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Override PartName="/word/diagrams/drawing6.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diagrams/layout7.xml" ContentType="application/vnd.openxmlformats-officedocument.drawingml.diagramLayout+xml"/>
  <Override PartName="/word/diagrams/layout8.xml" ContentType="application/vnd.openxmlformats-officedocument.drawingml.diagramLayout+xml"/>
  <Default Extension="wdp" ContentType="image/vnd.ms-photo"/>
  <Override PartName="/word/footer1.xml" ContentType="application/vnd.openxmlformats-officedocument.wordprocessingml.footer+xml"/>
  <Default Extension="tiff" ContentType="image/tiff"/>
  <Override PartName="/word/diagrams/layout5.xml" ContentType="application/vnd.openxmlformats-officedocument.drawingml.diagramLayout+xml"/>
  <Default Extension="gif" ContentType="image/gif"/>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Default Extension="jpeg" ContentType="image/jpeg"/>
  <Default Extension="emf" ContentType="image/x-emf"/>
  <Override PartName="/word/diagrams/drawing5.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6D31" w:rsidRPr="00246D31" w:rsidRDefault="00246D31" w:rsidP="00DB1B49">
      <w:pPr>
        <w:widowControl w:val="0"/>
        <w:autoSpaceDE w:val="0"/>
        <w:autoSpaceDN w:val="0"/>
        <w:adjustRightInd w:val="0"/>
        <w:ind w:left="360"/>
        <w:contextualSpacing/>
        <w:jc w:val="center"/>
        <w:rPr>
          <w:b/>
          <w:sz w:val="28"/>
          <w:szCs w:val="28"/>
          <w:lang w:val="ro-RO"/>
        </w:rPr>
      </w:pPr>
      <w:r w:rsidRPr="00246D31">
        <w:rPr>
          <w:b/>
          <w:sz w:val="28"/>
          <w:szCs w:val="28"/>
          <w:lang w:val="ro-RO"/>
        </w:rPr>
        <w:t>Ministerul Sănătății al Republicii Moldova</w:t>
      </w:r>
    </w:p>
    <w:p w:rsidR="00246D31" w:rsidRPr="00246D31" w:rsidRDefault="00246D31" w:rsidP="00DB1B49">
      <w:pPr>
        <w:jc w:val="center"/>
        <w:rPr>
          <w:b/>
          <w:sz w:val="28"/>
          <w:szCs w:val="28"/>
          <w:lang w:val="ro-RO"/>
        </w:rPr>
      </w:pPr>
      <w:r w:rsidRPr="00246D31">
        <w:rPr>
          <w:b/>
          <w:sz w:val="28"/>
          <w:szCs w:val="28"/>
          <w:lang w:val="ro-RO"/>
        </w:rPr>
        <w:t>Universitatea de Stat de Medicinău și Farmacie</w:t>
      </w:r>
    </w:p>
    <w:p w:rsidR="00246D31" w:rsidRPr="00246D31" w:rsidRDefault="00246D31" w:rsidP="00DB1B49">
      <w:pPr>
        <w:jc w:val="center"/>
        <w:rPr>
          <w:b/>
          <w:sz w:val="28"/>
          <w:szCs w:val="28"/>
          <w:lang w:val="ro-RO"/>
        </w:rPr>
      </w:pPr>
      <w:r w:rsidRPr="00246D31">
        <w:rPr>
          <w:b/>
          <w:sz w:val="28"/>
          <w:szCs w:val="28"/>
          <w:lang w:val="ro-RO"/>
        </w:rPr>
        <w:t>,,Nicolae Testemițanu” din Republica Moldova</w:t>
      </w:r>
    </w:p>
    <w:p w:rsidR="00246D31" w:rsidRPr="00246D31" w:rsidRDefault="00246D31" w:rsidP="004722FA">
      <w:pPr>
        <w:jc w:val="center"/>
        <w:rPr>
          <w:b/>
          <w:sz w:val="36"/>
          <w:szCs w:val="36"/>
          <w:lang w:val="ro-RO"/>
        </w:rPr>
      </w:pPr>
    </w:p>
    <w:p w:rsidR="00246D31" w:rsidRPr="00246D31" w:rsidRDefault="00246D31" w:rsidP="004722FA">
      <w:pPr>
        <w:jc w:val="center"/>
        <w:rPr>
          <w:b/>
          <w:sz w:val="36"/>
          <w:szCs w:val="36"/>
          <w:lang w:val="ro-RO"/>
        </w:rPr>
      </w:pPr>
    </w:p>
    <w:p w:rsidR="00246D31" w:rsidRPr="00246D31" w:rsidRDefault="00246D31" w:rsidP="004722FA">
      <w:pPr>
        <w:jc w:val="center"/>
        <w:rPr>
          <w:b/>
          <w:sz w:val="36"/>
          <w:szCs w:val="36"/>
          <w:lang w:val="ro-RO"/>
        </w:rPr>
      </w:pPr>
    </w:p>
    <w:p w:rsidR="00246D31" w:rsidRDefault="00246D31" w:rsidP="004722FA">
      <w:pPr>
        <w:jc w:val="center"/>
        <w:rPr>
          <w:b/>
          <w:sz w:val="36"/>
          <w:szCs w:val="36"/>
          <w:lang w:val="ro-RO"/>
        </w:rPr>
      </w:pPr>
    </w:p>
    <w:p w:rsidR="00246D31" w:rsidRDefault="00246D31" w:rsidP="004722FA">
      <w:pPr>
        <w:jc w:val="center"/>
        <w:rPr>
          <w:b/>
          <w:sz w:val="36"/>
          <w:szCs w:val="36"/>
          <w:lang w:val="ro-RO"/>
        </w:rPr>
      </w:pPr>
    </w:p>
    <w:p w:rsidR="00246D31" w:rsidRDefault="00246D31" w:rsidP="004722FA">
      <w:pPr>
        <w:jc w:val="center"/>
        <w:rPr>
          <w:b/>
          <w:sz w:val="36"/>
          <w:szCs w:val="36"/>
          <w:lang w:val="ro-RO"/>
        </w:rPr>
      </w:pPr>
    </w:p>
    <w:p w:rsidR="00246D31" w:rsidRPr="00246D31" w:rsidRDefault="00246D31" w:rsidP="004722FA">
      <w:pPr>
        <w:jc w:val="center"/>
        <w:rPr>
          <w:b/>
          <w:sz w:val="36"/>
          <w:szCs w:val="36"/>
          <w:lang w:val="ro-RO"/>
        </w:rPr>
      </w:pPr>
    </w:p>
    <w:p w:rsidR="00246D31" w:rsidRPr="00246D31" w:rsidRDefault="00246D31" w:rsidP="004722FA">
      <w:pPr>
        <w:jc w:val="center"/>
        <w:rPr>
          <w:b/>
          <w:sz w:val="36"/>
          <w:szCs w:val="36"/>
          <w:lang w:val="ro-RO"/>
        </w:rPr>
      </w:pPr>
    </w:p>
    <w:p w:rsidR="00246D31" w:rsidRPr="00246D31" w:rsidRDefault="00246D31" w:rsidP="004722FA">
      <w:pPr>
        <w:jc w:val="center"/>
        <w:rPr>
          <w:b/>
          <w:sz w:val="36"/>
          <w:szCs w:val="36"/>
          <w:lang w:val="ro-RO"/>
        </w:rPr>
      </w:pPr>
    </w:p>
    <w:p w:rsidR="004722FA" w:rsidRPr="00246D31" w:rsidRDefault="004722FA" w:rsidP="004722FA">
      <w:pPr>
        <w:jc w:val="center"/>
        <w:rPr>
          <w:b/>
          <w:sz w:val="36"/>
          <w:szCs w:val="36"/>
          <w:lang w:val="ro-RO"/>
        </w:rPr>
      </w:pPr>
      <w:r w:rsidRPr="00246D31">
        <w:rPr>
          <w:b/>
          <w:sz w:val="36"/>
          <w:szCs w:val="36"/>
          <w:lang w:val="ro-RO"/>
        </w:rPr>
        <w:t>Chele Nicolae</w:t>
      </w:r>
    </w:p>
    <w:p w:rsidR="004722FA" w:rsidRPr="00246D31" w:rsidRDefault="004722FA" w:rsidP="004722FA">
      <w:pPr>
        <w:jc w:val="center"/>
        <w:rPr>
          <w:b/>
          <w:sz w:val="28"/>
          <w:szCs w:val="28"/>
          <w:lang w:val="ro-RO"/>
        </w:rPr>
      </w:pPr>
    </w:p>
    <w:p w:rsidR="004722FA" w:rsidRPr="00246D31" w:rsidRDefault="004722FA" w:rsidP="004722FA">
      <w:pPr>
        <w:jc w:val="center"/>
        <w:rPr>
          <w:b/>
          <w:sz w:val="48"/>
          <w:szCs w:val="48"/>
          <w:lang w:val="ro-RO"/>
        </w:rPr>
      </w:pPr>
    </w:p>
    <w:p w:rsidR="004722FA" w:rsidRPr="00246D31" w:rsidRDefault="004722FA" w:rsidP="004722FA">
      <w:pPr>
        <w:spacing w:line="360" w:lineRule="auto"/>
        <w:jc w:val="center"/>
        <w:rPr>
          <w:b/>
          <w:sz w:val="48"/>
          <w:szCs w:val="48"/>
          <w:lang w:val="ro-RO"/>
        </w:rPr>
      </w:pPr>
      <w:r w:rsidRPr="00246D31">
        <w:rPr>
          <w:b/>
          <w:sz w:val="48"/>
          <w:szCs w:val="48"/>
          <w:lang w:val="ro-RO"/>
        </w:rPr>
        <w:t>Implantarea Dentară Imediată</w:t>
      </w:r>
    </w:p>
    <w:p w:rsidR="004722FA" w:rsidRPr="00246D31" w:rsidRDefault="00246D31" w:rsidP="004722FA">
      <w:pPr>
        <w:spacing w:line="360" w:lineRule="auto"/>
        <w:jc w:val="center"/>
        <w:rPr>
          <w:b/>
          <w:sz w:val="48"/>
          <w:szCs w:val="48"/>
          <w:lang w:val="ro-RO"/>
        </w:rPr>
      </w:pPr>
      <w:r w:rsidRPr="00246D31">
        <w:rPr>
          <w:b/>
          <w:sz w:val="48"/>
          <w:szCs w:val="48"/>
          <w:lang w:val="ro-RO"/>
        </w:rPr>
        <w:t>Riscuri și B</w:t>
      </w:r>
      <w:r w:rsidR="004722FA" w:rsidRPr="00246D31">
        <w:rPr>
          <w:b/>
          <w:sz w:val="48"/>
          <w:szCs w:val="48"/>
          <w:lang w:val="ro-RO"/>
        </w:rPr>
        <w:t>eneficii</w:t>
      </w: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4722FA" w:rsidRDefault="004722FA" w:rsidP="004722FA">
      <w:pPr>
        <w:jc w:val="center"/>
        <w:rPr>
          <w:lang w:val="ro-RO"/>
        </w:rPr>
      </w:pPr>
    </w:p>
    <w:p w:rsidR="00246D31" w:rsidRDefault="004722FA" w:rsidP="00246D31">
      <w:pPr>
        <w:jc w:val="center"/>
        <w:rPr>
          <w:b/>
          <w:sz w:val="28"/>
          <w:szCs w:val="28"/>
          <w:lang w:val="ro-RO"/>
        </w:rPr>
      </w:pPr>
      <w:r w:rsidRPr="00137D51">
        <w:rPr>
          <w:b/>
          <w:sz w:val="28"/>
          <w:szCs w:val="28"/>
          <w:lang w:val="ro-RO"/>
        </w:rPr>
        <w:t>Chișinău 2017</w:t>
      </w:r>
    </w:p>
    <w:p w:rsidR="00640FDD" w:rsidRDefault="00640FDD" w:rsidP="00246D31">
      <w:pPr>
        <w:jc w:val="both"/>
        <w:rPr>
          <w:b/>
          <w:lang w:val="ro-RO"/>
        </w:rPr>
      </w:pPr>
      <w:r>
        <w:rPr>
          <w:b/>
          <w:lang w:val="ro-RO"/>
        </w:rPr>
        <w:lastRenderedPageBreak/>
        <w:t xml:space="preserve">CZU </w:t>
      </w:r>
      <w:r w:rsidR="00562A98">
        <w:rPr>
          <w:b/>
          <w:lang w:val="ro-RO"/>
        </w:rPr>
        <w:t>616.314-089.843</w:t>
      </w:r>
    </w:p>
    <w:p w:rsidR="00562A98" w:rsidRDefault="00562A98" w:rsidP="00246D31">
      <w:pPr>
        <w:jc w:val="both"/>
        <w:rPr>
          <w:b/>
          <w:lang w:val="ro-RO"/>
        </w:rPr>
      </w:pPr>
      <w:r>
        <w:rPr>
          <w:b/>
          <w:lang w:val="ro-RO"/>
        </w:rPr>
        <w:t>C40</w:t>
      </w:r>
    </w:p>
    <w:p w:rsidR="00640FDD" w:rsidRDefault="00640FDD" w:rsidP="00246D31">
      <w:pPr>
        <w:jc w:val="both"/>
        <w:rPr>
          <w:b/>
          <w:lang w:val="ro-RO"/>
        </w:rPr>
      </w:pPr>
    </w:p>
    <w:p w:rsidR="00640FDD" w:rsidRDefault="00640FDD" w:rsidP="00246D31">
      <w:pPr>
        <w:jc w:val="both"/>
        <w:rPr>
          <w:b/>
          <w:lang w:val="ro-RO"/>
        </w:rPr>
      </w:pPr>
    </w:p>
    <w:p w:rsidR="00640FDD" w:rsidRDefault="00640FDD" w:rsidP="00246D31">
      <w:pPr>
        <w:jc w:val="both"/>
        <w:rPr>
          <w:b/>
          <w:lang w:val="ro-RO"/>
        </w:rPr>
      </w:pPr>
    </w:p>
    <w:p w:rsidR="004722FA" w:rsidRPr="00246D31" w:rsidRDefault="004722FA" w:rsidP="00246D31">
      <w:pPr>
        <w:jc w:val="both"/>
        <w:rPr>
          <w:b/>
          <w:sz w:val="28"/>
          <w:szCs w:val="28"/>
          <w:lang w:val="ro-RO"/>
        </w:rPr>
      </w:pPr>
      <w:r>
        <w:rPr>
          <w:b/>
          <w:lang w:val="ro-RO"/>
        </w:rPr>
        <w:t xml:space="preserve">Examinat și aprobat spre editare de Consiliul </w:t>
      </w:r>
      <w:r w:rsidR="00246D31">
        <w:rPr>
          <w:b/>
          <w:lang w:val="ro-RO"/>
        </w:rPr>
        <w:t xml:space="preserve">Științific al Universității de Stat de Farmacie și Medicină ,,Nicolae Testemițanu” din Republica </w:t>
      </w:r>
      <w:r>
        <w:rPr>
          <w:b/>
          <w:lang w:val="ro-RO"/>
        </w:rPr>
        <w:t>(proces-verbal nr. 4/6 din 04.05.2017)</w:t>
      </w:r>
    </w:p>
    <w:p w:rsidR="004722FA" w:rsidRDefault="004722FA" w:rsidP="004722FA">
      <w:pPr>
        <w:spacing w:line="360" w:lineRule="auto"/>
        <w:rPr>
          <w:b/>
          <w:lang w:val="ro-RO"/>
        </w:rPr>
      </w:pPr>
    </w:p>
    <w:p w:rsidR="00246D31" w:rsidRDefault="00246D31" w:rsidP="004722FA">
      <w:pPr>
        <w:spacing w:line="360" w:lineRule="auto"/>
        <w:rPr>
          <w:b/>
          <w:lang w:val="ro-RO"/>
        </w:rPr>
      </w:pPr>
    </w:p>
    <w:p w:rsidR="004722FA" w:rsidRDefault="004722FA" w:rsidP="00246D31">
      <w:pPr>
        <w:spacing w:line="360" w:lineRule="auto"/>
        <w:jc w:val="both"/>
        <w:rPr>
          <w:lang w:val="ro-RO"/>
        </w:rPr>
      </w:pPr>
      <w:r>
        <w:rPr>
          <w:lang w:val="ro-RO"/>
        </w:rPr>
        <w:t>Lucra</w:t>
      </w:r>
      <w:r w:rsidR="00640FDD">
        <w:rPr>
          <w:lang w:val="ro-RO"/>
        </w:rPr>
        <w:t>rea a fost elaborată în cadrul C</w:t>
      </w:r>
      <w:r>
        <w:rPr>
          <w:lang w:val="ro-RO"/>
        </w:rPr>
        <w:t>atedrei de Chirurgie Oro-Maxilo-Facială și Implantologie Orală ,,Arsenie Guțan” a Universității de Medicină și Farmacie ,,Nicolae Testemițanu” din Republica Moldova</w:t>
      </w:r>
      <w:r w:rsidR="00246D31">
        <w:rPr>
          <w:lang w:val="ro-RO"/>
        </w:rPr>
        <w:t xml:space="preserve"> și clinica de liberă practică ,,MasterDent”</w:t>
      </w:r>
      <w:r>
        <w:rPr>
          <w:lang w:val="ro-RO"/>
        </w:rPr>
        <w:t>.</w:t>
      </w:r>
      <w:r w:rsidR="00246D31">
        <w:rPr>
          <w:lang w:val="ro-RO"/>
        </w:rPr>
        <w:t xml:space="preserve"> Lucrarea reprezintă evaluarea metodelor miniminvazive a terapiei implanto-protetice, analizând riscurile și beneficiile. Monografia este destinată medicilor stomatologi, rezidenților și studenților Facultății de Stomatologie.</w:t>
      </w:r>
    </w:p>
    <w:p w:rsidR="004722FA" w:rsidRDefault="004722FA" w:rsidP="004722FA">
      <w:pPr>
        <w:spacing w:line="360" w:lineRule="auto"/>
        <w:jc w:val="both"/>
        <w:rPr>
          <w:lang w:val="ro-RO"/>
        </w:rPr>
      </w:pPr>
    </w:p>
    <w:p w:rsidR="004722FA" w:rsidRDefault="004722FA" w:rsidP="004722FA">
      <w:pPr>
        <w:spacing w:line="360" w:lineRule="auto"/>
        <w:jc w:val="both"/>
        <w:rPr>
          <w:lang w:val="ro-RO"/>
        </w:rPr>
      </w:pPr>
    </w:p>
    <w:p w:rsidR="004722FA" w:rsidRDefault="004722FA" w:rsidP="004722FA">
      <w:pPr>
        <w:spacing w:line="360" w:lineRule="auto"/>
        <w:jc w:val="both"/>
        <w:rPr>
          <w:b/>
          <w:lang w:val="ro-RO"/>
        </w:rPr>
      </w:pPr>
      <w:r>
        <w:rPr>
          <w:b/>
          <w:lang w:val="ro-RO"/>
        </w:rPr>
        <w:t>Autor: Nicolae Chele, dr. st. med., conf. univ.</w:t>
      </w:r>
    </w:p>
    <w:p w:rsidR="004722FA" w:rsidRPr="00137D51" w:rsidRDefault="004722FA" w:rsidP="004722FA">
      <w:pPr>
        <w:spacing w:line="360" w:lineRule="auto"/>
        <w:jc w:val="both"/>
        <w:rPr>
          <w:b/>
          <w:color w:val="000000" w:themeColor="text1"/>
          <w:lang w:val="ro-RO"/>
        </w:rPr>
      </w:pPr>
      <w:r w:rsidRPr="00137D51">
        <w:rPr>
          <w:b/>
          <w:color w:val="000000" w:themeColor="text1"/>
          <w:lang w:val="ro-RO"/>
        </w:rPr>
        <w:t xml:space="preserve">Sub redacția: </w:t>
      </w:r>
      <w:r>
        <w:rPr>
          <w:b/>
          <w:color w:val="000000" w:themeColor="text1"/>
          <w:lang w:val="ro-RO"/>
        </w:rPr>
        <w:t xml:space="preserve">Valentin </w:t>
      </w:r>
      <w:r w:rsidRPr="00137D51">
        <w:rPr>
          <w:b/>
          <w:color w:val="000000" w:themeColor="text1"/>
          <w:lang w:val="ro-RO"/>
        </w:rPr>
        <w:t>Topalo, dr. hab.</w:t>
      </w:r>
      <w:r>
        <w:rPr>
          <w:b/>
          <w:color w:val="000000" w:themeColor="text1"/>
          <w:lang w:val="ro-RO"/>
        </w:rPr>
        <w:t xml:space="preserve"> st. med.</w:t>
      </w:r>
      <w:r w:rsidRPr="00137D51">
        <w:rPr>
          <w:b/>
          <w:color w:val="000000" w:themeColor="text1"/>
          <w:lang w:val="ro-RO"/>
        </w:rPr>
        <w:t>, prof. univ.</w:t>
      </w:r>
    </w:p>
    <w:p w:rsidR="004722FA" w:rsidRPr="00137D51" w:rsidRDefault="004722FA" w:rsidP="004722FA">
      <w:pPr>
        <w:spacing w:line="360" w:lineRule="auto"/>
        <w:jc w:val="both"/>
        <w:rPr>
          <w:b/>
          <w:color w:val="000000" w:themeColor="text1"/>
          <w:lang w:val="ro-RO"/>
        </w:rPr>
      </w:pPr>
    </w:p>
    <w:p w:rsidR="004722FA" w:rsidRDefault="004722FA" w:rsidP="004722FA">
      <w:pPr>
        <w:spacing w:line="360" w:lineRule="auto"/>
        <w:jc w:val="both"/>
        <w:rPr>
          <w:b/>
          <w:color w:val="000000" w:themeColor="text1"/>
          <w:lang w:val="ro-RO"/>
        </w:rPr>
      </w:pPr>
      <w:r w:rsidRPr="00137D51">
        <w:rPr>
          <w:b/>
          <w:color w:val="000000" w:themeColor="text1"/>
          <w:lang w:val="ro-RO"/>
        </w:rPr>
        <w:t>Recenzenți:</w:t>
      </w:r>
    </w:p>
    <w:p w:rsidR="004722FA" w:rsidRPr="00137D51" w:rsidRDefault="004722FA" w:rsidP="004722FA">
      <w:pPr>
        <w:spacing w:line="360" w:lineRule="auto"/>
        <w:jc w:val="both"/>
        <w:rPr>
          <w:b/>
          <w:color w:val="000000" w:themeColor="text1"/>
          <w:lang w:val="ro-RO"/>
        </w:rPr>
      </w:pPr>
      <w:r w:rsidRPr="00137D51">
        <w:rPr>
          <w:b/>
          <w:color w:val="000000" w:themeColor="text1"/>
          <w:lang w:val="ro-RO"/>
        </w:rPr>
        <w:t>Ion</w:t>
      </w:r>
      <w:r>
        <w:rPr>
          <w:b/>
          <w:color w:val="000000" w:themeColor="text1"/>
          <w:lang w:val="ro-RO"/>
        </w:rPr>
        <w:t xml:space="preserve"> Lupan</w:t>
      </w:r>
      <w:r w:rsidRPr="00137D51">
        <w:rPr>
          <w:b/>
          <w:color w:val="000000" w:themeColor="text1"/>
          <w:lang w:val="ro-RO"/>
        </w:rPr>
        <w:t>, dr. hab.</w:t>
      </w:r>
      <w:r>
        <w:rPr>
          <w:b/>
          <w:color w:val="000000" w:themeColor="text1"/>
          <w:lang w:val="ro-RO"/>
        </w:rPr>
        <w:t xml:space="preserve"> st. med.</w:t>
      </w:r>
      <w:r w:rsidRPr="00137D51">
        <w:rPr>
          <w:b/>
          <w:color w:val="000000" w:themeColor="text1"/>
          <w:lang w:val="ro-RO"/>
        </w:rPr>
        <w:t>, prof. univ.</w:t>
      </w:r>
    </w:p>
    <w:p w:rsidR="004722FA" w:rsidRPr="00137D51" w:rsidRDefault="004722FA" w:rsidP="004722FA">
      <w:pPr>
        <w:spacing w:line="360" w:lineRule="auto"/>
        <w:jc w:val="both"/>
        <w:rPr>
          <w:b/>
          <w:color w:val="000000" w:themeColor="text1"/>
          <w:lang w:val="ro-RO"/>
        </w:rPr>
      </w:pPr>
      <w:r w:rsidRPr="00137D51">
        <w:rPr>
          <w:b/>
          <w:color w:val="000000" w:themeColor="text1"/>
          <w:lang w:val="ro-RO"/>
        </w:rPr>
        <w:t>Gheorghe</w:t>
      </w:r>
      <w:r>
        <w:rPr>
          <w:b/>
          <w:color w:val="000000" w:themeColor="text1"/>
          <w:lang w:val="ro-RO"/>
        </w:rPr>
        <w:t xml:space="preserve"> Nicolau</w:t>
      </w:r>
      <w:r w:rsidRPr="00137D51">
        <w:rPr>
          <w:b/>
          <w:color w:val="000000" w:themeColor="text1"/>
          <w:lang w:val="ro-RO"/>
        </w:rPr>
        <w:t>, dr. hab.</w:t>
      </w:r>
      <w:r>
        <w:rPr>
          <w:b/>
          <w:color w:val="000000" w:themeColor="text1"/>
          <w:lang w:val="ro-RO"/>
        </w:rPr>
        <w:t xml:space="preserve"> st. med.</w:t>
      </w:r>
      <w:r w:rsidRPr="00137D51">
        <w:rPr>
          <w:b/>
          <w:color w:val="000000" w:themeColor="text1"/>
          <w:lang w:val="ro-RO"/>
        </w:rPr>
        <w:t>, prof. univ.</w:t>
      </w:r>
    </w:p>
    <w:p w:rsidR="004722FA" w:rsidRDefault="004722FA" w:rsidP="004722FA">
      <w:pPr>
        <w:spacing w:line="360" w:lineRule="auto"/>
        <w:jc w:val="both"/>
        <w:rPr>
          <w:b/>
          <w:color w:val="FF0000"/>
          <w:lang w:val="ro-RO"/>
        </w:rPr>
      </w:pPr>
    </w:p>
    <w:p w:rsidR="004722FA" w:rsidRDefault="004722FA" w:rsidP="004722FA">
      <w:pPr>
        <w:spacing w:line="360" w:lineRule="auto"/>
        <w:jc w:val="both"/>
        <w:rPr>
          <w:b/>
          <w:color w:val="000000" w:themeColor="text1"/>
          <w:lang w:val="ro-RO"/>
        </w:rPr>
      </w:pPr>
      <w:r>
        <w:rPr>
          <w:b/>
          <w:color w:val="000000" w:themeColor="text1"/>
          <w:lang w:val="ro-RO"/>
        </w:rPr>
        <w:t>Redactor:</w:t>
      </w:r>
    </w:p>
    <w:p w:rsidR="004722FA" w:rsidRDefault="004722FA" w:rsidP="004722FA">
      <w:pPr>
        <w:spacing w:line="360" w:lineRule="auto"/>
        <w:jc w:val="both"/>
        <w:rPr>
          <w:b/>
          <w:color w:val="000000" w:themeColor="text1"/>
          <w:lang w:val="ro-RO"/>
        </w:rPr>
      </w:pPr>
      <w:r>
        <w:rPr>
          <w:b/>
          <w:color w:val="000000" w:themeColor="text1"/>
          <w:lang w:val="ro-RO"/>
        </w:rPr>
        <w:t>Silvia Stratila</w:t>
      </w:r>
    </w:p>
    <w:p w:rsidR="004722FA" w:rsidRPr="0096743C" w:rsidRDefault="004722FA" w:rsidP="004722FA">
      <w:pPr>
        <w:spacing w:line="360" w:lineRule="auto"/>
        <w:jc w:val="both"/>
        <w:rPr>
          <w:color w:val="000000" w:themeColor="text1"/>
          <w:lang w:val="ro-RO"/>
        </w:rPr>
      </w:pPr>
    </w:p>
    <w:p w:rsidR="00640FDD" w:rsidRPr="00425542" w:rsidRDefault="004722FA" w:rsidP="004722FA">
      <w:pPr>
        <w:spacing w:line="360" w:lineRule="auto"/>
        <w:jc w:val="both"/>
        <w:rPr>
          <w:color w:val="000000" w:themeColor="text1"/>
          <w:lang w:val="ro-RO"/>
        </w:rPr>
      </w:pPr>
      <w:r w:rsidRPr="0096743C">
        <w:rPr>
          <w:color w:val="000000" w:themeColor="text1"/>
          <w:lang w:val="ro-RO"/>
        </w:rPr>
        <w:t>Machetare computerizată: Chele Dumitru</w:t>
      </w:r>
    </w:p>
    <w:p w:rsidR="00640FDD" w:rsidRDefault="000930A6" w:rsidP="004722FA">
      <w:pPr>
        <w:spacing w:line="360" w:lineRule="auto"/>
        <w:jc w:val="both"/>
        <w:rPr>
          <w:b/>
          <w:color w:val="000000" w:themeColor="text1"/>
          <w:lang w:val="ro-RO"/>
        </w:rPr>
      </w:pPr>
      <w:r w:rsidRPr="000930A6">
        <w:rPr>
          <w:b/>
          <w:noProof/>
          <w:color w:val="000000" w:themeColor="text1"/>
          <w:lang w:val="en-US" w:eastAsia="en-US"/>
        </w:rPr>
        <w:pict>
          <v:rect id="Rectangle 384" o:spid="_x0000_s1026" style="position:absolute;left:0;text-align:left;margin-left:0;margin-top:2.95pt;width:459pt;height:108pt;z-index:251824128;visibility:visible;mso-wrap-style:square;mso-wrap-distance-left:9pt;mso-wrap-distance-top:0;mso-wrap-distance-right:9pt;mso-wrap-distance-bottom:0;mso-position-horizontal:absolute;mso-position-horizontal-relative:text;mso-position-vertical:absolute;mso-position-vertical-relative:text;v-text-anchor:top" wrapcoords="-71 -150 -71 21600 21671 21600 21671 -150 -71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" fillcolor="white [3201]" strokecolor="black [3200]" strokeweight="2pt">
            <v:textbox>
              <w:txbxContent>
                <w:p w:rsidR="00562A98" w:rsidRDefault="00562A98" w:rsidP="004722FA">
                  <w:pPr>
                    <w:jc w:val="both"/>
                    <w:rPr>
                      <w:lang w:val="ro-RO"/>
                    </w:rPr>
                  </w:pPr>
                  <w:r>
                    <w:rPr>
                      <w:lang w:val="ro-RO"/>
                    </w:rPr>
                    <w:t>Descrierea CIP a Camerei Naționale a Cărții din Republica Moldova</w:t>
                  </w:r>
                </w:p>
                <w:p w:rsidR="00562A98" w:rsidRDefault="00562A98" w:rsidP="004722FA">
                  <w:pPr>
                    <w:jc w:val="both"/>
                    <w:rPr>
                      <w:lang w:val="ro-RO"/>
                    </w:rPr>
                  </w:pPr>
                  <w:r>
                    <w:rPr>
                      <w:lang w:val="ro-RO"/>
                    </w:rPr>
                    <w:t>Chele Nicolae</w:t>
                  </w:r>
                </w:p>
                <w:p w:rsidR="00562A98" w:rsidRDefault="00562A98" w:rsidP="004722FA">
                  <w:pPr>
                    <w:jc w:val="both"/>
                    <w:rPr>
                      <w:lang w:val="ro-RO"/>
                    </w:rPr>
                  </w:pPr>
                </w:p>
                <w:p w:rsidR="00562A98" w:rsidRDefault="00562A98" w:rsidP="004722FA">
                  <w:pPr>
                    <w:jc w:val="both"/>
                    <w:rPr>
                      <w:lang w:val="ro-RO"/>
                    </w:rPr>
                  </w:pPr>
                  <w:r w:rsidRPr="00640FDD">
                    <w:rPr>
                      <w:b/>
                      <w:lang w:val="ro-RO"/>
                    </w:rPr>
                    <w:t>Implantarea dentară imediat. Riscuri și beneficii</w:t>
                  </w:r>
                  <w:r>
                    <w:rPr>
                      <w:lang w:val="ro-RO"/>
                    </w:rPr>
                    <w:t xml:space="preserve"> / Chele Nicolae - ____________</w:t>
                  </w:r>
                </w:p>
                <w:p w:rsidR="00562A98" w:rsidRDefault="00562A98" w:rsidP="004722FA">
                  <w:pPr>
                    <w:jc w:val="both"/>
                    <w:rPr>
                      <w:lang w:val="ro-RO"/>
                    </w:rPr>
                  </w:pPr>
                  <w:r>
                    <w:rPr>
                      <w:lang w:val="ro-RO"/>
                    </w:rPr>
                    <w:t>50 ex.</w:t>
                  </w:r>
                </w:p>
                <w:p w:rsidR="00562A98" w:rsidRDefault="00562A98" w:rsidP="004722FA">
                  <w:pPr>
                    <w:jc w:val="both"/>
                    <w:rPr>
                      <w:lang w:val="ro-RO"/>
                    </w:rPr>
                  </w:pPr>
                </w:p>
                <w:p w:rsidR="00562A98" w:rsidRPr="0096743C" w:rsidRDefault="00562A98" w:rsidP="004722FA">
                  <w:pPr>
                    <w:jc w:val="both"/>
                    <w:rPr>
                      <w:lang w:val="ro-RO"/>
                    </w:rPr>
                  </w:pPr>
                  <w:r>
                    <w:rPr>
                      <w:lang w:val="ro-RO"/>
                    </w:rPr>
                    <w:t>ISBN ___________</w:t>
                  </w:r>
                </w:p>
              </w:txbxContent>
            </v:textbox>
            <w10:wrap type="through"/>
          </v:rect>
        </w:pict>
      </w:r>
    </w:p>
    <w:p w:rsidR="00084FB7" w:rsidRPr="004B4A97" w:rsidRDefault="00640FDD" w:rsidP="00084FB7">
      <w:pPr>
        <w:spacing w:line="360" w:lineRule="auto"/>
        <w:jc w:val="both"/>
        <w:rPr>
          <w:rFonts w:eastAsiaTheme="minorHAnsi" w:cstheme="minorBidi"/>
          <w:b/>
          <w:color w:val="000000" w:themeColor="text1"/>
          <w:sz w:val="48"/>
          <w:szCs w:val="48"/>
          <w:lang w:val="en-US" w:eastAsia="en-US"/>
        </w:rPr>
      </w:pPr>
      <w:r>
        <w:rPr>
          <w:b/>
          <w:color w:val="000000" w:themeColor="text1"/>
          <w:lang w:val="ro-RO"/>
        </w:rPr>
        <w:t>IS</w:t>
      </w:r>
      <w:r w:rsidR="004722FA" w:rsidRPr="0096743C">
        <w:rPr>
          <w:b/>
          <w:color w:val="000000" w:themeColor="text1"/>
          <w:lang w:val="ro-RO"/>
        </w:rPr>
        <w:t>BN</w:t>
      </w:r>
      <w:r w:rsidR="004722FA">
        <w:rPr>
          <w:b/>
          <w:color w:val="000000" w:themeColor="text1"/>
          <w:lang w:val="ro-RO"/>
        </w:rPr>
        <w:t xml:space="preserve"> ____________</w:t>
      </w:r>
    </w:p>
    <w:p w:rsidR="00084FB7" w:rsidRDefault="00084FB7" w:rsidP="00084FB7">
      <w:pPr>
        <w:pStyle w:val="CVNormal"/>
        <w:spacing w:line="276" w:lineRule="auto"/>
        <w:jc w:val="both"/>
        <w:rPr>
          <w:rFonts w:ascii="Times New Roman" w:eastAsiaTheme="minorHAnsi" w:hAnsi="Times New Roman" w:cstheme="minorBidi"/>
          <w:b/>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b/>
          <w:color w:val="000000" w:themeColor="text1"/>
          <w:sz w:val="24"/>
          <w:szCs w:val="24"/>
          <w:lang w:val="en-US" w:eastAsia="en-US"/>
        </w:rPr>
      </w:pPr>
      <w:r w:rsidRPr="004B4A97">
        <w:rPr>
          <w:rFonts w:ascii="Times New Roman" w:eastAsiaTheme="minorHAnsi" w:hAnsi="Times New Roman" w:cstheme="minorBidi"/>
          <w:b/>
          <w:noProof/>
          <w:color w:val="000000" w:themeColor="text1"/>
          <w:sz w:val="24"/>
          <w:szCs w:val="24"/>
          <w:lang w:val="ru-RU" w:eastAsia="ru-RU"/>
        </w:rPr>
        <w:drawing>
          <wp:anchor distT="0" distB="0" distL="114300" distR="114300" simplePos="0" relativeHeight="251852800" behindDoc="0" locked="0" layoutInCell="1" allowOverlap="1">
            <wp:simplePos x="0" y="0"/>
            <wp:positionH relativeFrom="column">
              <wp:posOffset>116205</wp:posOffset>
            </wp:positionH>
            <wp:positionV relativeFrom="paragraph">
              <wp:posOffset>111760</wp:posOffset>
            </wp:positionV>
            <wp:extent cx="1924050" cy="2446655"/>
            <wp:effectExtent l="0" t="0" r="6350" b="0"/>
            <wp:wrapSquare wrapText="bothSides"/>
            <wp:docPr id="471" name="Picture 471" descr="/Users/Dima/Desktop/IMG_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ima/Desktop/IMG_6052.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049" t="2995" r="11028" b="34341"/>
                    <a:stretch/>
                  </pic:blipFill>
                  <pic:spPr bwMode="auto">
                    <a:xfrm flipH="1">
                      <a:off x="0" y="0"/>
                      <a:ext cx="1924050" cy="24466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r w:rsidRPr="004B4A97">
        <w:rPr>
          <w:rFonts w:ascii="Times New Roman" w:eastAsiaTheme="minorHAnsi" w:hAnsi="Times New Roman" w:cstheme="minorBidi"/>
          <w:b/>
          <w:color w:val="000000" w:themeColor="text1"/>
          <w:sz w:val="24"/>
          <w:szCs w:val="24"/>
          <w:lang w:val="en-US" w:eastAsia="en-US"/>
        </w:rPr>
        <w:t>Chele Nicolae</w:t>
      </w:r>
      <w:r>
        <w:rPr>
          <w:rFonts w:ascii="Times New Roman" w:eastAsiaTheme="minorHAnsi" w:hAnsi="Times New Roman" w:cstheme="minorBidi"/>
          <w:color w:val="000000" w:themeColor="text1"/>
          <w:sz w:val="24"/>
          <w:szCs w:val="24"/>
          <w:lang w:val="en-US" w:eastAsia="en-US"/>
        </w:rPr>
        <w:t>, doctor în medicină, conferențiar universitar;</w:t>
      </w:r>
    </w:p>
    <w:p w:rsidR="00084FB7" w:rsidRDefault="00084FB7" w:rsidP="00084FB7">
      <w:pPr>
        <w:pStyle w:val="CVNormal"/>
        <w:spacing w:line="276" w:lineRule="auto"/>
        <w:jc w:val="both"/>
        <w:rPr>
          <w:rFonts w:ascii="Times New Roman" w:hAnsi="Times New Roman"/>
          <w:iCs/>
          <w:color w:val="000000" w:themeColor="text1"/>
          <w:sz w:val="24"/>
          <w:szCs w:val="24"/>
          <w:lang w:val="en-US"/>
        </w:rPr>
      </w:pPr>
      <w:r>
        <w:rPr>
          <w:rFonts w:ascii="Times New Roman" w:hAnsi="Times New Roman"/>
          <w:iCs/>
          <w:color w:val="000000" w:themeColor="text1"/>
          <w:sz w:val="24"/>
          <w:szCs w:val="24"/>
          <w:lang w:val="en-US"/>
        </w:rPr>
        <w:t>Şeful Catedrei de Chirurgie Oro-Maxilo-Facială și Implantologie O</w:t>
      </w:r>
      <w:r w:rsidRPr="004B4A97">
        <w:rPr>
          <w:rFonts w:ascii="Times New Roman" w:hAnsi="Times New Roman"/>
          <w:iCs/>
          <w:color w:val="000000" w:themeColor="text1"/>
          <w:sz w:val="24"/>
          <w:szCs w:val="24"/>
          <w:lang w:val="en-US"/>
        </w:rPr>
        <w:t>rală „Arsenie Guțan”</w:t>
      </w:r>
    </w:p>
    <w:p w:rsidR="00084FB7" w:rsidRPr="004B4A97" w:rsidRDefault="00084FB7" w:rsidP="00084FB7">
      <w:pPr>
        <w:pStyle w:val="CVNormal"/>
        <w:spacing w:line="276" w:lineRule="auto"/>
        <w:jc w:val="both"/>
        <w:rPr>
          <w:rFonts w:ascii="Times New Roman" w:eastAsiaTheme="minorHAnsi" w:hAnsi="Times New Roman"/>
          <w:color w:val="000000" w:themeColor="text1"/>
          <w:sz w:val="24"/>
          <w:szCs w:val="24"/>
          <w:lang w:val="en-US" w:eastAsia="en-US"/>
        </w:rPr>
      </w:pPr>
      <w:r>
        <w:rPr>
          <w:rFonts w:ascii="Times New Roman" w:hAnsi="Times New Roman"/>
          <w:iCs/>
          <w:color w:val="000000" w:themeColor="text1"/>
          <w:sz w:val="24"/>
          <w:szCs w:val="24"/>
          <w:lang w:val="en-US"/>
        </w:rPr>
        <w:t>Șeful Clinicii ,,MasterDent”</w:t>
      </w: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r w:rsidRPr="005207D8">
        <w:rPr>
          <w:rFonts w:ascii="Times New Roman" w:hAnsi="Times New Roman"/>
          <w:bCs/>
          <w:color w:val="000000" w:themeColor="text1"/>
          <w:sz w:val="24"/>
          <w:szCs w:val="24"/>
        </w:rPr>
        <w:t>Medic stomatolog-implantolog, chirurg oral şi maxilo-facial, categorie superioară.</w:t>
      </w: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eastAsiaTheme="minorHAnsi" w:hAnsi="Times New Roman" w:cstheme="minorBidi"/>
          <w:color w:val="000000" w:themeColor="text1"/>
          <w:sz w:val="24"/>
          <w:szCs w:val="24"/>
          <w:lang w:val="en-US" w:eastAsia="en-US"/>
        </w:rPr>
      </w:pPr>
    </w:p>
    <w:p w:rsidR="00084FB7" w:rsidRDefault="00084FB7" w:rsidP="00084FB7">
      <w:pPr>
        <w:pStyle w:val="CVNormal"/>
        <w:spacing w:line="276" w:lineRule="auto"/>
        <w:jc w:val="both"/>
        <w:rPr>
          <w:rFonts w:ascii="Times New Roman" w:hAnsi="Times New Roman"/>
          <w:b/>
          <w:color w:val="000000" w:themeColor="text1"/>
          <w:sz w:val="24"/>
          <w:szCs w:val="24"/>
        </w:rPr>
      </w:pPr>
      <w:r w:rsidRPr="003D694D">
        <w:rPr>
          <w:rFonts w:ascii="Times New Roman" w:hAnsi="Times New Roman"/>
          <w:b/>
          <w:color w:val="000000" w:themeColor="text1"/>
          <w:sz w:val="24"/>
          <w:szCs w:val="24"/>
        </w:rPr>
        <w:t>Experiență profesională:</w:t>
      </w:r>
    </w:p>
    <w:p w:rsidR="00084FB7" w:rsidRPr="003D694D" w:rsidRDefault="00084FB7" w:rsidP="00084FB7">
      <w:pPr>
        <w:pStyle w:val="CVNormal"/>
        <w:spacing w:line="276" w:lineRule="auto"/>
        <w:jc w:val="both"/>
        <w:rPr>
          <w:rFonts w:ascii="Times New Roman" w:hAnsi="Times New Roman"/>
          <w:b/>
          <w:color w:val="000000" w:themeColor="text1"/>
          <w:sz w:val="24"/>
          <w:szCs w:val="24"/>
        </w:rPr>
      </w:pP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Colaborator știinţific 1991 – 1998</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Asistent universitar 1995 – 2008</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 xml:space="preserve">Conducător de teze de diplome din 2000 </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 xml:space="preserve">Conferenţiar universitar din 2008  </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lang w:val="en-US"/>
        </w:rPr>
        <w:t>Conducător de doctorate din 2012</w:t>
      </w:r>
    </w:p>
    <w:p w:rsidR="00084FB7" w:rsidRPr="003D694D" w:rsidRDefault="00084FB7" w:rsidP="00084FB7">
      <w:pPr>
        <w:tabs>
          <w:tab w:val="left" w:pos="487"/>
        </w:tabs>
        <w:spacing w:line="276" w:lineRule="auto"/>
        <w:ind w:left="360"/>
        <w:jc w:val="both"/>
        <w:rPr>
          <w:color w:val="000000" w:themeColor="text1"/>
          <w:lang w:val="en-US"/>
        </w:rPr>
      </w:pPr>
      <w:r w:rsidRPr="003D694D">
        <w:rPr>
          <w:color w:val="000000" w:themeColor="text1"/>
          <w:lang w:val="en-US"/>
        </w:rPr>
        <w:t>Membru în Consiliul Facultăţii de Stomatologie din 2000</w:t>
      </w:r>
    </w:p>
    <w:p w:rsidR="00084FB7" w:rsidRPr="003D694D" w:rsidRDefault="00084FB7" w:rsidP="00084FB7">
      <w:pPr>
        <w:tabs>
          <w:tab w:val="left" w:pos="487"/>
        </w:tabs>
        <w:spacing w:line="276" w:lineRule="auto"/>
        <w:ind w:left="360"/>
        <w:jc w:val="both"/>
        <w:rPr>
          <w:color w:val="000000" w:themeColor="text1"/>
          <w:lang w:val="en-US"/>
        </w:rPr>
      </w:pPr>
      <w:r w:rsidRPr="003D694D">
        <w:rPr>
          <w:color w:val="000000" w:themeColor="text1"/>
          <w:lang w:val="en-US"/>
        </w:rPr>
        <w:t>Membru a</w:t>
      </w:r>
      <w:r w:rsidRPr="00562A98">
        <w:rPr>
          <w:color w:val="000000" w:themeColor="text1"/>
          <w:lang w:val="en-US"/>
        </w:rPr>
        <w:t>l Senatului USMF ,,Nicolae</w:t>
      </w:r>
      <w:r w:rsidRPr="003D694D">
        <w:rPr>
          <w:color w:val="000000" w:themeColor="text1"/>
          <w:lang w:val="en-US"/>
        </w:rPr>
        <w:t xml:space="preserve"> Testemiţanu” din 2000</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Șef de studii Catedra de Chirurgie OMF 1999 – 2010</w:t>
      </w:r>
    </w:p>
    <w:p w:rsidR="00084FB7" w:rsidRPr="00562A98" w:rsidRDefault="00084FB7" w:rsidP="00084FB7">
      <w:pPr>
        <w:tabs>
          <w:tab w:val="left" w:pos="487"/>
        </w:tabs>
        <w:spacing w:line="276" w:lineRule="auto"/>
        <w:ind w:left="360"/>
        <w:jc w:val="both"/>
        <w:rPr>
          <w:color w:val="000000" w:themeColor="text1"/>
          <w:lang w:val="en-US"/>
        </w:rPr>
      </w:pPr>
      <w:r w:rsidRPr="00562A98">
        <w:rPr>
          <w:color w:val="000000" w:themeColor="text1"/>
          <w:lang w:val="en-US"/>
        </w:rPr>
        <w:t>Șef Clinica stomatologică Nr. 2, 2010-2015</w:t>
      </w:r>
    </w:p>
    <w:p w:rsidR="00084FB7" w:rsidRPr="003D694D" w:rsidRDefault="00084FB7" w:rsidP="00084FB7">
      <w:pPr>
        <w:tabs>
          <w:tab w:val="left" w:pos="487"/>
        </w:tabs>
        <w:spacing w:line="276" w:lineRule="auto"/>
        <w:ind w:left="360"/>
        <w:jc w:val="both"/>
        <w:rPr>
          <w:color w:val="000000" w:themeColor="text1"/>
          <w:lang w:val="en-US"/>
        </w:rPr>
      </w:pPr>
      <w:r w:rsidRPr="003D694D">
        <w:rPr>
          <w:color w:val="000000" w:themeColor="text1"/>
          <w:lang w:val="en-US"/>
        </w:rPr>
        <w:t>Șef C</w:t>
      </w:r>
      <w:r w:rsidRPr="00562A98">
        <w:rPr>
          <w:color w:val="000000" w:themeColor="text1"/>
          <w:lang w:val="en-US"/>
        </w:rPr>
        <w:t>linica S</w:t>
      </w:r>
      <w:r w:rsidRPr="003D694D">
        <w:rPr>
          <w:color w:val="000000" w:themeColor="text1"/>
          <w:lang w:val="en-US"/>
        </w:rPr>
        <w:t xml:space="preserve">tomatologică ,,MasterDent” din 2002 </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Șef Catedră Propedeutică Stomatologică și Implantologie Dentară ,,Pavel Godoroja” 2010-2015</w:t>
      </w:r>
    </w:p>
    <w:p w:rsidR="00084FB7" w:rsidRPr="003D694D" w:rsidRDefault="00084FB7" w:rsidP="00084FB7">
      <w:pPr>
        <w:pStyle w:val="CVNormal"/>
        <w:spacing w:line="276" w:lineRule="auto"/>
        <w:ind w:left="360"/>
        <w:jc w:val="both"/>
        <w:rPr>
          <w:rFonts w:ascii="Times New Roman" w:hAnsi="Times New Roman"/>
          <w:color w:val="000000" w:themeColor="text1"/>
          <w:sz w:val="24"/>
          <w:szCs w:val="24"/>
        </w:rPr>
      </w:pPr>
      <w:r w:rsidRPr="003D694D">
        <w:rPr>
          <w:rFonts w:ascii="Times New Roman" w:hAnsi="Times New Roman"/>
          <w:color w:val="000000" w:themeColor="text1"/>
          <w:sz w:val="24"/>
          <w:szCs w:val="24"/>
        </w:rPr>
        <w:t>Șef Catedră Catedră Chirurgie OMF și Implantologie Orală ,,Arsenie Guțan” din 2015</w:t>
      </w:r>
    </w:p>
    <w:p w:rsidR="00084FB7" w:rsidRPr="003D694D" w:rsidRDefault="00084FB7" w:rsidP="00084FB7">
      <w:pPr>
        <w:pStyle w:val="CVNormal"/>
        <w:spacing w:line="276" w:lineRule="auto"/>
        <w:jc w:val="both"/>
        <w:rPr>
          <w:rFonts w:ascii="Times New Roman" w:eastAsiaTheme="minorHAnsi" w:hAnsi="Times New Roman"/>
          <w:b/>
          <w:sz w:val="24"/>
          <w:szCs w:val="24"/>
          <w:lang w:val="en-US" w:eastAsia="en-US"/>
        </w:rPr>
      </w:pPr>
    </w:p>
    <w:p w:rsidR="00084FB7" w:rsidRPr="003D694D" w:rsidRDefault="00084FB7" w:rsidP="00084FB7">
      <w:pPr>
        <w:pStyle w:val="CVNormal"/>
        <w:spacing w:line="276" w:lineRule="auto"/>
        <w:ind w:hanging="113"/>
        <w:jc w:val="both"/>
        <w:rPr>
          <w:rFonts w:ascii="Times New Roman" w:eastAsiaTheme="minorHAnsi" w:hAnsi="Times New Roman"/>
          <w:sz w:val="24"/>
          <w:szCs w:val="24"/>
          <w:lang w:val="en-US" w:eastAsia="en-US"/>
        </w:rPr>
      </w:pPr>
      <w:r w:rsidRPr="003D694D">
        <w:rPr>
          <w:rFonts w:ascii="Times New Roman" w:eastAsiaTheme="minorHAnsi" w:hAnsi="Times New Roman"/>
          <w:sz w:val="24"/>
          <w:szCs w:val="24"/>
          <w:lang w:val="en-US" w:eastAsia="en-US"/>
        </w:rPr>
        <w:t xml:space="preserve">Autor sau coautor la peste 70 de publicații științifice </w:t>
      </w:r>
      <w:r w:rsidRPr="003D694D">
        <w:rPr>
          <w:rFonts w:ascii="Times New Roman" w:hAnsi="Times New Roman"/>
          <w:bCs/>
          <w:color w:val="000000" w:themeColor="text1"/>
          <w:sz w:val="24"/>
          <w:szCs w:val="24"/>
          <w:lang w:val="en-US"/>
        </w:rPr>
        <w:t xml:space="preserve">în reviste de specialitate în ţară şi străinătate </w:t>
      </w:r>
    </w:p>
    <w:p w:rsidR="00084FB7" w:rsidRPr="00562A98" w:rsidRDefault="00084FB7" w:rsidP="00084FB7">
      <w:pPr>
        <w:spacing w:line="276" w:lineRule="auto"/>
        <w:jc w:val="both"/>
        <w:rPr>
          <w:bCs/>
          <w:color w:val="000000" w:themeColor="text1"/>
          <w:lang w:val="en-US"/>
        </w:rPr>
      </w:pPr>
      <w:r w:rsidRPr="00562A98">
        <w:rPr>
          <w:bCs/>
          <w:color w:val="000000" w:themeColor="text1"/>
          <w:lang w:val="en-US"/>
        </w:rPr>
        <w:t>Participant la peste 50 de congrese</w:t>
      </w:r>
      <w:r w:rsidRPr="003D694D">
        <w:rPr>
          <w:bCs/>
          <w:color w:val="000000" w:themeColor="text1"/>
          <w:lang w:val="en-US"/>
        </w:rPr>
        <w:t xml:space="preserve"> naţionale şi internaţionale</w:t>
      </w:r>
    </w:p>
    <w:p w:rsidR="00084FB7" w:rsidRPr="00562A98" w:rsidRDefault="00084FB7" w:rsidP="00084FB7">
      <w:pPr>
        <w:spacing w:line="276" w:lineRule="auto"/>
        <w:jc w:val="both"/>
        <w:rPr>
          <w:bCs/>
          <w:color w:val="000000" w:themeColor="text1"/>
          <w:lang w:val="en-US"/>
        </w:rPr>
      </w:pPr>
      <w:r w:rsidRPr="00562A98">
        <w:rPr>
          <w:bCs/>
          <w:color w:val="000000" w:themeColor="text1"/>
          <w:lang w:val="en-US"/>
        </w:rPr>
        <w:t>Medalii obținute: 7</w:t>
      </w:r>
    </w:p>
    <w:p w:rsidR="00084FB7" w:rsidRPr="00562A98" w:rsidRDefault="00084FB7" w:rsidP="00084FB7">
      <w:pPr>
        <w:spacing w:line="276" w:lineRule="auto"/>
        <w:jc w:val="both"/>
        <w:rPr>
          <w:bCs/>
          <w:color w:val="000000" w:themeColor="text1"/>
          <w:lang w:val="en-US"/>
        </w:rPr>
      </w:pPr>
      <w:r w:rsidRPr="00562A98">
        <w:rPr>
          <w:bCs/>
          <w:color w:val="000000" w:themeColor="text1"/>
          <w:lang w:val="en-US"/>
        </w:rPr>
        <w:t>Invenții: 5</w:t>
      </w:r>
    </w:p>
    <w:p w:rsidR="00084FB7" w:rsidRPr="00562A98" w:rsidRDefault="00084FB7" w:rsidP="00084FB7">
      <w:pPr>
        <w:spacing w:line="276" w:lineRule="auto"/>
        <w:jc w:val="both"/>
        <w:rPr>
          <w:bCs/>
          <w:color w:val="000000" w:themeColor="text1"/>
          <w:lang w:val="en-US"/>
        </w:rPr>
      </w:pPr>
      <w:r w:rsidRPr="00562A98">
        <w:rPr>
          <w:bCs/>
          <w:color w:val="000000" w:themeColor="text1"/>
          <w:lang w:val="en-US"/>
        </w:rPr>
        <w:t>Inovații: 17</w:t>
      </w:r>
    </w:p>
    <w:p w:rsidR="00084FB7" w:rsidRPr="003D694D" w:rsidRDefault="00084FB7" w:rsidP="00084FB7">
      <w:pPr>
        <w:pStyle w:val="CVNormal-FirstLine"/>
        <w:spacing w:line="276" w:lineRule="auto"/>
        <w:ind w:hanging="113"/>
        <w:rPr>
          <w:rFonts w:ascii="Times New Roman" w:hAnsi="Times New Roman"/>
          <w:color w:val="000000" w:themeColor="text1"/>
          <w:sz w:val="24"/>
          <w:szCs w:val="24"/>
        </w:rPr>
      </w:pPr>
      <w:r w:rsidRPr="003D694D">
        <w:rPr>
          <w:rFonts w:ascii="Times New Roman" w:hAnsi="Times New Roman"/>
          <w:color w:val="000000" w:themeColor="text1"/>
          <w:sz w:val="24"/>
          <w:szCs w:val="24"/>
        </w:rPr>
        <w:t>Membrul Asociației Stomatologilor din Republica Moldova.</w:t>
      </w:r>
    </w:p>
    <w:p w:rsidR="00084FB7" w:rsidRPr="003D694D" w:rsidRDefault="00084FB7" w:rsidP="00084FB7">
      <w:pPr>
        <w:pStyle w:val="CVNormal-FirstLine"/>
        <w:spacing w:line="276" w:lineRule="auto"/>
        <w:ind w:hanging="113"/>
        <w:rPr>
          <w:rFonts w:ascii="Times New Roman" w:hAnsi="Times New Roman"/>
          <w:color w:val="000000" w:themeColor="text1"/>
          <w:sz w:val="24"/>
          <w:szCs w:val="24"/>
        </w:rPr>
      </w:pPr>
      <w:r w:rsidRPr="003D694D">
        <w:rPr>
          <w:rFonts w:ascii="Times New Roman" w:hAnsi="Times New Roman"/>
          <w:color w:val="000000" w:themeColor="text1"/>
          <w:sz w:val="24"/>
          <w:szCs w:val="24"/>
        </w:rPr>
        <w:t>Membrul Asociației Europene de Osteointegrare.</w:t>
      </w:r>
    </w:p>
    <w:p w:rsidR="00084FB7" w:rsidRPr="00562A98" w:rsidRDefault="00084FB7" w:rsidP="00084FB7">
      <w:pPr>
        <w:rPr>
          <w:lang w:val="en-US"/>
        </w:rPr>
      </w:pPr>
    </w:p>
    <w:p w:rsidR="00084FB7" w:rsidRPr="00562A98" w:rsidRDefault="00084FB7" w:rsidP="00084FB7">
      <w:pPr>
        <w:rPr>
          <w:lang w:val="en-US"/>
        </w:rPr>
      </w:pPr>
    </w:p>
    <w:p w:rsidR="00084FB7" w:rsidRPr="00562A98" w:rsidRDefault="00084FB7" w:rsidP="00084FB7">
      <w:pPr>
        <w:rPr>
          <w:lang w:val="en-US"/>
        </w:rPr>
      </w:pPr>
    </w:p>
    <w:p w:rsidR="00640FDD" w:rsidRDefault="00640FDD" w:rsidP="00640FDD">
      <w:pPr>
        <w:spacing w:after="200" w:line="276" w:lineRule="auto"/>
        <w:ind w:left="-284"/>
        <w:contextualSpacing/>
        <w:jc w:val="both"/>
        <w:rPr>
          <w:color w:val="000000" w:themeColor="text1"/>
          <w:lang w:val="en-US"/>
        </w:rPr>
      </w:pPr>
    </w:p>
    <w:p w:rsidR="00640FDD" w:rsidRDefault="00640FDD" w:rsidP="00640FDD">
      <w:pPr>
        <w:spacing w:line="360" w:lineRule="auto"/>
        <w:jc w:val="both"/>
        <w:rPr>
          <w:b/>
          <w:color w:val="000000" w:themeColor="text1"/>
          <w:lang w:val="ro-RO"/>
        </w:rPr>
      </w:pPr>
      <w:bookmarkStart w:id="0" w:name="_GoBack"/>
      <w:bookmarkEnd w:id="0"/>
    </w:p>
    <w:p w:rsidR="00640FDD" w:rsidRPr="00640FDD" w:rsidRDefault="00640FDD" w:rsidP="00640FDD">
      <w:pPr>
        <w:spacing w:line="360" w:lineRule="auto"/>
        <w:jc w:val="both"/>
        <w:rPr>
          <w:b/>
          <w:color w:val="000000" w:themeColor="text1"/>
          <w:lang w:val="ro-RO"/>
        </w:rPr>
      </w:pPr>
    </w:p>
    <w:p w:rsidR="00DA4C2E" w:rsidRDefault="00055EE1" w:rsidP="00055EE1">
      <w:pPr>
        <w:spacing w:line="360" w:lineRule="auto"/>
        <w:jc w:val="center"/>
        <w:rPr>
          <w:noProof/>
        </w:rPr>
      </w:pPr>
      <w:r w:rsidRPr="000760D0">
        <w:rPr>
          <w:b/>
          <w:sz w:val="28"/>
          <w:szCs w:val="28"/>
        </w:rPr>
        <w:lastRenderedPageBreak/>
        <w:t>CUPRINS</w:t>
      </w:r>
      <w:r w:rsidR="000930A6" w:rsidRPr="000760D0">
        <w:rPr>
          <w:b/>
          <w:bCs/>
          <w:caps/>
          <w:noProof/>
        </w:rPr>
        <w:fldChar w:fldCharType="begin"/>
      </w:r>
      <w:r w:rsidRPr="000760D0">
        <w:rPr>
          <w:b/>
          <w:bCs/>
          <w:caps/>
          <w:noProof/>
        </w:rPr>
        <w:instrText xml:space="preserve"> TOC \o "1-4" \h \z \u </w:instrText>
      </w:r>
      <w:r w:rsidR="000930A6" w:rsidRPr="000760D0">
        <w:rPr>
          <w:b/>
          <w:bCs/>
          <w:caps/>
          <w:noProof/>
        </w:rPr>
        <w:fldChar w:fldCharType="separate"/>
      </w:r>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37" w:history="1">
        <w:r w:rsidR="00DA4C2E" w:rsidRPr="00DA4C2E">
          <w:rPr>
            <w:rStyle w:val="aa"/>
            <w:rFonts w:ascii="Times New Roman" w:hAnsi="Times New Roman"/>
            <w:noProof/>
          </w:rPr>
          <w:t>INTRODUCERE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_Toc484552537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38" w:history="1">
        <w:r w:rsidR="00DA4C2E" w:rsidRPr="00DA4C2E">
          <w:rPr>
            <w:rStyle w:val="aa"/>
            <w:rFonts w:ascii="Times New Roman" w:hAnsi="Times New Roman"/>
            <w:noProof/>
            <w:shd w:val="clear" w:color="auto" w:fill="FFFFFF"/>
            <w:lang w:val="ro-RO"/>
          </w:rPr>
          <w:t>I.  Istoria implantologiei</w:t>
        </w:r>
        <w:r w:rsidR="00DA4C2E" w:rsidRPr="00DA4C2E">
          <w:rPr>
            <w:rStyle w:val="aa"/>
            <w:rFonts w:ascii="Times New Roman" w:hAnsi="Times New Roman"/>
            <w:noProof/>
            <w:lang w:val="ro-RO"/>
          </w:rPr>
          <w:t xml:space="preserve"> dentare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_Toc484552538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39" w:history="1">
        <w:r w:rsidR="00DA4C2E" w:rsidRPr="00DA4C2E">
          <w:rPr>
            <w:rStyle w:val="aa"/>
            <w:rFonts w:ascii="Times New Roman" w:hAnsi="Times New Roman"/>
            <w:noProof/>
            <w:lang w:val="ro-RO"/>
          </w:rPr>
          <w:t>1.1. Istoricul dezvoltării implantologiei pe plan mondial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_Toc484552539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0" w:history="1">
        <w:r w:rsidR="00DA4C2E" w:rsidRPr="00DA4C2E">
          <w:rPr>
            <w:rStyle w:val="aa"/>
            <w:rFonts w:ascii="Times New Roman" w:hAnsi="Times New Roman"/>
            <w:noProof/>
            <w:lang w:val="ro-RO"/>
          </w:rPr>
          <w:t>1.2. Istoricul dezvoltării implantologiei în Republica Moldova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23</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41" w:history="1">
        <w:r w:rsidR="00DA4C2E" w:rsidRPr="00DA4C2E">
          <w:rPr>
            <w:rStyle w:val="aa"/>
            <w:rFonts w:ascii="Times New Roman" w:hAnsi="Times New Roman"/>
            <w:noProof/>
          </w:rPr>
          <w:t>II. Terminologia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30</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2" w:history="1">
        <w:r w:rsidR="00DA4C2E" w:rsidRPr="00DA4C2E">
          <w:rPr>
            <w:rStyle w:val="aa"/>
            <w:rFonts w:ascii="Times New Roman" w:hAnsi="Times New Roman"/>
            <w:noProof/>
            <w:lang w:val="ro-RO"/>
          </w:rPr>
          <w:t>2.1 Componentele chirurgicale ale implantului dentar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3" w:history="1">
        <w:r w:rsidR="00DA4C2E" w:rsidRPr="00DA4C2E">
          <w:rPr>
            <w:rStyle w:val="aa"/>
            <w:rFonts w:ascii="Times New Roman" w:hAnsi="Times New Roman"/>
            <w:noProof/>
            <w:lang w:val="ro-RO"/>
          </w:rPr>
          <w:t>2.2 Componentele protetice clinice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4" w:history="1">
        <w:r w:rsidR="00DA4C2E" w:rsidRPr="00DA4C2E">
          <w:rPr>
            <w:rStyle w:val="aa"/>
            <w:rFonts w:ascii="Times New Roman" w:hAnsi="Times New Roman"/>
            <w:noProof/>
            <w:lang w:val="ro-RO"/>
          </w:rPr>
          <w:t>2.3 Componentele protetice de laborator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35</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45" w:history="1">
        <w:r w:rsidR="00DA4C2E" w:rsidRPr="00DA4C2E">
          <w:rPr>
            <w:rStyle w:val="aa"/>
            <w:rFonts w:ascii="Times New Roman" w:hAnsi="Times New Roman"/>
            <w:noProof/>
          </w:rPr>
          <w:t>III. Osteointegrarea implanturilor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6" w:history="1">
        <w:r w:rsidR="00DA4C2E" w:rsidRPr="00DA4C2E">
          <w:rPr>
            <w:rStyle w:val="aa"/>
            <w:rFonts w:ascii="Times New Roman" w:hAnsi="Times New Roman"/>
            <w:noProof/>
            <w:lang w:val="en-US"/>
          </w:rPr>
          <w:t>3.1 Procesul biologic al osteointegrării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7" w:history="1">
        <w:r w:rsidR="00DA4C2E" w:rsidRPr="00DA4C2E">
          <w:rPr>
            <w:rStyle w:val="aa"/>
            <w:rFonts w:ascii="Times New Roman" w:hAnsi="Times New Roman"/>
            <w:noProof/>
            <w:lang w:val="en-US"/>
          </w:rPr>
          <w:t>3.2 Conceptul Osteointegrării după diferiți autori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8" w:history="1">
        <w:r w:rsidR="00DA4C2E" w:rsidRPr="00DA4C2E">
          <w:rPr>
            <w:rStyle w:val="aa"/>
            <w:rFonts w:ascii="Times New Roman" w:hAnsi="Times New Roman"/>
            <w:noProof/>
            <w:lang w:val="en-US"/>
          </w:rPr>
          <w:t>3.3 Structura macroosoasă și microscopică a osului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49" w:history="1">
        <w:r w:rsidR="00DA4C2E" w:rsidRPr="00DA4C2E">
          <w:rPr>
            <w:rStyle w:val="aa"/>
            <w:rFonts w:ascii="Times New Roman" w:hAnsi="Times New Roman"/>
            <w:noProof/>
            <w:lang w:val="en-US"/>
          </w:rPr>
          <w:t>3.4 Structura microosoasă și compoziția chimică a osului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_Toc484552549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38</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0" w:history="1">
        <w:r w:rsidR="00DA4C2E" w:rsidRPr="00DA4C2E">
          <w:rPr>
            <w:rStyle w:val="aa"/>
            <w:rFonts w:ascii="Times New Roman" w:hAnsi="Times New Roman"/>
            <w:noProof/>
            <w:lang w:val="en-US"/>
          </w:rPr>
          <w:t>3.5 Osteointegrarea din punctul de vedere al vindecării osoase în regiunea periimplantară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39</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1" w:history="1">
        <w:r w:rsidR="00DA4C2E" w:rsidRPr="00DA4C2E">
          <w:rPr>
            <w:rStyle w:val="aa"/>
            <w:rFonts w:ascii="Times New Roman" w:hAnsi="Times New Roman"/>
            <w:noProof/>
            <w:shd w:val="clear" w:color="auto" w:fill="FFFFFF"/>
            <w:lang w:val="en-US"/>
          </w:rPr>
          <w:t>3.6 Factori remodelării osoase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41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2" w:history="1">
        <w:r w:rsidR="00DA4C2E" w:rsidRPr="00DA4C2E">
          <w:rPr>
            <w:rStyle w:val="aa"/>
            <w:rFonts w:ascii="Times New Roman" w:hAnsi="Times New Roman"/>
            <w:noProof/>
            <w:lang w:val="en-US"/>
          </w:rPr>
          <w:t>3.7 Mecanismele osteogenezei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42</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3" w:history="1">
        <w:r w:rsidR="00DA4C2E" w:rsidRPr="00DA4C2E">
          <w:rPr>
            <w:rStyle w:val="aa"/>
            <w:rFonts w:ascii="Times New Roman" w:hAnsi="Times New Roman"/>
            <w:noProof/>
            <w:lang w:val="en-US"/>
          </w:rPr>
          <w:t>3.8 Factorii adiționali ai osteointegrării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43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4" w:history="1">
        <w:r w:rsidR="00DA4C2E" w:rsidRPr="00DA4C2E">
          <w:rPr>
            <w:rStyle w:val="aa"/>
            <w:rFonts w:ascii="Times New Roman" w:hAnsi="Times New Roman"/>
            <w:noProof/>
            <w:lang w:val="ro-RO"/>
          </w:rPr>
          <w:t>3.9 Stabilitatea biologică, metode de evaluare a stabilităţii implanturilor dentare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52</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5" w:history="1">
        <w:r w:rsidR="00DA4C2E" w:rsidRPr="00DA4C2E">
          <w:rPr>
            <w:rStyle w:val="aa"/>
            <w:rFonts w:ascii="Times New Roman" w:hAnsi="Times New Roman"/>
            <w:noProof/>
            <w:lang w:val="en-US"/>
          </w:rPr>
          <w:t>3.10 Osteointegrarea din punctul de vedere al calității și cantității osului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54</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56" w:history="1">
        <w:r w:rsidR="00DA4C2E" w:rsidRPr="00DA4C2E">
          <w:rPr>
            <w:rStyle w:val="aa"/>
            <w:rFonts w:ascii="Times New Roman" w:hAnsi="Times New Roman"/>
            <w:noProof/>
            <w:lang w:val="ro-RO"/>
          </w:rPr>
          <w:t>IV. Materialele de adiție osoasă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7" w:history="1">
        <w:r w:rsidR="00DA4C2E" w:rsidRPr="00DA4C2E">
          <w:rPr>
            <w:rStyle w:val="aa"/>
            <w:rFonts w:ascii="Times New Roman" w:hAnsi="Times New Roman"/>
            <w:noProof/>
            <w:lang w:val="ro-RO"/>
          </w:rPr>
          <w:t>4.1 Materialele de adiție osoasă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8" w:history="1">
        <w:r w:rsidR="00DA4C2E" w:rsidRPr="00DA4C2E">
          <w:rPr>
            <w:rStyle w:val="aa"/>
            <w:rFonts w:ascii="Times New Roman" w:hAnsi="Times New Roman"/>
            <w:noProof/>
            <w:lang w:val="ro-RO"/>
          </w:rPr>
          <w:t>4.2 Osteoconducția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59" w:history="1">
        <w:r w:rsidR="00DA4C2E" w:rsidRPr="00DA4C2E">
          <w:rPr>
            <w:rStyle w:val="aa"/>
            <w:rFonts w:ascii="Times New Roman" w:hAnsi="Times New Roman"/>
            <w:noProof/>
            <w:lang w:val="ro-RO"/>
          </w:rPr>
          <w:t>4.3 Osteoinducția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_Toc484552559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58</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0" w:history="1">
        <w:r w:rsidR="00DA4C2E" w:rsidRPr="00DA4C2E">
          <w:rPr>
            <w:rStyle w:val="aa"/>
            <w:rFonts w:ascii="Times New Roman" w:hAnsi="Times New Roman"/>
            <w:noProof/>
            <w:lang w:val="ro-RO"/>
          </w:rPr>
          <w:t>4.4 Osteogeneza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58</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1" w:history="1">
        <w:r w:rsidR="00DA4C2E" w:rsidRPr="00DA4C2E">
          <w:rPr>
            <w:rStyle w:val="aa"/>
            <w:rFonts w:ascii="Times New Roman" w:hAnsi="Times New Roman"/>
            <w:noProof/>
            <w:lang w:val="en-US"/>
          </w:rPr>
          <w:t>4.5 Clasificarea materialelor de adiție osoase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59</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2" w:history="1">
        <w:r w:rsidR="00DA4C2E" w:rsidRPr="00DA4C2E">
          <w:rPr>
            <w:rStyle w:val="aa"/>
            <w:rFonts w:ascii="Times New Roman" w:hAnsi="Times New Roman"/>
            <w:noProof/>
            <w:lang w:val="en-US"/>
          </w:rPr>
          <w:t>4.6 Os autogen (autotransplant, autogrefa)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60</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3" w:history="1">
        <w:r w:rsidR="00DA4C2E" w:rsidRPr="00DA4C2E">
          <w:rPr>
            <w:rStyle w:val="aa"/>
            <w:rFonts w:ascii="Times New Roman" w:hAnsi="Times New Roman"/>
            <w:noProof/>
            <w:lang w:val="ro-RO"/>
          </w:rPr>
          <w:t>4.7 Os alogen</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64</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4" w:history="1">
        <w:r w:rsidR="00DA4C2E" w:rsidRPr="00DA4C2E">
          <w:rPr>
            <w:rStyle w:val="aa"/>
            <w:rFonts w:ascii="Times New Roman" w:hAnsi="Times New Roman"/>
            <w:noProof/>
            <w:lang w:val="ro-RO"/>
          </w:rPr>
          <w:t>4.8 Os xenogen (heterogen, xenogrefa)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65</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5" w:history="1">
        <w:r w:rsidR="00DA4C2E" w:rsidRPr="00DA4C2E">
          <w:rPr>
            <w:rStyle w:val="aa"/>
            <w:rFonts w:ascii="Times New Roman" w:hAnsi="Times New Roman"/>
            <w:noProof/>
            <w:lang w:val="ro-RO"/>
          </w:rPr>
          <w:t>4.9 Materialele de augmentare non-osoase anorganice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68</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6" w:history="1">
        <w:r w:rsidR="00DA4C2E" w:rsidRPr="00DA4C2E">
          <w:rPr>
            <w:rStyle w:val="aa"/>
            <w:rFonts w:ascii="Times New Roman" w:hAnsi="Times New Roman"/>
            <w:noProof/>
            <w:lang w:val="ro-RO"/>
          </w:rPr>
          <w:t>4.10 Materialele de augumentare non-osoase organice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73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7" w:history="1">
        <w:r w:rsidR="00DA4C2E" w:rsidRPr="00DA4C2E">
          <w:rPr>
            <w:rStyle w:val="aa"/>
            <w:rFonts w:ascii="Times New Roman" w:hAnsi="Times New Roman"/>
            <w:noProof/>
            <w:lang w:val="ro-RO"/>
          </w:rPr>
          <w:t>4.11 Celule Stem</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82</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68" w:history="1">
        <w:r w:rsidR="00DA4C2E" w:rsidRPr="00DA4C2E">
          <w:rPr>
            <w:rStyle w:val="aa"/>
            <w:rFonts w:ascii="Times New Roman" w:hAnsi="Times New Roman"/>
            <w:noProof/>
            <w:lang w:val="ro-RO"/>
          </w:rPr>
          <w:t>V. Membrane utilizate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86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69" w:history="1">
        <w:r w:rsidR="00DA4C2E" w:rsidRPr="00DA4C2E">
          <w:rPr>
            <w:rStyle w:val="aa"/>
            <w:rFonts w:ascii="Times New Roman" w:hAnsi="Times New Roman"/>
            <w:noProof/>
            <w:lang w:val="ro-RO"/>
          </w:rPr>
          <w:t>5.1 Caracteristicile generale ale membranelor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_Toc484552569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86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0" w:history="1">
        <w:r w:rsidR="00DA4C2E" w:rsidRPr="00DA4C2E">
          <w:rPr>
            <w:rStyle w:val="aa"/>
            <w:rFonts w:ascii="Times New Roman" w:hAnsi="Times New Roman"/>
            <w:noProof/>
            <w:lang w:val="ro-RO"/>
          </w:rPr>
          <w:t>5.2 Funcțiile membranelor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86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1" w:history="1">
        <w:r w:rsidR="00DA4C2E" w:rsidRPr="00DA4C2E">
          <w:rPr>
            <w:rStyle w:val="aa"/>
            <w:rFonts w:ascii="Times New Roman" w:hAnsi="Times New Roman"/>
            <w:noProof/>
            <w:lang w:val="ro-RO"/>
          </w:rPr>
          <w:t>5.3 Tipuri de membrane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87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2" w:history="1">
        <w:r w:rsidR="00DA4C2E" w:rsidRPr="00DA4C2E">
          <w:rPr>
            <w:rStyle w:val="aa"/>
            <w:rFonts w:ascii="Times New Roman" w:eastAsia="MyriadPro-SemiCn" w:hAnsi="Times New Roman"/>
            <w:noProof/>
            <w:lang w:val="ro-RO" w:eastAsia="ro-RO"/>
          </w:rPr>
          <w:t>5.4 Principii în utilizarea chirurgicală a membranelor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90</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3" w:history="1">
        <w:r w:rsidR="00DA4C2E" w:rsidRPr="00DA4C2E">
          <w:rPr>
            <w:rStyle w:val="aa"/>
            <w:rFonts w:ascii="Times New Roman" w:eastAsia="MyriadPro-BoldSemiCn" w:hAnsi="Times New Roman"/>
            <w:noProof/>
            <w:lang w:val="ro-RO" w:eastAsia="ro-RO"/>
          </w:rPr>
          <w:t>5.5 Aspecte importante postoperatorii în utilizarea membranelor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91</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74" w:history="1">
        <w:r w:rsidR="00DA4C2E" w:rsidRPr="00DA4C2E">
          <w:rPr>
            <w:rStyle w:val="aa"/>
            <w:rFonts w:ascii="Times New Roman" w:hAnsi="Times New Roman"/>
            <w:noProof/>
            <w:lang w:val="it-IT"/>
          </w:rPr>
          <w:t>VI. Indicațiile și contraindicațiile în implantologia orală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5" w:history="1">
        <w:r w:rsidR="00DA4C2E" w:rsidRPr="00DA4C2E">
          <w:rPr>
            <w:rStyle w:val="aa"/>
            <w:rFonts w:ascii="Times New Roman" w:hAnsi="Times New Roman"/>
            <w:noProof/>
            <w:lang w:val="en-US"/>
          </w:rPr>
          <w:t>6.1 Indicații generale în implantologia orală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6" w:history="1">
        <w:r w:rsidR="00DA4C2E" w:rsidRPr="00DA4C2E">
          <w:rPr>
            <w:rStyle w:val="aa"/>
            <w:rFonts w:ascii="Times New Roman" w:hAnsi="Times New Roman"/>
            <w:noProof/>
            <w:lang w:val="en-US"/>
          </w:rPr>
          <w:t>6.2 Indicaţii locale în implantologia orală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94</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7" w:history="1">
        <w:r w:rsidR="00DA4C2E" w:rsidRPr="00DA4C2E">
          <w:rPr>
            <w:rStyle w:val="aa"/>
            <w:rFonts w:ascii="Times New Roman" w:hAnsi="Times New Roman"/>
            <w:noProof/>
            <w:lang w:val="en-US"/>
          </w:rPr>
          <w:t>6.3 Contraindicaţiile generale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95</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78" w:history="1">
        <w:r w:rsidR="00DA4C2E" w:rsidRPr="00DA4C2E">
          <w:rPr>
            <w:rStyle w:val="aa"/>
            <w:rFonts w:ascii="Times New Roman" w:hAnsi="Times New Roman"/>
            <w:noProof/>
            <w:lang w:val="en-US"/>
          </w:rPr>
          <w:t>6.4 Contraindicaţiile</w:t>
        </w:r>
        <w:r w:rsidR="00DA4C2E" w:rsidRPr="00DA4C2E">
          <w:rPr>
            <w:rStyle w:val="aa"/>
            <w:rFonts w:ascii="Times New Roman" w:hAnsi="Times New Roman"/>
            <w:i/>
            <w:noProof/>
            <w:lang w:val="en-US"/>
          </w:rPr>
          <w:t xml:space="preserve"> </w:t>
        </w:r>
        <w:r w:rsidR="00DA4C2E" w:rsidRPr="00DA4C2E">
          <w:rPr>
            <w:rStyle w:val="aa"/>
            <w:rFonts w:ascii="Times New Roman" w:hAnsi="Times New Roman"/>
            <w:noProof/>
            <w:lang w:val="en-US"/>
          </w:rPr>
          <w:t>locale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97</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79" w:history="1">
        <w:r w:rsidR="00DA4C2E" w:rsidRPr="00DA4C2E">
          <w:rPr>
            <w:rStyle w:val="aa"/>
            <w:rFonts w:ascii="Times New Roman" w:hAnsi="Times New Roman"/>
            <w:noProof/>
          </w:rPr>
          <w:t>VII. Examenul clinic şi paraclinic în</w:t>
        </w:r>
        <w:r w:rsidR="00DA4C2E" w:rsidRPr="00DA4C2E">
          <w:rPr>
            <w:rStyle w:val="aa"/>
            <w:rFonts w:ascii="Times New Roman" w:hAnsi="Times New Roman"/>
            <w:noProof/>
            <w:spacing w:val="6"/>
          </w:rPr>
          <w:t xml:space="preserve">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_Toc484552579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101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0" w:history="1">
        <w:r w:rsidR="00DA4C2E" w:rsidRPr="00DA4C2E">
          <w:rPr>
            <w:rStyle w:val="aa"/>
            <w:rFonts w:ascii="Times New Roman" w:hAnsi="Times New Roman"/>
            <w:noProof/>
            <w:lang w:val="en-US"/>
          </w:rPr>
          <w:t>7.1 Examenul general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101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1" w:history="1">
        <w:r w:rsidR="00DA4C2E" w:rsidRPr="00DA4C2E">
          <w:rPr>
            <w:rStyle w:val="aa"/>
            <w:rFonts w:ascii="Times New Roman" w:hAnsi="Times New Roman"/>
            <w:noProof/>
            <w:lang w:val="en-US"/>
          </w:rPr>
          <w:t>7.2 Anamneza</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102</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2" w:history="1">
        <w:r w:rsidR="00DA4C2E" w:rsidRPr="00DA4C2E">
          <w:rPr>
            <w:rStyle w:val="aa"/>
            <w:rFonts w:ascii="Times New Roman" w:hAnsi="Times New Roman"/>
            <w:noProof/>
            <w:spacing w:val="-8"/>
          </w:rPr>
          <w:t xml:space="preserve">7.3 </w:t>
        </w:r>
        <w:r w:rsidR="00DA4C2E" w:rsidRPr="00DA4C2E">
          <w:rPr>
            <w:rStyle w:val="aa"/>
            <w:rFonts w:ascii="Times New Roman" w:hAnsi="Times New Roman"/>
            <w:noProof/>
          </w:rPr>
          <w:t xml:space="preserve">Examenul </w:t>
        </w:r>
        <w:r w:rsidR="00DA4C2E" w:rsidRPr="00DA4C2E">
          <w:rPr>
            <w:rStyle w:val="aa"/>
            <w:rFonts w:ascii="Times New Roman" w:hAnsi="Times New Roman"/>
            <w:noProof/>
            <w:spacing w:val="-5"/>
          </w:rPr>
          <w:t>clinic</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103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3" w:history="1">
        <w:r w:rsidR="00DA4C2E" w:rsidRPr="00DA4C2E">
          <w:rPr>
            <w:rStyle w:val="aa"/>
            <w:rFonts w:ascii="Times New Roman" w:hAnsi="Times New Roman"/>
            <w:noProof/>
            <w:spacing w:val="-8"/>
            <w:lang w:val="en-US"/>
          </w:rPr>
          <w:t xml:space="preserve">7.4 </w:t>
        </w:r>
        <w:r w:rsidR="00DA4C2E" w:rsidRPr="00DA4C2E">
          <w:rPr>
            <w:rStyle w:val="aa"/>
            <w:rFonts w:ascii="Times New Roman" w:hAnsi="Times New Roman"/>
            <w:noProof/>
            <w:lang w:val="en-US"/>
          </w:rPr>
          <w:t>Examenul paraclinic</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108</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84" w:history="1">
        <w:r w:rsidR="00DA4C2E" w:rsidRPr="00DA4C2E">
          <w:rPr>
            <w:rStyle w:val="aa"/>
            <w:rFonts w:ascii="Times New Roman" w:hAnsi="Times New Roman"/>
            <w:noProof/>
            <w:lang w:val="ro-RO"/>
          </w:rPr>
          <w:t>VIII. Extracția dentară și consecințele ei în vederea implantării imediate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117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5" w:history="1">
        <w:r w:rsidR="00DA4C2E" w:rsidRPr="00DA4C2E">
          <w:rPr>
            <w:rStyle w:val="aa"/>
            <w:rFonts w:ascii="Times New Roman" w:hAnsi="Times New Roman"/>
            <w:noProof/>
            <w:lang w:val="ro-RO"/>
          </w:rPr>
          <w:t>8.1 Extracția dentară atraumatică: date generale și instrumentar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117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6" w:history="1">
        <w:r w:rsidR="00DA4C2E" w:rsidRPr="00DA4C2E">
          <w:rPr>
            <w:rStyle w:val="aa"/>
            <w:rFonts w:ascii="Times New Roman" w:eastAsia="Calibri" w:hAnsi="Times New Roman"/>
            <w:noProof/>
            <w:lang w:val="ro-RO"/>
          </w:rPr>
          <w:t>8.2 Extracția dentară atraumatică cu periotomul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122</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7" w:history="1">
        <w:r w:rsidR="00DA4C2E" w:rsidRPr="00DA4C2E">
          <w:rPr>
            <w:rStyle w:val="aa"/>
            <w:rFonts w:ascii="Times New Roman" w:hAnsi="Times New Roman"/>
            <w:noProof/>
            <w:lang w:val="ro-RO"/>
          </w:rPr>
          <w:t>8.3 Extracția dentară atraumatică cu Piezotomul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125</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88" w:history="1">
        <w:r w:rsidR="00DA4C2E" w:rsidRPr="00DA4C2E">
          <w:rPr>
            <w:rStyle w:val="aa"/>
            <w:rFonts w:ascii="Times New Roman" w:hAnsi="Times New Roman"/>
            <w:noProof/>
            <w:lang w:val="ro-RO"/>
          </w:rPr>
          <w:t xml:space="preserve">8.4. Extracția dentară atraumatică cu </w:t>
        </w:r>
        <w:r w:rsidR="00DA4C2E" w:rsidRPr="00DA4C2E">
          <w:rPr>
            <w:rStyle w:val="aa"/>
            <w:rFonts w:ascii="Times New Roman" w:eastAsia="Calibri" w:hAnsi="Times New Roman"/>
            <w:noProof/>
            <w:lang w:val="ro-RO"/>
          </w:rPr>
          <w:t>sistemul „Benex Root Control”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126</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89" w:history="1">
        <w:r w:rsidR="00DA4C2E" w:rsidRPr="00DA4C2E">
          <w:rPr>
            <w:rStyle w:val="aa"/>
            <w:rFonts w:ascii="Times New Roman" w:hAnsi="Times New Roman"/>
            <w:noProof/>
          </w:rPr>
          <w:t>IX. Histogeneza  proceselor  de vindecare  a  alveolei dentare postextracționale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_Toc484552589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133</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90" w:history="1">
        <w:r w:rsidR="00DA4C2E" w:rsidRPr="00DA4C2E">
          <w:rPr>
            <w:rStyle w:val="aa"/>
            <w:rFonts w:ascii="Times New Roman" w:hAnsi="Times New Roman"/>
            <w:noProof/>
          </w:rPr>
          <w:t>X. Metode de inserţie a implanturilor dentare endoosoase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152</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1" w:history="1">
        <w:r w:rsidR="00DA4C2E" w:rsidRPr="00DA4C2E">
          <w:rPr>
            <w:rStyle w:val="aa"/>
            <w:rFonts w:ascii="Times New Roman" w:hAnsi="Times New Roman"/>
            <w:noProof/>
            <w:lang w:val="ro-RO"/>
          </w:rPr>
          <w:t>10.1 Instalarea implanturilor dentare cu crearea lamboului mucoperiostal în două ședințe chirurgicale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153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2" w:history="1">
        <w:r w:rsidR="00DA4C2E" w:rsidRPr="00DA4C2E">
          <w:rPr>
            <w:rStyle w:val="aa"/>
            <w:rFonts w:ascii="Times New Roman" w:hAnsi="Times New Roman"/>
            <w:noProof/>
            <w:lang w:val="en-US"/>
          </w:rPr>
          <w:t xml:space="preserve">10.2 </w:t>
        </w:r>
        <w:r w:rsidR="00DA4C2E" w:rsidRPr="00DA4C2E">
          <w:rPr>
            <w:rStyle w:val="aa"/>
            <w:rFonts w:ascii="Times New Roman" w:hAnsi="Times New Roman"/>
            <w:noProof/>
            <w:lang w:val="ro-RO"/>
          </w:rPr>
          <w:t>Instalarea implanturilor dentare într-o ședință chirurgicală cu crearea lamboului mucoperiostal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154</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3" w:history="1">
        <w:r w:rsidR="00DA4C2E" w:rsidRPr="00DA4C2E">
          <w:rPr>
            <w:rStyle w:val="aa"/>
            <w:rFonts w:ascii="Times New Roman" w:hAnsi="Times New Roman"/>
            <w:noProof/>
            <w:lang w:val="ro-RO"/>
          </w:rPr>
          <w:t>10.3 Instalarea implanturilor dentare fără crearea lamboului mucoperiostal în două ședințe chirurgicale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157</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4" w:history="1">
        <w:r w:rsidR="00DA4C2E" w:rsidRPr="00DA4C2E">
          <w:rPr>
            <w:rStyle w:val="aa"/>
            <w:rFonts w:ascii="Times New Roman" w:hAnsi="Times New Roman"/>
            <w:noProof/>
            <w:lang w:val="ro-RO"/>
          </w:rPr>
          <w:t>10.4 Instalarea implanturilor dentare într-o ședință chirurgicală fără crearea lamboului mucoperiostal (flapless surgery)</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159</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595" w:history="1">
        <w:r w:rsidR="00DA4C2E" w:rsidRPr="00DA4C2E">
          <w:rPr>
            <w:rStyle w:val="aa"/>
            <w:rFonts w:ascii="Times New Roman" w:hAnsi="Times New Roman"/>
            <w:noProof/>
          </w:rPr>
          <w:t>XI. Tipurile de instalare a implanturilor dentare endoosoase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163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6" w:history="1">
        <w:r w:rsidR="00DA4C2E" w:rsidRPr="00DA4C2E">
          <w:rPr>
            <w:rStyle w:val="aa"/>
            <w:rFonts w:ascii="Times New Roman" w:hAnsi="Times New Roman"/>
            <w:noProof/>
            <w:lang w:val="en-US"/>
          </w:rPr>
          <w:t>11.1 Date generale în implantologia dentară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163</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7" w:history="1">
        <w:r w:rsidR="00DA4C2E" w:rsidRPr="00DA4C2E">
          <w:rPr>
            <w:rStyle w:val="aa"/>
            <w:rFonts w:ascii="Times New Roman" w:hAnsi="Times New Roman"/>
            <w:noProof/>
            <w:lang w:val="en-US"/>
          </w:rPr>
          <w:t>11.2. Metoda standard de instalare a implanturilor dentare endoosoase.Tip 4</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165</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8" w:history="1">
        <w:r w:rsidR="00DA4C2E" w:rsidRPr="00DA4C2E">
          <w:rPr>
            <w:rStyle w:val="aa"/>
            <w:rFonts w:ascii="Times New Roman" w:hAnsi="Times New Roman"/>
            <w:noProof/>
            <w:lang w:val="ro-RO"/>
          </w:rPr>
          <w:t>11.3 Instalarea precoce a implanturilor dentare endoosoase (tip 3)</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169</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599" w:history="1">
        <w:r w:rsidR="00DA4C2E" w:rsidRPr="00DA4C2E">
          <w:rPr>
            <w:rStyle w:val="aa"/>
            <w:rFonts w:ascii="Times New Roman" w:eastAsia="Calibri" w:hAnsi="Times New Roman"/>
            <w:noProof/>
            <w:lang w:val="ro-RO"/>
          </w:rPr>
          <w:t>11.4 Instalarea timpurie a implanturilor dentare endoosoase (tip 2)</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_Toc484552599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170</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0" w:history="1">
        <w:r w:rsidR="00DA4C2E" w:rsidRPr="00DA4C2E">
          <w:rPr>
            <w:rStyle w:val="aa"/>
            <w:rFonts w:ascii="Times New Roman" w:eastAsia="Arial Unicode MS" w:hAnsi="Times New Roman"/>
            <w:noProof/>
            <w:lang w:val="ro-RO"/>
          </w:rPr>
          <w:t>11.5 Metoda elaborată de ghidare a instalării imediate a implanturilor</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208</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601" w:history="1">
        <w:r w:rsidR="00DA4C2E" w:rsidRPr="00DA4C2E">
          <w:rPr>
            <w:rStyle w:val="aa"/>
            <w:rFonts w:ascii="Times New Roman" w:hAnsi="Times New Roman"/>
            <w:noProof/>
            <w:lang w:val="ro-RO"/>
          </w:rPr>
          <w:t>XII. Estetica în implantarea imediată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_Toc484552601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2" w:history="1">
        <w:r w:rsidR="00DA4C2E" w:rsidRPr="00DA4C2E">
          <w:rPr>
            <w:rStyle w:val="aa"/>
            <w:rFonts w:ascii="Times New Roman" w:hAnsi="Times New Roman"/>
            <w:noProof/>
            <w:lang w:val="en-US"/>
          </w:rPr>
          <w:t>12.1 Date generale în estetica dentară</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_Toc484552602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221</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3" w:history="1">
        <w:r w:rsidR="00DA4C2E" w:rsidRPr="00DA4C2E">
          <w:rPr>
            <w:rStyle w:val="aa"/>
            <w:rFonts w:ascii="Times New Roman" w:hAnsi="Times New Roman"/>
            <w:noProof/>
            <w:lang w:val="en-US"/>
          </w:rPr>
          <w:t>12.2 Parametrii biologici verticali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_Toc484552603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224</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4" w:history="1">
        <w:r w:rsidR="00DA4C2E" w:rsidRPr="00DA4C2E">
          <w:rPr>
            <w:rStyle w:val="aa"/>
            <w:rFonts w:ascii="Times New Roman" w:hAnsi="Times New Roman"/>
            <w:noProof/>
            <w:lang w:val="en-US"/>
          </w:rPr>
          <w:t>12.3 Conceptul de contur cervical</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_Toc484552604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225</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5" w:history="1">
        <w:r w:rsidR="00DA4C2E" w:rsidRPr="00DA4C2E">
          <w:rPr>
            <w:rStyle w:val="aa"/>
            <w:rFonts w:ascii="Times New Roman" w:hAnsi="Times New Roman"/>
            <w:noProof/>
            <w:lang w:val="en-US"/>
          </w:rPr>
          <w:t>12.4 Indicii esteticului roz și alb</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_Toc484552605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225</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606" w:history="1">
        <w:r w:rsidR="00DA4C2E" w:rsidRPr="00DA4C2E">
          <w:rPr>
            <w:rStyle w:val="aa"/>
            <w:rFonts w:ascii="Times New Roman" w:hAnsi="Times New Roman"/>
            <w:noProof/>
          </w:rPr>
          <w:t>XIII. Managmentul tisular și consideratii protetice cu implantarea imediată în zona anterioară a maxilei</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_Toc484552606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228</w:t>
        </w:r>
        <w:r w:rsidRPr="00DA4C2E">
          <w:rPr>
            <w:rFonts w:ascii="Times New Roman" w:hAnsi="Times New Roman"/>
            <w:noProof/>
            <w:webHidden/>
          </w:rPr>
          <w:fldChar w:fldCharType="end"/>
        </w:r>
      </w:hyperlink>
    </w:p>
    <w:p w:rsidR="00DA4C2E" w:rsidRPr="00DA4C2E" w:rsidRDefault="000930A6">
      <w:pPr>
        <w:pStyle w:val="14"/>
        <w:tabs>
          <w:tab w:val="right" w:leader="dot" w:pos="9345"/>
        </w:tabs>
        <w:rPr>
          <w:rFonts w:ascii="Times New Roman" w:eastAsiaTheme="minorEastAsia" w:hAnsi="Times New Roman"/>
          <w:b w:val="0"/>
          <w:bCs w:val="0"/>
          <w:caps w:val="0"/>
          <w:noProof/>
          <w:spacing w:val="0"/>
          <w:sz w:val="24"/>
          <w:szCs w:val="24"/>
          <w:lang w:val="en-US" w:eastAsia="en-US"/>
        </w:rPr>
      </w:pPr>
      <w:hyperlink w:anchor="_Toc484552607" w:history="1">
        <w:r w:rsidR="00DA4C2E" w:rsidRPr="00DA4C2E">
          <w:rPr>
            <w:rStyle w:val="aa"/>
            <w:rFonts w:ascii="Times New Roman" w:hAnsi="Times New Roman"/>
            <w:noProof/>
          </w:rPr>
          <w:t>XIV. Accidente și complicații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_Toc484552607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8" w:history="1">
        <w:r w:rsidR="00DA4C2E" w:rsidRPr="00DA4C2E">
          <w:rPr>
            <w:rStyle w:val="aa"/>
            <w:rFonts w:ascii="Times New Roman" w:hAnsi="Times New Roman"/>
            <w:noProof/>
            <w:lang w:val="en-US"/>
          </w:rPr>
          <w:t>15.1 Noțiuni de accidente și complicații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_Toc484552608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09" w:history="1">
        <w:r w:rsidR="00DA4C2E" w:rsidRPr="00DA4C2E">
          <w:rPr>
            <w:rStyle w:val="aa"/>
            <w:rFonts w:ascii="Times New Roman" w:hAnsi="Times New Roman"/>
            <w:noProof/>
            <w:lang w:val="ro-RO"/>
          </w:rPr>
          <w:t>15.2 Acidente și complicații generale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_Toc484552609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236</w:t>
        </w:r>
        <w:r w:rsidRPr="00DA4C2E">
          <w:rPr>
            <w:rFonts w:ascii="Times New Roman" w:hAnsi="Times New Roman"/>
            <w:noProof/>
            <w:webHidden/>
          </w:rPr>
          <w:fldChar w:fldCharType="end"/>
        </w:r>
      </w:hyperlink>
    </w:p>
    <w:p w:rsidR="00DA4C2E" w:rsidRPr="00DA4C2E" w:rsidRDefault="000930A6">
      <w:pPr>
        <w:pStyle w:val="26"/>
        <w:tabs>
          <w:tab w:val="right" w:leader="dot" w:pos="9345"/>
        </w:tabs>
        <w:rPr>
          <w:rFonts w:ascii="Times New Roman" w:eastAsiaTheme="minorEastAsia" w:hAnsi="Times New Roman"/>
          <w:smallCaps w:val="0"/>
          <w:noProof/>
          <w:spacing w:val="0"/>
          <w:sz w:val="24"/>
          <w:szCs w:val="24"/>
          <w:lang w:val="en-US" w:eastAsia="en-US"/>
        </w:rPr>
      </w:pPr>
      <w:hyperlink w:anchor="_Toc484552610" w:history="1">
        <w:r w:rsidR="00DA4C2E" w:rsidRPr="00DA4C2E">
          <w:rPr>
            <w:rStyle w:val="aa"/>
            <w:rFonts w:ascii="Times New Roman" w:hAnsi="Times New Roman"/>
            <w:noProof/>
            <w:lang w:val="en-US"/>
          </w:rPr>
          <w:t>15.3 Accidente şi c</w:t>
        </w:r>
        <w:r w:rsidR="00DA4C2E" w:rsidRPr="00DA4C2E">
          <w:rPr>
            <w:rStyle w:val="aa"/>
            <w:rFonts w:ascii="Times New Roman" w:hAnsi="Times New Roman"/>
            <w:noProof/>
            <w:lang w:val="ro-RO"/>
          </w:rPr>
          <w:t>omplicații locale în implantologie</w:t>
        </w:r>
        <w:r w:rsidR="00DA4C2E" w:rsidRPr="00DA4C2E">
          <w:rPr>
            <w:rFonts w:ascii="Times New Roman" w:hAnsi="Times New Roman"/>
            <w:noProof/>
            <w:webHidden/>
          </w:rPr>
          <w:tab/>
        </w:r>
        <w:r w:rsidRPr="00DA4C2E">
          <w:rPr>
            <w:rFonts w:ascii="Times New Roman" w:hAnsi="Times New Roman"/>
            <w:noProof/>
            <w:webHidden/>
          </w:rPr>
          <w:fldChar w:fldCharType="begin"/>
        </w:r>
        <w:r w:rsidR="00DA4C2E" w:rsidRPr="00DA4C2E">
          <w:rPr>
            <w:rFonts w:ascii="Times New Roman" w:hAnsi="Times New Roman"/>
            <w:noProof/>
            <w:webHidden/>
          </w:rPr>
          <w:instrText xml:space="preserve"> PAGEREF _Toc484552610 \h </w:instrText>
        </w:r>
        <w:r w:rsidRPr="00DA4C2E">
          <w:rPr>
            <w:rFonts w:ascii="Times New Roman" w:hAnsi="Times New Roman"/>
            <w:noProof/>
            <w:webHidden/>
          </w:rPr>
        </w:r>
        <w:r w:rsidRPr="00DA4C2E">
          <w:rPr>
            <w:rFonts w:ascii="Times New Roman" w:hAnsi="Times New Roman"/>
            <w:noProof/>
            <w:webHidden/>
          </w:rPr>
          <w:fldChar w:fldCharType="separate"/>
        </w:r>
        <w:r w:rsidR="00DA4C2E" w:rsidRPr="00DA4C2E">
          <w:rPr>
            <w:rFonts w:ascii="Times New Roman" w:hAnsi="Times New Roman"/>
            <w:noProof/>
            <w:webHidden/>
          </w:rPr>
          <w:t>239</w:t>
        </w:r>
        <w:r w:rsidRPr="00DA4C2E">
          <w:rPr>
            <w:rFonts w:ascii="Times New Roman" w:hAnsi="Times New Roman"/>
            <w:noProof/>
            <w:webHidden/>
          </w:rPr>
          <w:fldChar w:fldCharType="end"/>
        </w:r>
      </w:hyperlink>
    </w:p>
    <w:p w:rsidR="00055EE1" w:rsidRPr="00562A98" w:rsidRDefault="000930A6" w:rsidP="00055EE1">
      <w:pPr>
        <w:spacing w:line="360" w:lineRule="auto"/>
        <w:rPr>
          <w:lang w:val="en-US"/>
        </w:rPr>
      </w:pPr>
      <w:r w:rsidRPr="000760D0">
        <w:rPr>
          <w:b/>
          <w:bCs/>
          <w:caps/>
          <w:noProof/>
        </w:rPr>
        <w:fldChar w:fldCharType="end"/>
      </w:r>
      <w:r w:rsidR="00055EE1" w:rsidRPr="00562A98">
        <w:rPr>
          <w:lang w:val="en-US"/>
        </w:rPr>
        <w:t xml:space="preserve"> </w:t>
      </w: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DA4C2E" w:rsidRPr="00562A98" w:rsidRDefault="00DA4C2E" w:rsidP="00055EE1">
      <w:pPr>
        <w:spacing w:line="360" w:lineRule="auto"/>
        <w:rPr>
          <w:lang w:val="en-US"/>
        </w:rPr>
      </w:pPr>
    </w:p>
    <w:p w:rsidR="00DA4C2E" w:rsidRPr="00562A98" w:rsidRDefault="00DA4C2E" w:rsidP="00055EE1">
      <w:pPr>
        <w:spacing w:line="360" w:lineRule="auto"/>
        <w:rPr>
          <w:lang w:val="en-US"/>
        </w:rPr>
      </w:pPr>
    </w:p>
    <w:p w:rsidR="00DA4C2E" w:rsidRPr="00562A98" w:rsidRDefault="00DA4C2E" w:rsidP="00055EE1">
      <w:pPr>
        <w:spacing w:line="360" w:lineRule="auto"/>
        <w:rPr>
          <w:lang w:val="en-US"/>
        </w:rPr>
      </w:pPr>
    </w:p>
    <w:p w:rsidR="00055EE1" w:rsidRPr="00562A98" w:rsidRDefault="00055EE1" w:rsidP="00055EE1">
      <w:pPr>
        <w:spacing w:line="360" w:lineRule="auto"/>
        <w:rPr>
          <w:lang w:val="en-US"/>
        </w:rPr>
      </w:pPr>
    </w:p>
    <w:p w:rsidR="00055EE1" w:rsidRPr="00562A98" w:rsidRDefault="00055EE1" w:rsidP="00055EE1">
      <w:pPr>
        <w:spacing w:line="360" w:lineRule="auto"/>
        <w:rPr>
          <w:lang w:val="en-US"/>
        </w:rPr>
      </w:pPr>
    </w:p>
    <w:p w:rsidR="00055EE1" w:rsidRPr="00944FA7" w:rsidRDefault="00055EE1" w:rsidP="00055EE1">
      <w:pPr>
        <w:pStyle w:val="1"/>
        <w:rPr>
          <w:sz w:val="24"/>
          <w:szCs w:val="24"/>
        </w:rPr>
      </w:pPr>
      <w:bookmarkStart w:id="1" w:name="_Toc484552537"/>
      <w:r w:rsidRPr="00944FA7">
        <w:rPr>
          <w:sz w:val="24"/>
          <w:szCs w:val="24"/>
        </w:rPr>
        <w:lastRenderedPageBreak/>
        <w:t>INTRODUCERE</w:t>
      </w:r>
      <w:bookmarkEnd w:id="1"/>
    </w:p>
    <w:p w:rsidR="00055EE1" w:rsidRPr="00944FA7" w:rsidRDefault="00055EE1" w:rsidP="00055EE1">
      <w:pPr>
        <w:spacing w:line="360" w:lineRule="auto"/>
        <w:rPr>
          <w:b/>
          <w:lang w:val="ro-RO"/>
        </w:rPr>
      </w:pPr>
    </w:p>
    <w:p w:rsidR="00055EE1" w:rsidRPr="00944FA7" w:rsidRDefault="00055EE1" w:rsidP="00055EE1">
      <w:pPr>
        <w:spacing w:line="360" w:lineRule="auto"/>
        <w:jc w:val="right"/>
        <w:rPr>
          <w:rFonts w:eastAsiaTheme="minorHAnsi"/>
          <w:i/>
          <w:lang w:val="ro-RO"/>
        </w:rPr>
      </w:pPr>
      <w:r w:rsidRPr="00944FA7">
        <w:rPr>
          <w:rFonts w:eastAsiaTheme="minorHAnsi"/>
          <w:i/>
          <w:lang w:val="ro-RO"/>
        </w:rPr>
        <w:t xml:space="preserve">Implantologia orală face parte din arsenalul </w:t>
      </w:r>
    </w:p>
    <w:p w:rsidR="00055EE1" w:rsidRPr="00944FA7" w:rsidRDefault="00055EE1" w:rsidP="00055EE1">
      <w:pPr>
        <w:spacing w:line="360" w:lineRule="auto"/>
        <w:jc w:val="right"/>
        <w:rPr>
          <w:rFonts w:eastAsiaTheme="minorHAnsi"/>
          <w:i/>
          <w:lang w:val="ro-RO"/>
        </w:rPr>
      </w:pPr>
      <w:r w:rsidRPr="00944FA7">
        <w:rPr>
          <w:rFonts w:eastAsiaTheme="minorHAnsi"/>
          <w:i/>
          <w:lang w:val="ro-RO"/>
        </w:rPr>
        <w:t xml:space="preserve">terapeutic al stomatologiei moderne, </w:t>
      </w:r>
    </w:p>
    <w:p w:rsidR="00055EE1" w:rsidRPr="00944FA7" w:rsidRDefault="00055EE1" w:rsidP="00055EE1">
      <w:pPr>
        <w:spacing w:line="360" w:lineRule="auto"/>
        <w:jc w:val="right"/>
        <w:rPr>
          <w:rFonts w:eastAsiaTheme="minorHAnsi"/>
          <w:i/>
          <w:lang w:val="ro-RO"/>
        </w:rPr>
      </w:pPr>
      <w:r w:rsidRPr="00944FA7">
        <w:rPr>
          <w:rFonts w:eastAsiaTheme="minorHAnsi"/>
          <w:i/>
          <w:lang w:val="ro-RO"/>
        </w:rPr>
        <w:t xml:space="preserve">astfel încât stomatologia de astăzi nu poate </w:t>
      </w:r>
    </w:p>
    <w:p w:rsidR="00055EE1" w:rsidRPr="00944FA7" w:rsidRDefault="00055EE1" w:rsidP="00055EE1">
      <w:pPr>
        <w:spacing w:line="360" w:lineRule="auto"/>
        <w:jc w:val="right"/>
        <w:rPr>
          <w:rFonts w:eastAsiaTheme="minorHAnsi"/>
          <w:i/>
          <w:lang w:val="ro-RO"/>
        </w:rPr>
      </w:pPr>
      <w:r w:rsidRPr="00944FA7">
        <w:rPr>
          <w:rFonts w:eastAsiaTheme="minorHAnsi"/>
          <w:i/>
          <w:lang w:val="ro-RO"/>
        </w:rPr>
        <w:t>funcționa fără această frumoasă artă...</w:t>
      </w:r>
    </w:p>
    <w:p w:rsidR="00055EE1" w:rsidRPr="00944FA7" w:rsidRDefault="00055EE1" w:rsidP="00055EE1">
      <w:pPr>
        <w:spacing w:line="360" w:lineRule="auto"/>
        <w:rPr>
          <w:rFonts w:eastAsiaTheme="minorEastAsia"/>
          <w:i/>
          <w:lang w:val="ro-RO"/>
        </w:rPr>
      </w:pPr>
    </w:p>
    <w:p w:rsidR="00055EE1" w:rsidRPr="00944FA7" w:rsidRDefault="00055EE1" w:rsidP="00055EE1">
      <w:pPr>
        <w:spacing w:line="360" w:lineRule="auto"/>
        <w:ind w:firstLine="708"/>
        <w:jc w:val="both"/>
        <w:rPr>
          <w:rFonts w:eastAsia="TimesNewRomanPSMT"/>
          <w:color w:val="000000" w:themeColor="text1"/>
          <w:lang w:val="ro-RO"/>
        </w:rPr>
      </w:pPr>
      <w:r w:rsidRPr="00944FA7">
        <w:rPr>
          <w:color w:val="000000" w:themeColor="text1"/>
          <w:lang w:val="ro-RO"/>
        </w:rPr>
        <w:t xml:space="preserve">Implantologia orală constituie o parte componentă a chirurgiei plastice și estetice orale, deoarece prin inocularea </w:t>
      </w:r>
      <w:r w:rsidR="00365AF4">
        <w:rPr>
          <w:color w:val="000000" w:themeColor="text1"/>
          <w:lang w:val="ro-RO"/>
        </w:rPr>
        <w:t>implanturilor</w:t>
      </w:r>
      <w:r w:rsidRPr="00944FA7">
        <w:rPr>
          <w:color w:val="000000" w:themeColor="text1"/>
          <w:lang w:val="ro-RO"/>
        </w:rPr>
        <w:t xml:space="preserve"> dentare endoosoase devine posibilă reabilitarea ocluzală cu construcţii protetice fixe ce restabilește cu mult mai fiziologic estetica, fonetica, masticaţia şi confortul oral, în comparație cu alte construcţii protetice.</w:t>
      </w:r>
      <w:r w:rsidRPr="00944FA7">
        <w:rPr>
          <w:rFonts w:eastAsia="TimesNewRomanPSMT"/>
          <w:color w:val="000000" w:themeColor="text1"/>
          <w:lang w:val="ro-RO"/>
        </w:rPr>
        <w:t xml:space="preserve"> Acest domeniu al stomatologiei are o istorie străveche, fiind observate tendințe de înlocuire a dinţilor pierduţi cu dinţi artificiali, confecţionaţi din diverse materiale, încă din antichitate. Despre aceasta mărturisesc exponatele antropologice dobândite în timpul săpăturilor arheologice în diverse colţuri ale globului pământesc. </w:t>
      </w:r>
    </w:p>
    <w:p w:rsidR="00055EE1" w:rsidRPr="00944FA7" w:rsidRDefault="00055EE1" w:rsidP="00055EE1">
      <w:pPr>
        <w:spacing w:line="360" w:lineRule="auto"/>
        <w:ind w:firstLine="708"/>
        <w:jc w:val="both"/>
        <w:rPr>
          <w:lang w:val="ro-RO"/>
        </w:rPr>
      </w:pPr>
      <w:r w:rsidRPr="00944FA7">
        <w:rPr>
          <w:rFonts w:eastAsia="TimesNewRomanPSMT"/>
          <w:color w:val="000000" w:themeColor="text1"/>
          <w:lang w:val="ro-RO"/>
        </w:rPr>
        <w:t>În prezent</w:t>
      </w:r>
      <w:r w:rsidR="003F6F49">
        <w:rPr>
          <w:rFonts w:eastAsia="TimesNewRomanPSMT"/>
          <w:color w:val="000000" w:themeColor="text1"/>
          <w:lang w:val="ro-RO"/>
        </w:rPr>
        <w:t>,</w:t>
      </w:r>
      <w:r w:rsidRPr="00944FA7">
        <w:rPr>
          <w:rFonts w:eastAsia="TimesNewRomanPSMT"/>
          <w:color w:val="000000" w:themeColor="text1"/>
          <w:lang w:val="ro-RO"/>
        </w:rPr>
        <w:t xml:space="preserve"> t</w:t>
      </w:r>
      <w:r w:rsidRPr="00944FA7">
        <w:rPr>
          <w:color w:val="000000" w:themeColor="text1"/>
          <w:lang w:val="ro-RO"/>
        </w:rPr>
        <w:t>ratamentul implanto-protetic a devenit, la nivel mondial, o modalitate bine definită de reabilitare a edentaţiilor, rezultatele studiilor fiind din ce în ce mai promiţătoare şi mai</w:t>
      </w:r>
      <w:r w:rsidR="003F6F49">
        <w:rPr>
          <w:color w:val="000000" w:themeColor="text1"/>
          <w:lang w:val="ro-RO"/>
        </w:rPr>
        <w:t xml:space="preserve"> bine fundamentate ştiinţific. </w:t>
      </w:r>
      <w:r w:rsidRPr="00944FA7">
        <w:rPr>
          <w:color w:val="000000" w:themeColor="text1"/>
          <w:lang w:val="ro-RO"/>
        </w:rPr>
        <w:t>Este cunoscut faptul că există o strânsă legătură între diferitele ramuri medicale, prec</w:t>
      </w:r>
      <w:r w:rsidR="003F6F49">
        <w:rPr>
          <w:color w:val="000000" w:themeColor="text1"/>
          <w:lang w:val="ro-RO"/>
        </w:rPr>
        <w:t xml:space="preserve">um şi între ştiinţele sociale. </w:t>
      </w:r>
      <w:r w:rsidRPr="00944FA7">
        <w:rPr>
          <w:color w:val="000000" w:themeColor="text1"/>
          <w:lang w:val="ro-RO"/>
        </w:rPr>
        <w:t xml:space="preserve">Ramura dată </w:t>
      </w:r>
      <w:r w:rsidR="003F6F49">
        <w:rPr>
          <w:lang w:val="ro-RO"/>
        </w:rPr>
        <w:t xml:space="preserve">presupune cunoştinţe bogate, </w:t>
      </w:r>
      <w:r w:rsidRPr="00944FA7">
        <w:rPr>
          <w:lang w:val="ro-RO"/>
        </w:rPr>
        <w:t>legate de anatomia aparatului stomatognat, gnatologie, ocluzologie, biomecanică, chirurgie dento-alveolară, pro</w:t>
      </w:r>
      <w:r w:rsidR="003F6F49">
        <w:rPr>
          <w:lang w:val="ro-RO"/>
        </w:rPr>
        <w:t>tetică dentară şi biomateriale</w:t>
      </w:r>
      <w:r w:rsidRPr="00944FA7">
        <w:rPr>
          <w:lang w:val="ro-RO"/>
        </w:rPr>
        <w:t xml:space="preserve"> utilizate în implantologie. </w:t>
      </w:r>
    </w:p>
    <w:p w:rsidR="00055EE1" w:rsidRPr="00944FA7" w:rsidRDefault="00055EE1" w:rsidP="00055EE1">
      <w:pPr>
        <w:spacing w:line="360" w:lineRule="auto"/>
        <w:ind w:firstLine="708"/>
        <w:jc w:val="both"/>
        <w:rPr>
          <w:rFonts w:eastAsia="TimesNewRomanPSMT"/>
          <w:lang w:val="ro-RO"/>
        </w:rPr>
      </w:pPr>
      <w:r w:rsidRPr="00944FA7">
        <w:rPr>
          <w:lang w:val="ro-RO"/>
        </w:rPr>
        <w:t xml:space="preserve">Multă vreme cliniciştii au căutat posibilităţi de reabilitare a breșelor dentare prin diverse construcţii protetice recomandându-le pacienților utilizarea diferitelor materiale şi tehnologii. Tot mai mulţi pacienţi își exprimă nemulţumirea lor faţă de metodele tradiţionale de tratament, asociate cu implicarea dinţilor sănătoşi, inconveniențele legate de timpul de așteptare, numărul mare de intervenții chirurgicale oferite instalării </w:t>
      </w:r>
      <w:r w:rsidR="00365AF4">
        <w:rPr>
          <w:lang w:val="ro-RO"/>
        </w:rPr>
        <w:t>implanturilor</w:t>
      </w:r>
      <w:r w:rsidRPr="00944FA7">
        <w:rPr>
          <w:lang w:val="ro-RO"/>
        </w:rPr>
        <w:t xml:space="preserve"> și descoperirii lor, apoi multiplele etape de  pregătire a lucrării protetice, în așa mod prelungindu-se cu mult perioada de tratament. Actualmente, toate tipurile de edentație beneficiază de mai multe variante de tratament, printre care se numără și terapia implanto-protetică. În acest caz, un rol esențial îi revine aspectului calitativ și cantitativ al osului primitor de </w:t>
      </w:r>
      <w:r w:rsidR="00097CBF">
        <w:rPr>
          <w:lang w:val="ro-RO"/>
        </w:rPr>
        <w:t>implanturi</w:t>
      </w:r>
      <w:r w:rsidRPr="00944FA7">
        <w:rPr>
          <w:lang w:val="ro-RO"/>
        </w:rPr>
        <w:t xml:space="preserve">. Până în prezent atenţia a fost îndreptată în mare măsură asupra obţinerii unei osteointegrări suficiente la nivel implant - ţesut osos. </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Această realizare s-a datorat unor studii fundamentale efectuate la universităţile din Lund şi Göteborg (Suedia). Astfel, la începutul anilor '60 ai secolului trecut</w:t>
      </w:r>
      <w:r w:rsidR="003F6F49">
        <w:rPr>
          <w:rFonts w:eastAsia="TimesNewRomanPSMT"/>
          <w:lang w:val="ro-RO"/>
        </w:rPr>
        <w:t>,</w:t>
      </w:r>
      <w:r w:rsidRPr="00944FA7">
        <w:rPr>
          <w:rFonts w:eastAsia="TimesNewRomanPSMT"/>
          <w:lang w:val="ro-RO"/>
        </w:rPr>
        <w:t xml:space="preserve"> P.I. </w:t>
      </w:r>
      <w:r w:rsidR="003C5C97">
        <w:rPr>
          <w:rFonts w:eastAsia="TimesNewRomanPSMT"/>
          <w:lang w:val="ro-RO"/>
        </w:rPr>
        <w:t>Branemark</w:t>
      </w:r>
      <w:r w:rsidRPr="00944FA7">
        <w:rPr>
          <w:rFonts w:eastAsia="TimesNewRomanPSMT"/>
          <w:lang w:val="ro-RO"/>
        </w:rPr>
        <w:t xml:space="preserve"> şi colaboratorii săi au elaborat un concept nou și un sistem de </w:t>
      </w:r>
      <w:r w:rsidR="00097CBF">
        <w:rPr>
          <w:rFonts w:eastAsia="TimesNewRomanPSMT"/>
          <w:lang w:val="ro-RO"/>
        </w:rPr>
        <w:t>implanturi</w:t>
      </w:r>
      <w:r w:rsidRPr="00944FA7">
        <w:rPr>
          <w:rFonts w:eastAsia="TimesNewRomanPSMT"/>
          <w:lang w:val="ro-RO"/>
        </w:rPr>
        <w:t xml:space="preserve"> constituit din: </w:t>
      </w:r>
      <w:r w:rsidRPr="00944FA7">
        <w:rPr>
          <w:rFonts w:eastAsia="TimesNewRomanPSMT"/>
          <w:lang w:val="ro-RO"/>
        </w:rPr>
        <w:lastRenderedPageBreak/>
        <w:t>segmentul endoosos (corpul implantului), segmentul transgingival (conformatorul de gingie) și stâlpul protetic (</w:t>
      </w:r>
      <w:r w:rsidRPr="00944FA7">
        <w:rPr>
          <w:iCs/>
          <w:lang w:val="ro-RO"/>
        </w:rPr>
        <w:t>abutmentul</w:t>
      </w:r>
      <w:r w:rsidRPr="00944FA7">
        <w:rPr>
          <w:rFonts w:eastAsia="TimesNewRomanPSMT"/>
          <w:lang w:val="ro-RO"/>
        </w:rPr>
        <w:t xml:space="preserve">). La elaborarea acestui sistem autorii au fost dominaţi de ideea că, pentru a obţine osteointegrarea implantului, pe parcursul vindecării plăgii osoase, implantul trebuie să fie imobil, adică asupra lui să nu fie aplicate unele forţe, inclusiv şi cele de masticaţie. Pentru a respecta această condiţie, autorii puneau în evidenţă apofiza alveolară a maxilarelor edentate prin decolarea de la patul osos a lambourilor mucoperiostale, apoi cu freze calibrate şi cu </w:t>
      </w:r>
      <w:r w:rsidRPr="00944FA7">
        <w:rPr>
          <w:rFonts w:eastAsia="TimesNewRomanPSMT"/>
          <w:color w:val="000000" w:themeColor="text1"/>
          <w:lang w:val="ro-RO"/>
        </w:rPr>
        <w:t>tarodul chirurgical</w:t>
      </w:r>
      <w:r w:rsidRPr="00944FA7">
        <w:rPr>
          <w:rFonts w:eastAsia="TimesNewRomanPSMT"/>
          <w:lang w:val="ro-RO"/>
        </w:rPr>
        <w:t xml:space="preserve"> creau </w:t>
      </w:r>
      <w:r w:rsidRPr="00944FA7">
        <w:rPr>
          <w:rFonts w:eastAsia="TimesNewRomanPSMT"/>
          <w:color w:val="000000" w:themeColor="text1"/>
          <w:lang w:val="ro-RO"/>
        </w:rPr>
        <w:t>locaşul</w:t>
      </w:r>
      <w:r w:rsidRPr="00944FA7">
        <w:rPr>
          <w:rFonts w:eastAsia="TimesNewRomanPSMT"/>
          <w:lang w:val="ro-RO"/>
        </w:rPr>
        <w:t xml:space="preserve"> adecvat corpului implantului, pe care cu instrumente speciale îl inserau în osul maxilar. Lambourile mucoperiostale erau repoziţionate şi suturate asigurând prin aceasta „liniştea” corpului implantului şi izolarea plăgii osoase de mediul septic al cavităţii bucale. Prin cercetări experimentale anterioare realizate pe animale, autorii au demonstrat că în aşa mod între corpul implantului şi osul înconjurător se obţine o interfaţă directă, asigurându-se osteointegrarea corpului implantului </w:t>
      </w:r>
      <w:r w:rsidRPr="00944FA7">
        <w:rPr>
          <w:rFonts w:eastAsia="TimesNewRomanPSMT"/>
          <w:color w:val="000000" w:themeColor="text1"/>
          <w:lang w:val="ro-RO"/>
        </w:rPr>
        <w:t>[1].</w:t>
      </w:r>
      <w:r w:rsidRPr="00944FA7">
        <w:rPr>
          <w:rFonts w:eastAsia="TimesNewRomanPSMT"/>
          <w:lang w:val="ro-RO"/>
        </w:rPr>
        <w:t xml:space="preserve"> Pentru punerea în funcţie a implantului, peste 3-4 luni la mandibulă şi peste 4-6 luni la maxilă, platforma lui era descoperită prin crearea lambourilor mucoperiostale de dimensiuni mai mici decât în prima etapă. La corpul implantului erau conectate elementele transgingivale (conformatorul de gingie și abutmentul sau stâlpul protetic).</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Obţinerea rezultatelor încurajatoare în experimente le-a permis autorilor să aplice acest protocol și pe subiecți umani. Cercetările complexe şi examinarea pacienţilor la distanţă în timp au demonstrat viabilitatea protocolului și </w:t>
      </w:r>
      <w:r w:rsidR="003F6F49">
        <w:rPr>
          <w:rFonts w:eastAsia="TimesNewRomanPSMT"/>
          <w:lang w:val="ro-RO"/>
        </w:rPr>
        <w:t>a</w:t>
      </w:r>
      <w:r w:rsidRPr="00944FA7">
        <w:rPr>
          <w:rFonts w:eastAsia="TimesNewRomanPSMT"/>
          <w:lang w:val="ro-RO"/>
        </w:rPr>
        <w:t xml:space="preserve"> sistemului de </w:t>
      </w:r>
      <w:r w:rsidR="00097CBF">
        <w:rPr>
          <w:rFonts w:eastAsia="TimesNewRomanPSMT"/>
          <w:lang w:val="ro-RO"/>
        </w:rPr>
        <w:t>implanturi</w:t>
      </w:r>
      <w:r w:rsidRPr="00944FA7">
        <w:rPr>
          <w:rFonts w:eastAsia="TimesNewRomanPSMT"/>
          <w:lang w:val="ro-RO"/>
        </w:rPr>
        <w:t xml:space="preserve"> elaborat, precum şi a tehnologiei de instalare a lor.</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Treptat tratamentul implanto-protetic și-a extins spectrul de indicații, pentru ca în cele din urmă să fie utilizate în diferite situații clinice cu edentații dentare.  </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Succesul tratamentului presupune în primul rând selecţia corectă a pacienţilor și planificarea adecvată a tratamentului implanto-protetic, luând în considerare starea de sănătate generală şi locală. La pacienţii cu maladii de ordin general, care manifestă o acțiune asupra procesului de osteointegrare, rata eşecurilor și apariția complicațiilor tardive este sporită </w:t>
      </w:r>
      <w:r w:rsidRPr="00944FA7">
        <w:rPr>
          <w:rFonts w:eastAsia="TimesNewRomanPSMT"/>
          <w:color w:val="000000" w:themeColor="text1"/>
          <w:lang w:val="ro-RO"/>
        </w:rPr>
        <w:t>[2,3]</w:t>
      </w:r>
      <w:r w:rsidRPr="00944FA7">
        <w:rPr>
          <w:rFonts w:eastAsia="TimesNewRomanPSMT"/>
          <w:lang w:val="ro-RO"/>
        </w:rPr>
        <w:t xml:space="preserve">, deoarece succesul tratamentului prin </w:t>
      </w:r>
      <w:r w:rsidR="00097CBF">
        <w:rPr>
          <w:rFonts w:eastAsia="TimesNewRomanPSMT"/>
          <w:lang w:val="ro-RO"/>
        </w:rPr>
        <w:t>implanturi</w:t>
      </w:r>
      <w:r w:rsidRPr="00944FA7">
        <w:rPr>
          <w:rFonts w:eastAsia="TimesNewRomanPSMT"/>
          <w:lang w:val="ro-RO"/>
        </w:rPr>
        <w:t xml:space="preserve"> într-o mare măsură depinde de densitatea şi de cantitatea osului supus tratamentului </w:t>
      </w:r>
      <w:r w:rsidRPr="00944FA7">
        <w:rPr>
          <w:rFonts w:eastAsia="TimesNewRomanPSMT"/>
          <w:color w:val="000000" w:themeColor="text1"/>
          <w:lang w:val="ro-RO"/>
        </w:rPr>
        <w:t>[4,5]</w:t>
      </w:r>
      <w:r w:rsidRPr="00944FA7">
        <w:rPr>
          <w:rFonts w:eastAsia="TimesNewRomanPSMT"/>
          <w:lang w:val="ro-RO"/>
        </w:rPr>
        <w:t xml:space="preserve">. Un alt factor favorizant ce are influenţă asupra succesului tratamentului implanto-protetic ţine de factorii locali și anume de particularităţile individuale ale pacienţilor, la nivelul cavității bucale, de gradul de atrofie a apofizelor alveolare, de starea igienei orale, densitatea osului etc., factori ce trebuie luați în considerare şi în măsura posibilităţilor corijați pentru asigurarea eficienței tratamentului prin </w:t>
      </w:r>
      <w:r w:rsidR="00097CBF">
        <w:rPr>
          <w:rFonts w:eastAsia="TimesNewRomanPSMT"/>
          <w:lang w:val="ro-RO"/>
        </w:rPr>
        <w:t>implanturi</w:t>
      </w:r>
      <w:r w:rsidRPr="00944FA7">
        <w:rPr>
          <w:rFonts w:eastAsia="TimesNewRomanPSMT"/>
          <w:lang w:val="ro-RO"/>
        </w:rPr>
        <w:t>.</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Dintre factorii iatrogeni ce ţin de rolul medicului practician în implantologia orală, decisivă este aplicarea unei tehnici terapeutico-chirurgicale perfecte cu </w:t>
      </w:r>
      <w:r w:rsidRPr="00944FA7">
        <w:rPr>
          <w:noProof/>
          <w:lang w:val="ro-RO"/>
        </w:rPr>
        <w:t xml:space="preserve">analiza suficientă a </w:t>
      </w:r>
      <w:r w:rsidRPr="00944FA7">
        <w:rPr>
          <w:noProof/>
          <w:lang w:val="ro-RO"/>
        </w:rPr>
        <w:lastRenderedPageBreak/>
        <w:t>stării de sănătate a pacientului și depistarea precoce a tuturor factorilor favorizanți de risc care vor duce ulterior la apariția eșecurilor sau complicațiilor tardive.</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Experienţa clinică şi măiestria chirurgului au un impact evident asupra ratei de succes în tratamentul prin </w:t>
      </w:r>
      <w:r w:rsidR="00097CBF">
        <w:rPr>
          <w:rFonts w:eastAsia="TimesNewRomanPSMT"/>
          <w:lang w:val="ro-RO"/>
        </w:rPr>
        <w:t>implanturi</w:t>
      </w:r>
      <w:r w:rsidRPr="00944FA7">
        <w:rPr>
          <w:rFonts w:eastAsia="TimesNewRomanPSMT"/>
          <w:lang w:val="ro-RO"/>
        </w:rPr>
        <w:t xml:space="preserve"> și prevenirea complicațiilor. Acest impact ține atât de abilitatea manifestată în timpul preparării locaşului, la inserarea implantului, ca și de precizia cu care s-a efectuat aprecierea indicaţiilor, a tipului şi dimensiunii </w:t>
      </w:r>
      <w:r w:rsidR="00365AF4">
        <w:rPr>
          <w:rFonts w:eastAsia="TimesNewRomanPSMT"/>
          <w:lang w:val="ro-RO"/>
        </w:rPr>
        <w:t>implanturilor</w:t>
      </w:r>
      <w:r w:rsidRPr="00944FA7">
        <w:rPr>
          <w:rFonts w:eastAsia="TimesNewRomanPSMT"/>
          <w:lang w:val="ro-RO"/>
        </w:rPr>
        <w:t xml:space="preserve"> utilizate pentru fiecare caz în parte </w:t>
      </w:r>
      <w:r w:rsidRPr="00944FA7">
        <w:rPr>
          <w:rFonts w:eastAsia="TimesNewRomanPSMT"/>
          <w:color w:val="000000" w:themeColor="text1"/>
          <w:lang w:val="ro-RO"/>
        </w:rPr>
        <w:t>[6, 7].</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O altă inadvertență cu impact major asupra condiţiilor optime de osteointegrare a </w:t>
      </w:r>
      <w:r w:rsidR="00365AF4">
        <w:rPr>
          <w:rFonts w:eastAsia="TimesNewRomanPSMT"/>
          <w:lang w:val="ro-RO"/>
        </w:rPr>
        <w:t>implanturilor</w:t>
      </w:r>
      <w:r w:rsidRPr="00944FA7">
        <w:rPr>
          <w:rFonts w:eastAsia="TimesNewRomanPSMT"/>
          <w:lang w:val="ro-RO"/>
        </w:rPr>
        <w:t xml:space="preserve"> este traumatismul chirurgical exagerat la instalarea lor. Tehnica de forare cu o suprapreparare a locaşului pentru implant este considerată ca fiind un factor favorizant important, în special, când osul recipient are o densitate joasă </w:t>
      </w:r>
      <w:r w:rsidRPr="00944FA7">
        <w:rPr>
          <w:rFonts w:eastAsia="TimesNewRomanPSMT"/>
          <w:color w:val="000000" w:themeColor="text1"/>
          <w:lang w:val="ro-RO"/>
        </w:rPr>
        <w:t>[8].</w:t>
      </w:r>
    </w:p>
    <w:p w:rsidR="00055EE1" w:rsidRPr="00944FA7" w:rsidRDefault="00055EE1" w:rsidP="00055EE1">
      <w:pPr>
        <w:spacing w:line="360" w:lineRule="auto"/>
        <w:ind w:firstLine="708"/>
        <w:jc w:val="both"/>
        <w:rPr>
          <w:rFonts w:eastAsia="TimesNewRomanPSMT"/>
          <w:color w:val="FF0000"/>
          <w:lang w:val="ro-RO"/>
        </w:rPr>
      </w:pPr>
      <w:r w:rsidRPr="00944FA7">
        <w:rPr>
          <w:rFonts w:eastAsia="TimesNewRomanPSMT"/>
          <w:lang w:val="ro-RO"/>
        </w:rPr>
        <w:t xml:space="preserve">Friberg B., Jemt T. și Lekholm (1991) </w:t>
      </w:r>
      <w:r w:rsidRPr="00944FA7">
        <w:rPr>
          <w:rFonts w:eastAsia="TimesNewRomanPSMT"/>
          <w:color w:val="000000" w:themeColor="text1"/>
          <w:lang w:val="ro-RO"/>
        </w:rPr>
        <w:t xml:space="preserve">[9] </w:t>
      </w:r>
      <w:r w:rsidR="003F6F49">
        <w:rPr>
          <w:rFonts w:eastAsia="TimesNewRomanPSMT"/>
          <w:lang w:val="ro-RO"/>
        </w:rPr>
        <w:t>consideră</w:t>
      </w:r>
      <w:r w:rsidRPr="00944FA7">
        <w:rPr>
          <w:rFonts w:eastAsia="TimesNewRomanPSMT"/>
          <w:lang w:val="ro-RO"/>
        </w:rPr>
        <w:t xml:space="preserve"> că și lungimea, şi diametrul </w:t>
      </w:r>
      <w:r w:rsidR="00365AF4">
        <w:rPr>
          <w:rFonts w:eastAsia="TimesNewRomanPSMT"/>
          <w:lang w:val="ro-RO"/>
        </w:rPr>
        <w:t>implanturilor</w:t>
      </w:r>
      <w:r w:rsidRPr="00944FA7">
        <w:rPr>
          <w:rFonts w:eastAsia="TimesNewRomanPSMT"/>
          <w:lang w:val="ro-RO"/>
        </w:rPr>
        <w:t xml:space="preserve"> influenţează rata succesului. Sursele literare de specialitate afirmă despre faptul că </w:t>
      </w:r>
      <w:r w:rsidR="00E40F01">
        <w:rPr>
          <w:rFonts w:eastAsia="TimesNewRomanPSMT"/>
          <w:lang w:val="ro-RO"/>
        </w:rPr>
        <w:t>implanturile</w:t>
      </w:r>
      <w:r w:rsidRPr="00944FA7">
        <w:rPr>
          <w:rFonts w:eastAsia="TimesNewRomanPSMT"/>
          <w:lang w:val="ro-RO"/>
        </w:rPr>
        <w:t xml:space="preserve"> scurte mai des eșuează decât cele lungi, iar diametrul mic al implantului în asociere cu suprasolicitarea funcțională poate condiționa apariția complicației de fracturare a implantului </w:t>
      </w:r>
      <w:r w:rsidRPr="00944FA7">
        <w:rPr>
          <w:rFonts w:eastAsia="TimesNewRomanPSMT"/>
          <w:color w:val="000000" w:themeColor="text1"/>
          <w:lang w:val="ro-RO"/>
        </w:rPr>
        <w:t>[3, 6, 10].</w:t>
      </w:r>
    </w:p>
    <w:p w:rsidR="00055EE1" w:rsidRPr="00944FA7" w:rsidRDefault="00055EE1" w:rsidP="00055EE1">
      <w:pPr>
        <w:spacing w:line="360" w:lineRule="auto"/>
        <w:ind w:firstLine="708"/>
        <w:jc w:val="both"/>
        <w:rPr>
          <w:rFonts w:eastAsia="TimesNewRomanPSMT"/>
          <w:color w:val="000000" w:themeColor="text1"/>
          <w:lang w:val="ro-RO"/>
        </w:rPr>
      </w:pPr>
      <w:r w:rsidRPr="00944FA7">
        <w:rPr>
          <w:rFonts w:eastAsia="TimesNewRomanPSMT"/>
          <w:lang w:val="ro-RO"/>
        </w:rPr>
        <w:t xml:space="preserve">Este demonstrat faptul că numărul de </w:t>
      </w:r>
      <w:r w:rsidR="00097CBF">
        <w:rPr>
          <w:rFonts w:eastAsia="TimesNewRomanPSMT"/>
          <w:lang w:val="ro-RO"/>
        </w:rPr>
        <w:t>implanturi</w:t>
      </w:r>
      <w:r w:rsidRPr="00944FA7">
        <w:rPr>
          <w:rFonts w:eastAsia="TimesNewRomanPSMT"/>
          <w:lang w:val="ro-RO"/>
        </w:rPr>
        <w:t xml:space="preserve">, care stabilizează o construcție protetică în tratamentul edentaţiei totale la maxilare prin terapie implantară, influenţează rata succesului. Statistic s-a dovedit că rata de apariție a unei complicații a protezelor sprijinite pe două </w:t>
      </w:r>
      <w:r w:rsidR="00097CBF">
        <w:rPr>
          <w:rFonts w:eastAsia="TimesNewRomanPSMT"/>
          <w:lang w:val="ro-RO"/>
        </w:rPr>
        <w:t>implanturi</w:t>
      </w:r>
      <w:r w:rsidRPr="00944FA7">
        <w:rPr>
          <w:rFonts w:eastAsia="TimesNewRomanPSMT"/>
          <w:lang w:val="ro-RO"/>
        </w:rPr>
        <w:t xml:space="preserve"> este mai mare, în comparaţie cu cele sprijinite pe trei sau pe mai multe </w:t>
      </w:r>
      <w:r w:rsidR="00097CBF">
        <w:rPr>
          <w:rFonts w:eastAsia="TimesNewRomanPSMT"/>
          <w:color w:val="000000" w:themeColor="text1"/>
          <w:lang w:val="ro-RO"/>
        </w:rPr>
        <w:t>implanturi</w:t>
      </w:r>
      <w:r w:rsidRPr="00944FA7">
        <w:rPr>
          <w:rFonts w:eastAsia="TimesNewRomanPSMT"/>
          <w:color w:val="000000" w:themeColor="text1"/>
          <w:lang w:val="ro-RO"/>
        </w:rPr>
        <w:t xml:space="preserve"> [11].</w:t>
      </w:r>
    </w:p>
    <w:p w:rsidR="00055EE1" w:rsidRPr="00944FA7" w:rsidRDefault="00055EE1" w:rsidP="00055EE1">
      <w:pPr>
        <w:spacing w:line="360" w:lineRule="auto"/>
        <w:ind w:firstLine="708"/>
        <w:jc w:val="both"/>
        <w:rPr>
          <w:rFonts w:eastAsia="TimesNewRomanPSMT"/>
          <w:lang w:val="ro-RO"/>
        </w:rPr>
      </w:pPr>
      <w:r w:rsidRPr="00944FA7">
        <w:rPr>
          <w:rFonts w:eastAsia="TimesNewRomanPSMT"/>
          <w:color w:val="000000" w:themeColor="text1"/>
          <w:lang w:val="ro-RO"/>
        </w:rPr>
        <w:t xml:space="preserve">Succesul implantării depinde şi de faptul în care maxilar şi în care sector al lui au fost inserate </w:t>
      </w:r>
      <w:r w:rsidR="00E40F01">
        <w:rPr>
          <w:rFonts w:eastAsia="TimesNewRomanPSMT"/>
          <w:color w:val="000000" w:themeColor="text1"/>
          <w:lang w:val="ro-RO"/>
        </w:rPr>
        <w:t>implanturile</w:t>
      </w:r>
      <w:r w:rsidRPr="00944FA7">
        <w:rPr>
          <w:rFonts w:eastAsia="TimesNewRomanPSMT"/>
          <w:color w:val="000000" w:themeColor="text1"/>
          <w:lang w:val="ro-RO"/>
        </w:rPr>
        <w:t xml:space="preserve">. O rată înaltă de apariție a complicațiilor în tratamentul cu </w:t>
      </w:r>
      <w:r w:rsidR="00097CBF">
        <w:rPr>
          <w:rFonts w:eastAsia="TimesNewRomanPSMT"/>
          <w:color w:val="000000" w:themeColor="text1"/>
          <w:lang w:val="ro-RO"/>
        </w:rPr>
        <w:t>implanturi</w:t>
      </w:r>
      <w:r w:rsidRPr="00944FA7">
        <w:rPr>
          <w:rFonts w:eastAsia="TimesNewRomanPSMT"/>
          <w:color w:val="000000" w:themeColor="text1"/>
          <w:lang w:val="ro-RO"/>
        </w:rPr>
        <w:t xml:space="preserve"> s-a constatat în endentaţiile totale sau parţiale restabilite prin proteze fixe la maxilar pe </w:t>
      </w:r>
      <w:r w:rsidR="00097CBF">
        <w:rPr>
          <w:rFonts w:eastAsia="TimesNewRomanPSMT"/>
          <w:color w:val="000000" w:themeColor="text1"/>
          <w:lang w:val="ro-RO"/>
        </w:rPr>
        <w:t>implanturi</w:t>
      </w:r>
      <w:r w:rsidRPr="00944FA7">
        <w:rPr>
          <w:rFonts w:eastAsia="TimesNewRomanPSMT"/>
          <w:color w:val="000000" w:themeColor="text1"/>
          <w:lang w:val="ro-RO"/>
        </w:rPr>
        <w:t xml:space="preserve">, în comparaţie cu aceleaşi procedee de tratament efectuate pe mandibulă [3, 5, 12]. De asemenea și topografia maxilarelor poate determina apariția complicațiilor. Sectoarele posterioare ale maxilarelor, față de cele anterioare implică o rată de eşec semnificativ mai mare [13], din </w:t>
      </w:r>
      <w:r w:rsidRPr="00944FA7">
        <w:rPr>
          <w:rFonts w:eastAsia="TimesNewRomanPSMT"/>
          <w:lang w:val="ro-RO"/>
        </w:rPr>
        <w:t>cauza structurilor anatomice prezente ca sinusul maxilar și canalul mandibular.</w:t>
      </w:r>
    </w:p>
    <w:p w:rsidR="00055EE1" w:rsidRPr="00944FA7" w:rsidRDefault="00055EE1" w:rsidP="00055EE1">
      <w:pPr>
        <w:spacing w:line="360" w:lineRule="auto"/>
        <w:ind w:firstLine="708"/>
        <w:jc w:val="both"/>
        <w:rPr>
          <w:rFonts w:eastAsia="TimesNewRomanPSMT"/>
          <w:lang w:val="ro-RO"/>
        </w:rPr>
      </w:pPr>
      <w:r w:rsidRPr="00944FA7">
        <w:rPr>
          <w:rFonts w:eastAsia="TimesNewRomanPSMT"/>
          <w:color w:val="000000" w:themeColor="text1"/>
          <w:lang w:val="ro-RO"/>
        </w:rPr>
        <w:t xml:space="preserve">Augustin M. (1998) susține </w:t>
      </w:r>
      <w:r w:rsidRPr="00944FA7">
        <w:rPr>
          <w:rFonts w:eastAsia="TimesNewRomanPSMT"/>
          <w:lang w:val="ro-RO"/>
        </w:rPr>
        <w:t xml:space="preserve">că longevitatea </w:t>
      </w:r>
      <w:r w:rsidR="00365AF4">
        <w:rPr>
          <w:rFonts w:eastAsia="TimesNewRomanPSMT"/>
          <w:lang w:val="ro-RO"/>
        </w:rPr>
        <w:t>implanturilor</w:t>
      </w:r>
      <w:r w:rsidRPr="00944FA7">
        <w:rPr>
          <w:rFonts w:eastAsia="TimesNewRomanPSMT"/>
          <w:lang w:val="ro-RO"/>
        </w:rPr>
        <w:t xml:space="preserve"> dentare într-o mare măsură se află în funcţie de </w:t>
      </w:r>
      <w:r w:rsidRPr="00944FA7">
        <w:rPr>
          <w:rFonts w:eastAsia="TimesNewRomanPSMT"/>
          <w:color w:val="000000" w:themeColor="text1"/>
          <w:lang w:val="ro-RO"/>
        </w:rPr>
        <w:t xml:space="preserve">integrarea </w:t>
      </w:r>
      <w:r w:rsidRPr="00944FA7">
        <w:rPr>
          <w:rFonts w:eastAsia="TimesNewRomanPSMT"/>
          <w:lang w:val="ro-RO"/>
        </w:rPr>
        <w:t xml:space="preserve">dintre componentele implantului şi ţesuturile intraorale dure şi moi </w:t>
      </w:r>
      <w:r w:rsidRPr="00944FA7">
        <w:rPr>
          <w:rFonts w:eastAsia="TimesNewRomanPSMT"/>
          <w:color w:val="000000" w:themeColor="text1"/>
          <w:lang w:val="ro-RO"/>
        </w:rPr>
        <w:t xml:space="preserve">[14]. </w:t>
      </w:r>
      <w:r w:rsidRPr="00944FA7">
        <w:rPr>
          <w:rFonts w:eastAsia="TimesNewRomanPSMT"/>
          <w:lang w:val="ro-RO"/>
        </w:rPr>
        <w:t>Destrămar</w:t>
      </w:r>
      <w:r w:rsidR="003F6F49">
        <w:rPr>
          <w:rFonts w:eastAsia="TimesNewRomanPSMT"/>
          <w:lang w:val="ro-RO"/>
        </w:rPr>
        <w:t>ea interfeţei implant-ţesut înconjurător</w:t>
      </w:r>
      <w:r w:rsidRPr="00944FA7">
        <w:rPr>
          <w:rFonts w:eastAsia="TimesNewRomanPSMT"/>
          <w:lang w:val="ro-RO"/>
        </w:rPr>
        <w:t xml:space="preserve">, de regulă, începe de la creasta alveolară din jurul </w:t>
      </w:r>
      <w:r w:rsidR="00365AF4">
        <w:rPr>
          <w:rFonts w:eastAsia="TimesNewRomanPSMT"/>
          <w:lang w:val="ro-RO"/>
        </w:rPr>
        <w:t>implanturilor</w:t>
      </w:r>
      <w:r w:rsidRPr="00944FA7">
        <w:rPr>
          <w:rFonts w:eastAsia="TimesNewRomanPSMT"/>
          <w:lang w:val="ro-RO"/>
        </w:rPr>
        <w:t xml:space="preserve"> aparent bine integrate în </w:t>
      </w:r>
      <w:r w:rsidRPr="00944FA7">
        <w:rPr>
          <w:rFonts w:eastAsia="TimesNewRomanPSMT"/>
          <w:color w:val="000000" w:themeColor="text1"/>
          <w:lang w:val="ro-RO"/>
        </w:rPr>
        <w:t xml:space="preserve">os [15, 16]. </w:t>
      </w:r>
      <w:r w:rsidRPr="00944FA7">
        <w:rPr>
          <w:rFonts w:eastAsia="TimesNewRomanPSMT"/>
          <w:lang w:val="ro-RO"/>
        </w:rPr>
        <w:t xml:space="preserve">Resorbția osului crestal este decelată pe radiogramă, în jurul oricărui tip de implant, cel mai frecvent la un an de la protezarea pe </w:t>
      </w:r>
      <w:r w:rsidR="00097CBF">
        <w:rPr>
          <w:rFonts w:eastAsia="TimesNewRomanPSMT"/>
          <w:color w:val="000000" w:themeColor="text1"/>
          <w:lang w:val="ro-RO"/>
        </w:rPr>
        <w:t>implanturi</w:t>
      </w:r>
      <w:r w:rsidRPr="00944FA7">
        <w:rPr>
          <w:rFonts w:eastAsia="TimesNewRomanPSMT"/>
          <w:color w:val="000000" w:themeColor="text1"/>
          <w:lang w:val="ro-RO"/>
        </w:rPr>
        <w:t xml:space="preserve"> [16, 17], </w:t>
      </w:r>
      <w:r w:rsidRPr="00944FA7">
        <w:rPr>
          <w:rFonts w:eastAsia="TimesNewRomanPSMT"/>
          <w:lang w:val="ro-RO"/>
        </w:rPr>
        <w:t xml:space="preserve">procesul fiind în normă de 0,2 mm pe an. Deperdiția de masă </w:t>
      </w:r>
      <w:r w:rsidRPr="00944FA7">
        <w:rPr>
          <w:rFonts w:eastAsia="TimesNewRomanPSMT"/>
          <w:color w:val="000000" w:themeColor="text1"/>
          <w:lang w:val="ro-RO"/>
        </w:rPr>
        <w:t xml:space="preserve">osoasă </w:t>
      </w:r>
      <w:r w:rsidRPr="00944FA7">
        <w:rPr>
          <w:rFonts w:eastAsia="TimesNewRomanPSMT"/>
          <w:lang w:val="ro-RO"/>
        </w:rPr>
        <w:t>este factorul principal care duce la eșuarea implantului. Aceasta se poate divide în</w:t>
      </w:r>
      <w:r w:rsidR="003F6F49">
        <w:rPr>
          <w:rFonts w:eastAsia="TimesNewRomanPSMT"/>
          <w:lang w:val="ro-RO"/>
        </w:rPr>
        <w:t xml:space="preserve"> </w:t>
      </w:r>
      <w:r w:rsidRPr="00944FA7">
        <w:rPr>
          <w:rFonts w:eastAsia="TimesNewRomanPSMT"/>
          <w:lang w:val="ro-RO"/>
        </w:rPr>
        <w:lastRenderedPageBreak/>
        <w:t>pierdere precoce (</w:t>
      </w:r>
      <w:r w:rsidRPr="00944FA7">
        <w:rPr>
          <w:i/>
          <w:iCs/>
          <w:lang w:val="ro-RO"/>
        </w:rPr>
        <w:t>early bone loss</w:t>
      </w:r>
      <w:r w:rsidRPr="00944FA7">
        <w:rPr>
          <w:rFonts w:eastAsia="TimesNewRomanPSMT"/>
          <w:lang w:val="ro-RO"/>
        </w:rPr>
        <w:t>) şi pierdere osoasă tardivă (</w:t>
      </w:r>
      <w:r w:rsidRPr="00944FA7">
        <w:rPr>
          <w:i/>
          <w:iCs/>
          <w:lang w:val="ro-RO"/>
        </w:rPr>
        <w:t>late bone loss</w:t>
      </w:r>
      <w:r w:rsidRPr="00944FA7">
        <w:rPr>
          <w:rFonts w:eastAsia="TimesNewRomanPSMT"/>
          <w:lang w:val="ro-RO"/>
        </w:rPr>
        <w:t xml:space="preserve">) </w:t>
      </w:r>
      <w:r w:rsidRPr="00944FA7">
        <w:rPr>
          <w:rFonts w:eastAsia="TimesNewRomanPSMT"/>
          <w:color w:val="000000" w:themeColor="text1"/>
          <w:lang w:val="ro-RO"/>
        </w:rPr>
        <w:t>[10].</w:t>
      </w:r>
      <w:r w:rsidRPr="00944FA7">
        <w:rPr>
          <w:rFonts w:eastAsia="TimesNewRomanPSMT"/>
          <w:lang w:val="ro-RO"/>
        </w:rPr>
        <w:t xml:space="preserve"> Pierderea precoce a osului are loc la nivelul crestei apofizei alveolare și survine pe parcursul vindecării plăgii după prima etapă chirurgicală şi continuă ca pe parcursul primului an de punere în funcţiune a implantului să poată conduce la complicația de fracturare a implantului sau nu se produce osteointegrarea implantului, cu expulzarea ulterioară a acestuia.</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Depistarea şi identificarea timpurie a pierderii de os are o însemnătate esenţială în prevenirea pierderii </w:t>
      </w:r>
      <w:r w:rsidR="00365AF4">
        <w:rPr>
          <w:rFonts w:eastAsia="TimesNewRomanPSMT"/>
          <w:lang w:val="ro-RO"/>
        </w:rPr>
        <w:t>implanturilor</w:t>
      </w:r>
      <w:r w:rsidRPr="00944FA7">
        <w:rPr>
          <w:rFonts w:eastAsia="TimesNewRomanPSMT"/>
          <w:lang w:val="ro-RO"/>
        </w:rPr>
        <w:t xml:space="preserve"> </w:t>
      </w:r>
      <w:r w:rsidRPr="00944FA7">
        <w:rPr>
          <w:rFonts w:eastAsia="TimesNewRomanPSMT"/>
          <w:color w:val="000000" w:themeColor="text1"/>
          <w:lang w:val="ro-RO"/>
        </w:rPr>
        <w:t xml:space="preserve">[16]. </w:t>
      </w:r>
      <w:r w:rsidRPr="00944FA7">
        <w:rPr>
          <w:rFonts w:eastAsia="TimesNewRomanPSMT"/>
          <w:lang w:val="ro-RO"/>
        </w:rPr>
        <w:t xml:space="preserve">Mai mulţi factori etiologici sunt „suspectaţi” în pierderea timpurie a osului periimplantar: calitatea osului, traumatismul chirurgical exagerat la inserarea </w:t>
      </w:r>
      <w:r w:rsidR="00365AF4">
        <w:rPr>
          <w:rFonts w:eastAsia="TimesNewRomanPSMT"/>
          <w:lang w:val="ro-RO"/>
        </w:rPr>
        <w:t>implanturilor</w:t>
      </w:r>
      <w:r w:rsidRPr="00944FA7">
        <w:rPr>
          <w:rFonts w:eastAsia="TimesNewRomanPSMT"/>
          <w:lang w:val="ro-RO"/>
        </w:rPr>
        <w:t>, suprasolicitarea ocluzală, periimplantita, microfisura dintre implant şi stâlpul protetic (</w:t>
      </w:r>
      <w:r w:rsidRPr="00944FA7">
        <w:rPr>
          <w:i/>
          <w:iCs/>
          <w:lang w:val="ro-RO"/>
        </w:rPr>
        <w:t>abutment</w:t>
      </w:r>
      <w:r w:rsidRPr="00944FA7">
        <w:rPr>
          <w:rFonts w:eastAsia="TimesNewRomanPSMT"/>
          <w:lang w:val="ro-RO"/>
        </w:rPr>
        <w:t>), violarea spaţiului biologic periimplantar şi modulul implant-creastă alveolară. Toți acești factori duc la pierderea substanței osoase periimplantare și ca rezultat slăbește stabilitatea implantului la acțiunea forțelor masticatorii, care ulterior vor genera fractura acestuia.</w:t>
      </w:r>
    </w:p>
    <w:p w:rsidR="00055EE1" w:rsidRPr="00944FA7" w:rsidRDefault="00055EE1" w:rsidP="00055EE1">
      <w:pPr>
        <w:spacing w:line="360" w:lineRule="auto"/>
        <w:ind w:firstLine="708"/>
        <w:jc w:val="both"/>
        <w:rPr>
          <w:rFonts w:eastAsia="TimesNewRomanPSMT"/>
          <w:lang w:val="ro-RO"/>
        </w:rPr>
      </w:pPr>
      <w:r w:rsidRPr="00944FA7">
        <w:rPr>
          <w:rFonts w:eastAsia="TimesNewRomanPSMT"/>
          <w:lang w:val="ro-RO"/>
        </w:rPr>
        <w:t xml:space="preserve">Pierderea tardivă a osului, cu toate că este mult mai puţin atestată </w:t>
      </w:r>
      <w:r w:rsidR="003F6F49">
        <w:rPr>
          <w:rFonts w:eastAsia="TimesNewRomanPSMT"/>
          <w:lang w:val="ro-RO"/>
        </w:rPr>
        <w:t>decât</w:t>
      </w:r>
      <w:r w:rsidRPr="00944FA7">
        <w:rPr>
          <w:rFonts w:eastAsia="TimesNewRomanPSMT"/>
          <w:lang w:val="ro-RO"/>
        </w:rPr>
        <w:t xml:space="preserve"> cea timpurie, este un proces progresiv şi</w:t>
      </w:r>
      <w:r w:rsidR="003F6F49">
        <w:rPr>
          <w:rFonts w:eastAsia="TimesNewRomanPSMT"/>
          <w:lang w:val="ro-RO"/>
        </w:rPr>
        <w:t>,</w:t>
      </w:r>
      <w:r w:rsidRPr="00944FA7">
        <w:rPr>
          <w:rFonts w:eastAsia="TimesNewRomanPSMT"/>
          <w:lang w:val="ro-RO"/>
        </w:rPr>
        <w:t xml:space="preserve"> cu timpul, osteointegrarea </w:t>
      </w:r>
      <w:r w:rsidR="00365AF4">
        <w:rPr>
          <w:rFonts w:eastAsia="TimesNewRomanPSMT"/>
          <w:lang w:val="ro-RO"/>
        </w:rPr>
        <w:t>implanturilor</w:t>
      </w:r>
      <w:r w:rsidRPr="00944FA7">
        <w:rPr>
          <w:rFonts w:eastAsia="TimesNewRomanPSMT"/>
          <w:lang w:val="ro-RO"/>
        </w:rPr>
        <w:t xml:space="preserve"> poate fi compromisă cu instalarea complicațiilor tardive </w:t>
      </w:r>
      <w:r w:rsidRPr="00944FA7">
        <w:rPr>
          <w:rFonts w:eastAsia="TimesNewRomanPSMT"/>
          <w:color w:val="000000" w:themeColor="text1"/>
          <w:lang w:val="ro-RO"/>
        </w:rPr>
        <w:t xml:space="preserve">[11]. </w:t>
      </w:r>
      <w:r w:rsidRPr="00944FA7">
        <w:rPr>
          <w:rFonts w:eastAsia="TimesNewRomanPSMT"/>
          <w:lang w:val="ro-RO"/>
        </w:rPr>
        <w:t xml:space="preserve">Periimplantita şi suprasolicitarea ocluzală sunt principalii factori favorizanți în pierderea tardivă a osului periimplantar și apariția complicațiilor tardive </w:t>
      </w:r>
      <w:r w:rsidRPr="00944FA7">
        <w:rPr>
          <w:rFonts w:eastAsia="TimesNewRomanPSMT"/>
          <w:color w:val="000000" w:themeColor="text1"/>
          <w:lang w:val="ro-RO"/>
        </w:rPr>
        <w:t>[18].</w:t>
      </w:r>
    </w:p>
    <w:p w:rsidR="00055EE1" w:rsidRPr="00944FA7" w:rsidRDefault="00055EE1" w:rsidP="00055EE1">
      <w:pPr>
        <w:spacing w:line="360" w:lineRule="auto"/>
        <w:ind w:firstLine="708"/>
        <w:jc w:val="both"/>
        <w:rPr>
          <w:rStyle w:val="11"/>
          <w:rFonts w:ascii="Times New Roman" w:eastAsiaTheme="minorHAnsi" w:hAnsi="Times New Roman" w:cs="Times New Roman"/>
          <w:sz w:val="24"/>
          <w:szCs w:val="24"/>
        </w:rPr>
      </w:pPr>
      <w:r w:rsidRPr="00944FA7">
        <w:rPr>
          <w:rStyle w:val="11"/>
          <w:rFonts w:ascii="Times New Roman" w:eastAsiaTheme="minorHAnsi" w:hAnsi="Times New Roman" w:cs="Times New Roman"/>
          <w:sz w:val="24"/>
          <w:szCs w:val="24"/>
        </w:rPr>
        <w:t xml:space="preserve">Dacă până în prezent, în domeniul imptantologiei orale, atenţia a fost îndreptată în </w:t>
      </w:r>
      <w:r w:rsidR="003F6F49">
        <w:rPr>
          <w:rStyle w:val="11"/>
          <w:rFonts w:ascii="Times New Roman" w:eastAsiaTheme="minorHAnsi" w:hAnsi="Times New Roman" w:cs="Times New Roman"/>
          <w:sz w:val="24"/>
          <w:szCs w:val="24"/>
        </w:rPr>
        <w:t>mod special</w:t>
      </w:r>
      <w:r w:rsidRPr="00944FA7">
        <w:rPr>
          <w:rStyle w:val="11"/>
          <w:rFonts w:ascii="Times New Roman" w:eastAsiaTheme="minorHAnsi" w:hAnsi="Times New Roman" w:cs="Times New Roman"/>
          <w:sz w:val="24"/>
          <w:szCs w:val="24"/>
        </w:rPr>
        <w:t xml:space="preserve"> asupra obţinerii osteointegrării, între timp, datorită rezultatelor bune şi sigure pe care le oferă literatura de specialitate și studiile proprii pe termen lung, în prim-plan trece din ce în ce mai mult dezideratul obţinerii unui rezultat estetic al tratamentului care să se apropie cât mai mult de caracteristicile dentiţiei naturale. </w:t>
      </w:r>
    </w:p>
    <w:p w:rsidR="00055EE1" w:rsidRPr="00944FA7" w:rsidRDefault="00055EE1" w:rsidP="00055EE1">
      <w:pPr>
        <w:spacing w:line="360" w:lineRule="auto"/>
        <w:jc w:val="both"/>
        <w:rPr>
          <w:lang w:val="ro-RO"/>
        </w:rPr>
      </w:pPr>
      <w:r w:rsidRPr="00944FA7">
        <w:rPr>
          <w:rStyle w:val="11"/>
          <w:rFonts w:ascii="Times New Roman" w:eastAsiaTheme="minorHAnsi" w:hAnsi="Times New Roman" w:cs="Times New Roman"/>
          <w:sz w:val="24"/>
          <w:szCs w:val="24"/>
        </w:rPr>
        <w:tab/>
        <w:t>În vederea atingerii acestui scop, au fost concepute numeroase tehnici complementare de tratament. Multe dintre ele se bazează pe cercetări care au arătat un grad mare de probabilitate și dimpotrivă, altele se bazează pe studii cu un număr redus de cazuri fără rezultate clinice pe termen lung. Prin urmare, clinicianul trebuie să fie capabil de a selecta acele tehnici care sunt avantajoase pentru fiecare caz în parte şi să prezinte rate scăzute de insucces, în plus, clinicianul are nevoie de un concept structu</w:t>
      </w:r>
      <w:r w:rsidRPr="00944FA7">
        <w:rPr>
          <w:rStyle w:val="11"/>
          <w:rFonts w:ascii="Times New Roman" w:eastAsiaTheme="minorHAnsi" w:hAnsi="Times New Roman" w:cs="Times New Roman"/>
          <w:sz w:val="24"/>
          <w:szCs w:val="24"/>
        </w:rPr>
        <w:softHyphen/>
        <w:t>rat de tratament, cu criterii şi opinii clar definite, după care se poate ghida atunci când trebuie să soluţioneze diverse probleme. În acest sens, evaluarea pacientu</w:t>
      </w:r>
      <w:r w:rsidRPr="00944FA7">
        <w:rPr>
          <w:rStyle w:val="11"/>
          <w:rFonts w:ascii="Times New Roman" w:eastAsiaTheme="minorHAnsi" w:hAnsi="Times New Roman" w:cs="Times New Roman"/>
          <w:sz w:val="24"/>
          <w:szCs w:val="24"/>
        </w:rPr>
        <w:softHyphen/>
        <w:t>lui joacă un rol-cheie, necesitând să se definească clar problema clinică, ceea ce are drept finalitate stabilirea unei d</w:t>
      </w:r>
      <w:r w:rsidR="003F6F49">
        <w:rPr>
          <w:rStyle w:val="11"/>
          <w:rFonts w:ascii="Times New Roman" w:eastAsiaTheme="minorHAnsi" w:hAnsi="Times New Roman" w:cs="Times New Roman"/>
          <w:sz w:val="24"/>
          <w:szCs w:val="24"/>
        </w:rPr>
        <w:t xml:space="preserve">iagnoze complete și stabilirea </w:t>
      </w:r>
      <w:r w:rsidRPr="00944FA7">
        <w:rPr>
          <w:rStyle w:val="11"/>
          <w:rFonts w:ascii="Times New Roman" w:eastAsiaTheme="minorHAnsi" w:hAnsi="Times New Roman" w:cs="Times New Roman"/>
          <w:sz w:val="24"/>
          <w:szCs w:val="24"/>
        </w:rPr>
        <w:t>unui plan de tratament ideal. Realizarea unei reabilitări estetice şi accep</w:t>
      </w:r>
      <w:r w:rsidRPr="00944FA7">
        <w:rPr>
          <w:rStyle w:val="11"/>
          <w:rFonts w:ascii="Times New Roman" w:eastAsiaTheme="minorHAnsi" w:hAnsi="Times New Roman" w:cs="Times New Roman"/>
          <w:sz w:val="24"/>
          <w:szCs w:val="24"/>
        </w:rPr>
        <w:softHyphen/>
        <w:t>tabile funcţional de pacient, reprezintă scopul final al trata</w:t>
      </w:r>
      <w:r w:rsidRPr="00944FA7">
        <w:rPr>
          <w:rStyle w:val="11"/>
          <w:rFonts w:ascii="Times New Roman" w:eastAsiaTheme="minorHAnsi" w:hAnsi="Times New Roman" w:cs="Times New Roman"/>
          <w:sz w:val="24"/>
          <w:szCs w:val="24"/>
        </w:rPr>
        <w:softHyphen/>
        <w:t>mentului. Astfel, punctul de pornire în cadrul pla</w:t>
      </w:r>
      <w:r w:rsidRPr="00944FA7">
        <w:rPr>
          <w:rStyle w:val="11"/>
          <w:rFonts w:ascii="Times New Roman" w:eastAsiaTheme="minorHAnsi" w:hAnsi="Times New Roman" w:cs="Times New Roman"/>
          <w:sz w:val="24"/>
          <w:szCs w:val="24"/>
        </w:rPr>
        <w:softHyphen/>
        <w:t xml:space="preserve">nificării tratamentului este determinarea viitoarei construcții protetice și alegerea numărului suficient de </w:t>
      </w:r>
      <w:r w:rsidR="00097CBF">
        <w:rPr>
          <w:rStyle w:val="11"/>
          <w:rFonts w:ascii="Times New Roman" w:eastAsiaTheme="minorHAnsi" w:hAnsi="Times New Roman" w:cs="Times New Roman"/>
          <w:sz w:val="24"/>
          <w:szCs w:val="24"/>
        </w:rPr>
        <w:t>implanturi</w:t>
      </w:r>
      <w:r w:rsidRPr="00944FA7">
        <w:rPr>
          <w:rStyle w:val="11"/>
          <w:rFonts w:ascii="Times New Roman" w:eastAsiaTheme="minorHAnsi" w:hAnsi="Times New Roman" w:cs="Times New Roman"/>
          <w:sz w:val="24"/>
          <w:szCs w:val="24"/>
        </w:rPr>
        <w:t xml:space="preserve"> pentru asigurarea unei </w:t>
      </w:r>
      <w:r w:rsidRPr="00944FA7">
        <w:rPr>
          <w:rStyle w:val="11"/>
          <w:rFonts w:ascii="Times New Roman" w:eastAsiaTheme="minorHAnsi" w:hAnsi="Times New Roman" w:cs="Times New Roman"/>
          <w:sz w:val="24"/>
          <w:szCs w:val="24"/>
        </w:rPr>
        <w:lastRenderedPageBreak/>
        <w:t xml:space="preserve">bune stabilități a lucrării protetice. Concomitent </w:t>
      </w:r>
      <w:r w:rsidR="00E40F01">
        <w:rPr>
          <w:rStyle w:val="11"/>
          <w:rFonts w:ascii="Times New Roman" w:eastAsiaTheme="minorHAnsi" w:hAnsi="Times New Roman" w:cs="Times New Roman"/>
          <w:sz w:val="24"/>
          <w:szCs w:val="24"/>
        </w:rPr>
        <w:t>implanturile</w:t>
      </w:r>
      <w:r w:rsidRPr="00944FA7">
        <w:rPr>
          <w:rStyle w:val="11"/>
          <w:rFonts w:ascii="Times New Roman" w:eastAsiaTheme="minorHAnsi" w:hAnsi="Times New Roman" w:cs="Times New Roman"/>
          <w:sz w:val="24"/>
          <w:szCs w:val="24"/>
        </w:rPr>
        <w:t xml:space="preserve"> trebuie inserate în poziţia anatomică corectă în interiorul osului existent, fără abaterea de la principiile chirurgicale sau biologice. Poziţia implantului şi a bontului protetic </w:t>
      </w:r>
      <w:r w:rsidR="003F6F49">
        <w:rPr>
          <w:rStyle w:val="11"/>
          <w:rFonts w:ascii="Times New Roman" w:eastAsiaTheme="minorHAnsi" w:hAnsi="Times New Roman" w:cs="Times New Roman"/>
          <w:sz w:val="24"/>
          <w:szCs w:val="24"/>
        </w:rPr>
        <w:t>trebuie</w:t>
      </w:r>
      <w:r w:rsidRPr="00944FA7">
        <w:rPr>
          <w:rStyle w:val="11"/>
          <w:rFonts w:ascii="Times New Roman" w:eastAsiaTheme="minorHAnsi" w:hAnsi="Times New Roman" w:cs="Times New Roman"/>
          <w:sz w:val="24"/>
          <w:szCs w:val="24"/>
        </w:rPr>
        <w:t xml:space="preserve"> stabilită cu ajutorul unui şablon realizat pe baza modelelor diagnostice. În continuare trebuie hotărât dacă se va efectua o încărcare imediată sau o încărcare tardivă a implan</w:t>
      </w:r>
      <w:r w:rsidRPr="00944FA7">
        <w:rPr>
          <w:rStyle w:val="11"/>
          <w:rFonts w:ascii="Times New Roman" w:eastAsiaTheme="minorHAnsi" w:hAnsi="Times New Roman" w:cs="Times New Roman"/>
          <w:sz w:val="24"/>
          <w:szCs w:val="24"/>
        </w:rPr>
        <w:softHyphen/>
        <w:t>tului.</w:t>
      </w:r>
    </w:p>
    <w:p w:rsidR="00055EE1" w:rsidRPr="00944FA7" w:rsidRDefault="00055EE1" w:rsidP="00055EE1">
      <w:pPr>
        <w:spacing w:line="360" w:lineRule="auto"/>
        <w:ind w:firstLine="708"/>
        <w:jc w:val="both"/>
        <w:rPr>
          <w:lang w:val="ro-RO"/>
        </w:rPr>
      </w:pPr>
      <w:r w:rsidRPr="00944FA7">
        <w:rPr>
          <w:rStyle w:val="11"/>
          <w:rFonts w:ascii="Times New Roman" w:eastAsiaTheme="minorHAnsi" w:hAnsi="Times New Roman" w:cs="Times New Roman"/>
          <w:sz w:val="24"/>
          <w:szCs w:val="24"/>
        </w:rPr>
        <w:t>La aceasta se adaugă în mod logic, o evaluare a ţesuturilor moi şi dure existente, care vor susţine restaurările protetice pe termen lung cu suport implantar. Apoi, prin determinarea raportului dintre poziţia dentară prestabilită cu ţesuturile moi şi dure existente, se stabileşte  necesitatea intervențiilor chirurgicale suplimentare de pregătire a patului primitor de implanturi fie prin procedee de aug</w:t>
      </w:r>
      <w:r w:rsidRPr="00944FA7">
        <w:rPr>
          <w:rStyle w:val="11"/>
          <w:rFonts w:ascii="Times New Roman" w:eastAsiaTheme="minorHAnsi" w:hAnsi="Times New Roman" w:cs="Times New Roman"/>
          <w:sz w:val="24"/>
          <w:szCs w:val="24"/>
        </w:rPr>
        <w:softHyphen/>
        <w:t>mentare sau tehnici de plastie a ţesuturilor prezente. Astfel, conceptul de tratament realizat cores</w:t>
      </w:r>
      <w:r w:rsidRPr="00944FA7">
        <w:rPr>
          <w:rStyle w:val="11"/>
          <w:rFonts w:ascii="Times New Roman" w:eastAsiaTheme="minorHAnsi" w:hAnsi="Times New Roman" w:cs="Times New Roman"/>
          <w:sz w:val="24"/>
          <w:szCs w:val="24"/>
        </w:rPr>
        <w:softHyphen/>
        <w:t>punzător este structurat în etape clar definite, care permit un transfer al informaţiilor dintr-o fază de tratament în următoarea. Mărimea, forma şi poziţia coroanelor dentare vor fi determi</w:t>
      </w:r>
      <w:r w:rsidRPr="00944FA7">
        <w:rPr>
          <w:rStyle w:val="11"/>
          <w:rFonts w:ascii="Times New Roman" w:eastAsiaTheme="minorHAnsi" w:hAnsi="Times New Roman" w:cs="Times New Roman"/>
          <w:sz w:val="24"/>
          <w:szCs w:val="24"/>
        </w:rPr>
        <w:softHyphen/>
        <w:t xml:space="preserve">nate cu ajutorul unei montări diagnostice sau a unei lucrări provizorii ce pot fi evaluate funcţional de către pacient prin purtarea unei restaurări provizorii. Acesta va juca un rol important la etapa finală de protezare pentru  obținerea </w:t>
      </w:r>
      <w:r w:rsidRPr="00944FA7">
        <w:rPr>
          <w:lang w:val="ro-RO"/>
        </w:rPr>
        <w:t xml:space="preserve"> rezultatelor bune şi avantajoase pe termen lung, a rezultatelor estetice şi funcţionale de tratament care să se apropie cât mai mult de caracteristicile dentiţiei naturale.   </w:t>
      </w:r>
    </w:p>
    <w:p w:rsidR="00055EE1" w:rsidRPr="00944FA7" w:rsidRDefault="00055EE1" w:rsidP="00055EE1">
      <w:pPr>
        <w:spacing w:line="360" w:lineRule="auto"/>
        <w:ind w:firstLine="708"/>
        <w:jc w:val="both"/>
        <w:rPr>
          <w:lang w:val="ro-RO"/>
        </w:rPr>
      </w:pPr>
      <w:r w:rsidRPr="00944FA7">
        <w:rPr>
          <w:lang w:val="ro-RO"/>
        </w:rPr>
        <w:t>O întrebare nu mai puțin valoroasă o are timpul de reabilitare a pacienților cu edentații. De obicei ei optează pentru un tratament de scurtă durată, dorindu-și un succes durabil. Micșorarea acestor termene</w:t>
      </w:r>
      <w:r w:rsidR="003F6F49">
        <w:rPr>
          <w:lang w:val="ro-RO"/>
        </w:rPr>
        <w:t xml:space="preserve"> </w:t>
      </w:r>
      <w:r w:rsidRPr="00944FA7">
        <w:rPr>
          <w:lang w:val="ro-RO"/>
        </w:rPr>
        <w:t xml:space="preserve">este posibilă prin mai multe căi. Una din ele îi revine protocolului de instalare a </w:t>
      </w:r>
      <w:r w:rsidR="00365AF4">
        <w:rPr>
          <w:lang w:val="ro-RO"/>
        </w:rPr>
        <w:t>implanturilor</w:t>
      </w:r>
      <w:r w:rsidRPr="00944FA7">
        <w:rPr>
          <w:lang w:val="ro-RO"/>
        </w:rPr>
        <w:t xml:space="preserve"> dentare endoosoase imediat după extracția dinților afectați ce nu pot fi reabilitați prin procedee terapeutice și protetice. Timp îndelungat în implantologia dentară era considerat că pentru a obține o rată înaltă de succes, </w:t>
      </w:r>
      <w:r w:rsidR="00E40F01">
        <w:rPr>
          <w:lang w:val="ro-RO"/>
        </w:rPr>
        <w:t>implanturile</w:t>
      </w:r>
      <w:r w:rsidRPr="00944FA7">
        <w:rPr>
          <w:lang w:val="ro-RO"/>
        </w:rPr>
        <w:t xml:space="preserve"> trebuie să fie instalate în os matur, în nu mai puțin de 10-12 luni postextracțional. Însă studiile recente experimentale și clinice au demonstrat că reabilitarea timpurie a pacienților cu diverse tipuri de edentații este posibilă cu instalarea imediată postextracțională a </w:t>
      </w:r>
      <w:r w:rsidR="00365AF4">
        <w:rPr>
          <w:color w:val="000000" w:themeColor="text1"/>
          <w:lang w:val="ro-RO"/>
        </w:rPr>
        <w:t>implanturilor</w:t>
      </w:r>
      <w:r w:rsidRPr="00944FA7">
        <w:rPr>
          <w:color w:val="000000" w:themeColor="text1"/>
          <w:lang w:val="ro-RO"/>
        </w:rPr>
        <w:t xml:space="preserve"> [17, 19, 20]. </w:t>
      </w:r>
      <w:r w:rsidRPr="00944FA7">
        <w:rPr>
          <w:lang w:val="ro-RO"/>
        </w:rPr>
        <w:t xml:space="preserve">Altă cale de scurtare a timpului de tratament implanto-protetic este procedeul de solicitare funcțioanală imediată non-ocluzală sau parțial ocluzală a </w:t>
      </w:r>
      <w:r w:rsidR="00365AF4">
        <w:rPr>
          <w:lang w:val="ro-RO"/>
        </w:rPr>
        <w:t>implanturilor</w:t>
      </w:r>
      <w:r w:rsidRPr="00944FA7">
        <w:rPr>
          <w:lang w:val="ro-RO"/>
        </w:rPr>
        <w:t>. Acestor întrebări</w:t>
      </w:r>
      <w:r w:rsidR="003F6F49">
        <w:rPr>
          <w:lang w:val="ro-RO"/>
        </w:rPr>
        <w:t xml:space="preserve"> le</w:t>
      </w:r>
      <w:r w:rsidRPr="00944FA7">
        <w:rPr>
          <w:lang w:val="ro-RO"/>
        </w:rPr>
        <w:t xml:space="preserve"> este dedicată prezenta monografie.           </w:t>
      </w:r>
    </w:p>
    <w:p w:rsidR="00055EE1" w:rsidRPr="00944FA7" w:rsidRDefault="00055EE1" w:rsidP="00055EE1">
      <w:pPr>
        <w:spacing w:line="360" w:lineRule="auto"/>
        <w:jc w:val="both"/>
        <w:rPr>
          <w:b/>
          <w:lang w:val="ro-RO"/>
        </w:rPr>
      </w:pPr>
    </w:p>
    <w:p w:rsidR="00055EE1" w:rsidRPr="00944FA7" w:rsidRDefault="00055EE1" w:rsidP="00055EE1">
      <w:pPr>
        <w:spacing w:line="360" w:lineRule="auto"/>
        <w:jc w:val="both"/>
        <w:rPr>
          <w:b/>
          <w:lang w:val="ro-RO"/>
        </w:rPr>
        <w:sectPr w:rsidR="00055EE1" w:rsidRPr="00944FA7" w:rsidSect="00055EE1">
          <w:footerReference w:type="default" r:id="rId9"/>
          <w:type w:val="continuous"/>
          <w:pgSz w:w="11906" w:h="16838"/>
          <w:pgMar w:top="1134" w:right="850" w:bottom="1134" w:left="1701" w:header="708" w:footer="708" w:gutter="0"/>
          <w:cols w:space="708"/>
          <w:docGrid w:linePitch="360"/>
        </w:sectPr>
      </w:pPr>
    </w:p>
    <w:p w:rsidR="00055EE1" w:rsidRPr="00944FA7" w:rsidRDefault="00055EE1" w:rsidP="00055EE1">
      <w:pPr>
        <w:jc w:val="both"/>
        <w:rPr>
          <w:b/>
          <w:lang w:val="ro-RO"/>
        </w:rPr>
      </w:pPr>
      <w:r w:rsidRPr="00944FA7">
        <w:rPr>
          <w:b/>
          <w:lang w:val="ro-RO"/>
        </w:rPr>
        <w:lastRenderedPageBreak/>
        <w:t>Bibliografie:</w:t>
      </w:r>
    </w:p>
    <w:p w:rsidR="00055EE1" w:rsidRPr="00944FA7" w:rsidRDefault="00055EE1" w:rsidP="00055EE1">
      <w:pPr>
        <w:jc w:val="both"/>
        <w:rPr>
          <w:b/>
          <w:lang w:val="ro-RO"/>
        </w:rPr>
      </w:pPr>
    </w:p>
    <w:p w:rsidR="00055EE1" w:rsidRPr="00944FA7" w:rsidRDefault="00055EE1" w:rsidP="00055EE1">
      <w:pPr>
        <w:pStyle w:val="a5"/>
        <w:numPr>
          <w:ilvl w:val="0"/>
          <w:numId w:val="2"/>
        </w:numPr>
        <w:spacing w:line="240" w:lineRule="auto"/>
        <w:ind w:left="426"/>
        <w:jc w:val="both"/>
        <w:rPr>
          <w:szCs w:val="24"/>
          <w:lang w:val="ro-RO"/>
        </w:rPr>
      </w:pPr>
      <w:r w:rsidRPr="00944FA7">
        <w:rPr>
          <w:szCs w:val="24"/>
          <w:lang w:val="ro-RO"/>
        </w:rPr>
        <w:t>Branemark P.I., Zarb G.A., Albrektsson T. Tissue-Integrated P rostheses. Osseointegration in clinical dentistry. Quintessence Publ. Co, 1985, 350 p.</w:t>
      </w:r>
    </w:p>
    <w:p w:rsidR="00055EE1" w:rsidRPr="00944FA7" w:rsidRDefault="00055EE1" w:rsidP="00055EE1">
      <w:pPr>
        <w:pStyle w:val="a5"/>
        <w:numPr>
          <w:ilvl w:val="0"/>
          <w:numId w:val="2"/>
        </w:numPr>
        <w:spacing w:line="240" w:lineRule="auto"/>
        <w:ind w:left="426"/>
        <w:jc w:val="both"/>
        <w:rPr>
          <w:szCs w:val="24"/>
          <w:lang w:val="ro-RO"/>
        </w:rPr>
      </w:pPr>
      <w:r w:rsidRPr="00944FA7">
        <w:rPr>
          <w:szCs w:val="24"/>
          <w:lang w:val="ro-RO"/>
        </w:rPr>
        <w:lastRenderedPageBreak/>
        <w:t xml:space="preserve">Dental implants: benefit and risk. </w:t>
      </w:r>
      <w:r w:rsidRPr="00944FA7">
        <w:rPr>
          <w:iCs/>
          <w:szCs w:val="24"/>
          <w:lang w:val="ro-RO"/>
        </w:rPr>
        <w:t>NIH Consensus Statement</w:t>
      </w:r>
      <w:r w:rsidRPr="00944FA7">
        <w:rPr>
          <w:szCs w:val="24"/>
          <w:lang w:val="ro-RO"/>
        </w:rPr>
        <w:t>, June 13–14, 1978; 1(3): 13–19.</w:t>
      </w:r>
    </w:p>
    <w:p w:rsidR="00055EE1" w:rsidRPr="00944FA7" w:rsidRDefault="00055EE1" w:rsidP="00055EE1">
      <w:pPr>
        <w:ind w:left="66"/>
        <w:jc w:val="both"/>
        <w:rPr>
          <w:lang w:val="ro-RO"/>
        </w:rPr>
      </w:pPr>
    </w:p>
    <w:p w:rsidR="00055EE1" w:rsidRPr="00944FA7" w:rsidRDefault="00055EE1" w:rsidP="00055EE1">
      <w:pPr>
        <w:ind w:left="66"/>
        <w:jc w:val="both"/>
        <w:rPr>
          <w:lang w:val="ro-RO"/>
        </w:rPr>
      </w:pPr>
    </w:p>
    <w:p w:rsidR="00055EE1" w:rsidRPr="00944FA7" w:rsidRDefault="00055EE1" w:rsidP="00055EE1">
      <w:pPr>
        <w:pStyle w:val="a5"/>
        <w:numPr>
          <w:ilvl w:val="0"/>
          <w:numId w:val="2"/>
        </w:numPr>
        <w:spacing w:line="240" w:lineRule="auto"/>
        <w:ind w:left="426"/>
        <w:jc w:val="both"/>
        <w:rPr>
          <w:szCs w:val="24"/>
          <w:lang w:val="ro-RO"/>
        </w:rPr>
      </w:pPr>
      <w:r w:rsidRPr="00944FA7">
        <w:rPr>
          <w:rFonts w:eastAsia="TimesNewRomanPSMT"/>
          <w:szCs w:val="24"/>
          <w:lang w:val="ro-RO"/>
        </w:rPr>
        <w:lastRenderedPageBreak/>
        <w:t>Jokstad A. et al. Quality of dental implants. Int. Dent. J. 2003; 53(6 suppl 2):409- 443.</w:t>
      </w:r>
    </w:p>
    <w:p w:rsidR="00055EE1" w:rsidRPr="00944FA7" w:rsidRDefault="00055EE1" w:rsidP="00055EE1">
      <w:pPr>
        <w:pStyle w:val="a5"/>
        <w:numPr>
          <w:ilvl w:val="0"/>
          <w:numId w:val="2"/>
        </w:numPr>
        <w:spacing w:line="240" w:lineRule="auto"/>
        <w:ind w:left="426"/>
        <w:jc w:val="both"/>
        <w:rPr>
          <w:szCs w:val="24"/>
          <w:lang w:val="ro-RO"/>
        </w:rPr>
      </w:pPr>
      <w:r w:rsidRPr="00944FA7">
        <w:rPr>
          <w:szCs w:val="24"/>
          <w:lang w:val="ro-RO"/>
        </w:rPr>
        <w:t>Rangert B., Krogh P.H., Langer B., Van Roekel N. – Bending overload and implant fracture: a retrospective clinical analysis. Int J Oral Maxillofac Implants. 1995 May-Jun; 10(3):326-34.</w:t>
      </w:r>
    </w:p>
    <w:p w:rsidR="00055EE1" w:rsidRPr="00944FA7" w:rsidRDefault="00055EE1" w:rsidP="00055EE1">
      <w:pPr>
        <w:pStyle w:val="a5"/>
        <w:numPr>
          <w:ilvl w:val="0"/>
          <w:numId w:val="2"/>
        </w:numPr>
        <w:spacing w:line="240" w:lineRule="auto"/>
        <w:ind w:left="426"/>
        <w:jc w:val="both"/>
        <w:rPr>
          <w:rFonts w:eastAsia="TimesNewRomanPSMT"/>
          <w:szCs w:val="24"/>
          <w:lang w:val="ro-RO"/>
        </w:rPr>
      </w:pPr>
      <w:r w:rsidRPr="00944FA7">
        <w:rPr>
          <w:rFonts w:eastAsia="TimesNewRomanPSMT"/>
          <w:szCs w:val="24"/>
          <w:lang w:val="ro-RO"/>
        </w:rPr>
        <w:t>Sennerby L., Roos J. Surgical Determinants of Clinical Success of Osseointegrated Oral Implants: A reviev of the Literature. In: Int. J. Prosthodont. 1998, nr. 11, p. 408-420.</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rFonts w:eastAsia="TimesNewRomanPSMT"/>
          <w:szCs w:val="24"/>
          <w:lang w:val="ro-RO"/>
        </w:rPr>
        <w:t>Параскевич В.Л., Диагностика регионарного остеопороза челюстей припланировании имплантации. Российский стоматологический журнал. 2000. №2б, стр. 33-36.</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rFonts w:eastAsia="TimesNewRomanPSMT"/>
          <w:szCs w:val="24"/>
          <w:lang w:val="ro-RO"/>
        </w:rPr>
        <w:t xml:space="preserve">Dobrovolschi O. </w:t>
      </w:r>
      <w:r w:rsidRPr="00944FA7">
        <w:rPr>
          <w:bCs/>
          <w:szCs w:val="24"/>
          <w:lang w:val="en-US"/>
        </w:rPr>
        <w:t xml:space="preserve">Aspecte de chirurgie menajantă în implantologia orală, </w:t>
      </w:r>
      <w:r w:rsidRPr="00944FA7">
        <w:rPr>
          <w:rFonts w:eastAsia="TimesNewRomanPSMT"/>
          <w:szCs w:val="24"/>
          <w:lang w:val="en-US"/>
        </w:rPr>
        <w:t>Teză de doctor în medicină, 2010.</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rFonts w:eastAsia="TimesNewRomanPSMT"/>
          <w:szCs w:val="24"/>
          <w:lang w:val="ro-RO"/>
        </w:rPr>
        <w:t>Topalo V., Gumeniuc A., Socolov S.I., Densitatea oaselor maxilare în implantologia orală. Medicina Stomatologică, 2006, nr.1, p. 104-106.</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rFonts w:eastAsia="TimesNewRomanPSMT"/>
          <w:szCs w:val="24"/>
          <w:lang w:val="ro-RO"/>
        </w:rPr>
        <w:t xml:space="preserve">Friberg B., Jemt T., Lekholm U. Early failures in 4,641 consecutively placed </w:t>
      </w:r>
      <w:r w:rsidR="003C5C97">
        <w:rPr>
          <w:rFonts w:eastAsia="TimesNewRomanPSMT"/>
          <w:szCs w:val="24"/>
          <w:lang w:val="ro-RO"/>
        </w:rPr>
        <w:t>Branemark</w:t>
      </w:r>
      <w:r w:rsidRPr="00944FA7">
        <w:rPr>
          <w:rFonts w:eastAsia="TimesNewRomanPSMT"/>
          <w:szCs w:val="24"/>
          <w:lang w:val="ro-RO"/>
        </w:rPr>
        <w:t xml:space="preserve"> dental implants: A study from stage I surgery to the connection of completed prostheses. In: Int. J. Oral Maxillofac. Implants. 1991, nr. 6, p. 142-146.</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szCs w:val="24"/>
          <w:lang w:val="ro-RO"/>
        </w:rPr>
        <w:t>Ramotar H, Jaberoo MC, Koo Ng NK, Pulido MA, Saleh HA. Image-guided, endoscopic remowal of migrated titanium dental implants from maxillary sinus: Two cases.J Laryngol Otol 2010;124:433-436</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bCs/>
          <w:color w:val="000000" w:themeColor="text1"/>
          <w:szCs w:val="24"/>
          <w:lang w:val="en-US"/>
        </w:rPr>
        <w:t>Stuart J. Froum, Dental implant complications, In Wiley-Blackwell, 2010.</w:t>
      </w:r>
    </w:p>
    <w:p w:rsidR="00055EE1" w:rsidRPr="00944FA7" w:rsidRDefault="00055EE1" w:rsidP="00055EE1">
      <w:pPr>
        <w:pStyle w:val="a5"/>
        <w:numPr>
          <w:ilvl w:val="0"/>
          <w:numId w:val="2"/>
        </w:numPr>
        <w:spacing w:line="240" w:lineRule="auto"/>
        <w:ind w:left="426" w:hanging="426"/>
        <w:jc w:val="both"/>
        <w:rPr>
          <w:rFonts w:eastAsia="TimesNewRomanPSMT"/>
          <w:szCs w:val="24"/>
          <w:lang w:val="ro-RO"/>
        </w:rPr>
      </w:pPr>
      <w:r w:rsidRPr="00944FA7">
        <w:rPr>
          <w:rFonts w:eastAsia="TimesNewRomanPSMT"/>
          <w:szCs w:val="24"/>
        </w:rPr>
        <w:t>Ренуар Ф., Рангерт Б., Факторы риска в стоматологической имплантологий, Москва 2004</w:t>
      </w:r>
      <w:r w:rsidRPr="00944FA7">
        <w:rPr>
          <w:rFonts w:eastAsia="TimesNewRomanPSMT"/>
          <w:szCs w:val="24"/>
          <w:lang w:val="ro-RO"/>
        </w:rPr>
        <w:t>.</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color w:val="000000" w:themeColor="text1"/>
          <w:szCs w:val="24"/>
          <w:lang w:val="ro-RO"/>
        </w:rPr>
        <w:lastRenderedPageBreak/>
        <w:t>Branemark P.I., Zarb G.A., Albrektsson T. Tissue-Integrated P rostheses. Osseointegration in clinical dentistry. Quintessence Publ. Co, 1985, 350 p.</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rFonts w:eastAsia="TimesNewRomanPSMT"/>
          <w:szCs w:val="24"/>
          <w:lang w:val="ro-RO"/>
        </w:rPr>
        <w:t>Augustin M. Implantologia orală. Bucureşti: Sylvi, 2000, p. 277, 216.</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szCs w:val="24"/>
          <w:lang w:val="ro-RO"/>
        </w:rPr>
        <w:t xml:space="preserve">Felberg RA, Naidech AM. The 5 Ps of acute ischemic stroke treatment: parenchyma, pipes, perfusion, penumbra and prevention of complications. </w:t>
      </w:r>
      <w:r w:rsidRPr="00944FA7">
        <w:rPr>
          <w:iCs/>
          <w:szCs w:val="24"/>
          <w:lang w:val="ro-RO"/>
        </w:rPr>
        <w:t xml:space="preserve">South Med J </w:t>
      </w:r>
      <w:r w:rsidRPr="00944FA7">
        <w:rPr>
          <w:szCs w:val="24"/>
          <w:lang w:val="ro-RO"/>
        </w:rPr>
        <w:t xml:space="preserve">2003; </w:t>
      </w:r>
      <w:r w:rsidRPr="00944FA7">
        <w:rPr>
          <w:bCs/>
          <w:szCs w:val="24"/>
          <w:lang w:val="ro-RO"/>
        </w:rPr>
        <w:t>96</w:t>
      </w:r>
      <w:r w:rsidRPr="00944FA7">
        <w:rPr>
          <w:szCs w:val="24"/>
          <w:lang w:val="ro-RO"/>
        </w:rPr>
        <w:t>: 336–42.</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rFonts w:eastAsia="TimesNewRomanPSMT"/>
          <w:color w:val="000000" w:themeColor="text1"/>
          <w:szCs w:val="24"/>
          <w:lang w:val="ro-RO"/>
        </w:rPr>
        <w:t>Crubezy E. şi al. False teeth of the Roman world. Nature. 1998, vol. 391, 29 p.</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szCs w:val="24"/>
          <w:lang w:val="en-US"/>
        </w:rPr>
        <w:t xml:space="preserve">Ataullah, Khurram, Chee, Loh Fun, Peng, Lim Lum, Tho, Chiew Yim, Wei, Willy Chang Shian, Baig, Mirza Rustum.  Implant Placement in Extraction Sockets: A Short Review of the Literature and Presentation of a Series of Three Cases. </w:t>
      </w:r>
      <w:r w:rsidRPr="00944FA7">
        <w:rPr>
          <w:szCs w:val="24"/>
        </w:rPr>
        <w:t>DOI:10.1563/15481336 (2008)34[97:IPIESA]2.0.CO;2</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szCs w:val="24"/>
          <w:lang w:val="ro-RO"/>
        </w:rPr>
        <w:t xml:space="preserve">Roynesdal AK, Amundrud B, Hannaes HR. A comparative clinical investigation of 2 early loaded ITI dental implants supporting an overdenture in the mandible. </w:t>
      </w:r>
      <w:r w:rsidRPr="00944FA7">
        <w:rPr>
          <w:iCs/>
          <w:szCs w:val="24"/>
          <w:lang w:val="ro-RO"/>
        </w:rPr>
        <w:t xml:space="preserve">Int J Oral Maxillofac Implants </w:t>
      </w:r>
      <w:r w:rsidRPr="00944FA7">
        <w:rPr>
          <w:szCs w:val="24"/>
          <w:lang w:val="ro-RO"/>
        </w:rPr>
        <w:t xml:space="preserve">2001; </w:t>
      </w:r>
      <w:r w:rsidRPr="00944FA7">
        <w:rPr>
          <w:bCs/>
          <w:szCs w:val="24"/>
          <w:lang w:val="ro-RO"/>
        </w:rPr>
        <w:t>16</w:t>
      </w:r>
      <w:r w:rsidRPr="00944FA7">
        <w:rPr>
          <w:szCs w:val="24"/>
          <w:lang w:val="ro-RO"/>
        </w:rPr>
        <w:t>: 246–51</w:t>
      </w:r>
    </w:p>
    <w:p w:rsidR="00055EE1" w:rsidRPr="00944FA7" w:rsidRDefault="00055EE1" w:rsidP="00055EE1">
      <w:pPr>
        <w:pStyle w:val="a5"/>
        <w:numPr>
          <w:ilvl w:val="0"/>
          <w:numId w:val="2"/>
        </w:numPr>
        <w:spacing w:line="240" w:lineRule="auto"/>
        <w:ind w:left="426" w:hanging="426"/>
        <w:jc w:val="both"/>
        <w:rPr>
          <w:rFonts w:eastAsia="TimesNewRomanPSMT"/>
          <w:color w:val="000000" w:themeColor="text1"/>
          <w:szCs w:val="24"/>
          <w:lang w:val="ro-RO"/>
        </w:rPr>
      </w:pPr>
      <w:r w:rsidRPr="00944FA7">
        <w:rPr>
          <w:szCs w:val="24"/>
          <w:lang w:val="en-US"/>
        </w:rPr>
        <w:t>Emillio Nuzzolese, DDSJ Contemp Dent Pract. Immediate Loading of Two Single Tooth Implants in the Maxilla: Preliminary Results After One Year 2005 August;(6)3:148-157.</w:t>
      </w:r>
    </w:p>
    <w:p w:rsidR="00055EE1" w:rsidRPr="00944FA7" w:rsidRDefault="00055EE1" w:rsidP="00055EE1">
      <w:pPr>
        <w:pStyle w:val="a5"/>
        <w:numPr>
          <w:ilvl w:val="0"/>
          <w:numId w:val="2"/>
        </w:numPr>
        <w:spacing w:line="240" w:lineRule="auto"/>
        <w:ind w:left="426" w:hanging="426"/>
        <w:jc w:val="both"/>
        <w:rPr>
          <w:szCs w:val="24"/>
          <w:lang w:val="en-US"/>
        </w:rPr>
        <w:sectPr w:rsidR="00055EE1" w:rsidRPr="00944FA7" w:rsidSect="00055EE1">
          <w:type w:val="continuous"/>
          <w:pgSz w:w="11906" w:h="16838"/>
          <w:pgMar w:top="1134" w:right="850" w:bottom="1134" w:left="1701" w:header="708" w:footer="708" w:gutter="0"/>
          <w:cols w:num="2" w:space="708"/>
          <w:docGrid w:linePitch="360"/>
        </w:sectPr>
      </w:pPr>
      <w:r w:rsidRPr="00944FA7">
        <w:rPr>
          <w:szCs w:val="24"/>
          <w:lang w:val="en-US"/>
        </w:rPr>
        <w:t>Francesco Pieri,   Nicolò Nicoli Aldini, Milena Fini and Giuseppe Corinaldesi University of Bologna. Immediate occlusal loading of immediate implants supporting fixed restorations in completely edentulous arches: a 1-year prospective pilot study, Italy; Journal of Periodontology Posted online on October 31, 2008.</w:t>
      </w:r>
    </w:p>
    <w:p w:rsidR="00055EE1" w:rsidRPr="00944FA7" w:rsidRDefault="00055EE1" w:rsidP="00055EE1">
      <w:pPr>
        <w:rPr>
          <w:rFonts w:eastAsiaTheme="minorEastAsia"/>
          <w:shd w:val="clear" w:color="auto" w:fill="FFFFFF"/>
          <w:lang w:val="ro-RO"/>
        </w:rPr>
      </w:pPr>
    </w:p>
    <w:p w:rsidR="00055EE1" w:rsidRDefault="00055EE1" w:rsidP="00055EE1">
      <w:pPr>
        <w:rPr>
          <w:rFonts w:eastAsiaTheme="minorEastAsia"/>
          <w:lang w:val="ro-RO"/>
        </w:rPr>
      </w:pPr>
    </w:p>
    <w:p w:rsidR="00055EE1" w:rsidRDefault="00055EE1" w:rsidP="00055EE1">
      <w:pPr>
        <w:rPr>
          <w:rFonts w:eastAsiaTheme="minorEastAsia"/>
          <w:lang w:val="ro-RO"/>
        </w:rPr>
      </w:pPr>
    </w:p>
    <w:p w:rsidR="00055EE1" w:rsidRDefault="00055EE1" w:rsidP="00055EE1">
      <w:pPr>
        <w:rPr>
          <w:rFonts w:eastAsiaTheme="minorEastAsia"/>
          <w:lang w:val="ro-RO"/>
        </w:rPr>
      </w:pPr>
    </w:p>
    <w:p w:rsidR="00055EE1" w:rsidRDefault="00055EE1" w:rsidP="00055EE1">
      <w:pPr>
        <w:rPr>
          <w:rFonts w:eastAsiaTheme="minorEastAsia"/>
          <w:lang w:val="ro-RO"/>
        </w:rPr>
      </w:pPr>
    </w:p>
    <w:p w:rsidR="00055EE1" w:rsidRDefault="00055EE1" w:rsidP="00055EE1">
      <w:pPr>
        <w:rPr>
          <w:rFonts w:eastAsiaTheme="minorEastAsia"/>
          <w:lang w:val="ro-RO"/>
        </w:rPr>
      </w:pPr>
    </w:p>
    <w:p w:rsidR="00055EE1" w:rsidRDefault="00055EE1" w:rsidP="00055EE1">
      <w:pPr>
        <w:rPr>
          <w:rFonts w:eastAsiaTheme="minorEastAsia"/>
          <w:lang w:val="ro-RO"/>
        </w:rPr>
      </w:pPr>
    </w:p>
    <w:p w:rsidR="00055EE1" w:rsidRPr="00944FA7" w:rsidRDefault="00055EE1" w:rsidP="00055EE1">
      <w:pPr>
        <w:rPr>
          <w:rFonts w:eastAsiaTheme="minorEastAsia"/>
          <w:lang w:val="ro-RO"/>
        </w:rPr>
      </w:pPr>
    </w:p>
    <w:p w:rsidR="00055EE1" w:rsidRPr="00944FA7" w:rsidRDefault="00055EE1" w:rsidP="00055EE1">
      <w:pPr>
        <w:rPr>
          <w:rFonts w:eastAsiaTheme="minorEastAsia"/>
          <w:lang w:val="ro-RO"/>
        </w:rPr>
      </w:pPr>
    </w:p>
    <w:p w:rsidR="00055EE1" w:rsidRPr="00944FA7" w:rsidRDefault="00055EE1" w:rsidP="00055EE1">
      <w:pPr>
        <w:rPr>
          <w:rFonts w:eastAsiaTheme="minorEastAsia"/>
          <w:lang w:val="ro-RO"/>
        </w:rPr>
      </w:pPr>
    </w:p>
    <w:p w:rsidR="00055EE1" w:rsidRPr="005E400E" w:rsidRDefault="00055EE1" w:rsidP="00055EE1">
      <w:pPr>
        <w:pStyle w:val="1"/>
        <w:rPr>
          <w:rFonts w:eastAsiaTheme="minorEastAsia"/>
          <w:szCs w:val="28"/>
          <w:shd w:val="clear" w:color="auto" w:fill="FFFFFF"/>
          <w:lang w:val="ro-RO"/>
        </w:rPr>
      </w:pPr>
      <w:bookmarkStart w:id="2" w:name="_Toc484552538"/>
      <w:r w:rsidRPr="005E400E">
        <w:rPr>
          <w:rFonts w:eastAsiaTheme="minorEastAsia"/>
          <w:szCs w:val="28"/>
          <w:shd w:val="clear" w:color="auto" w:fill="FFFFFF"/>
          <w:lang w:val="ro-RO"/>
        </w:rPr>
        <w:t xml:space="preserve">I.  </w:t>
      </w:r>
      <w:r w:rsidR="005E400E" w:rsidRPr="005E400E">
        <w:rPr>
          <w:rFonts w:eastAsiaTheme="minorEastAsia"/>
          <w:szCs w:val="28"/>
          <w:shd w:val="clear" w:color="auto" w:fill="FFFFFF"/>
          <w:lang w:val="ro-RO"/>
        </w:rPr>
        <w:t>Istoria implantologiei</w:t>
      </w:r>
      <w:r w:rsidR="005E400E" w:rsidRPr="005E400E">
        <w:rPr>
          <w:szCs w:val="28"/>
          <w:lang w:val="ro-RO"/>
        </w:rPr>
        <w:t xml:space="preserve"> dentare</w:t>
      </w:r>
      <w:bookmarkEnd w:id="2"/>
    </w:p>
    <w:p w:rsidR="005E400E" w:rsidRPr="005E400E" w:rsidRDefault="005E400E" w:rsidP="005E400E">
      <w:pPr>
        <w:pStyle w:val="2"/>
        <w:rPr>
          <w:lang w:val="ro-RO"/>
        </w:rPr>
      </w:pPr>
      <w:bookmarkStart w:id="3" w:name="_Toc484552539"/>
      <w:r>
        <w:rPr>
          <w:lang w:val="ro-RO"/>
        </w:rPr>
        <w:t xml:space="preserve">1.1. </w:t>
      </w:r>
      <w:r w:rsidRPr="00944FA7">
        <w:rPr>
          <w:lang w:val="ro-RO"/>
        </w:rPr>
        <w:t>Istoricul dezvoltării implantologiei</w:t>
      </w:r>
      <w:r>
        <w:rPr>
          <w:lang w:val="ro-RO"/>
        </w:rPr>
        <w:t xml:space="preserve"> pe plan mondial</w:t>
      </w:r>
      <w:bookmarkEnd w:id="3"/>
    </w:p>
    <w:p w:rsidR="005E400E" w:rsidRDefault="00055EE1" w:rsidP="005E400E">
      <w:pPr>
        <w:spacing w:line="360" w:lineRule="auto"/>
        <w:jc w:val="right"/>
        <w:rPr>
          <w:i/>
          <w:lang w:val="ro-RO"/>
        </w:rPr>
      </w:pPr>
      <w:r w:rsidRPr="00944FA7">
        <w:rPr>
          <w:i/>
          <w:lang w:val="ro-RO"/>
        </w:rPr>
        <w:t xml:space="preserve">                                                   </w:t>
      </w:r>
    </w:p>
    <w:p w:rsidR="00055EE1" w:rsidRPr="00944FA7" w:rsidRDefault="003F6F49" w:rsidP="005E400E">
      <w:pPr>
        <w:spacing w:line="360" w:lineRule="auto"/>
        <w:jc w:val="right"/>
        <w:rPr>
          <w:i/>
          <w:lang w:val="ro-RO"/>
        </w:rPr>
      </w:pPr>
      <w:r>
        <w:rPr>
          <w:i/>
          <w:lang w:val="ro-RO"/>
        </w:rPr>
        <w:t>,,</w:t>
      </w:r>
      <w:r w:rsidR="00055EE1" w:rsidRPr="00944FA7">
        <w:rPr>
          <w:i/>
          <w:lang w:val="ro-RO"/>
        </w:rPr>
        <w:t>Is</w:t>
      </w:r>
      <w:r>
        <w:rPr>
          <w:i/>
          <w:lang w:val="ro-RO"/>
        </w:rPr>
        <w:t>toria este esența unei multitudi</w:t>
      </w:r>
      <w:r w:rsidR="00055EE1" w:rsidRPr="00944FA7">
        <w:rPr>
          <w:i/>
          <w:lang w:val="ro-RO"/>
        </w:rPr>
        <w:t>ni de biografii</w:t>
      </w:r>
      <w:r>
        <w:rPr>
          <w:i/>
          <w:lang w:val="ro-RO"/>
        </w:rPr>
        <w:t>”.</w:t>
      </w:r>
    </w:p>
    <w:p w:rsidR="00055EE1" w:rsidRPr="00944FA7" w:rsidRDefault="00055EE1" w:rsidP="005E400E">
      <w:pPr>
        <w:spacing w:line="360" w:lineRule="auto"/>
        <w:jc w:val="right"/>
        <w:rPr>
          <w:i/>
          <w:lang w:val="ro-RO"/>
        </w:rPr>
      </w:pPr>
      <w:r w:rsidRPr="00944FA7">
        <w:rPr>
          <w:i/>
          <w:lang w:val="ro-RO"/>
        </w:rPr>
        <w:t xml:space="preserve">                                                                                                      </w:t>
      </w:r>
      <w:r w:rsidR="003F6F49">
        <w:rPr>
          <w:i/>
          <w:lang w:val="ro-RO"/>
        </w:rPr>
        <w:t>(</w:t>
      </w:r>
      <w:r w:rsidRPr="00944FA7">
        <w:rPr>
          <w:i/>
          <w:lang w:val="ro-RO"/>
        </w:rPr>
        <w:t>Thomas Carlyle</w:t>
      </w:r>
      <w:r w:rsidR="003F6F49">
        <w:rPr>
          <w:i/>
          <w:lang w:val="ro-RO"/>
        </w:rPr>
        <w:t>)</w:t>
      </w:r>
    </w:p>
    <w:p w:rsidR="00055EE1" w:rsidRPr="00944FA7" w:rsidRDefault="00055EE1" w:rsidP="00055EE1">
      <w:pPr>
        <w:spacing w:line="360" w:lineRule="auto"/>
        <w:rPr>
          <w:b/>
          <w:lang w:val="ro-RO"/>
        </w:rPr>
      </w:pPr>
    </w:p>
    <w:p w:rsidR="00055EE1" w:rsidRPr="00944FA7" w:rsidRDefault="00055EE1" w:rsidP="00055EE1">
      <w:pPr>
        <w:spacing w:line="360" w:lineRule="auto"/>
        <w:ind w:firstLine="708"/>
        <w:jc w:val="both"/>
        <w:rPr>
          <w:rFonts w:eastAsiaTheme="minorHAnsi"/>
          <w:lang w:val="ro-RO"/>
        </w:rPr>
      </w:pPr>
      <w:r w:rsidRPr="00944FA7">
        <w:rPr>
          <w:color w:val="000000" w:themeColor="text1"/>
          <w:lang w:val="ro-RO"/>
        </w:rPr>
        <w:t xml:space="preserve">Pierderea unui dinte nu este o problemă nouă, cum nu este nici preocuparea de a-l înlocui. </w:t>
      </w:r>
      <w:r w:rsidRPr="00944FA7">
        <w:rPr>
          <w:lang w:val="ro-RO"/>
        </w:rPr>
        <w:t xml:space="preserve">Protezarea reprezintă substituirea cu un material natural sau artificial a unei părţi a corpului deteriorată sau pierdută în diferite circumstanțe. </w:t>
      </w:r>
      <w:r w:rsidRPr="00944FA7">
        <w:rPr>
          <w:rFonts w:eastAsiaTheme="minorHAnsi"/>
          <w:lang w:val="ro-RO"/>
        </w:rPr>
        <w:t>Primele</w:t>
      </w:r>
      <w:r w:rsidR="003F6F49">
        <w:rPr>
          <w:rFonts w:eastAsiaTheme="minorHAnsi"/>
          <w:lang w:val="ro-RO"/>
        </w:rPr>
        <w:t xml:space="preserve"> </w:t>
      </w:r>
      <w:r w:rsidRPr="00944FA7">
        <w:rPr>
          <w:rFonts w:eastAsiaTheme="minorHAnsi"/>
          <w:color w:val="000000" w:themeColor="text1"/>
          <w:lang w:val="ro-RO"/>
        </w:rPr>
        <w:t>intervenții</w:t>
      </w:r>
      <w:r w:rsidRPr="00944FA7">
        <w:rPr>
          <w:rFonts w:eastAsiaTheme="minorHAnsi"/>
          <w:lang w:val="ro-RO"/>
        </w:rPr>
        <w:t xml:space="preserve"> chirurgicale de instalare a </w:t>
      </w:r>
      <w:r w:rsidR="00365AF4">
        <w:rPr>
          <w:rFonts w:eastAsiaTheme="minorHAnsi"/>
          <w:lang w:val="ro-RO"/>
        </w:rPr>
        <w:t>implanturilor</w:t>
      </w:r>
      <w:r w:rsidRPr="00944FA7">
        <w:rPr>
          <w:rFonts w:eastAsiaTheme="minorHAnsi"/>
          <w:lang w:val="ro-RO"/>
        </w:rPr>
        <w:t xml:space="preserve"> datează de la egipteni (papirusul Ebers – din anul 3700 î.Hr.).</w:t>
      </w:r>
    </w:p>
    <w:p w:rsidR="00055EE1" w:rsidRDefault="00055EE1" w:rsidP="00055EE1">
      <w:pPr>
        <w:spacing w:line="360" w:lineRule="auto"/>
        <w:ind w:firstLine="708"/>
        <w:jc w:val="both"/>
        <w:rPr>
          <w:lang w:val="ro-RO"/>
        </w:rPr>
      </w:pPr>
      <w:r w:rsidRPr="00944FA7">
        <w:rPr>
          <w:lang w:val="ro-RO"/>
        </w:rPr>
        <w:t>Încercări s-au făcut în acest sens cu peste 1350 de ani î.Hr., încă din timpul civilizației Maya, în ciuda limitărilor tehnologice şi a cunoştiinţelor medicale precare.</w:t>
      </w:r>
      <w:r w:rsidRPr="00944FA7">
        <w:rPr>
          <w:rFonts w:eastAsiaTheme="minorEastAsia"/>
          <w:lang w:val="ro-RO"/>
        </w:rPr>
        <w:t xml:space="preserve"> Astfel, </w:t>
      </w:r>
      <w:r w:rsidRPr="00944FA7">
        <w:rPr>
          <w:lang w:val="ro-RO"/>
        </w:rPr>
        <w:t>în 1931 arheologii au descoperit un fragment de mandibulă (fig. 1)</w:t>
      </w:r>
      <w:r w:rsidR="003F6F49">
        <w:rPr>
          <w:lang w:val="ro-RO"/>
        </w:rPr>
        <w:t>,</w:t>
      </w:r>
      <w:r w:rsidRPr="00944FA7">
        <w:rPr>
          <w:lang w:val="ro-RO"/>
        </w:rPr>
        <w:t xml:space="preserve"> datând din </w:t>
      </w:r>
      <w:r w:rsidR="003C5C97">
        <w:rPr>
          <w:rFonts w:eastAsiaTheme="minorEastAsia"/>
          <w:lang w:val="ro-RO"/>
        </w:rPr>
        <w:t>secolul VI</w:t>
      </w:r>
      <w:r w:rsidRPr="00944FA7">
        <w:rPr>
          <w:rFonts w:eastAsiaTheme="minorEastAsia"/>
          <w:lang w:val="ro-RO"/>
        </w:rPr>
        <w:t xml:space="preserve"> </w:t>
      </w:r>
      <w:r w:rsidR="003C5C97">
        <w:rPr>
          <w:rFonts w:eastAsiaTheme="minorEastAsia"/>
          <w:lang w:val="ro-RO"/>
        </w:rPr>
        <w:t>î.Hr.,</w:t>
      </w:r>
      <w:r w:rsidRPr="00944FA7">
        <w:rPr>
          <w:lang w:val="ro-RO"/>
        </w:rPr>
        <w:t xml:space="preserve"> ce aparținea unei femei de 20 de ani. </w:t>
      </w:r>
    </w:p>
    <w:p w:rsidR="00055EE1" w:rsidRDefault="00055EE1" w:rsidP="00055EE1">
      <w:pPr>
        <w:spacing w:line="360" w:lineRule="auto"/>
        <w:ind w:firstLine="708"/>
        <w:jc w:val="both"/>
        <w:rPr>
          <w:color w:val="0070C0"/>
          <w:lang w:val="ro-RO"/>
        </w:rPr>
      </w:pPr>
      <w:r w:rsidRPr="00944FA7">
        <w:rPr>
          <w:lang w:val="ro-RO"/>
        </w:rPr>
        <w:t xml:space="preserve">Acest fragment conținea trei piese </w:t>
      </w:r>
      <w:r w:rsidRPr="00944FA7">
        <w:rPr>
          <w:rFonts w:eastAsiaTheme="minorEastAsia"/>
          <w:lang w:val="ro-RO"/>
        </w:rPr>
        <w:t>confecționate din cochilia midiilor</w:t>
      </w:r>
      <w:r w:rsidRPr="00944FA7">
        <w:rPr>
          <w:lang w:val="ro-RO"/>
        </w:rPr>
        <w:t xml:space="preserve"> de forma unor dinți, </w:t>
      </w:r>
      <w:r w:rsidRPr="003E0A1F">
        <w:rPr>
          <w:color w:val="000000" w:themeColor="text1"/>
          <w:lang w:val="ro-RO"/>
        </w:rPr>
        <w:t xml:space="preserve">ce substituiau trei incisivi inferiori </w:t>
      </w:r>
      <w:r w:rsidRPr="003E0A1F">
        <w:rPr>
          <w:rFonts w:eastAsiaTheme="minorEastAsia"/>
          <w:color w:val="000000" w:themeColor="text1"/>
          <w:lang w:val="ro-RO"/>
        </w:rPr>
        <w:t xml:space="preserve">31,41,42. </w:t>
      </w:r>
      <w:r w:rsidRPr="003E0A1F">
        <w:rPr>
          <w:color w:val="000000" w:themeColor="text1"/>
          <w:lang w:val="ro-RO"/>
        </w:rPr>
        <w:t>Timp de 40 de ani arheologii au crezut că aceste piese au fost inserate sub nas după moartea tinerei, așa cum egiptenii obișnuiau să facă. În 1970, profesorul Amadeo Bobbio în calitatea sa de arheolog și stomatolog a vrut să studieze mai multe descoperiri Maya care erau deja bine cunoscute. Mai exact, el a</w:t>
      </w:r>
      <w:r w:rsidR="003C5C97">
        <w:rPr>
          <w:color w:val="000000" w:themeColor="text1"/>
          <w:lang w:val="ro-RO"/>
        </w:rPr>
        <w:t xml:space="preserve"> vrut să investigheze raportul ,,unei pietre negre”</w:t>
      </w:r>
      <w:r w:rsidRPr="003E0A1F">
        <w:rPr>
          <w:color w:val="000000" w:themeColor="text1"/>
          <w:lang w:val="ro-RO"/>
        </w:rPr>
        <w:t xml:space="preserve"> implantată în situsul unui incisiv inferior lateral la mandibula unui schelet descoperit cu aproape 80 de ani în urmă de către arheologul R.R. Andrews printre ruinele metropolei mayaene de Copán (Honduras) ș</w:t>
      </w:r>
      <w:r w:rsidR="003E0A1F">
        <w:rPr>
          <w:color w:val="000000" w:themeColor="text1"/>
          <w:lang w:val="ro-RO"/>
        </w:rPr>
        <w:t>i păstrate la Muzeul Peabody (f</w:t>
      </w:r>
      <w:r w:rsidRPr="003E0A1F">
        <w:rPr>
          <w:color w:val="000000" w:themeColor="text1"/>
          <w:lang w:val="ro-RO"/>
        </w:rPr>
        <w:t>ig.1).</w:t>
      </w:r>
    </w:p>
    <w:p w:rsidR="00055EE1" w:rsidRDefault="00055EE1" w:rsidP="00055EE1">
      <w:pPr>
        <w:spacing w:line="360" w:lineRule="auto"/>
        <w:ind w:firstLine="708"/>
        <w:jc w:val="center"/>
        <w:rPr>
          <w:color w:val="0070C0"/>
          <w:lang w:val="ro-RO"/>
        </w:rPr>
      </w:pPr>
      <w:r w:rsidRPr="000A364F">
        <w:rPr>
          <w:noProof/>
          <w:color w:val="0070C0"/>
        </w:rPr>
        <w:drawing>
          <wp:inline distT="0" distB="0" distL="0" distR="0">
            <wp:extent cx="3025907" cy="1844159"/>
            <wp:effectExtent l="0" t="0" r="0" b="1016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214"/>
                    <a:stretch>
                      <a:fillRect/>
                    </a:stretch>
                  </pic:blipFill>
                  <pic:spPr bwMode="auto">
                    <a:xfrm>
                      <a:off x="0" y="0"/>
                      <a:ext cx="3028339" cy="1845641"/>
                    </a:xfrm>
                    <a:prstGeom prst="rect">
                      <a:avLst/>
                    </a:prstGeom>
                    <a:noFill/>
                    <a:ln w="9525">
                      <a:noFill/>
                      <a:miter lim="800000"/>
                      <a:headEnd/>
                      <a:tailEnd/>
                    </a:ln>
                  </pic:spPr>
                </pic:pic>
              </a:graphicData>
            </a:graphic>
          </wp:inline>
        </w:drawing>
      </w:r>
    </w:p>
    <w:p w:rsidR="00055EE1" w:rsidRDefault="00055EE1" w:rsidP="00055EE1">
      <w:pPr>
        <w:pStyle w:val="afa"/>
        <w:jc w:val="center"/>
        <w:rPr>
          <w:sz w:val="24"/>
          <w:szCs w:val="24"/>
          <w:lang w:val="en-US"/>
        </w:rPr>
      </w:pPr>
      <w:r w:rsidRPr="00944FA7">
        <w:rPr>
          <w:sz w:val="24"/>
          <w:szCs w:val="24"/>
          <w:lang w:val="en-US"/>
        </w:rPr>
        <w:t xml:space="preserve">Figura </w:t>
      </w:r>
      <w:r w:rsidR="003E0A1F">
        <w:rPr>
          <w:sz w:val="24"/>
          <w:szCs w:val="24"/>
          <w:lang w:val="en-US"/>
        </w:rPr>
        <w:t>1</w:t>
      </w:r>
      <w:r w:rsidR="003C5C97">
        <w:rPr>
          <w:sz w:val="24"/>
          <w:szCs w:val="24"/>
          <w:lang w:val="en-US"/>
        </w:rPr>
        <w:t>.</w:t>
      </w:r>
      <w:r w:rsidR="003E0A1F">
        <w:rPr>
          <w:sz w:val="24"/>
          <w:szCs w:val="24"/>
          <w:lang w:val="en-US"/>
        </w:rPr>
        <w:t xml:space="preserve"> </w:t>
      </w:r>
      <w:r w:rsidRPr="003E0A1F">
        <w:rPr>
          <w:szCs w:val="20"/>
          <w:lang w:val="en-US"/>
        </w:rPr>
        <w:t>Fragment din mandibulă</w:t>
      </w:r>
    </w:p>
    <w:p w:rsidR="00055EE1" w:rsidRPr="003E0A1F" w:rsidRDefault="00055EE1" w:rsidP="003E0A1F">
      <w:pPr>
        <w:spacing w:line="360" w:lineRule="auto"/>
        <w:ind w:firstLine="708"/>
        <w:jc w:val="both"/>
        <w:rPr>
          <w:color w:val="000000" w:themeColor="text1"/>
          <w:lang w:val="ro-RO"/>
        </w:rPr>
      </w:pPr>
      <w:r w:rsidRPr="003E0A1F">
        <w:rPr>
          <w:color w:val="000000" w:themeColor="text1"/>
          <w:lang w:val="ro-RO"/>
        </w:rPr>
        <w:lastRenderedPageBreak/>
        <w:t xml:space="preserve"> Acesta a efectuat o serie de radiografii care au demonstrat compactarea osoasă din jurul „</w:t>
      </w:r>
      <w:r w:rsidR="00365AF4">
        <w:rPr>
          <w:color w:val="000000" w:themeColor="text1"/>
          <w:lang w:val="ro-RO"/>
        </w:rPr>
        <w:t>implanturilor</w:t>
      </w:r>
      <w:r w:rsidRPr="003E0A1F">
        <w:rPr>
          <w:color w:val="000000" w:themeColor="text1"/>
          <w:lang w:val="ro-RO"/>
        </w:rPr>
        <w:t xml:space="preserve">”, fapt ce demonstrează că </w:t>
      </w:r>
      <w:r w:rsidR="00E40F01">
        <w:rPr>
          <w:color w:val="000000" w:themeColor="text1"/>
          <w:lang w:val="ro-RO"/>
        </w:rPr>
        <w:t>implanturile</w:t>
      </w:r>
      <w:r w:rsidRPr="003E0A1F">
        <w:rPr>
          <w:color w:val="000000" w:themeColor="text1"/>
          <w:lang w:val="ro-RO"/>
        </w:rPr>
        <w:t xml:space="preserve"> au fost realizate în timpul vieții. Formula dentară a dinților prezenți este după cum urmează: incisivul lateral și caninul în partea dreaptă; caninul, premolarii, primul și al doilea molar din stânga (fig</w:t>
      </w:r>
      <w:r w:rsidR="003E0A1F">
        <w:rPr>
          <w:color w:val="000000" w:themeColor="text1"/>
          <w:lang w:val="ro-RO"/>
        </w:rPr>
        <w:t>.</w:t>
      </w:r>
      <w:r w:rsidRPr="003E0A1F">
        <w:rPr>
          <w:color w:val="000000" w:themeColor="text1"/>
          <w:lang w:val="ro-RO"/>
        </w:rPr>
        <w:t xml:space="preserve"> 1). </w:t>
      </w:r>
      <w:r w:rsidR="003C5C97">
        <w:rPr>
          <w:color w:val="000000" w:themeColor="text1"/>
          <w:lang w:val="ro-RO"/>
        </w:rPr>
        <w:t>Este extraordinar</w:t>
      </w:r>
      <w:r w:rsidRPr="003E0A1F">
        <w:rPr>
          <w:color w:val="000000" w:themeColor="text1"/>
          <w:lang w:val="ro-RO"/>
        </w:rPr>
        <w:t xml:space="preserve"> faptul că cei trei incisivi lipsă au fost înlocuiți cu trei dinți artificiali implantați, fabricați din cochiliile de midii. Astfel specimenul de mandibulă pare </w:t>
      </w:r>
      <w:r w:rsidR="003C5C97">
        <w:rPr>
          <w:color w:val="000000" w:themeColor="text1"/>
          <w:lang w:val="ro-RO"/>
        </w:rPr>
        <w:t xml:space="preserve">să </w:t>
      </w:r>
      <w:r w:rsidRPr="003E0A1F">
        <w:rPr>
          <w:color w:val="000000" w:themeColor="text1"/>
          <w:lang w:val="ro-RO"/>
        </w:rPr>
        <w:t>conțină primele implanturi aloplastice endoosoase autentice supraviețuite la noi, efectuate pe subiecți vii și care au fost cu siguranță în stare de funcționare de mai</w:t>
      </w:r>
      <w:r w:rsidR="003E0A1F">
        <w:rPr>
          <w:color w:val="000000" w:themeColor="text1"/>
          <w:lang w:val="ro-RO"/>
        </w:rPr>
        <w:t xml:space="preserve"> mulți ani (f</w:t>
      </w:r>
      <w:r w:rsidRPr="003E0A1F">
        <w:rPr>
          <w:color w:val="000000" w:themeColor="text1"/>
          <w:lang w:val="ro-RO"/>
        </w:rPr>
        <w:t>ig. 2).</w:t>
      </w:r>
    </w:p>
    <w:p w:rsidR="00055EE1" w:rsidRDefault="00055EE1" w:rsidP="00055EE1">
      <w:pPr>
        <w:jc w:val="center"/>
        <w:rPr>
          <w:lang w:val="en-US"/>
        </w:rPr>
      </w:pPr>
      <w:r>
        <w:rPr>
          <w:noProof/>
        </w:rPr>
        <w:drawing>
          <wp:inline distT="0" distB="0" distL="0" distR="0">
            <wp:extent cx="2970769" cy="2059987"/>
            <wp:effectExtent l="0" t="0" r="127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978618" cy="2065429"/>
                    </a:xfrm>
                    <a:prstGeom prst="rect">
                      <a:avLst/>
                    </a:prstGeom>
                    <a:noFill/>
                    <a:ln w="9525">
                      <a:noFill/>
                      <a:miter lim="800000"/>
                      <a:headEnd/>
                      <a:tailEnd/>
                    </a:ln>
                  </pic:spPr>
                </pic:pic>
              </a:graphicData>
            </a:graphic>
          </wp:inline>
        </w:drawing>
      </w:r>
    </w:p>
    <w:p w:rsidR="00055EE1" w:rsidRDefault="00055EE1" w:rsidP="00055EE1">
      <w:pPr>
        <w:jc w:val="center"/>
        <w:rPr>
          <w:lang w:val="en-US"/>
        </w:rPr>
      </w:pPr>
      <w:r>
        <w:rPr>
          <w:lang w:val="en-US"/>
        </w:rPr>
        <w:t xml:space="preserve">Figura 2. </w:t>
      </w:r>
      <w:r w:rsidRPr="003E0A1F">
        <w:rPr>
          <w:sz w:val="20"/>
          <w:szCs w:val="20"/>
          <w:lang w:val="en-US"/>
        </w:rPr>
        <w:t>Radiografia original</w:t>
      </w:r>
      <w:r w:rsidR="003C5C97">
        <w:rPr>
          <w:sz w:val="20"/>
          <w:szCs w:val="20"/>
          <w:lang w:val="en-US"/>
        </w:rPr>
        <w:t>ă</w:t>
      </w:r>
      <w:r w:rsidRPr="003E0A1F">
        <w:rPr>
          <w:sz w:val="20"/>
          <w:szCs w:val="20"/>
          <w:lang w:val="en-US"/>
        </w:rPr>
        <w:t xml:space="preserve"> a celor trei </w:t>
      </w:r>
      <w:r w:rsidR="00097CBF">
        <w:rPr>
          <w:sz w:val="20"/>
          <w:szCs w:val="20"/>
          <w:lang w:val="en-US"/>
        </w:rPr>
        <w:t>implanturi</w:t>
      </w:r>
      <w:r w:rsidRPr="003E0A1F">
        <w:rPr>
          <w:sz w:val="20"/>
          <w:szCs w:val="20"/>
          <w:lang w:val="en-US"/>
        </w:rPr>
        <w:t xml:space="preserve"> din cochilie cu încărcare imediată</w:t>
      </w:r>
      <w:r>
        <w:rPr>
          <w:lang w:val="en-US"/>
        </w:rPr>
        <w:t xml:space="preserve"> </w:t>
      </w:r>
    </w:p>
    <w:p w:rsidR="00055EE1" w:rsidRPr="006B010B" w:rsidRDefault="00055EE1" w:rsidP="00055EE1">
      <w:pPr>
        <w:jc w:val="center"/>
        <w:rPr>
          <w:lang w:val="en-US"/>
        </w:rPr>
      </w:pPr>
    </w:p>
    <w:p w:rsidR="00055EE1" w:rsidRDefault="00055EE1" w:rsidP="00055EE1">
      <w:pPr>
        <w:spacing w:line="360" w:lineRule="auto"/>
        <w:ind w:firstLine="708"/>
        <w:jc w:val="both"/>
        <w:rPr>
          <w:rFonts w:eastAsiaTheme="minorEastAsia"/>
          <w:lang w:val="ro-RO"/>
        </w:rPr>
      </w:pPr>
      <w:r w:rsidRPr="00944FA7">
        <w:rPr>
          <w:rFonts w:eastAsiaTheme="minorEastAsia"/>
          <w:lang w:val="ro-RO"/>
        </w:rPr>
        <w:t>La moment, exponatul se păstrează în muzeul universității din Harvard. [1]</w:t>
      </w:r>
    </w:p>
    <w:p w:rsidR="00055EE1" w:rsidRDefault="00055EE1" w:rsidP="00055EE1">
      <w:pPr>
        <w:spacing w:line="360" w:lineRule="auto"/>
        <w:ind w:firstLine="708"/>
        <w:jc w:val="both"/>
        <w:rPr>
          <w:lang w:val="ro-RO"/>
        </w:rPr>
      </w:pPr>
      <w:r>
        <w:rPr>
          <w:lang w:val="ro-RO"/>
        </w:rPr>
        <w:t>Dintotdeauna o</w:t>
      </w:r>
      <w:r w:rsidRPr="00944FA7">
        <w:rPr>
          <w:lang w:val="ro-RO"/>
        </w:rPr>
        <w:t>meni</w:t>
      </w:r>
      <w:r>
        <w:rPr>
          <w:lang w:val="ro-RO"/>
        </w:rPr>
        <w:t>rea a dat</w:t>
      </w:r>
      <w:r w:rsidRPr="00944FA7">
        <w:rPr>
          <w:lang w:val="ro-RO"/>
        </w:rPr>
        <w:t xml:space="preserve"> importanț</w:t>
      </w:r>
      <w:r w:rsidR="003C5C97">
        <w:rPr>
          <w:lang w:val="ro-RO"/>
        </w:rPr>
        <w:t>ă</w:t>
      </w:r>
      <w:r w:rsidRPr="00944FA7">
        <w:rPr>
          <w:lang w:val="ro-RO"/>
        </w:rPr>
        <w:t xml:space="preserve"> </w:t>
      </w:r>
      <w:r>
        <w:rPr>
          <w:lang w:val="ro-RO"/>
        </w:rPr>
        <w:t>majoră dentiției bune, iar</w:t>
      </w:r>
      <w:r w:rsidRPr="00944FA7">
        <w:rPr>
          <w:lang w:val="ro-RO"/>
        </w:rPr>
        <w:t xml:space="preserve"> </w:t>
      </w:r>
      <w:r>
        <w:rPr>
          <w:lang w:val="ro-RO"/>
        </w:rPr>
        <w:t>d</w:t>
      </w:r>
      <w:r w:rsidRPr="00944FA7">
        <w:rPr>
          <w:lang w:val="ro-RO"/>
        </w:rPr>
        <w:t xml:space="preserve">inții au fost folosiți ca armă de atac și de apărare. </w:t>
      </w:r>
    </w:p>
    <w:p w:rsidR="00055EE1" w:rsidRPr="00944FA7" w:rsidRDefault="00055EE1" w:rsidP="00055EE1">
      <w:pPr>
        <w:spacing w:line="360" w:lineRule="auto"/>
        <w:ind w:firstLine="708"/>
        <w:jc w:val="both"/>
        <w:rPr>
          <w:lang w:val="ro-RO"/>
        </w:rPr>
      </w:pPr>
      <w:r w:rsidRPr="00944FA7">
        <w:rPr>
          <w:lang w:val="ro-RO"/>
        </w:rPr>
        <w:t>Efectele  pierderii  dinților,  asupra  sănătății  generale,</w:t>
      </w:r>
      <w:r>
        <w:rPr>
          <w:lang w:val="ro-RO"/>
        </w:rPr>
        <w:t xml:space="preserve"> </w:t>
      </w:r>
      <w:r w:rsidR="003C5C97">
        <w:rPr>
          <w:lang w:val="ro-RO"/>
        </w:rPr>
        <w:t>se</w:t>
      </w:r>
      <w:r w:rsidRPr="00944FA7">
        <w:rPr>
          <w:lang w:val="ro-RO"/>
        </w:rPr>
        <w:t> resimțeau și atunci. Referințe la primii pași în implantologie putem  găsi  în mitologia indienilor Quiche, un popor maiaș. Când zeii își pierdeau dinții, erau înlocuiți cu bucăți de porumb sau bucăți de os. [2]</w:t>
      </w:r>
    </w:p>
    <w:p w:rsidR="00055EE1" w:rsidRDefault="00055EE1" w:rsidP="00055EE1">
      <w:pPr>
        <w:spacing w:line="360" w:lineRule="auto"/>
        <w:ind w:firstLine="708"/>
        <w:jc w:val="both"/>
        <w:rPr>
          <w:lang w:val="ro-RO"/>
        </w:rPr>
      </w:pPr>
      <w:r w:rsidRPr="00944FA7">
        <w:rPr>
          <w:lang w:val="ro-RO"/>
        </w:rPr>
        <w:t xml:space="preserve">Aproximativ în perioada anilor 500 </w:t>
      </w:r>
      <w:r w:rsidR="003C5C97">
        <w:rPr>
          <w:lang w:val="ro-RO"/>
        </w:rPr>
        <w:t>î.Hr.</w:t>
      </w:r>
      <w:r w:rsidRPr="00944FA7">
        <w:rPr>
          <w:lang w:val="ro-RO"/>
        </w:rPr>
        <w:t xml:space="preserve">, etruscii confecționează benzi de aur </w:t>
      </w:r>
      <w:r w:rsidR="003E0A1F">
        <w:rPr>
          <w:lang w:val="ro-RO"/>
        </w:rPr>
        <w:t>sudate</w:t>
      </w:r>
      <w:r>
        <w:rPr>
          <w:lang w:val="ro-RO"/>
        </w:rPr>
        <w:t xml:space="preserve"> </w:t>
      </w:r>
      <w:r w:rsidRPr="00944FA7">
        <w:rPr>
          <w:lang w:val="ro-RO"/>
        </w:rPr>
        <w:t>pentru a restabili funcționalitatea sistemului stomatognat al oamenilor; de asemenea, în unele cazuri, înlocuiau dinții umani cu oase de bovină.</w:t>
      </w:r>
    </w:p>
    <w:p w:rsidR="00055EE1" w:rsidRPr="00944FA7" w:rsidRDefault="00055EE1" w:rsidP="003E0A1F">
      <w:pPr>
        <w:spacing w:line="360" w:lineRule="auto"/>
        <w:ind w:firstLine="708"/>
        <w:jc w:val="both"/>
        <w:rPr>
          <w:lang w:val="ro-RO"/>
        </w:rPr>
      </w:pPr>
      <w:r w:rsidRPr="00944FA7">
        <w:rPr>
          <w:lang w:val="ro-RO"/>
        </w:rPr>
        <w:t xml:space="preserve">În aproximativ aceeași perioadă, fenicienii foloseau sârmă de aur pentru a stabiliza dinții care au fost implicați parodontal. În jurul anului 300 de î.Hr., aceste popoare inovatoare utilizau dinți sculptați din fildeș, care  apoi erau stabilizați cu fir de aur pentru a crea o punte fixă (fig. </w:t>
      </w:r>
      <w:r w:rsidR="003E0A1F">
        <w:rPr>
          <w:lang w:val="ro-RO"/>
        </w:rPr>
        <w:t>3</w:t>
      </w:r>
      <w:r w:rsidRPr="00944FA7">
        <w:rPr>
          <w:lang w:val="ro-RO"/>
        </w:rPr>
        <w:t>) [3].</w:t>
      </w:r>
    </w:p>
    <w:p w:rsidR="00055EE1" w:rsidRPr="00944FA7" w:rsidRDefault="00055EE1" w:rsidP="00055EE1">
      <w:pPr>
        <w:keepNext/>
        <w:spacing w:line="360" w:lineRule="auto"/>
        <w:jc w:val="center"/>
      </w:pPr>
      <w:r w:rsidRPr="00944FA7">
        <w:rPr>
          <w:noProof/>
        </w:rPr>
        <w:lastRenderedPageBreak/>
        <w:drawing>
          <wp:inline distT="0" distB="0" distL="0" distR="0">
            <wp:extent cx="2133194" cy="1685531"/>
            <wp:effectExtent l="0" t="0" r="635" b="0"/>
            <wp:docPr id="147" name="Picture 147" descr="http://media.gettyimages.com/photos/copy-of-a-denture-consisting-of-six-ivory-teeth-bound-with-gold-wire-picture-id9073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gettyimages.com/photos/copy-of-a-denture-consisting-of-six-ivory-teeth-bound-with-gold-wire-picture-id90730696"/>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378" t="33830" r="39785" b="25886"/>
                    <a:stretch/>
                  </pic:blipFill>
                  <pic:spPr bwMode="auto">
                    <a:xfrm>
                      <a:off x="0" y="0"/>
                      <a:ext cx="2237372" cy="17678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944FA7" w:rsidRDefault="00055EE1" w:rsidP="00055EE1">
      <w:pPr>
        <w:pStyle w:val="afa"/>
        <w:jc w:val="center"/>
        <w:rPr>
          <w:sz w:val="24"/>
          <w:szCs w:val="24"/>
          <w:lang w:val="ro-RO"/>
        </w:rPr>
      </w:pPr>
      <w:r w:rsidRPr="00944FA7">
        <w:rPr>
          <w:sz w:val="24"/>
          <w:szCs w:val="24"/>
          <w:lang w:val="en-US"/>
        </w:rPr>
        <w:t xml:space="preserve">Figura </w:t>
      </w:r>
      <w:r w:rsidR="003E0A1F">
        <w:rPr>
          <w:sz w:val="24"/>
          <w:szCs w:val="24"/>
          <w:lang w:val="ro-RO"/>
        </w:rPr>
        <w:t>3</w:t>
      </w:r>
      <w:r>
        <w:rPr>
          <w:sz w:val="24"/>
          <w:szCs w:val="24"/>
          <w:lang w:val="ro-RO"/>
        </w:rPr>
        <w:t>.</w:t>
      </w:r>
      <w:r w:rsidRPr="00944FA7">
        <w:rPr>
          <w:sz w:val="24"/>
          <w:szCs w:val="24"/>
          <w:lang w:val="en-US"/>
        </w:rPr>
        <w:t xml:space="preserve"> </w:t>
      </w:r>
      <w:r w:rsidRPr="003E0A1F">
        <w:rPr>
          <w:szCs w:val="20"/>
          <w:lang w:val="en-US"/>
        </w:rPr>
        <w:t>Dinți</w:t>
      </w:r>
      <w:r w:rsidR="003C5C97">
        <w:rPr>
          <w:szCs w:val="20"/>
          <w:lang w:val="en-US"/>
        </w:rPr>
        <w:t xml:space="preserve"> sculptați din fildeș consolidați</w:t>
      </w:r>
      <w:r w:rsidRPr="003E0A1F">
        <w:rPr>
          <w:szCs w:val="20"/>
          <w:lang w:val="en-US"/>
        </w:rPr>
        <w:t xml:space="preserve"> cu fir de aur</w:t>
      </w:r>
    </w:p>
    <w:p w:rsidR="00055EE1" w:rsidRPr="00944FA7" w:rsidRDefault="00055EE1" w:rsidP="00055EE1">
      <w:pPr>
        <w:spacing w:line="360" w:lineRule="auto"/>
        <w:ind w:firstLine="708"/>
        <w:jc w:val="both"/>
        <w:rPr>
          <w:rFonts w:eastAsiaTheme="minorEastAsia"/>
          <w:lang w:val="ro-RO"/>
        </w:rPr>
      </w:pPr>
      <w:r w:rsidRPr="00944FA7">
        <w:rPr>
          <w:lang w:val="ro-RO"/>
        </w:rPr>
        <w:t>În anul 1100 un chirurg spaniol de origine arabă, Abu Al-Qasim, recomandă  transplantul dentar. [4] A</w:t>
      </w:r>
      <w:r w:rsidRPr="00944FA7">
        <w:rPr>
          <w:rFonts w:eastAsiaTheme="minorEastAsia"/>
          <w:lang w:val="ro-RO"/>
        </w:rPr>
        <w:t>sem</w:t>
      </w:r>
      <w:r w:rsidR="003C5C97">
        <w:rPr>
          <w:rFonts w:eastAsiaTheme="minorEastAsia"/>
          <w:lang w:val="ro-RO"/>
        </w:rPr>
        <w:t xml:space="preserve">enea metode sunt cunoscute și </w:t>
      </w:r>
      <w:r w:rsidRPr="00944FA7">
        <w:rPr>
          <w:rFonts w:eastAsiaTheme="minorEastAsia"/>
          <w:lang w:val="ro-RO"/>
        </w:rPr>
        <w:t xml:space="preserve">descoperirile despre utilizarea </w:t>
      </w:r>
      <w:r w:rsidR="00365AF4">
        <w:rPr>
          <w:rFonts w:eastAsiaTheme="minorEastAsia"/>
          <w:lang w:val="ro-RO"/>
        </w:rPr>
        <w:t>implanturilor</w:t>
      </w:r>
      <w:r w:rsidRPr="00944FA7">
        <w:rPr>
          <w:rFonts w:eastAsiaTheme="minorEastAsia"/>
          <w:lang w:val="ro-RO"/>
        </w:rPr>
        <w:t xml:space="preserve"> dentare în sec. I-IV pe teritoriul Europei.</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În anul 1998 E. Crubezy, G. Murail și J.P.Bernadou (Franța)</w:t>
      </w:r>
      <w:r w:rsidR="003E0A1F">
        <w:rPr>
          <w:rFonts w:eastAsiaTheme="minorEastAsia"/>
          <w:lang w:val="ro-RO"/>
        </w:rPr>
        <w:t xml:space="preserve"> </w:t>
      </w:r>
      <w:r w:rsidRPr="00944FA7">
        <w:rPr>
          <w:rFonts w:eastAsiaTheme="minorEastAsia"/>
          <w:lang w:val="ro-RO"/>
        </w:rPr>
        <w:t xml:space="preserve">au anunțat </w:t>
      </w:r>
      <w:r w:rsidR="003C5C97">
        <w:rPr>
          <w:rFonts w:eastAsiaTheme="minorEastAsia"/>
          <w:lang w:val="ro-RO"/>
        </w:rPr>
        <w:t>despre descoperirea unui craniu</w:t>
      </w:r>
      <w:r w:rsidRPr="00944FA7">
        <w:rPr>
          <w:rFonts w:eastAsiaTheme="minorEastAsia"/>
          <w:lang w:val="ro-RO"/>
        </w:rPr>
        <w:t xml:space="preserve"> al unei femei de 30 de ani, care a trăit în secolul I cu un implant dentar metalic în alveola caninului superior [5]. Date directe despre utilizarea </w:t>
      </w:r>
      <w:r w:rsidR="00365AF4">
        <w:rPr>
          <w:rFonts w:eastAsiaTheme="minorEastAsia"/>
          <w:lang w:val="ro-RO"/>
        </w:rPr>
        <w:t>implanturilor</w:t>
      </w:r>
      <w:r w:rsidRPr="00944FA7">
        <w:rPr>
          <w:rFonts w:eastAsiaTheme="minorEastAsia"/>
          <w:lang w:val="ro-RO"/>
        </w:rPr>
        <w:t xml:space="preserve"> dentare în sec. VI-XVIII încă nu </w:t>
      </w:r>
      <w:r w:rsidRPr="00944FA7">
        <w:rPr>
          <w:rFonts w:eastAsiaTheme="minorEastAsia"/>
          <w:color w:val="000000" w:themeColor="text1"/>
          <w:lang w:val="ro-RO"/>
        </w:rPr>
        <w:t xml:space="preserve">sunt. Abia în 1556 G. Bauer în tratatul despre istoria medicinei pomenește despre folosirea </w:t>
      </w:r>
      <w:r w:rsidR="00365AF4">
        <w:rPr>
          <w:rFonts w:eastAsiaTheme="minorEastAsia"/>
          <w:color w:val="000000" w:themeColor="text1"/>
          <w:lang w:val="ro-RO"/>
        </w:rPr>
        <w:t>implanturilor</w:t>
      </w:r>
      <w:r w:rsidRPr="00944FA7">
        <w:rPr>
          <w:rFonts w:eastAsiaTheme="minorEastAsia"/>
          <w:color w:val="000000" w:themeColor="text1"/>
          <w:lang w:val="ro-RO"/>
        </w:rPr>
        <w:t xml:space="preserve"> metalice dentare în Sicilia [6].</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La mijlocul anilor 1600 în Europa, dinții compromiși parodontal erau stabilizați cu diferite substa</w:t>
      </w:r>
      <w:r w:rsidR="003C5C97">
        <w:rPr>
          <w:rFonts w:eastAsiaTheme="minorEastAsia"/>
          <w:lang w:val="ro-RO"/>
        </w:rPr>
        <w:t>nțe. Din anii 1500 până aproximativ</w:t>
      </w:r>
      <w:r w:rsidRPr="00944FA7">
        <w:rPr>
          <w:rFonts w:eastAsiaTheme="minorEastAsia"/>
          <w:lang w:val="ro-RO"/>
        </w:rPr>
        <w:t xml:space="preserve"> 1800, dinții erau colectați de la cadavre pentru alotransplantare. În această perioadă, </w:t>
      </w:r>
      <w:r w:rsidR="003C5C97">
        <w:rPr>
          <w:rFonts w:eastAsiaTheme="minorEastAsia"/>
          <w:lang w:val="ro-RO"/>
        </w:rPr>
        <w:t>s-a făcut remarcat</w:t>
      </w:r>
      <w:r w:rsidRPr="00944FA7">
        <w:rPr>
          <w:rFonts w:eastAsiaTheme="minorEastAsia"/>
          <w:lang w:val="ro-RO"/>
        </w:rPr>
        <w:t xml:space="preserve"> dr. John Hunter, care timp de</w:t>
      </w:r>
      <w:r w:rsidR="003C5C97">
        <w:rPr>
          <w:rFonts w:eastAsiaTheme="minorEastAsia"/>
          <w:lang w:val="ro-RO"/>
        </w:rPr>
        <w:t xml:space="preserve"> mai</w:t>
      </w:r>
      <w:r w:rsidRPr="00944FA7">
        <w:rPr>
          <w:rFonts w:eastAsiaTheme="minorEastAsia"/>
          <w:lang w:val="ro-RO"/>
        </w:rPr>
        <w:t xml:space="preserve"> mulți ani a lucrat cu profanatorii de morminte, aducându-i</w:t>
      </w:r>
      <w:r w:rsidR="003C5C97">
        <w:rPr>
          <w:rFonts w:eastAsiaTheme="minorEastAsia"/>
          <w:lang w:val="ro-RO"/>
        </w:rPr>
        <w:t>-se</w:t>
      </w:r>
      <w:r w:rsidRPr="00944FA7">
        <w:rPr>
          <w:rFonts w:eastAsiaTheme="minorEastAsia"/>
          <w:lang w:val="ro-RO"/>
        </w:rPr>
        <w:t xml:space="preserve"> cadavre pe ascuns. Procedând astfel, el a fost capabil să observe și să</w:t>
      </w:r>
      <w:r w:rsidR="003C5C97">
        <w:rPr>
          <w:rFonts w:eastAsiaTheme="minorEastAsia"/>
          <w:lang w:val="ro-RO"/>
        </w:rPr>
        <w:t xml:space="preserve"> se documenteze cu detalii despre</w:t>
      </w:r>
      <w:r w:rsidRPr="00944FA7">
        <w:rPr>
          <w:rFonts w:eastAsiaTheme="minorEastAsia"/>
          <w:lang w:val="ro-RO"/>
        </w:rPr>
        <w:t xml:space="preserve"> anatomia cavității bucale și a maxilarelor. Mai mult, el a reușit să realizeze un experiment de implantare a unui dinte incomplet dezvoltat în creasta unui cocoș (fig. </w:t>
      </w:r>
      <w:r w:rsidR="003E0A1F">
        <w:rPr>
          <w:rFonts w:eastAsiaTheme="minorEastAsia"/>
          <w:lang w:val="ro-RO"/>
        </w:rPr>
        <w:t>4</w:t>
      </w:r>
      <w:r w:rsidRPr="00944FA7">
        <w:rPr>
          <w:rFonts w:eastAsiaTheme="minorEastAsia"/>
          <w:lang w:val="ro-RO"/>
        </w:rPr>
        <w:t>). [7]</w:t>
      </w:r>
    </w:p>
    <w:p w:rsidR="00055EE1" w:rsidRPr="00944FA7" w:rsidRDefault="00055EE1" w:rsidP="00055EE1">
      <w:pPr>
        <w:keepNext/>
        <w:spacing w:line="360" w:lineRule="auto"/>
        <w:ind w:firstLine="708"/>
        <w:jc w:val="center"/>
      </w:pPr>
      <w:r w:rsidRPr="00944FA7">
        <w:rPr>
          <w:noProof/>
        </w:rPr>
        <w:lastRenderedPageBreak/>
        <w:drawing>
          <wp:inline distT="0" distB="0" distL="0" distR="0">
            <wp:extent cx="2284730" cy="3159125"/>
            <wp:effectExtent l="0" t="0" r="1270" b="0"/>
            <wp:docPr id="368" name="Picture 368" descr="https://s-media-cache-ak0.pinimg.com/236x/64/9a/aa/649aaaa9cf6bf7c93c6ab636bf671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236x/64/9a/aa/649aaaa9cf6bf7c93c6ab636bf671d92.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3962"/>
                    <a:stretch/>
                  </pic:blipFill>
                  <pic:spPr bwMode="auto">
                    <a:xfrm>
                      <a:off x="0" y="0"/>
                      <a:ext cx="2284730" cy="3159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944FA7" w:rsidRDefault="00055EE1" w:rsidP="00055EE1">
      <w:pPr>
        <w:pStyle w:val="afa"/>
        <w:jc w:val="center"/>
        <w:rPr>
          <w:rFonts w:eastAsiaTheme="minorEastAsia"/>
          <w:sz w:val="24"/>
          <w:szCs w:val="24"/>
          <w:lang w:val="ro-RO"/>
        </w:rPr>
      </w:pPr>
      <w:r w:rsidRPr="00944FA7">
        <w:rPr>
          <w:sz w:val="24"/>
          <w:szCs w:val="24"/>
          <w:lang w:val="en-US"/>
        </w:rPr>
        <w:t xml:space="preserve">Figura </w:t>
      </w:r>
      <w:r w:rsidR="003E0A1F">
        <w:rPr>
          <w:sz w:val="24"/>
          <w:szCs w:val="24"/>
          <w:lang w:val="en-US"/>
        </w:rPr>
        <w:t>4</w:t>
      </w:r>
      <w:r>
        <w:rPr>
          <w:sz w:val="24"/>
          <w:szCs w:val="24"/>
          <w:lang w:val="en-US"/>
        </w:rPr>
        <w:t>.</w:t>
      </w:r>
      <w:r w:rsidRPr="00944FA7">
        <w:rPr>
          <w:sz w:val="24"/>
          <w:szCs w:val="24"/>
          <w:lang w:val="en-US"/>
        </w:rPr>
        <w:t xml:space="preserve"> </w:t>
      </w:r>
      <w:r w:rsidRPr="003E0A1F">
        <w:rPr>
          <w:szCs w:val="20"/>
          <w:lang w:val="en-US"/>
        </w:rPr>
        <w:t>Implantare a unui dinte incomplet dezvoltat în creasta unui cocoș</w:t>
      </w:r>
    </w:p>
    <w:p w:rsidR="00055EE1" w:rsidRPr="00944FA7" w:rsidRDefault="00055EE1" w:rsidP="00055EE1">
      <w:pPr>
        <w:spacing w:line="360" w:lineRule="auto"/>
        <w:ind w:firstLine="708"/>
        <w:jc w:val="both"/>
        <w:rPr>
          <w:color w:val="000000" w:themeColor="text1"/>
          <w:lang w:val="ro-RO"/>
        </w:rPr>
      </w:pPr>
      <w:r w:rsidRPr="00944FA7">
        <w:rPr>
          <w:rFonts w:eastAsiaTheme="minorEastAsia"/>
          <w:lang w:val="ro-RO"/>
        </w:rPr>
        <w:t>În anii 1700, dr. Hunter a sugerat transplantu</w:t>
      </w:r>
      <w:r w:rsidR="003C5C97">
        <w:rPr>
          <w:rFonts w:eastAsiaTheme="minorEastAsia"/>
          <w:lang w:val="ro-RO"/>
        </w:rPr>
        <w:t>l de dinți de la un om la altul,</w:t>
      </w:r>
      <w:r w:rsidRPr="00944FA7">
        <w:rPr>
          <w:rFonts w:eastAsiaTheme="minorEastAsia"/>
          <w:lang w:val="ro-RO"/>
        </w:rPr>
        <w:t xml:space="preserve"> însă din datele literaturii se presupune că primele transplantări de dinţi şi p</w:t>
      </w:r>
      <w:r w:rsidR="003C5C97">
        <w:rPr>
          <w:rFonts w:eastAsiaTheme="minorEastAsia"/>
          <w:lang w:val="ro-RO"/>
        </w:rPr>
        <w:t>rimele implanturi</w:t>
      </w:r>
      <w:r w:rsidRPr="00944FA7">
        <w:rPr>
          <w:rFonts w:eastAsiaTheme="minorEastAsia"/>
          <w:lang w:val="ro-RO"/>
        </w:rPr>
        <w:t xml:space="preserve"> dentare endoosoase au fost efectuate în Egipt, unde cei bogați își înlocuiau dinții pierduți cu cei extrași de la sclavi sau de la oamenii săraci care își vindeau dinții pentru a supravieţui. Când nu se găseau dinți umani</w:t>
      </w:r>
      <w:r w:rsidR="003C5C97">
        <w:rPr>
          <w:rFonts w:eastAsiaTheme="minorEastAsia"/>
          <w:lang w:val="ro-RO"/>
        </w:rPr>
        <w:t>,</w:t>
      </w:r>
      <w:r w:rsidRPr="00944FA7">
        <w:rPr>
          <w:rFonts w:eastAsiaTheme="minorEastAsia"/>
          <w:lang w:val="ro-RO"/>
        </w:rPr>
        <w:t xml:space="preserve"> se foloseau chiar dinți de la țapi, </w:t>
      </w:r>
      <w:r w:rsidRPr="00944FA7">
        <w:rPr>
          <w:rFonts w:eastAsiaTheme="minorEastAsia"/>
          <w:color w:val="000000" w:themeColor="text1"/>
          <w:lang w:val="ro-RO"/>
        </w:rPr>
        <w:t>maimuțe, câini etc. La începutul secolului al XVI-lea omul a început să re</w:t>
      </w:r>
      <w:r w:rsidR="00097CBF">
        <w:rPr>
          <w:rFonts w:eastAsiaTheme="minorEastAsia"/>
          <w:color w:val="000000" w:themeColor="text1"/>
          <w:lang w:val="ro-RO"/>
        </w:rPr>
        <w:t>implanturi</w:t>
      </w:r>
      <w:r w:rsidRPr="00944FA7">
        <w:rPr>
          <w:rFonts w:eastAsiaTheme="minorEastAsia"/>
          <w:color w:val="000000" w:themeColor="text1"/>
          <w:lang w:val="ro-RO"/>
        </w:rPr>
        <w:t>ze dinții avulsionați accidental din alveolă. Spre sfârșitul sec. XIX</w:t>
      </w:r>
      <w:r w:rsidR="003C5C97">
        <w:rPr>
          <w:rFonts w:eastAsiaTheme="minorEastAsia"/>
          <w:color w:val="000000" w:themeColor="text1"/>
          <w:lang w:val="ro-RO"/>
        </w:rPr>
        <w:t xml:space="preserve">, </w:t>
      </w:r>
      <w:r w:rsidRPr="00944FA7">
        <w:rPr>
          <w:rFonts w:eastAsiaTheme="minorEastAsia"/>
          <w:color w:val="000000" w:themeColor="text1"/>
          <w:lang w:val="ro-RO"/>
        </w:rPr>
        <w:t>Bugnot a încercat să folosească mugurii dentari. Cam în același timp, Younger a transplantat dinți în alveole create artificial.</w:t>
      </w:r>
    </w:p>
    <w:p w:rsidR="00055EE1" w:rsidRPr="00944FA7" w:rsidRDefault="00055EE1" w:rsidP="00055EE1">
      <w:pPr>
        <w:spacing w:line="360" w:lineRule="auto"/>
        <w:ind w:firstLine="708"/>
        <w:jc w:val="both"/>
        <w:rPr>
          <w:color w:val="000000" w:themeColor="text1"/>
          <w:lang w:val="ro-RO"/>
        </w:rPr>
      </w:pPr>
      <w:r w:rsidRPr="00944FA7">
        <w:rPr>
          <w:rFonts w:eastAsiaTheme="minorEastAsia"/>
          <w:color w:val="000000" w:themeColor="text1"/>
          <w:lang w:val="ro-RO"/>
        </w:rPr>
        <w:t xml:space="preserve">La sfârșitul sec. XIX unii savanți s-au întors la ideea implantării dentare. În 1891, A. Hartmann a anunțat despre posibilitatea folosirii implantului în locul dintelui lipsă și a propus o metodă originală de fixare a coroanei artificiale către implant cu ajutorul șurubului [6]. </w:t>
      </w:r>
    </w:p>
    <w:p w:rsidR="00055EE1" w:rsidRPr="00944FA7" w:rsidRDefault="00055EE1" w:rsidP="00055EE1">
      <w:pPr>
        <w:spacing w:line="360" w:lineRule="auto"/>
        <w:ind w:firstLine="708"/>
        <w:jc w:val="both"/>
        <w:rPr>
          <w:rFonts w:eastAsiaTheme="minorEastAsia"/>
          <w:color w:val="000000" w:themeColor="text1"/>
          <w:lang w:val="ro-RO"/>
        </w:rPr>
      </w:pPr>
      <w:r w:rsidRPr="00944FA7">
        <w:rPr>
          <w:rFonts w:eastAsiaTheme="minorEastAsia"/>
          <w:color w:val="000000" w:themeColor="text1"/>
          <w:lang w:val="ro-RO"/>
        </w:rPr>
        <w:t xml:space="preserve">Ca să ne dăm seama despre rezultatele implantării în acești ani este greu, deoarece infectarea alveolei și respingerea implantului erau des manifestate.  </w:t>
      </w:r>
    </w:p>
    <w:p w:rsidR="00055EE1" w:rsidRPr="00944FA7" w:rsidRDefault="003C5C97" w:rsidP="00055EE1">
      <w:pPr>
        <w:spacing w:line="360" w:lineRule="auto"/>
        <w:ind w:firstLine="708"/>
        <w:jc w:val="both"/>
        <w:rPr>
          <w:rFonts w:eastAsiaTheme="minorEastAsia"/>
          <w:color w:val="000000" w:themeColor="text1"/>
          <w:lang w:val="ro-RO"/>
        </w:rPr>
      </w:pPr>
      <w:r>
        <w:rPr>
          <w:rFonts w:eastAsiaTheme="minorEastAsia"/>
          <w:color w:val="000000" w:themeColor="text1"/>
          <w:lang w:val="ro-RO"/>
        </w:rPr>
        <w:t>Descoperirea şi utilizarea</w:t>
      </w:r>
      <w:r w:rsidR="00055EE1" w:rsidRPr="00944FA7">
        <w:rPr>
          <w:rFonts w:eastAsiaTheme="minorEastAsia"/>
          <w:color w:val="000000" w:themeColor="text1"/>
          <w:lang w:val="ro-RO"/>
        </w:rPr>
        <w:t xml:space="preserve"> soluţiilor antiseptice a dus spre mari succese în sfera medicinei şi a implantologiei îndeosebi. Conceptul antisepticii și conceptul atraumatic au favorizat direcția spre căutarea unor materiale rezistente la coroziune în confecţionarea </w:t>
      </w:r>
      <w:r w:rsidR="00365AF4">
        <w:rPr>
          <w:rFonts w:eastAsiaTheme="minorEastAsia"/>
          <w:color w:val="000000" w:themeColor="text1"/>
          <w:lang w:val="ro-RO"/>
        </w:rPr>
        <w:t>implanturilor</w:t>
      </w:r>
      <w:r w:rsidR="00055EE1" w:rsidRPr="00944FA7">
        <w:rPr>
          <w:rFonts w:eastAsiaTheme="minorEastAsia"/>
          <w:color w:val="000000" w:themeColor="text1"/>
          <w:lang w:val="ro-RO"/>
        </w:rPr>
        <w:t>.</w:t>
      </w:r>
    </w:p>
    <w:p w:rsidR="00055EE1" w:rsidRPr="00944FA7" w:rsidRDefault="00055EE1" w:rsidP="00055EE1">
      <w:pPr>
        <w:spacing w:line="360" w:lineRule="auto"/>
        <w:ind w:firstLine="708"/>
        <w:jc w:val="both"/>
        <w:rPr>
          <w:rFonts w:eastAsiaTheme="minorEastAsia"/>
          <w:color w:val="000000" w:themeColor="text1"/>
          <w:lang w:val="ro-RO"/>
        </w:rPr>
      </w:pPr>
      <w:r w:rsidRPr="00944FA7">
        <w:rPr>
          <w:rFonts w:eastAsiaTheme="minorEastAsia"/>
          <w:color w:val="000000" w:themeColor="text1"/>
          <w:lang w:val="ro-RO"/>
        </w:rPr>
        <w:t>În 1936</w:t>
      </w:r>
      <w:r w:rsidR="003C5C97">
        <w:rPr>
          <w:rFonts w:eastAsiaTheme="minorEastAsia"/>
          <w:color w:val="000000" w:themeColor="text1"/>
          <w:lang w:val="ro-RO"/>
        </w:rPr>
        <w:t>,</w:t>
      </w:r>
      <w:r w:rsidRPr="00944FA7">
        <w:rPr>
          <w:rFonts w:eastAsiaTheme="minorEastAsia"/>
          <w:color w:val="000000" w:themeColor="text1"/>
          <w:lang w:val="ro-RO"/>
        </w:rPr>
        <w:t xml:space="preserve"> C.Venable și W. Strock au propus pieței materialul „Vitallium”, fiind  aproape inert sub acțiunea electrochimică a țesutului, iar trei ani mai târziu, în 1939, A. Strock a folosit implantul-șurub din acest material în alveola unui dinte extras. </w:t>
      </w:r>
    </w:p>
    <w:p w:rsidR="00055EE1" w:rsidRPr="00944FA7" w:rsidRDefault="00055EE1" w:rsidP="00055EE1">
      <w:pPr>
        <w:spacing w:line="360" w:lineRule="auto"/>
        <w:ind w:firstLine="708"/>
        <w:jc w:val="both"/>
        <w:rPr>
          <w:rFonts w:eastAsiaTheme="minorEastAsia"/>
          <w:color w:val="000000" w:themeColor="text1"/>
          <w:lang w:val="ro-RO"/>
        </w:rPr>
      </w:pPr>
      <w:r w:rsidRPr="00944FA7">
        <w:rPr>
          <w:rFonts w:eastAsiaTheme="minorEastAsia"/>
          <w:color w:val="000000" w:themeColor="text1"/>
          <w:lang w:val="ro-RO"/>
        </w:rPr>
        <w:lastRenderedPageBreak/>
        <w:t>În 1938, dr. P.B. Adams a patentat un implant endoosos cilindric, care avea filet atât intern</w:t>
      </w:r>
      <w:r w:rsidR="003C5C97">
        <w:rPr>
          <w:rFonts w:eastAsiaTheme="minorEastAsia"/>
          <w:color w:val="000000" w:themeColor="text1"/>
          <w:lang w:val="ro-RO"/>
        </w:rPr>
        <w:t>,</w:t>
      </w:r>
      <w:r w:rsidRPr="00944FA7">
        <w:rPr>
          <w:rFonts w:eastAsiaTheme="minorEastAsia"/>
          <w:color w:val="000000" w:themeColor="text1"/>
          <w:lang w:val="ro-RO"/>
        </w:rPr>
        <w:t xml:space="preserve"> cât și extern, un col neted și un conformator gingival. În anii 1940, Formiggini („tatăl implantologiei moderne”) și Zepponi au dezvoltat conceptul unui implant endoosos din oțel inoxidabil cu un design spiralat, ceea ce a permis os</w:t>
      </w:r>
      <w:r w:rsidR="003E0A1F">
        <w:rPr>
          <w:rFonts w:eastAsiaTheme="minorEastAsia"/>
          <w:color w:val="000000" w:themeColor="text1"/>
          <w:lang w:val="ro-RO"/>
        </w:rPr>
        <w:t>ului să crească în metal (fig. 5</w:t>
      </w:r>
      <w:r w:rsidRPr="00944FA7">
        <w:rPr>
          <w:rFonts w:eastAsiaTheme="minorEastAsia"/>
          <w:color w:val="000000" w:themeColor="text1"/>
          <w:lang w:val="ro-RO"/>
        </w:rPr>
        <w:t>) [8].</w:t>
      </w:r>
    </w:p>
    <w:p w:rsidR="00055EE1" w:rsidRPr="00944FA7" w:rsidRDefault="00055EE1" w:rsidP="00055EE1">
      <w:pPr>
        <w:keepNext/>
        <w:spacing w:line="360" w:lineRule="auto"/>
        <w:jc w:val="center"/>
      </w:pPr>
      <w:r w:rsidRPr="00944FA7">
        <w:rPr>
          <w:rFonts w:eastAsiaTheme="minorEastAsia"/>
          <w:noProof/>
        </w:rPr>
        <w:drawing>
          <wp:inline distT="0" distB="0" distL="0" distR="0">
            <wp:extent cx="3851442" cy="2270285"/>
            <wp:effectExtent l="0" t="0" r="9525" b="0"/>
            <wp:docPr id="7" name="Picture 7" descr="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63367" cy="2277314"/>
                    </a:xfrm>
                    <a:prstGeom prst="rect">
                      <a:avLst/>
                    </a:prstGeom>
                    <a:noFill/>
                    <a:ln>
                      <a:noFill/>
                    </a:ln>
                  </pic:spPr>
                </pic:pic>
              </a:graphicData>
            </a:graphic>
          </wp:inline>
        </w:drawing>
      </w:r>
    </w:p>
    <w:p w:rsidR="00055EE1" w:rsidRPr="00944FA7" w:rsidRDefault="00055EE1" w:rsidP="00055EE1">
      <w:pPr>
        <w:pStyle w:val="afa"/>
        <w:jc w:val="center"/>
        <w:rPr>
          <w:sz w:val="24"/>
          <w:szCs w:val="24"/>
          <w:lang w:val="en-US"/>
        </w:rPr>
      </w:pPr>
      <w:r w:rsidRPr="00944FA7">
        <w:rPr>
          <w:sz w:val="24"/>
          <w:szCs w:val="24"/>
          <w:lang w:val="en-US"/>
        </w:rPr>
        <w:t xml:space="preserve">Figura </w:t>
      </w:r>
      <w:r w:rsidR="003E0A1F">
        <w:rPr>
          <w:sz w:val="24"/>
          <w:szCs w:val="24"/>
          <w:lang w:val="ro-RO"/>
        </w:rPr>
        <w:t>5</w:t>
      </w:r>
      <w:r>
        <w:rPr>
          <w:sz w:val="24"/>
          <w:szCs w:val="24"/>
          <w:lang w:val="ro-RO"/>
        </w:rPr>
        <w:t xml:space="preserve">. </w:t>
      </w:r>
      <w:r w:rsidRPr="003E0A1F">
        <w:rPr>
          <w:rFonts w:eastAsiaTheme="minorEastAsia"/>
          <w:szCs w:val="20"/>
          <w:lang w:val="ro-RO"/>
        </w:rPr>
        <w:t>Implant endoosos din oțel inoxidabil cu un design spiralat</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 xml:space="preserve">La începutul anilor </w:t>
      </w:r>
      <w:r w:rsidRPr="00944FA7">
        <w:rPr>
          <w:rFonts w:eastAsiaTheme="minorEastAsia"/>
          <w:lang w:val="en-US"/>
        </w:rPr>
        <w:t>`</w:t>
      </w:r>
      <w:r w:rsidRPr="00944FA7">
        <w:rPr>
          <w:rFonts w:eastAsiaTheme="minorEastAsia"/>
          <w:lang w:val="ro-RO"/>
        </w:rPr>
        <w:t>50 au fost făcute experimente pentru a studia răspunsul țesuturilor la implantul intraosos. Un interes deosebit în conceptul de integrare osteofibroasă l-a avut dr. Charles Weiss care a dezvoltat un sistem de implant-lamă cu protezare imediată. Proteza era cimentată într-un interval de maximum 24 de ore și datorită acestei încărcări imediate se forma un strat de țesut fibros între suprafața implantului și os ce se spunea că funcționează ca ligamentul periodontal. [9]</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Rezultatele studiilor microscopice au demonstrat că această capsulă fibroasă nu se atașa în mod direct de nici una dintre suprafețe și nu făcea față forțelor de la nivelul implantului.</w:t>
      </w:r>
    </w:p>
    <w:p w:rsidR="00055EE1" w:rsidRPr="00944FA7" w:rsidRDefault="00055EE1" w:rsidP="00055EE1">
      <w:pPr>
        <w:spacing w:line="360" w:lineRule="auto"/>
        <w:jc w:val="both"/>
        <w:rPr>
          <w:rFonts w:eastAsiaTheme="minorEastAsia"/>
          <w:lang w:val="ro-RO"/>
        </w:rPr>
      </w:pPr>
      <w:r w:rsidRPr="00944FA7">
        <w:rPr>
          <w:rFonts w:eastAsiaTheme="minorEastAsia"/>
          <w:lang w:val="ro-RO"/>
        </w:rPr>
        <w:tab/>
        <w:t xml:space="preserve">Prin  urmare ca şi toate marile descoperiri ale lumii și cea a titanului ca biomaterial în confecţionarea </w:t>
      </w:r>
      <w:r w:rsidR="00365AF4">
        <w:rPr>
          <w:rFonts w:eastAsiaTheme="minorEastAsia"/>
          <w:lang w:val="ro-RO"/>
        </w:rPr>
        <w:t>implanturilor</w:t>
      </w:r>
      <w:r w:rsidRPr="00944FA7">
        <w:rPr>
          <w:rFonts w:eastAsiaTheme="minorEastAsia"/>
          <w:lang w:val="ro-RO"/>
        </w:rPr>
        <w:t xml:space="preserve"> dentare endoosoase s-a descoperit accidental. </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Un mare savant, profesor dr. P.I. Branem</w:t>
      </w:r>
      <w:r w:rsidR="003E0A1F">
        <w:rPr>
          <w:rFonts w:eastAsiaTheme="minorEastAsia"/>
          <w:lang w:val="ro-RO"/>
        </w:rPr>
        <w:t>ark (fig. 6</w:t>
      </w:r>
      <w:r w:rsidRPr="00944FA7">
        <w:rPr>
          <w:rFonts w:eastAsiaTheme="minorEastAsia"/>
          <w:lang w:val="ro-RO"/>
        </w:rPr>
        <w:t>), a inserat un dispozitiv din titan în tibi</w:t>
      </w:r>
      <w:r w:rsidR="00EA1589">
        <w:rPr>
          <w:rFonts w:eastAsiaTheme="minorEastAsia"/>
          <w:lang w:val="ro-RO"/>
        </w:rPr>
        <w:t>a unui iepure în scopul studieri</w:t>
      </w:r>
      <w:r w:rsidRPr="00944FA7">
        <w:rPr>
          <w:rFonts w:eastAsiaTheme="minorEastAsia"/>
          <w:lang w:val="ro-RO"/>
        </w:rPr>
        <w:t>i microcirculației într-un anumit tip de refacere osoasă (fig.</w:t>
      </w:r>
      <w:r w:rsidR="003E0A1F">
        <w:rPr>
          <w:rFonts w:eastAsiaTheme="minorEastAsia"/>
          <w:lang w:val="ro-RO"/>
        </w:rPr>
        <w:t>7</w:t>
      </w:r>
      <w:r w:rsidRPr="00944FA7">
        <w:rPr>
          <w:rFonts w:eastAsiaTheme="minorEastAsia"/>
          <w:lang w:val="ro-RO"/>
        </w:rPr>
        <w:t>).</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După încheierea studiului, când a încercat să îndepărteze dispozitivul, a observat că este fixat bine și corespunzător în os cu o ancorare osoasă puternică. De aici înainte a rezultat dezvoltarea continuă în implantologia dentară. Din 1951, în calitate de material pentru implantare, se folosește titanul.</w:t>
      </w:r>
    </w:p>
    <w:p w:rsidR="00055EE1" w:rsidRPr="00944FA7" w:rsidRDefault="00055EE1" w:rsidP="00055EE1">
      <w:pPr>
        <w:keepNext/>
        <w:spacing w:line="360" w:lineRule="auto"/>
        <w:ind w:firstLine="708"/>
        <w:jc w:val="center"/>
      </w:pPr>
      <w:r w:rsidRPr="00944FA7">
        <w:rPr>
          <w:rFonts w:eastAsiaTheme="minorEastAsia"/>
          <w:noProof/>
        </w:rPr>
        <w:lastRenderedPageBreak/>
        <w:drawing>
          <wp:inline distT="0" distB="0" distL="0" distR="0">
            <wp:extent cx="4031324" cy="3985302"/>
            <wp:effectExtent l="0" t="0" r="7620" b="2540"/>
            <wp:docPr id="8" name="Picture 8" descr="Branemark_headsh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nemark_headshot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55900" cy="4009598"/>
                    </a:xfrm>
                    <a:prstGeom prst="rect">
                      <a:avLst/>
                    </a:prstGeom>
                    <a:noFill/>
                    <a:ln>
                      <a:noFill/>
                    </a:ln>
                  </pic:spPr>
                </pic:pic>
              </a:graphicData>
            </a:graphic>
          </wp:inline>
        </w:drawing>
      </w:r>
    </w:p>
    <w:p w:rsidR="003E0A1F" w:rsidRPr="003E0A1F" w:rsidRDefault="00055EE1" w:rsidP="003E0A1F">
      <w:pPr>
        <w:pStyle w:val="afa"/>
        <w:jc w:val="center"/>
        <w:rPr>
          <w:szCs w:val="20"/>
          <w:lang w:val="en-US"/>
        </w:rPr>
      </w:pPr>
      <w:r w:rsidRPr="00944FA7">
        <w:rPr>
          <w:sz w:val="24"/>
          <w:szCs w:val="24"/>
          <w:lang w:val="en-US"/>
        </w:rPr>
        <w:t xml:space="preserve">Figura </w:t>
      </w:r>
      <w:r w:rsidR="003E0A1F">
        <w:rPr>
          <w:sz w:val="24"/>
          <w:szCs w:val="24"/>
          <w:lang w:val="en-US"/>
        </w:rPr>
        <w:t>6</w:t>
      </w:r>
      <w:r>
        <w:rPr>
          <w:sz w:val="24"/>
          <w:szCs w:val="24"/>
          <w:lang w:val="en-US"/>
        </w:rPr>
        <w:t>.</w:t>
      </w:r>
      <w:r w:rsidRPr="00944FA7">
        <w:rPr>
          <w:sz w:val="24"/>
          <w:szCs w:val="24"/>
          <w:lang w:val="en-US"/>
        </w:rPr>
        <w:t xml:space="preserve"> </w:t>
      </w:r>
      <w:r w:rsidRPr="003E0A1F">
        <w:rPr>
          <w:szCs w:val="20"/>
          <w:lang w:val="en-US"/>
        </w:rPr>
        <w:t>Profesor Dr. P.I. Branemark</w:t>
      </w:r>
    </w:p>
    <w:p w:rsidR="00055EE1" w:rsidRPr="00944FA7" w:rsidRDefault="00055EE1" w:rsidP="00055EE1">
      <w:pPr>
        <w:keepNext/>
        <w:spacing w:line="360" w:lineRule="auto"/>
        <w:ind w:firstLine="708"/>
        <w:jc w:val="center"/>
      </w:pPr>
      <w:r w:rsidRPr="00944FA7">
        <w:rPr>
          <w:noProof/>
        </w:rPr>
        <w:drawing>
          <wp:inline distT="0" distB="0" distL="0" distR="0">
            <wp:extent cx="4076949" cy="2303569"/>
            <wp:effectExtent l="0" t="0" r="0" b="8255"/>
            <wp:docPr id="10" name="Picture 17" descr="https://upload.wikimedia.org/wikipedia/commons/thumb/4/47/Branemark%27s_initial_radiograph.jpg/250px-Branemark%27s_initial_radi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4/47/Branemark%27s_initial_radiograph.jpg/250px-Branemark%27s_initial_radiograph.jpg"/>
                    <pic:cNvPicPr>
                      <a:picLocks noChangeAspect="1" noChangeArrowheads="1"/>
                    </pic:cNvPicPr>
                  </pic:nvPicPr>
                  <pic:blipFill rotWithShape="1">
                    <a:blip r:embed="rId16" cstate="print"/>
                    <a:srcRect l="361" r="1272"/>
                    <a:stretch/>
                  </pic:blipFill>
                  <pic:spPr bwMode="auto">
                    <a:xfrm>
                      <a:off x="0" y="0"/>
                      <a:ext cx="4137936" cy="23380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3E0A1F" w:rsidRDefault="00055EE1" w:rsidP="003E0A1F">
      <w:pPr>
        <w:pStyle w:val="afa"/>
        <w:jc w:val="center"/>
        <w:rPr>
          <w:rFonts w:eastAsiaTheme="minorEastAsia"/>
          <w:sz w:val="24"/>
          <w:szCs w:val="24"/>
          <w:lang w:val="ro-RO"/>
        </w:rPr>
      </w:pPr>
      <w:r w:rsidRPr="00944FA7">
        <w:rPr>
          <w:sz w:val="24"/>
          <w:szCs w:val="24"/>
          <w:lang w:val="en-US"/>
        </w:rPr>
        <w:t xml:space="preserve">Figura </w:t>
      </w:r>
      <w:r w:rsidR="003E0A1F">
        <w:rPr>
          <w:sz w:val="24"/>
          <w:szCs w:val="24"/>
          <w:lang w:val="ro-RO"/>
        </w:rPr>
        <w:t>7</w:t>
      </w:r>
      <w:r>
        <w:rPr>
          <w:sz w:val="24"/>
          <w:szCs w:val="24"/>
          <w:lang w:val="ro-RO"/>
        </w:rPr>
        <w:t>.</w:t>
      </w:r>
      <w:r w:rsidRPr="00944FA7">
        <w:rPr>
          <w:sz w:val="24"/>
          <w:szCs w:val="24"/>
          <w:lang w:val="en-US"/>
        </w:rPr>
        <w:t xml:space="preserve"> </w:t>
      </w:r>
      <w:r w:rsidR="00EA1589">
        <w:rPr>
          <w:szCs w:val="20"/>
          <w:lang w:val="en-US"/>
        </w:rPr>
        <w:t>Dispozitiv din titan, inserat</w:t>
      </w:r>
      <w:r w:rsidRPr="003E0A1F">
        <w:rPr>
          <w:szCs w:val="20"/>
          <w:lang w:val="en-US"/>
        </w:rPr>
        <w:t xml:space="preserve"> în tibia unui iepure</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 xml:space="preserve">În 1952 a fost înfiinţată </w:t>
      </w:r>
      <w:r w:rsidRPr="00944FA7">
        <w:rPr>
          <w:rFonts w:eastAsiaTheme="minorEastAsia"/>
          <w:b/>
          <w:lang w:val="ro-RO"/>
        </w:rPr>
        <w:t>Fundaţia pentru osteointegrare şi sistemul de implant Branemark.</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Începând cu 1952 P.I. Branemark cercetează contactul „os-titan”</w:t>
      </w:r>
      <w:r w:rsidR="00EA1589">
        <w:rPr>
          <w:rFonts w:eastAsiaTheme="minorEastAsia"/>
          <w:lang w:val="ro-RO"/>
        </w:rPr>
        <w:t>,</w:t>
      </w:r>
      <w:r w:rsidRPr="00944FA7">
        <w:rPr>
          <w:rFonts w:eastAsiaTheme="minorEastAsia"/>
          <w:lang w:val="ro-RO"/>
        </w:rPr>
        <w:t xml:space="preserve"> definindu-l ca  fenomen de „osteointegrare”. El descoperă abilitatea țesutului de a integra implantul din titan. [10]</w:t>
      </w:r>
    </w:p>
    <w:p w:rsidR="00055EE1" w:rsidRPr="00944FA7" w:rsidRDefault="00055EE1" w:rsidP="00055EE1">
      <w:pPr>
        <w:spacing w:line="360" w:lineRule="auto"/>
        <w:jc w:val="both"/>
        <w:rPr>
          <w:rFonts w:eastAsiaTheme="minorEastAsia"/>
          <w:lang w:val="ro-RO"/>
        </w:rPr>
      </w:pPr>
      <w:r w:rsidRPr="00944FA7">
        <w:rPr>
          <w:rFonts w:eastAsiaTheme="minorEastAsia"/>
          <w:lang w:val="ro-RO"/>
        </w:rPr>
        <w:tab/>
        <w:t xml:space="preserve">Anii 60-70 se orientează înspre elaborarea diferitelor forme constructive ale implantului. Unul dintre cele mai reușite </w:t>
      </w:r>
      <w:r w:rsidR="00EA1589">
        <w:rPr>
          <w:rFonts w:eastAsiaTheme="minorEastAsia"/>
          <w:lang w:val="ro-RO"/>
        </w:rPr>
        <w:t>sunt</w:t>
      </w:r>
      <w:r w:rsidRPr="00944FA7">
        <w:rPr>
          <w:rFonts w:eastAsiaTheme="minorEastAsia"/>
          <w:lang w:val="ro-RO"/>
        </w:rPr>
        <w:t xml:space="preserve"> implanturile lui S. Tramonte (1959), subțiri de </w:t>
      </w:r>
      <w:r w:rsidRPr="00944FA7">
        <w:rPr>
          <w:rFonts w:eastAsiaTheme="minorEastAsia"/>
          <w:lang w:val="ro-RO"/>
        </w:rPr>
        <w:lastRenderedPageBreak/>
        <w:t>un diametru de 2,5-3 mm, care la început au fost fabricate din aliajul Co-Cr</w:t>
      </w:r>
      <w:r w:rsidR="00EA1589">
        <w:rPr>
          <w:rFonts w:eastAsiaTheme="minorEastAsia"/>
          <w:lang w:val="ro-RO"/>
        </w:rPr>
        <w:t>, iar din 1964 s-au confecționat din</w:t>
      </w:r>
      <w:r w:rsidRPr="00944FA7">
        <w:rPr>
          <w:rFonts w:eastAsiaTheme="minorEastAsia"/>
          <w:lang w:val="ro-RO"/>
        </w:rPr>
        <w:t xml:space="preserve"> titan.</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 xml:space="preserve">Deoarece ceramica este bine tolerată de organism, Mutschelknauss a experimentat aplicabilitatea ei în implantologie </w:t>
      </w:r>
      <w:r w:rsidR="00EA1589">
        <w:rPr>
          <w:rFonts w:eastAsiaTheme="minorEastAsia"/>
          <w:lang w:val="ro-RO"/>
        </w:rPr>
        <w:t>din</w:t>
      </w:r>
      <w:r w:rsidRPr="00944FA7">
        <w:rPr>
          <w:rFonts w:eastAsiaTheme="minorEastAsia"/>
          <w:lang w:val="ro-RO"/>
        </w:rPr>
        <w:t xml:space="preserve"> 1965. Totuși, pericolul de a se fractura a făcut ca ceramica să nu rămână materialul de elecție în implantologie, dar a inspirat cercetătorii în tratarea </w:t>
      </w:r>
      <w:r w:rsidR="00365AF4">
        <w:rPr>
          <w:rFonts w:eastAsiaTheme="minorEastAsia"/>
          <w:lang w:val="ro-RO"/>
        </w:rPr>
        <w:t>implanturilor</w:t>
      </w:r>
      <w:r w:rsidRPr="00944FA7">
        <w:rPr>
          <w:rFonts w:eastAsiaTheme="minorEastAsia"/>
          <w:lang w:val="ro-RO"/>
        </w:rPr>
        <w:t xml:space="preserve"> metalice cu ceramică.</w:t>
      </w:r>
    </w:p>
    <w:p w:rsidR="00055EE1" w:rsidRPr="00944FA7" w:rsidRDefault="00055EE1" w:rsidP="00055EE1">
      <w:pPr>
        <w:spacing w:line="360" w:lineRule="auto"/>
        <w:jc w:val="both"/>
        <w:rPr>
          <w:lang w:val="ro-RO"/>
        </w:rPr>
      </w:pPr>
      <w:r w:rsidRPr="00944FA7">
        <w:rPr>
          <w:rFonts w:eastAsiaTheme="minorEastAsia"/>
          <w:lang w:val="ro-RO"/>
        </w:rPr>
        <w:tab/>
        <w:t xml:space="preserve">Era </w:t>
      </w:r>
      <w:r w:rsidR="00365AF4">
        <w:rPr>
          <w:rFonts w:eastAsiaTheme="minorEastAsia"/>
          <w:lang w:val="ro-RO"/>
        </w:rPr>
        <w:t>implanturilor</w:t>
      </w:r>
      <w:r w:rsidR="00EA1589">
        <w:rPr>
          <w:rFonts w:eastAsiaTheme="minorEastAsia"/>
          <w:lang w:val="ro-RO"/>
        </w:rPr>
        <w:t xml:space="preserve"> de</w:t>
      </w:r>
      <w:r w:rsidRPr="00944FA7">
        <w:rPr>
          <w:rFonts w:eastAsiaTheme="minorEastAsia"/>
          <w:lang w:val="ro-RO"/>
        </w:rPr>
        <w:t xml:space="preserve"> tip lamă este îndeaprope asociată cu numele de Linkow </w:t>
      </w:r>
      <w:r w:rsidRPr="00944FA7">
        <w:rPr>
          <w:lang w:val="ro-RO"/>
        </w:rPr>
        <w:t xml:space="preserve">(fig. </w:t>
      </w:r>
      <w:r w:rsidR="003E0A1F">
        <w:rPr>
          <w:lang w:val="ro-RO"/>
        </w:rPr>
        <w:t>8</w:t>
      </w:r>
      <w:r w:rsidRPr="00944FA7">
        <w:rPr>
          <w:lang w:val="ro-RO"/>
        </w:rPr>
        <w:t>)</w:t>
      </w:r>
      <w:r w:rsidRPr="00944FA7">
        <w:rPr>
          <w:rFonts w:eastAsiaTheme="minorEastAsia"/>
          <w:lang w:val="ro-RO"/>
        </w:rPr>
        <w:t>.</w:t>
      </w:r>
      <w:r w:rsidR="003E0A1F">
        <w:rPr>
          <w:rFonts w:eastAsiaTheme="minorEastAsia"/>
          <w:lang w:val="ro-RO"/>
        </w:rPr>
        <w:t xml:space="preserve"> </w:t>
      </w:r>
      <w:r w:rsidRPr="00944FA7">
        <w:rPr>
          <w:lang w:val="ro-RO"/>
        </w:rPr>
        <w:t>În 1967, Linkow introduce în practica medicală implantul lamă din titan, iar în 1973, Sandhaus utilizează pentru prima dată implanturi radiculare ceramice din oxid de aluminiu şi zirconiu, obţinute prin piroliză peste 2000ºC.</w:t>
      </w:r>
    </w:p>
    <w:p w:rsidR="00055EE1" w:rsidRPr="00944FA7" w:rsidRDefault="00055EE1" w:rsidP="00055EE1">
      <w:pPr>
        <w:keepNext/>
        <w:spacing w:line="360" w:lineRule="auto"/>
        <w:jc w:val="center"/>
      </w:pPr>
      <w:r w:rsidRPr="00944FA7">
        <w:rPr>
          <w:noProof/>
        </w:rPr>
        <w:drawing>
          <wp:inline distT="0" distB="0" distL="0" distR="0">
            <wp:extent cx="2748429" cy="1681392"/>
            <wp:effectExtent l="0" t="0" r="0" b="0"/>
            <wp:docPr id="13" name="Picture 23" descr="http://osseotech.com/images/1161655289bladeim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osseotech.com/images/1161655289bladeimplant.jpg"/>
                    <pic:cNvPicPr>
                      <a:picLocks noChangeAspect="1" noChangeArrowheads="1"/>
                    </pic:cNvPicPr>
                  </pic:nvPicPr>
                  <pic:blipFill>
                    <a:blip r:embed="rId17" cstate="print"/>
                    <a:srcRect t="12454" b="3663"/>
                    <a:stretch>
                      <a:fillRect/>
                    </a:stretch>
                  </pic:blipFill>
                  <pic:spPr bwMode="auto">
                    <a:xfrm>
                      <a:off x="0" y="0"/>
                      <a:ext cx="2768525" cy="1693686"/>
                    </a:xfrm>
                    <a:prstGeom prst="rect">
                      <a:avLst/>
                    </a:prstGeom>
                    <a:noFill/>
                    <a:ln w="9525">
                      <a:noFill/>
                      <a:miter lim="800000"/>
                      <a:headEnd/>
                      <a:tailEnd/>
                    </a:ln>
                  </pic:spPr>
                </pic:pic>
              </a:graphicData>
            </a:graphic>
          </wp:inline>
        </w:drawing>
      </w:r>
    </w:p>
    <w:p w:rsidR="00055EE1" w:rsidRPr="00944FA7" w:rsidRDefault="00055EE1" w:rsidP="00055EE1">
      <w:pPr>
        <w:pStyle w:val="afa"/>
        <w:jc w:val="center"/>
        <w:rPr>
          <w:sz w:val="24"/>
          <w:szCs w:val="24"/>
          <w:lang w:val="ro-RO"/>
        </w:rPr>
      </w:pPr>
      <w:r w:rsidRPr="00944FA7">
        <w:rPr>
          <w:sz w:val="24"/>
          <w:szCs w:val="24"/>
          <w:lang w:val="en-US"/>
        </w:rPr>
        <w:t xml:space="preserve">Figura </w:t>
      </w:r>
      <w:r w:rsidR="003E0A1F">
        <w:rPr>
          <w:sz w:val="24"/>
          <w:szCs w:val="24"/>
          <w:lang w:val="en-US"/>
        </w:rPr>
        <w:t>8</w:t>
      </w:r>
      <w:r>
        <w:rPr>
          <w:sz w:val="24"/>
          <w:szCs w:val="24"/>
          <w:lang w:val="en-US"/>
        </w:rPr>
        <w:t>.</w:t>
      </w:r>
      <w:r w:rsidRPr="00944FA7">
        <w:rPr>
          <w:sz w:val="24"/>
          <w:szCs w:val="24"/>
          <w:lang w:val="en-US"/>
        </w:rPr>
        <w:t xml:space="preserve"> Implant </w:t>
      </w:r>
      <w:r w:rsidR="00EA1589">
        <w:rPr>
          <w:sz w:val="24"/>
          <w:szCs w:val="24"/>
          <w:lang w:val="en-US"/>
        </w:rPr>
        <w:t xml:space="preserve">de </w:t>
      </w:r>
      <w:r w:rsidRPr="00944FA7">
        <w:rPr>
          <w:sz w:val="24"/>
          <w:szCs w:val="24"/>
          <w:lang w:val="en-US"/>
        </w:rPr>
        <w:t>tip lamă</w:t>
      </w:r>
    </w:p>
    <w:p w:rsidR="00055EE1" w:rsidRPr="00944FA7" w:rsidRDefault="00EA1589" w:rsidP="00055EE1">
      <w:pPr>
        <w:spacing w:line="360" w:lineRule="auto"/>
        <w:ind w:firstLine="708"/>
        <w:jc w:val="both"/>
        <w:rPr>
          <w:rFonts w:eastAsiaTheme="minorEastAsia"/>
          <w:lang w:val="ro-RO"/>
        </w:rPr>
      </w:pPr>
      <w:r>
        <w:rPr>
          <w:rFonts w:eastAsiaTheme="minorEastAsia"/>
          <w:lang w:val="ro-RO"/>
        </w:rPr>
        <w:t xml:space="preserve">Ca </w:t>
      </w:r>
      <w:r w:rsidR="00055EE1" w:rsidRPr="00944FA7">
        <w:rPr>
          <w:rFonts w:eastAsiaTheme="minorEastAsia"/>
          <w:lang w:val="ro-RO"/>
        </w:rPr>
        <w:t>material</w:t>
      </w:r>
      <w:r>
        <w:rPr>
          <w:rFonts w:eastAsiaTheme="minorEastAsia"/>
          <w:lang w:val="ro-RO"/>
        </w:rPr>
        <w:t>,</w:t>
      </w:r>
      <w:r w:rsidR="00055EE1" w:rsidRPr="00944FA7">
        <w:rPr>
          <w:rFonts w:eastAsiaTheme="minorEastAsia"/>
          <w:lang w:val="ro-RO"/>
        </w:rPr>
        <w:t xml:space="preserve"> aliajul de crom-cobalt a cedat locul titanului care este mult mai biocompatibil. Eșecul </w:t>
      </w:r>
      <w:r w:rsidR="00365AF4">
        <w:rPr>
          <w:rFonts w:eastAsiaTheme="minorEastAsia"/>
          <w:lang w:val="ro-RO"/>
        </w:rPr>
        <w:t>implanturilor</w:t>
      </w:r>
      <w:r w:rsidR="00055EE1" w:rsidRPr="00944FA7">
        <w:rPr>
          <w:rFonts w:eastAsiaTheme="minorEastAsia"/>
          <w:lang w:val="ro-RO"/>
        </w:rPr>
        <w:t>-lamă ducea totdeauna la o pierdere osoasă masivă, motiv pentru care nu mai este folosit de majoritatea practicienilor.</w:t>
      </w:r>
    </w:p>
    <w:p w:rsidR="00055EE1" w:rsidRPr="00944FA7" w:rsidRDefault="00055EE1" w:rsidP="00055EE1">
      <w:pPr>
        <w:spacing w:line="360" w:lineRule="auto"/>
        <w:jc w:val="both"/>
        <w:rPr>
          <w:rFonts w:eastAsiaTheme="minorEastAsia"/>
          <w:lang w:val="ro-RO"/>
        </w:rPr>
      </w:pPr>
      <w:r w:rsidRPr="00944FA7">
        <w:rPr>
          <w:rFonts w:eastAsiaTheme="minorEastAsia"/>
          <w:lang w:val="ro-RO"/>
        </w:rPr>
        <w:tab/>
        <w:t xml:space="preserve">Tot în anii </w:t>
      </w:r>
      <w:r w:rsidR="00EA1589" w:rsidRPr="00944FA7">
        <w:rPr>
          <w:rFonts w:eastAsiaTheme="minorEastAsia"/>
          <w:lang w:val="en-US"/>
        </w:rPr>
        <w:t>`</w:t>
      </w:r>
      <w:r w:rsidRPr="00944FA7">
        <w:rPr>
          <w:rFonts w:eastAsiaTheme="minorEastAsia"/>
          <w:lang w:val="ro-RO"/>
        </w:rPr>
        <w:t xml:space="preserve">70, s-au argumentat dezavantajele implantării tradiționale, făcându-se primii pași spre metoda implantării imediat postextracționale. </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 xml:space="preserve">Către sfârșitul anilor </w:t>
      </w:r>
      <w:r w:rsidRPr="00944FA7">
        <w:rPr>
          <w:rFonts w:eastAsiaTheme="minorEastAsia"/>
          <w:lang w:val="en-US"/>
        </w:rPr>
        <w:t>`</w:t>
      </w:r>
      <w:r w:rsidRPr="00944FA7">
        <w:rPr>
          <w:rFonts w:eastAsiaTheme="minorEastAsia"/>
          <w:lang w:val="ro-RO"/>
        </w:rPr>
        <w:t xml:space="preserve">70 s-a acumulat o bogată practică clinică în utilizarea </w:t>
      </w:r>
      <w:r w:rsidR="00365AF4">
        <w:rPr>
          <w:rFonts w:eastAsiaTheme="minorEastAsia"/>
          <w:lang w:val="ro-RO"/>
        </w:rPr>
        <w:t>implanturilor</w:t>
      </w:r>
      <w:r w:rsidRPr="00944FA7">
        <w:rPr>
          <w:rFonts w:eastAsiaTheme="minorEastAsia"/>
          <w:lang w:val="ro-RO"/>
        </w:rPr>
        <w:t xml:space="preserve"> endoosoase, s-au produs numeroase studii experimentale ce țin de raspunsul țesutului osos. </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În anii 70-80 se propune un număr enorm de mo</w:t>
      </w:r>
      <w:r w:rsidR="003E0A1F">
        <w:rPr>
          <w:rFonts w:eastAsiaTheme="minorEastAsia"/>
          <w:lang w:val="ro-RO"/>
        </w:rPr>
        <w:t xml:space="preserve">dele de </w:t>
      </w:r>
      <w:r w:rsidR="00097CBF">
        <w:rPr>
          <w:rFonts w:eastAsiaTheme="minorEastAsia"/>
          <w:lang w:val="ro-RO"/>
        </w:rPr>
        <w:t>implanturi</w:t>
      </w:r>
      <w:r w:rsidR="003E0A1F">
        <w:rPr>
          <w:rFonts w:eastAsiaTheme="minorEastAsia"/>
          <w:lang w:val="ro-RO"/>
        </w:rPr>
        <w:t xml:space="preserve"> dentare (fig. 9</w:t>
      </w:r>
      <w:r w:rsidRPr="00944FA7">
        <w:rPr>
          <w:rFonts w:eastAsiaTheme="minorEastAsia"/>
          <w:lang w:val="ro-RO"/>
        </w:rPr>
        <w:t>).[11]</w:t>
      </w:r>
    </w:p>
    <w:p w:rsidR="00055EE1" w:rsidRPr="00944FA7" w:rsidRDefault="00055EE1" w:rsidP="00055EE1">
      <w:pPr>
        <w:keepNext/>
        <w:spacing w:line="360" w:lineRule="auto"/>
        <w:ind w:firstLine="708"/>
        <w:jc w:val="center"/>
      </w:pPr>
      <w:r w:rsidRPr="00944FA7">
        <w:rPr>
          <w:noProof/>
        </w:rPr>
        <w:drawing>
          <wp:inline distT="0" distB="0" distL="0" distR="0">
            <wp:extent cx="2789771" cy="1659788"/>
            <wp:effectExtent l="0" t="0" r="4445" b="0"/>
            <wp:docPr id="16" name="Picture 26" descr="http://www.tramonte.com/images/V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tramonte.com/images/Viti.jpg"/>
                    <pic:cNvPicPr>
                      <a:picLocks noChangeAspect="1" noChangeArrowheads="1"/>
                    </pic:cNvPicPr>
                  </pic:nvPicPr>
                  <pic:blipFill>
                    <a:blip r:embed="rId18" cstate="print"/>
                    <a:srcRect b="14393"/>
                    <a:stretch>
                      <a:fillRect/>
                    </a:stretch>
                  </pic:blipFill>
                  <pic:spPr bwMode="auto">
                    <a:xfrm>
                      <a:off x="0" y="0"/>
                      <a:ext cx="2789771" cy="1659788"/>
                    </a:xfrm>
                    <a:prstGeom prst="rect">
                      <a:avLst/>
                    </a:prstGeom>
                    <a:noFill/>
                    <a:ln w="9525">
                      <a:noFill/>
                      <a:miter lim="800000"/>
                      <a:headEnd/>
                      <a:tailEnd/>
                    </a:ln>
                  </pic:spPr>
                </pic:pic>
              </a:graphicData>
            </a:graphic>
          </wp:inline>
        </w:drawing>
      </w:r>
    </w:p>
    <w:p w:rsidR="00055EE1" w:rsidRPr="00944FA7" w:rsidRDefault="00055EE1" w:rsidP="00055EE1">
      <w:pPr>
        <w:pStyle w:val="afa"/>
        <w:jc w:val="center"/>
        <w:rPr>
          <w:rFonts w:eastAsiaTheme="minorEastAsia"/>
          <w:sz w:val="24"/>
          <w:szCs w:val="24"/>
          <w:lang w:val="ro-RO"/>
        </w:rPr>
      </w:pPr>
      <w:r w:rsidRPr="00944FA7">
        <w:rPr>
          <w:sz w:val="24"/>
          <w:szCs w:val="24"/>
          <w:lang w:val="en-US"/>
        </w:rPr>
        <w:t xml:space="preserve">            Figura </w:t>
      </w:r>
      <w:r w:rsidR="003E0A1F">
        <w:rPr>
          <w:sz w:val="24"/>
          <w:szCs w:val="24"/>
          <w:lang w:val="en-US"/>
        </w:rPr>
        <w:t xml:space="preserve">9. </w:t>
      </w:r>
      <w:r w:rsidRPr="00944FA7">
        <w:rPr>
          <w:sz w:val="24"/>
          <w:szCs w:val="24"/>
          <w:lang w:val="en-US"/>
        </w:rPr>
        <w:t xml:space="preserve">Modele de </w:t>
      </w:r>
      <w:r w:rsidR="00097CBF">
        <w:rPr>
          <w:sz w:val="24"/>
          <w:szCs w:val="24"/>
          <w:lang w:val="en-US"/>
        </w:rPr>
        <w:t>implanturi</w:t>
      </w:r>
      <w:r w:rsidRPr="00944FA7">
        <w:rPr>
          <w:sz w:val="24"/>
          <w:szCs w:val="24"/>
          <w:lang w:val="en-US"/>
        </w:rPr>
        <w:t xml:space="preserve"> dentare din anii 70-80</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lastRenderedPageBreak/>
        <w:t xml:space="preserve">Anii `90 se concentrează la utilizarea și perfecționarea experienței acumulate de către specialiștii anilor 60-70 în practica clinică. Spre sfârșitul anilor `90 și până în prezent implantologia evoluează ascendent pe o largă scară ierarhică, încorporând noi metode de tratament, noi timpi operatori și  noi materiale.  </w:t>
      </w:r>
    </w:p>
    <w:p w:rsidR="00055EE1" w:rsidRPr="00944FA7" w:rsidRDefault="00055EE1" w:rsidP="00055EE1">
      <w:pPr>
        <w:spacing w:line="360" w:lineRule="auto"/>
        <w:ind w:firstLine="708"/>
        <w:jc w:val="both"/>
        <w:rPr>
          <w:rFonts w:eastAsiaTheme="minorEastAsia"/>
          <w:lang w:val="ro-RO"/>
        </w:rPr>
      </w:pPr>
      <w:r w:rsidRPr="00944FA7">
        <w:rPr>
          <w:rFonts w:eastAsiaTheme="minorEastAsia"/>
          <w:lang w:val="ro-RO"/>
        </w:rPr>
        <w:t xml:space="preserve">Dezvoltarea continuă din ultimele decenii ale secolului trecut și din prezent fac ca </w:t>
      </w:r>
      <w:r w:rsidR="00E40F01">
        <w:rPr>
          <w:rFonts w:eastAsiaTheme="minorEastAsia"/>
          <w:lang w:val="ro-RO"/>
        </w:rPr>
        <w:t>implanturile</w:t>
      </w:r>
      <w:r w:rsidRPr="00944FA7">
        <w:rPr>
          <w:rFonts w:eastAsiaTheme="minorEastAsia"/>
          <w:lang w:val="ro-RO"/>
        </w:rPr>
        <w:t xml:space="preserve"> actuale să se apropie cel mai mult de calitățile unei rădăcini dentare naturale.</w:t>
      </w:r>
    </w:p>
    <w:p w:rsidR="00055EE1" w:rsidRPr="00944FA7" w:rsidRDefault="00055EE1" w:rsidP="00055EE1">
      <w:pPr>
        <w:spacing w:line="360" w:lineRule="auto"/>
        <w:ind w:firstLine="708"/>
        <w:jc w:val="both"/>
        <w:rPr>
          <w:color w:val="000000" w:themeColor="text1"/>
          <w:lang w:val="ro-RO"/>
        </w:rPr>
      </w:pPr>
      <w:r w:rsidRPr="00944FA7">
        <w:rPr>
          <w:color w:val="000000" w:themeColor="text1"/>
          <w:lang w:val="ro-RO"/>
        </w:rPr>
        <w:t>În teza de doctor în medicină a dlui A. Gumeniuc, coordonată de profesorul V. Topalo, întâlnim date înteresante în ceea ce înseamnă dezvoltarea implantologiei descrisă de savantul român D. Bratu.</w:t>
      </w:r>
      <w:r w:rsidR="00EA1589">
        <w:rPr>
          <w:color w:val="000000" w:themeColor="text1"/>
          <w:lang w:val="ro-RO"/>
        </w:rPr>
        <w:t xml:space="preserve"> </w:t>
      </w:r>
      <w:r w:rsidRPr="00944FA7">
        <w:rPr>
          <w:color w:val="000000" w:themeColor="text1"/>
          <w:lang w:val="ro-RO"/>
        </w:rPr>
        <w:t>Această evoluţie a implantologiei orale condiţional este divizată în şase perioade distincte: 1. antică 2. medievală 3. fundamentală 4. premodernă 5. modernă 6. contemporană.</w:t>
      </w:r>
    </w:p>
    <w:p w:rsidR="00055EE1" w:rsidRPr="00944FA7" w:rsidRDefault="00055EE1" w:rsidP="00055EE1">
      <w:pPr>
        <w:spacing w:line="360" w:lineRule="auto"/>
        <w:ind w:firstLine="708"/>
        <w:jc w:val="both"/>
        <w:rPr>
          <w:lang w:val="ro-RO"/>
        </w:rPr>
      </w:pPr>
      <w:r w:rsidRPr="00944FA7">
        <w:rPr>
          <w:b/>
          <w:lang w:val="ro-RO"/>
        </w:rPr>
        <w:t>Perioada antică</w:t>
      </w:r>
      <w:r w:rsidRPr="00944FA7">
        <w:rPr>
          <w:lang w:val="ro-RO"/>
        </w:rPr>
        <w:t xml:space="preserve"> (</w:t>
      </w:r>
      <w:r w:rsidR="003C5C97">
        <w:rPr>
          <w:lang w:val="ro-RO"/>
        </w:rPr>
        <w:t>î.Hr.</w:t>
      </w:r>
      <w:r w:rsidRPr="00944FA7">
        <w:rPr>
          <w:lang w:val="ro-RO"/>
        </w:rPr>
        <w:t xml:space="preserve"> – 1000 ani d. Hr.) – se caracterizează prin dovezi  primitive de înlocuire a dinţilor pierduţi cu artificii protetice de origine minerală, animală şi umană în numeroasele descoperiri arheologice din Europa, Orientul Apropiat, America Centrală. Într-un muzeu din Peru este păstrat craniul unui inc cu 32 de dinţi – </w:t>
      </w:r>
      <w:r w:rsidR="00097CBF">
        <w:rPr>
          <w:lang w:val="ro-RO"/>
        </w:rPr>
        <w:t>implanturi</w:t>
      </w:r>
      <w:r w:rsidRPr="00944FA7">
        <w:rPr>
          <w:lang w:val="ro-RO"/>
        </w:rPr>
        <w:t xml:space="preserve"> din cuarţ şi ametist, având o vechime de circa 1200 de ani. Pe teritoriul Chantembre (Franţa) a fost descoperit un craniu ce aparţinea unei femei (sec. I d. Hr.), cu implant metalic instalat în alveola caninului superior. Către istoria Imperiului Bizantin timpuriu ne putem referi la implantul tocit din piatră şi aplicat pacientului (mijlocul sec. VI d. Hr.), descoperit în 1991 în Anatolia (Turcia).</w:t>
      </w:r>
    </w:p>
    <w:p w:rsidR="00055EE1" w:rsidRPr="00944FA7" w:rsidRDefault="00055EE1" w:rsidP="00055EE1">
      <w:pPr>
        <w:spacing w:line="360" w:lineRule="auto"/>
        <w:ind w:firstLine="708"/>
        <w:jc w:val="both"/>
        <w:rPr>
          <w:lang w:val="ro-RO"/>
        </w:rPr>
      </w:pPr>
      <w:r w:rsidRPr="00944FA7">
        <w:rPr>
          <w:lang w:val="ro-RO"/>
        </w:rPr>
        <w:t xml:space="preserve">Implantarea dinţilor animalelor, dinţi din fildeş, aur, platină etc. şi fixaţi prin legături cu sârmă din aur de dinţii vecini au fost găsiţi pe mumii egiptene. </w:t>
      </w:r>
    </w:p>
    <w:p w:rsidR="00055EE1" w:rsidRPr="00944FA7" w:rsidRDefault="00055EE1" w:rsidP="00055EE1">
      <w:pPr>
        <w:spacing w:line="360" w:lineRule="auto"/>
        <w:ind w:firstLine="708"/>
        <w:jc w:val="both"/>
        <w:rPr>
          <w:lang w:val="ro-RO"/>
        </w:rPr>
      </w:pPr>
      <w:r w:rsidRPr="00944FA7">
        <w:rPr>
          <w:b/>
          <w:lang w:val="ro-RO"/>
        </w:rPr>
        <w:t xml:space="preserve"> Perioada medievală</w:t>
      </w:r>
      <w:r w:rsidRPr="00944FA7">
        <w:rPr>
          <w:lang w:val="ro-RO"/>
        </w:rPr>
        <w:t xml:space="preserve"> (1001-1799) este dominată de replantări şi transplantări dentare care au fost propuse de Albucasis în jurul anilor 1100 d. Hr. În Europa Ambroise Par</w:t>
      </w:r>
      <w:r w:rsidR="00EA1589">
        <w:rPr>
          <w:lang w:val="ro-RO"/>
        </w:rPr>
        <w:t>e descrie avantajele transplanturi</w:t>
      </w:r>
      <w:r w:rsidRPr="00944FA7">
        <w:rPr>
          <w:lang w:val="ro-RO"/>
        </w:rPr>
        <w:t xml:space="preserve">lor, iar Pierre Fauchard şi John Hunter încearcă transplantările dentare. Mărturii directe de utilizare a </w:t>
      </w:r>
      <w:r w:rsidR="00365AF4">
        <w:rPr>
          <w:lang w:val="ro-RO"/>
        </w:rPr>
        <w:t>implanturilor</w:t>
      </w:r>
      <w:r w:rsidRPr="00944FA7">
        <w:rPr>
          <w:lang w:val="ro-RO"/>
        </w:rPr>
        <w:t xml:space="preserve"> dentare în această perioadă nu sunt. O menţionare indirectă despre implantare putem observa doar la G. Bauer, care în tratatul său despre istoria medicinei (1556) scria despre utilizarea </w:t>
      </w:r>
      <w:r w:rsidR="00365AF4">
        <w:rPr>
          <w:lang w:val="ro-RO"/>
        </w:rPr>
        <w:t>implanturilor</w:t>
      </w:r>
      <w:r w:rsidRPr="00944FA7">
        <w:rPr>
          <w:lang w:val="ro-RO"/>
        </w:rPr>
        <w:t xml:space="preserve"> dentare metalice în Sicilia. </w:t>
      </w:r>
    </w:p>
    <w:p w:rsidR="00055EE1" w:rsidRPr="00EA1589" w:rsidRDefault="00055EE1" w:rsidP="00055EE1">
      <w:pPr>
        <w:spacing w:line="360" w:lineRule="auto"/>
        <w:ind w:firstLine="708"/>
        <w:jc w:val="both"/>
        <w:rPr>
          <w:color w:val="000000"/>
          <w:shd w:val="clear" w:color="auto" w:fill="FFFFFF"/>
          <w:lang w:val="en-US"/>
        </w:rPr>
      </w:pPr>
      <w:r w:rsidRPr="00944FA7">
        <w:rPr>
          <w:b/>
          <w:lang w:val="ro-RO"/>
        </w:rPr>
        <w:t>Perioada fundamentală</w:t>
      </w:r>
      <w:r w:rsidRPr="00944FA7">
        <w:rPr>
          <w:lang w:val="ro-RO"/>
        </w:rPr>
        <w:t xml:space="preserve"> (1800-1910) începe odată cu apariţia tratatului lui Maggilio „Manual de artă dentară” (1809) în care este descris primul implant endoosos confecţionat din </w:t>
      </w:r>
      <w:r w:rsidRPr="00944FA7">
        <w:rPr>
          <w:i/>
          <w:lang w:val="ro-RO"/>
        </w:rPr>
        <w:t>Aur</w:t>
      </w:r>
      <w:r w:rsidRPr="00944FA7">
        <w:rPr>
          <w:lang w:val="ro-RO"/>
        </w:rPr>
        <w:t xml:space="preserve"> şi aplicat în</w:t>
      </w:r>
      <w:r w:rsidR="003E0A1F">
        <w:rPr>
          <w:lang w:val="ro-RO"/>
        </w:rPr>
        <w:t xml:space="preserve"> alveola dintelui extras (fig. 10</w:t>
      </w:r>
      <w:r w:rsidRPr="00944FA7">
        <w:rPr>
          <w:lang w:val="ro-RO"/>
        </w:rPr>
        <w:t>).</w:t>
      </w:r>
      <w:r w:rsidR="00EA1589">
        <w:rPr>
          <w:lang w:val="ro-RO"/>
        </w:rPr>
        <w:t xml:space="preserve"> </w:t>
      </w:r>
      <w:r>
        <w:rPr>
          <w:lang w:val="en-US"/>
        </w:rPr>
        <w:t>Cele trei piese</w:t>
      </w:r>
      <w:r w:rsidRPr="009E3A2B">
        <w:rPr>
          <w:lang w:val="en-US"/>
        </w:rPr>
        <w:t>, odată l</w:t>
      </w:r>
      <w:r>
        <w:rPr>
          <w:lang w:val="en-US"/>
        </w:rPr>
        <w:t>ipite, vor da implantului forma definitivă. Aliajul folosit</w:t>
      </w:r>
      <w:r w:rsidRPr="009E3A2B">
        <w:rPr>
          <w:lang w:val="en-US"/>
        </w:rPr>
        <w:t xml:space="preserve"> trebuie să fie</w:t>
      </w:r>
      <w:r w:rsidR="00C803D2">
        <w:rPr>
          <w:lang w:val="en-US"/>
        </w:rPr>
        <w:t xml:space="preserve"> din</w:t>
      </w:r>
      <w:r w:rsidRPr="009E3A2B">
        <w:rPr>
          <w:lang w:val="en-US"/>
        </w:rPr>
        <w:t xml:space="preserve"> aur de 18 K, nu numai pentru că acest aliaj este suficient de solid, ci și pentru că nu cauzează probleme și rămâne în interiorul alveol</w:t>
      </w:r>
      <w:r>
        <w:rPr>
          <w:lang w:val="en-US"/>
        </w:rPr>
        <w:t>ei, acest lucru fiind considerat de către Maggiolo</w:t>
      </w:r>
      <w:r w:rsidR="00C803D2">
        <w:rPr>
          <w:lang w:val="en-US"/>
        </w:rPr>
        <w:t xml:space="preserve"> </w:t>
      </w:r>
      <w:r>
        <w:rPr>
          <w:lang w:val="en-US"/>
        </w:rPr>
        <w:t>un principiu al osteointegrării.</w:t>
      </w:r>
    </w:p>
    <w:p w:rsidR="00055EE1" w:rsidRDefault="00055EE1" w:rsidP="003E0A1F">
      <w:pPr>
        <w:spacing w:line="360" w:lineRule="auto"/>
        <w:jc w:val="center"/>
        <w:rPr>
          <w:lang w:val="ro-RO"/>
        </w:rPr>
      </w:pPr>
      <w:r>
        <w:rPr>
          <w:noProof/>
        </w:rPr>
        <w:lastRenderedPageBreak/>
        <w:drawing>
          <wp:inline distT="0" distB="0" distL="0" distR="0">
            <wp:extent cx="3537863" cy="1514475"/>
            <wp:effectExtent l="19050" t="0" r="5437"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3537863" cy="1514475"/>
                    </a:xfrm>
                    <a:prstGeom prst="rect">
                      <a:avLst/>
                    </a:prstGeom>
                    <a:noFill/>
                    <a:ln w="9525">
                      <a:noFill/>
                      <a:miter lim="800000"/>
                      <a:headEnd/>
                      <a:tailEnd/>
                    </a:ln>
                  </pic:spPr>
                </pic:pic>
              </a:graphicData>
            </a:graphic>
          </wp:inline>
        </w:drawing>
      </w:r>
    </w:p>
    <w:p w:rsidR="00055EE1" w:rsidRPr="003E0A1F" w:rsidRDefault="00055EE1" w:rsidP="003E0A1F">
      <w:pPr>
        <w:pStyle w:val="afa"/>
        <w:jc w:val="center"/>
        <w:rPr>
          <w:sz w:val="24"/>
          <w:szCs w:val="24"/>
          <w:lang w:val="ro-RO"/>
        </w:rPr>
      </w:pPr>
      <w:r w:rsidRPr="00944FA7">
        <w:rPr>
          <w:sz w:val="24"/>
          <w:szCs w:val="24"/>
          <w:lang w:val="en-US"/>
        </w:rPr>
        <w:t>Figura</w:t>
      </w:r>
      <w:r w:rsidR="003E0A1F">
        <w:rPr>
          <w:sz w:val="24"/>
          <w:szCs w:val="24"/>
          <w:lang w:val="en-US"/>
        </w:rPr>
        <w:t xml:space="preserve"> 10. </w:t>
      </w:r>
      <w:r w:rsidRPr="003E0A1F">
        <w:rPr>
          <w:szCs w:val="20"/>
          <w:lang w:val="en-US"/>
        </w:rPr>
        <w:t>Primul implant endoosos confecţionat din Aur</w:t>
      </w:r>
    </w:p>
    <w:p w:rsidR="00055EE1" w:rsidRPr="00944FA7" w:rsidRDefault="00055EE1" w:rsidP="00055EE1">
      <w:pPr>
        <w:spacing w:line="360" w:lineRule="auto"/>
        <w:ind w:firstLine="708"/>
        <w:jc w:val="both"/>
        <w:rPr>
          <w:lang w:val="ro-RO"/>
        </w:rPr>
      </w:pPr>
      <w:r w:rsidRPr="00944FA7">
        <w:rPr>
          <w:lang w:val="ro-RO"/>
        </w:rPr>
        <w:t xml:space="preserve">În 1885 Weiser confecţionează </w:t>
      </w:r>
      <w:r w:rsidR="00097CBF">
        <w:rPr>
          <w:lang w:val="ro-RO"/>
        </w:rPr>
        <w:t>implanturi</w:t>
      </w:r>
      <w:r w:rsidRPr="00944FA7">
        <w:rPr>
          <w:lang w:val="ro-RO"/>
        </w:rPr>
        <w:t xml:space="preserve"> dentare endoosoase cu rădăcini </w:t>
      </w:r>
      <w:r w:rsidR="00C803D2">
        <w:rPr>
          <w:lang w:val="ro-RO"/>
        </w:rPr>
        <w:t xml:space="preserve">din porţelan. Lewis TG. (1888) </w:t>
      </w:r>
      <w:r w:rsidRPr="00944FA7">
        <w:rPr>
          <w:lang w:val="ro-RO"/>
        </w:rPr>
        <w:t xml:space="preserve">propune </w:t>
      </w:r>
      <w:r w:rsidR="00097CBF">
        <w:rPr>
          <w:lang w:val="ro-RO"/>
        </w:rPr>
        <w:t>implanturi</w:t>
      </w:r>
      <w:r w:rsidRPr="00944FA7">
        <w:rPr>
          <w:lang w:val="ro-RO"/>
        </w:rPr>
        <w:t xml:space="preserve"> din </w:t>
      </w:r>
      <w:r w:rsidRPr="00944FA7">
        <w:rPr>
          <w:i/>
          <w:lang w:val="ro-RO"/>
        </w:rPr>
        <w:t>Pt</w:t>
      </w:r>
      <w:r w:rsidRPr="00944FA7">
        <w:rPr>
          <w:lang w:val="ro-RO"/>
        </w:rPr>
        <w:t>. SM. Harris (1887), J.M. Edmunds, TG. Lewis (1889) realizează stâlpi combinaţi. Tot în acest an şi S. Perry studiază posibilitatea utilizării implant</w:t>
      </w:r>
      <w:r w:rsidR="00C803D2">
        <w:rPr>
          <w:lang w:val="ro-RO"/>
        </w:rPr>
        <w:t>urilor</w:t>
      </w:r>
      <w:r w:rsidRPr="00944FA7">
        <w:rPr>
          <w:lang w:val="ro-RO"/>
        </w:rPr>
        <w:t xml:space="preserve"> dentare din </w:t>
      </w:r>
      <w:r w:rsidRPr="00944FA7">
        <w:rPr>
          <w:i/>
          <w:lang w:val="ro-RO"/>
        </w:rPr>
        <w:t>Au</w:t>
      </w:r>
      <w:r w:rsidRPr="00944FA7">
        <w:rPr>
          <w:lang w:val="ro-RO"/>
        </w:rPr>
        <w:t xml:space="preserve">, </w:t>
      </w:r>
      <w:r w:rsidRPr="00944FA7">
        <w:rPr>
          <w:i/>
          <w:lang w:val="ro-RO"/>
        </w:rPr>
        <w:t>Pb</w:t>
      </w:r>
      <w:r w:rsidRPr="00944FA7">
        <w:rPr>
          <w:lang w:val="ro-RO"/>
        </w:rPr>
        <w:t xml:space="preserve">, porţelan, </w:t>
      </w:r>
      <w:r w:rsidRPr="00944FA7">
        <w:rPr>
          <w:i/>
          <w:lang w:val="ro-RO"/>
        </w:rPr>
        <w:t>Pt</w:t>
      </w:r>
      <w:r w:rsidRPr="00944FA7">
        <w:rPr>
          <w:lang w:val="ro-RO"/>
        </w:rPr>
        <w:t xml:space="preserve"> şi elaborează principiul biocompatibilităţii.</w:t>
      </w:r>
    </w:p>
    <w:p w:rsidR="00055EE1" w:rsidRPr="00944FA7" w:rsidRDefault="00055EE1" w:rsidP="00055EE1">
      <w:pPr>
        <w:spacing w:line="360" w:lineRule="auto"/>
        <w:ind w:firstLine="708"/>
        <w:jc w:val="both"/>
        <w:rPr>
          <w:lang w:val="ro-RO"/>
        </w:rPr>
      </w:pPr>
      <w:r w:rsidRPr="00944FA7">
        <w:rPr>
          <w:lang w:val="ro-RO"/>
        </w:rPr>
        <w:t>În 1891</w:t>
      </w:r>
      <w:r w:rsidR="00C803D2">
        <w:rPr>
          <w:lang w:val="ro-RO"/>
        </w:rPr>
        <w:t>,</w:t>
      </w:r>
      <w:r w:rsidRPr="00944FA7">
        <w:rPr>
          <w:lang w:val="ro-RO"/>
        </w:rPr>
        <w:t xml:space="preserve"> Н.Н. Знаменский</w:t>
      </w:r>
      <w:r w:rsidR="00C803D2">
        <w:rPr>
          <w:lang w:val="ro-RO"/>
        </w:rPr>
        <w:t xml:space="preserve">, în Sankt </w:t>
      </w:r>
      <w:r w:rsidRPr="00944FA7">
        <w:rPr>
          <w:lang w:val="ro-RO"/>
        </w:rPr>
        <w:t>Petersburg</w:t>
      </w:r>
      <w:r w:rsidR="00C803D2">
        <w:rPr>
          <w:lang w:val="ro-RO"/>
        </w:rPr>
        <w:t>,</w:t>
      </w:r>
      <w:r w:rsidRPr="00944FA7">
        <w:rPr>
          <w:lang w:val="ro-RO"/>
        </w:rPr>
        <w:t xml:space="preserve"> comunică despre cercetările proprii axate nu numai implantării, dar şi protezării ulterioare după vindecarea plăgii osoase. În 1891, A. Hartman este primul care a propus lărgirea indicaţiilor către implantare.</w:t>
      </w:r>
    </w:p>
    <w:p w:rsidR="00055EE1" w:rsidRPr="00944FA7" w:rsidRDefault="00055EE1" w:rsidP="006036B6">
      <w:pPr>
        <w:spacing w:line="360" w:lineRule="auto"/>
        <w:ind w:firstLine="708"/>
        <w:jc w:val="both"/>
        <w:rPr>
          <w:lang w:val="ro-RO"/>
        </w:rPr>
      </w:pPr>
      <w:r w:rsidRPr="00944FA7">
        <w:rPr>
          <w:lang w:val="ro-RO"/>
        </w:rPr>
        <w:t>În această perioadă rata complicaţiilor postimplantare rămâne destul de înaltă, cauzată</w:t>
      </w:r>
      <w:r w:rsidR="00C803D2">
        <w:rPr>
          <w:lang w:val="ro-RO"/>
        </w:rPr>
        <w:t>,</w:t>
      </w:r>
      <w:r w:rsidRPr="00944FA7">
        <w:rPr>
          <w:lang w:val="ro-RO"/>
        </w:rPr>
        <w:t xml:space="preserve"> în primul rând</w:t>
      </w:r>
      <w:r w:rsidR="00C803D2">
        <w:rPr>
          <w:lang w:val="ro-RO"/>
        </w:rPr>
        <w:t>,</w:t>
      </w:r>
      <w:r w:rsidRPr="00944FA7">
        <w:rPr>
          <w:lang w:val="ro-RO"/>
        </w:rPr>
        <w:t xml:space="preserve"> de suprainfectarea plăgii. Totuşi, tratamentul implantologic devine tot mai organizat, asigurat de implementarea principiilor asepsiei şi antisepsiei. Tot în această perioadă accentul este pus în căutarea noilor materiale implantare. Pe</w:t>
      </w:r>
      <w:r>
        <w:rPr>
          <w:lang w:val="ro-RO"/>
        </w:rPr>
        <w:t xml:space="preserve"> </w:t>
      </w:r>
      <w:r w:rsidRPr="00944FA7">
        <w:rPr>
          <w:lang w:val="ro-RO"/>
        </w:rPr>
        <w:t>lângă metale, J. Schol (1905) propune porţelanul reliefat. În 1909 Lambotte publică date despre activitatea electrolitică şi coroziunea unor metale în condiţiile mediului ţesuturilor vii.</w:t>
      </w:r>
    </w:p>
    <w:p w:rsidR="00055EE1" w:rsidRPr="00944FA7" w:rsidRDefault="00055EE1" w:rsidP="003E0A1F">
      <w:pPr>
        <w:spacing w:line="360" w:lineRule="auto"/>
        <w:ind w:firstLine="708"/>
        <w:jc w:val="both"/>
        <w:rPr>
          <w:lang w:val="ro-RO"/>
        </w:rPr>
      </w:pPr>
      <w:r w:rsidRPr="00944FA7">
        <w:rPr>
          <w:b/>
          <w:lang w:val="ro-RO"/>
        </w:rPr>
        <w:t xml:space="preserve">Perioada premodernă </w:t>
      </w:r>
      <w:r w:rsidRPr="00944FA7">
        <w:rPr>
          <w:lang w:val="ro-RO"/>
        </w:rPr>
        <w:t xml:space="preserve">(1910-1930) începe în 1913 când U. Greenfield prezintă un implant cilindric din </w:t>
      </w:r>
      <w:r w:rsidRPr="00944FA7">
        <w:rPr>
          <w:i/>
          <w:lang w:val="ro-RO"/>
        </w:rPr>
        <w:t>iridiu-platină</w:t>
      </w:r>
      <w:r w:rsidRPr="00944FA7">
        <w:rPr>
          <w:lang w:val="ro-RO"/>
        </w:rPr>
        <w:t xml:space="preserve"> acoperit cu </w:t>
      </w:r>
      <w:r w:rsidRPr="00944FA7">
        <w:rPr>
          <w:i/>
          <w:lang w:val="ro-RO"/>
        </w:rPr>
        <w:t>aur</w:t>
      </w:r>
      <w:r w:rsidRPr="00944FA7">
        <w:rPr>
          <w:lang w:val="ro-RO"/>
        </w:rPr>
        <w:t xml:space="preserve"> de 24 car</w:t>
      </w:r>
      <w:r w:rsidR="003E0A1F">
        <w:rPr>
          <w:lang w:val="ro-RO"/>
        </w:rPr>
        <w:t>ate în formă de colivie (fig. 11</w:t>
      </w:r>
      <w:r w:rsidRPr="00944FA7">
        <w:rPr>
          <w:lang w:val="ro-RO"/>
        </w:rPr>
        <w:t xml:space="preserve">). Tot el a propus şi setul de instrumente necesare, astfel fiind întemeietorul sistemelor de </w:t>
      </w:r>
      <w:r w:rsidR="00097CBF">
        <w:rPr>
          <w:lang w:val="ro-RO"/>
        </w:rPr>
        <w:t>implanturi</w:t>
      </w:r>
      <w:r w:rsidRPr="00944FA7">
        <w:rPr>
          <w:lang w:val="ro-RO"/>
        </w:rPr>
        <w:t>.</w:t>
      </w:r>
    </w:p>
    <w:p w:rsidR="00055EE1" w:rsidRPr="00944FA7" w:rsidRDefault="00055EE1" w:rsidP="003E0A1F">
      <w:pPr>
        <w:keepNext/>
        <w:spacing w:line="360" w:lineRule="auto"/>
        <w:jc w:val="center"/>
      </w:pPr>
      <w:r w:rsidRPr="00944FA7">
        <w:rPr>
          <w:noProof/>
        </w:rPr>
        <w:drawing>
          <wp:inline distT="0" distB="0" distL="0" distR="0">
            <wp:extent cx="3816301" cy="2247284"/>
            <wp:effectExtent l="0" t="0" r="0" b="0"/>
            <wp:docPr id="23" name="Picture 23" descr="https://upload.wikimedia.org/wikipedia/commons/f/f9/Greenfield_im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f/f9/Greenfield_implant.jpg"/>
                    <pic:cNvPicPr>
                      <a:picLocks noChangeAspect="1" noChangeArrowheads="1"/>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34365" cy="2257921"/>
                    </a:xfrm>
                    <a:prstGeom prst="rect">
                      <a:avLst/>
                    </a:prstGeom>
                    <a:noFill/>
                    <a:ln w="9525">
                      <a:noFill/>
                      <a:miter lim="800000"/>
                      <a:headEnd/>
                      <a:tailEnd/>
                    </a:ln>
                  </pic:spPr>
                </pic:pic>
              </a:graphicData>
            </a:graphic>
          </wp:inline>
        </w:drawing>
      </w:r>
    </w:p>
    <w:p w:rsidR="00055EE1" w:rsidRPr="00944FA7" w:rsidRDefault="00055EE1" w:rsidP="00055EE1">
      <w:pPr>
        <w:pStyle w:val="afa"/>
        <w:jc w:val="center"/>
        <w:rPr>
          <w:sz w:val="24"/>
          <w:szCs w:val="24"/>
          <w:lang w:val="ro-RO"/>
        </w:rPr>
      </w:pPr>
      <w:r w:rsidRPr="00944FA7">
        <w:rPr>
          <w:sz w:val="24"/>
          <w:szCs w:val="24"/>
          <w:lang w:val="en-US"/>
        </w:rPr>
        <w:t xml:space="preserve">Figura </w:t>
      </w:r>
      <w:r w:rsidR="003E0A1F">
        <w:rPr>
          <w:sz w:val="24"/>
          <w:szCs w:val="24"/>
          <w:lang w:val="en-US"/>
        </w:rPr>
        <w:t xml:space="preserve">11. </w:t>
      </w:r>
      <w:r w:rsidRPr="003E0A1F">
        <w:rPr>
          <w:szCs w:val="20"/>
          <w:lang w:val="en-US"/>
        </w:rPr>
        <w:t>Implant cilindric din iridiu-platină acoperit cu aur de 24 carate în formă de colivie</w:t>
      </w:r>
    </w:p>
    <w:p w:rsidR="00055EE1" w:rsidRPr="00944FA7" w:rsidRDefault="00055EE1" w:rsidP="00055EE1">
      <w:pPr>
        <w:spacing w:line="360" w:lineRule="auto"/>
        <w:ind w:firstLine="708"/>
        <w:jc w:val="both"/>
        <w:rPr>
          <w:lang w:val="ro-RO"/>
        </w:rPr>
      </w:pPr>
      <w:r w:rsidRPr="00944FA7">
        <w:rPr>
          <w:lang w:val="ro-RO"/>
        </w:rPr>
        <w:lastRenderedPageBreak/>
        <w:t>În 1914</w:t>
      </w:r>
      <w:r w:rsidR="00C803D2">
        <w:rPr>
          <w:lang w:val="ro-RO"/>
        </w:rPr>
        <w:t>,</w:t>
      </w:r>
      <w:r w:rsidRPr="00944FA7">
        <w:rPr>
          <w:lang w:val="ro-RO"/>
        </w:rPr>
        <w:t xml:space="preserve"> W. Lane formulează unul din principiile fundamentale ale chirurgiei implantologice – „</w:t>
      </w:r>
      <w:r w:rsidRPr="00944FA7">
        <w:rPr>
          <w:i/>
          <w:lang w:val="ro-RO"/>
        </w:rPr>
        <w:t>efectul pozitiv poate fi atins numai prin metoda minuţioasă a operaţiei</w:t>
      </w:r>
      <w:r w:rsidRPr="00944FA7">
        <w:rPr>
          <w:lang w:val="ro-RO"/>
        </w:rPr>
        <w:t>”. Introducerea în practică a noţiunilor de aseptică, antiseptică a creat un imbold pentru o incursiune direcţionată la confecţionarea materialelor implantologice.</w:t>
      </w:r>
    </w:p>
    <w:p w:rsidR="00055EE1" w:rsidRPr="00944FA7" w:rsidRDefault="00055EE1" w:rsidP="00055EE1">
      <w:pPr>
        <w:spacing w:line="360" w:lineRule="auto"/>
        <w:ind w:firstLine="708"/>
        <w:jc w:val="both"/>
        <w:rPr>
          <w:lang w:val="ro-RO"/>
        </w:rPr>
      </w:pPr>
      <w:r w:rsidRPr="00944FA7">
        <w:rPr>
          <w:b/>
          <w:lang w:val="ro-RO"/>
        </w:rPr>
        <w:t>Perioada modernă</w:t>
      </w:r>
      <w:r w:rsidRPr="00944FA7">
        <w:rPr>
          <w:lang w:val="ro-RO"/>
        </w:rPr>
        <w:t xml:space="preserve"> (1930-1978) se caracterizează prin studierea diferitelor biomateriale şi implementarea inovaţiilor chirurgicale şi protetice. </w:t>
      </w:r>
    </w:p>
    <w:p w:rsidR="00055EE1" w:rsidRPr="00944FA7" w:rsidRDefault="00055EE1" w:rsidP="00055EE1">
      <w:pPr>
        <w:spacing w:line="360" w:lineRule="auto"/>
        <w:ind w:firstLine="708"/>
        <w:jc w:val="both"/>
        <w:rPr>
          <w:lang w:val="ro-RO"/>
        </w:rPr>
      </w:pPr>
      <w:r w:rsidRPr="00944FA7">
        <w:rPr>
          <w:lang w:val="ro-RO"/>
        </w:rPr>
        <w:t>În 1936, C. Venable şi W. Stuck au găsit un aliaj nou, practic inofensiv ţesuturilor org</w:t>
      </w:r>
      <w:r w:rsidR="003E0A1F">
        <w:rPr>
          <w:lang w:val="ro-RO"/>
        </w:rPr>
        <w:t>anismului – „Vitallium” (fig. 12</w:t>
      </w:r>
      <w:r w:rsidRPr="00944FA7">
        <w:rPr>
          <w:lang w:val="ro-RO"/>
        </w:rPr>
        <w:t>).</w:t>
      </w:r>
    </w:p>
    <w:p w:rsidR="00055EE1" w:rsidRPr="00944FA7" w:rsidRDefault="00055EE1" w:rsidP="00055EE1">
      <w:pPr>
        <w:keepNext/>
        <w:spacing w:line="360" w:lineRule="auto"/>
        <w:jc w:val="center"/>
      </w:pPr>
      <w:r w:rsidRPr="00944FA7">
        <w:rPr>
          <w:noProof/>
        </w:rPr>
        <w:drawing>
          <wp:inline distT="0" distB="0" distL="0" distR="0">
            <wp:extent cx="3757673" cy="2617949"/>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b="48946"/>
                    <a:stretch/>
                  </pic:blipFill>
                  <pic:spPr bwMode="auto">
                    <a:xfrm>
                      <a:off x="0" y="0"/>
                      <a:ext cx="3805166" cy="26510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944FA7" w:rsidRDefault="00055EE1" w:rsidP="00055EE1">
      <w:pPr>
        <w:pStyle w:val="afa"/>
        <w:jc w:val="center"/>
        <w:rPr>
          <w:sz w:val="24"/>
          <w:szCs w:val="24"/>
          <w:lang w:val="ro-RO"/>
        </w:rPr>
      </w:pPr>
      <w:r w:rsidRPr="00944FA7">
        <w:rPr>
          <w:sz w:val="24"/>
          <w:szCs w:val="24"/>
          <w:lang w:val="en-US"/>
        </w:rPr>
        <w:t xml:space="preserve">Figura </w:t>
      </w:r>
      <w:r w:rsidR="003E0A1F">
        <w:rPr>
          <w:sz w:val="24"/>
          <w:szCs w:val="24"/>
          <w:lang w:val="en-US"/>
        </w:rPr>
        <w:t xml:space="preserve">12. </w:t>
      </w:r>
      <w:r w:rsidRPr="003E0A1F">
        <w:rPr>
          <w:szCs w:val="20"/>
          <w:lang w:val="en-US"/>
        </w:rPr>
        <w:t>Implant din Vitallium</w:t>
      </w:r>
    </w:p>
    <w:p w:rsidR="00055EE1" w:rsidRPr="00944FA7" w:rsidRDefault="00055EE1" w:rsidP="00055EE1">
      <w:pPr>
        <w:spacing w:line="360" w:lineRule="auto"/>
        <w:ind w:firstLine="708"/>
        <w:jc w:val="both"/>
        <w:rPr>
          <w:lang w:val="ro-RO"/>
        </w:rPr>
      </w:pPr>
      <w:r w:rsidRPr="00944FA7">
        <w:rPr>
          <w:lang w:val="ro-RO"/>
        </w:rPr>
        <w:t>În 1939, A. E. Strock imaginează implantul dentar tip şurub din vitallium, mai apoi perfectat împreună cu fratele său (</w:t>
      </w:r>
      <w:r w:rsidRPr="00944FA7">
        <w:rPr>
          <w:i/>
          <w:lang w:val="ro-RO"/>
        </w:rPr>
        <w:t>Strock and Strock</w:t>
      </w:r>
      <w:r w:rsidRPr="00944FA7">
        <w:rPr>
          <w:lang w:val="ro-RO"/>
        </w:rPr>
        <w:t xml:space="preserve">, 1943) şi propus ca implant transdentar şi endoosos, care a fost utilizat cu succes timp de aproape 20 de ani. </w:t>
      </w:r>
    </w:p>
    <w:p w:rsidR="00055EE1" w:rsidRPr="00944FA7" w:rsidRDefault="00055EE1" w:rsidP="00055EE1">
      <w:pPr>
        <w:spacing w:line="360" w:lineRule="auto"/>
        <w:ind w:firstLine="708"/>
        <w:jc w:val="both"/>
        <w:rPr>
          <w:lang w:val="ro-RO"/>
        </w:rPr>
      </w:pPr>
      <w:r w:rsidRPr="00944FA7">
        <w:rPr>
          <w:lang w:val="ro-RO"/>
        </w:rPr>
        <w:t>Tot ei efectuează primele studii histologice pe câini, marcând începutul noţiunii de osteointegrare. În 1947, F. Formiggini elaborează şi propune implantul elicoidal spiralat simplu.</w:t>
      </w:r>
      <w:r w:rsidR="00C803D2">
        <w:rPr>
          <w:lang w:val="ro-RO"/>
        </w:rPr>
        <w:t xml:space="preserve"> </w:t>
      </w:r>
      <w:r w:rsidRPr="00944FA7">
        <w:rPr>
          <w:lang w:val="ro-RO"/>
        </w:rPr>
        <w:t>La începutul anilor ′40</w:t>
      </w:r>
      <w:r w:rsidR="00C803D2">
        <w:rPr>
          <w:lang w:val="ro-RO"/>
        </w:rPr>
        <w:t>,</w:t>
      </w:r>
      <w:r w:rsidRPr="00944FA7">
        <w:rPr>
          <w:lang w:val="ro-RO"/>
        </w:rPr>
        <w:t xml:space="preserve"> stomatologul suedez Gustav Dahl propune</w:t>
      </w:r>
      <w:r w:rsidR="003E0A1F">
        <w:rPr>
          <w:lang w:val="ro-RO"/>
        </w:rPr>
        <w:t xml:space="preserve"> implantul subperiostal (fig. 13</w:t>
      </w:r>
      <w:r w:rsidRPr="00944FA7">
        <w:rPr>
          <w:lang w:val="ro-RO"/>
        </w:rPr>
        <w:t>). În 1949</w:t>
      </w:r>
      <w:r w:rsidR="00C803D2">
        <w:rPr>
          <w:lang w:val="ro-RO"/>
        </w:rPr>
        <w:t>,</w:t>
      </w:r>
      <w:r w:rsidRPr="00944FA7">
        <w:rPr>
          <w:lang w:val="ro-RO"/>
        </w:rPr>
        <w:t xml:space="preserve"> N. Goldberg şi A. Gershkoff au prezent</w:t>
      </w:r>
      <w:r w:rsidR="00C803D2">
        <w:rPr>
          <w:lang w:val="ro-RO"/>
        </w:rPr>
        <w:t>at primul raport asupra implanturi</w:t>
      </w:r>
      <w:r w:rsidRPr="00944FA7">
        <w:rPr>
          <w:lang w:val="ro-RO"/>
        </w:rPr>
        <w:t xml:space="preserve">lor dentare moderne. În 1951, I. Lew şi N. Berman au elaborat tehnica de amprentare a osului alveolar şi procedeul în doi timpi chirurgicali pentru implantul subperiostal. </w:t>
      </w:r>
    </w:p>
    <w:p w:rsidR="00055EE1" w:rsidRPr="00944FA7" w:rsidRDefault="00C803D2" w:rsidP="00055EE1">
      <w:pPr>
        <w:spacing w:line="360" w:lineRule="auto"/>
        <w:ind w:firstLine="708"/>
        <w:jc w:val="both"/>
        <w:rPr>
          <w:lang w:val="ro-RO"/>
        </w:rPr>
      </w:pPr>
      <w:r>
        <w:rPr>
          <w:lang w:val="ro-RO"/>
        </w:rPr>
        <w:t>Implanturile</w:t>
      </w:r>
      <w:r w:rsidR="00055EE1" w:rsidRPr="00944FA7">
        <w:rPr>
          <w:lang w:val="ro-RO"/>
        </w:rPr>
        <w:t xml:space="preserve"> subperiostale au </w:t>
      </w:r>
      <w:r>
        <w:rPr>
          <w:lang w:val="ro-RO"/>
        </w:rPr>
        <w:t>atins</w:t>
      </w:r>
      <w:r w:rsidR="00055EE1" w:rsidRPr="00944FA7">
        <w:rPr>
          <w:lang w:val="ro-RO"/>
        </w:rPr>
        <w:t xml:space="preserve"> o mare amploare între anii ′49-′65 devenind dominante </w:t>
      </w:r>
      <w:r w:rsidR="00055EE1" w:rsidRPr="00944FA7">
        <w:rPr>
          <w:i/>
          <w:lang w:val="ro-RO"/>
        </w:rPr>
        <w:t>vs.</w:t>
      </w:r>
      <w:r>
        <w:rPr>
          <w:lang w:val="ro-RO"/>
        </w:rPr>
        <w:t xml:space="preserve"> implanturile</w:t>
      </w:r>
      <w:r w:rsidR="00055EE1" w:rsidRPr="00944FA7">
        <w:rPr>
          <w:lang w:val="ro-RO"/>
        </w:rPr>
        <w:t xml:space="preserve"> endoosoase. Contribuţii dive</w:t>
      </w:r>
      <w:r>
        <w:rPr>
          <w:lang w:val="ro-RO"/>
        </w:rPr>
        <w:t>rse la aceste tipuri de implanturi</w:t>
      </w:r>
      <w:r w:rsidR="00055EE1" w:rsidRPr="00944FA7">
        <w:rPr>
          <w:lang w:val="ro-RO"/>
        </w:rPr>
        <w:t xml:space="preserve"> le-au adus Linkow, Trainin, Salagoray, Soll, Cranin, Veber, Alice, Ogus, Hammer, Reichenbach, Marziani etc. </w:t>
      </w:r>
    </w:p>
    <w:p w:rsidR="00055EE1" w:rsidRPr="00944FA7" w:rsidRDefault="00055EE1" w:rsidP="00055EE1">
      <w:pPr>
        <w:spacing w:line="360" w:lineRule="auto"/>
        <w:ind w:firstLine="708"/>
        <w:jc w:val="both"/>
        <w:rPr>
          <w:lang w:val="ro-RO"/>
        </w:rPr>
      </w:pPr>
    </w:p>
    <w:p w:rsidR="00055EE1" w:rsidRPr="00944FA7" w:rsidRDefault="00055EE1" w:rsidP="00055EE1">
      <w:pPr>
        <w:keepNext/>
        <w:spacing w:line="360" w:lineRule="auto"/>
        <w:jc w:val="both"/>
      </w:pPr>
      <w:r w:rsidRPr="00944FA7">
        <w:rPr>
          <w:noProof/>
        </w:rPr>
        <w:lastRenderedPageBreak/>
        <w:drawing>
          <wp:inline distT="0" distB="0" distL="0" distR="0">
            <wp:extent cx="5940425" cy="386270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40425" cy="3862705"/>
                    </a:xfrm>
                    <a:prstGeom prst="rect">
                      <a:avLst/>
                    </a:prstGeom>
                  </pic:spPr>
                </pic:pic>
              </a:graphicData>
            </a:graphic>
          </wp:inline>
        </w:drawing>
      </w:r>
    </w:p>
    <w:p w:rsidR="00055EE1" w:rsidRPr="00944FA7" w:rsidRDefault="00055EE1" w:rsidP="00055EE1">
      <w:pPr>
        <w:pStyle w:val="afa"/>
        <w:jc w:val="center"/>
        <w:rPr>
          <w:sz w:val="24"/>
          <w:szCs w:val="24"/>
          <w:lang w:val="ro-RO"/>
        </w:rPr>
      </w:pPr>
      <w:r w:rsidRPr="00944FA7">
        <w:rPr>
          <w:sz w:val="24"/>
          <w:szCs w:val="24"/>
          <w:lang w:val="en-US"/>
        </w:rPr>
        <w:t xml:space="preserve">Figura </w:t>
      </w:r>
      <w:r w:rsidR="003E0A1F">
        <w:rPr>
          <w:sz w:val="24"/>
          <w:szCs w:val="24"/>
          <w:lang w:val="en-US"/>
        </w:rPr>
        <w:t>13.</w:t>
      </w:r>
      <w:r w:rsidRPr="00944FA7">
        <w:rPr>
          <w:sz w:val="24"/>
          <w:szCs w:val="24"/>
          <w:lang w:val="en-US"/>
        </w:rPr>
        <w:t xml:space="preserve"> </w:t>
      </w:r>
      <w:r w:rsidRPr="003E0A1F">
        <w:rPr>
          <w:szCs w:val="20"/>
          <w:lang w:val="en-US"/>
        </w:rPr>
        <w:t>Implant subperiostal</w:t>
      </w:r>
    </w:p>
    <w:p w:rsidR="00055EE1" w:rsidRPr="00944FA7" w:rsidRDefault="00055EE1" w:rsidP="00055EE1">
      <w:pPr>
        <w:spacing w:line="360" w:lineRule="auto"/>
        <w:ind w:firstLine="708"/>
        <w:jc w:val="both"/>
        <w:rPr>
          <w:lang w:val="ro-RO"/>
        </w:rPr>
      </w:pPr>
      <w:r w:rsidRPr="00944FA7">
        <w:rPr>
          <w:lang w:val="ro-RO"/>
        </w:rPr>
        <w:t>Către sfârşitul anilor ’70</w:t>
      </w:r>
      <w:r w:rsidR="00C803D2">
        <w:rPr>
          <w:lang w:val="ro-RO"/>
        </w:rPr>
        <w:t>,</w:t>
      </w:r>
      <w:r w:rsidRPr="00944FA7">
        <w:rPr>
          <w:lang w:val="ro-RO"/>
        </w:rPr>
        <w:t xml:space="preserve"> ai secolului trecut</w:t>
      </w:r>
      <w:r w:rsidR="00C803D2">
        <w:rPr>
          <w:lang w:val="ro-RO"/>
        </w:rPr>
        <w:t>,</w:t>
      </w:r>
      <w:r w:rsidRPr="00944FA7">
        <w:rPr>
          <w:lang w:val="ro-RO"/>
        </w:rPr>
        <w:t xml:space="preserve"> în utilizarea imp</w:t>
      </w:r>
      <w:r w:rsidR="00C803D2">
        <w:rPr>
          <w:lang w:val="ro-RO"/>
        </w:rPr>
        <w:t>lanturi</w:t>
      </w:r>
      <w:r w:rsidRPr="00944FA7">
        <w:rPr>
          <w:lang w:val="ro-RO"/>
        </w:rPr>
        <w:t xml:space="preserve">lor dentare endoosoase a </w:t>
      </w:r>
      <w:r w:rsidR="00C803D2">
        <w:rPr>
          <w:lang w:val="ro-RO"/>
        </w:rPr>
        <w:t>fost acumulat un bogat material</w:t>
      </w:r>
      <w:r w:rsidRPr="00944FA7">
        <w:rPr>
          <w:lang w:val="ro-RO"/>
        </w:rPr>
        <w:t xml:space="preserve"> clinic şi experimental. Au fost monitorizate şi analizate statistic rezultatele obţinute la protezarea pacienţilor pe </w:t>
      </w:r>
      <w:r w:rsidR="00097CBF">
        <w:rPr>
          <w:lang w:val="ro-RO"/>
        </w:rPr>
        <w:t>implanturi</w:t>
      </w:r>
      <w:r w:rsidRPr="00944FA7">
        <w:rPr>
          <w:lang w:val="ro-RO"/>
        </w:rPr>
        <w:t xml:space="preserve">. A fost dovedit faptul că implantarea dentară poate aduce </w:t>
      </w:r>
      <w:r w:rsidR="00C803D2">
        <w:rPr>
          <w:lang w:val="ro-RO"/>
        </w:rPr>
        <w:t>o contribuție</w:t>
      </w:r>
      <w:r w:rsidRPr="00944FA7">
        <w:rPr>
          <w:lang w:val="ro-RO"/>
        </w:rPr>
        <w:t xml:space="preserve"> considerabil</w:t>
      </w:r>
      <w:r w:rsidR="00C803D2">
        <w:rPr>
          <w:lang w:val="ro-RO"/>
        </w:rPr>
        <w:t>ă</w:t>
      </w:r>
      <w:r w:rsidRPr="00944FA7">
        <w:rPr>
          <w:lang w:val="ro-RO"/>
        </w:rPr>
        <w:t xml:space="preserve"> în reabilitarea protetică a edentaţiilor. În pofida acestei situaţii, în majoritatea ţărilor</w:t>
      </w:r>
      <w:r w:rsidR="00C803D2">
        <w:rPr>
          <w:lang w:val="ro-RO"/>
        </w:rPr>
        <w:t>,</w:t>
      </w:r>
      <w:r w:rsidRPr="00944FA7">
        <w:rPr>
          <w:lang w:val="ro-RO"/>
        </w:rPr>
        <w:t xml:space="preserve"> oficialităţile medicale nu recunoşteau implantarea dentară ca direcţie ştiinţifică argumentată a stomatologiei. Situaţia creată  a fost discutată la Conferinţa de Consens (a.1978), care a avut loc în incinta renumitei Universităţi Harvard (SUA), cu genericul „Implantarea dentară: beneficii şi riscuri“. La conferinţă au fost audiate rapoarte de sens opus, pro şi contra implantaţiei dentare. Deşi frecvenţa complicaţiilor în implantologia dentară la momentul respectiv era destul de înaltă, graţie raţiunii savanţilor, participanţi la conferinţă, în rezoluţia finală a acestui forum ştiinţific a fost subliniată necesitatea prelungirii cercetărilor în domeniul implantologiei dentare. Această rezoluţie, cu adevărat istorică, a „impus“ oficialităţile medicale să recunoască implantologia dentară ca ramură de perspectivă în reabilitarea protetică a pacienţilor cu edentaţii. În universităţile din unele ţări (Statele Unite, Canada, Italia, Japon</w:t>
      </w:r>
      <w:r w:rsidR="00C803D2">
        <w:rPr>
          <w:lang w:val="ro-RO"/>
        </w:rPr>
        <w:t>ia, Suedia, Elveţia, România ş.</w:t>
      </w:r>
      <w:r w:rsidRPr="00944FA7">
        <w:rPr>
          <w:lang w:val="ro-RO"/>
        </w:rPr>
        <w:t xml:space="preserve">a.) au fost organizate catedre de implantologie orală, centre de cercetări ştiinţifice în domeniul implantologiei, care au adus </w:t>
      </w:r>
      <w:r w:rsidR="00C803D2">
        <w:rPr>
          <w:lang w:val="ro-RO"/>
        </w:rPr>
        <w:t xml:space="preserve">o contribuție </w:t>
      </w:r>
      <w:r w:rsidRPr="00944FA7">
        <w:rPr>
          <w:lang w:val="ro-RO"/>
        </w:rPr>
        <w:t>substanţial</w:t>
      </w:r>
      <w:r w:rsidR="00C803D2">
        <w:rPr>
          <w:lang w:val="ro-RO"/>
        </w:rPr>
        <w:t>ă</w:t>
      </w:r>
      <w:r w:rsidRPr="00944FA7">
        <w:rPr>
          <w:lang w:val="ro-RO"/>
        </w:rPr>
        <w:t xml:space="preserve"> în dezvoltarea şi în perfecţionarea acestui compartiment, cu adevărat oportun, al stomatologiei.</w:t>
      </w:r>
    </w:p>
    <w:p w:rsidR="00055EE1" w:rsidRPr="00944FA7" w:rsidRDefault="00055EE1" w:rsidP="00055EE1">
      <w:pPr>
        <w:spacing w:line="360" w:lineRule="auto"/>
        <w:ind w:firstLine="708"/>
        <w:jc w:val="both"/>
        <w:rPr>
          <w:lang w:val="ro-RO"/>
        </w:rPr>
      </w:pPr>
      <w:r w:rsidRPr="00944FA7">
        <w:rPr>
          <w:lang w:val="ro-RO"/>
        </w:rPr>
        <w:lastRenderedPageBreak/>
        <w:t>Un rol important în dezvoltarea implantologiei dentare a avut loc la o altă conferinţă, desfăşurată în Toronto (1982). La acest forum, considerat începutul Perioadei Contemporane a implantologiei dentare, au fost discutate probleme de interacţiune „</w:t>
      </w:r>
      <w:r w:rsidR="00E40F01">
        <w:rPr>
          <w:lang w:val="ro-RO"/>
        </w:rPr>
        <w:t>Implanturile</w:t>
      </w:r>
      <w:r w:rsidRPr="00944FA7">
        <w:rPr>
          <w:lang w:val="ro-RO"/>
        </w:rPr>
        <w:t xml:space="preserve"> dentare - osul înconjurător”. Datorită lucrărilor fundamentale ale savanţilor din Suedia, sub conducerea lui P. </w:t>
      </w:r>
      <w:r w:rsidR="003C5C97">
        <w:rPr>
          <w:lang w:val="ro-RO"/>
        </w:rPr>
        <w:t>Branemark</w:t>
      </w:r>
      <w:r w:rsidRPr="00944FA7">
        <w:rPr>
          <w:lang w:val="ro-RO"/>
        </w:rPr>
        <w:t>, a fost dovedită şi demo</w:t>
      </w:r>
      <w:r w:rsidR="00C803D2">
        <w:rPr>
          <w:lang w:val="ro-RO"/>
        </w:rPr>
        <w:t>nstrată osteointegrarea implanturi</w:t>
      </w:r>
      <w:r w:rsidRPr="00944FA7">
        <w:rPr>
          <w:lang w:val="ro-RO"/>
        </w:rPr>
        <w:t>lor dentare endoosoase în maxilarele umane [4,3]. Implantologia dentară</w:t>
      </w:r>
      <w:r w:rsidR="00C803D2">
        <w:rPr>
          <w:lang w:val="ro-RO"/>
        </w:rPr>
        <w:t xml:space="preserve"> a fost recunoscută oficial ca </w:t>
      </w:r>
      <w:r w:rsidRPr="00944FA7">
        <w:rPr>
          <w:lang w:val="ro-RO"/>
        </w:rPr>
        <w:t>un compartiment al stomatologiei contemporane. În marea majoritate a ţărilor (cu excepţia Uniunii Sovietice) în instituţiile de învăţământ superior au fost organizate catedre, cursuri, laboratoare de implantologie dentară, grupuri de cercetare, care au adus şi aduc o contribuție considerabilă în dezvoltarea acestei ramuri ale stomatologiei.</w:t>
      </w:r>
    </w:p>
    <w:p w:rsidR="00055EE1" w:rsidRPr="00944FA7" w:rsidRDefault="00055EE1" w:rsidP="00055EE1">
      <w:pPr>
        <w:spacing w:line="360" w:lineRule="auto"/>
        <w:ind w:firstLine="708"/>
        <w:jc w:val="both"/>
        <w:rPr>
          <w:lang w:val="ro-RO"/>
        </w:rPr>
      </w:pPr>
      <w:r w:rsidRPr="00944FA7">
        <w:rPr>
          <w:lang w:val="ro-RO"/>
        </w:rPr>
        <w:t xml:space="preserve">După recunoaşterea unanimă a conceptului de osteointegrare a </w:t>
      </w:r>
      <w:r w:rsidR="00365AF4">
        <w:rPr>
          <w:lang w:val="ro-RO"/>
        </w:rPr>
        <w:t>implanturilor</w:t>
      </w:r>
      <w:r w:rsidRPr="00944FA7">
        <w:rPr>
          <w:lang w:val="ro-RO"/>
        </w:rPr>
        <w:t xml:space="preserve"> dentare endoosoase în implantologia orală, investiţiile financiare pentru cercetările ştiinţifice în ţările economic avansate au crescut considerabil. Au fost elaborate, studiate experimental şi aprobate în clinică numeroase sisteme de </w:t>
      </w:r>
      <w:r w:rsidR="00097CBF">
        <w:rPr>
          <w:lang w:val="ro-RO"/>
        </w:rPr>
        <w:t>implanturi</w:t>
      </w:r>
      <w:r w:rsidRPr="00944FA7">
        <w:rPr>
          <w:lang w:val="ro-RO"/>
        </w:rPr>
        <w:t xml:space="preserve"> dentare, diverse procedee de ameliorare a condiţiilor de instalare şi de integrare tisulară a </w:t>
      </w:r>
      <w:r w:rsidR="00365AF4">
        <w:rPr>
          <w:lang w:val="ro-RO"/>
        </w:rPr>
        <w:t>implanturilor</w:t>
      </w:r>
      <w:r w:rsidRPr="00944FA7">
        <w:rPr>
          <w:lang w:val="ro-RO"/>
        </w:rPr>
        <w:t>, noi materiale osteoplaste etc. Pentru coordonarea dezvoltării implantologiei dentare în multe ţări au fost organizate asociaţii ale medicilor din acest domeniu (implantologi).</w:t>
      </w:r>
    </w:p>
    <w:p w:rsidR="00055EE1" w:rsidRPr="00944FA7" w:rsidRDefault="00055EE1" w:rsidP="00055EE1">
      <w:pPr>
        <w:spacing w:line="360" w:lineRule="auto"/>
        <w:ind w:firstLine="708"/>
        <w:jc w:val="both"/>
        <w:rPr>
          <w:lang w:val="ro-RO"/>
        </w:rPr>
      </w:pPr>
      <w:r w:rsidRPr="00944FA7">
        <w:rPr>
          <w:lang w:val="ro-RO"/>
        </w:rPr>
        <w:t>În 1985 a fost constituită Asociaţia Internaţională de Implantologie Orală - Academia de Osteointegrare (AO - Academy of Osseointegration). Editorialul ştiinţific al acestei prestigioase organizaţii este „Revista Internaţională de implantologie oro-maxilo-facială“ (JOMI). Cu patru ani mai târziu (1989) a fost constituită Asociaţia Europeană de Osteointegrare (European Association for Osseointegration - EAO) cu editorialul „Cercetările clinice în implantologia orală“ - Clinical Oral Implants Research (COIR). Aceste două prestigioase asociaţii, de rând cu alte Asociaţii, până în prezent au un rol important în dezvoltarea implantologiei dentare. În calitate de membri ai acestor organizaţii sunt specialişti din numeroase ţări. Sunt organizate congrese, conferinţe ştiinţifice. În jurnalele oficiale sunt publicate materiale cu caracter ştiinţific şi practic. O valoare deosebită o au Conferinţele Consensus la care sunt analizate diverse probleme cu valoare practică, elaborate Protocoale de Tratament care sunt ulterior propuse în formă de ghiduri. Congresele Asociaţiei Europene au loc</w:t>
      </w:r>
      <w:r w:rsidR="00C803D2">
        <w:rPr>
          <w:lang w:val="ro-RO"/>
        </w:rPr>
        <w:t xml:space="preserve"> </w:t>
      </w:r>
      <w:r w:rsidRPr="00944FA7">
        <w:rPr>
          <w:lang w:val="ro-RO"/>
        </w:rPr>
        <w:t xml:space="preserve">anual. Pregătirea începe cu șase luni înainte, prin anunţarea tematicii şi acumularea materialelor de la doritorii de a participa la Congres. Materialele acumulate sunt supuse analizei de către o Comisie de referenţi specialişti cu renume în implantologie. Lucrările acceptate sub formă de comunicări orale sau postere sunt incluse în Programul final care este publicat în revista Asociaţiei la care sunt abonaţi membrii activi </w:t>
      </w:r>
      <w:r w:rsidRPr="00944FA7">
        <w:rPr>
          <w:color w:val="000000" w:themeColor="text1"/>
          <w:lang w:val="ro-RO"/>
        </w:rPr>
        <w:t>[12, 13].</w:t>
      </w:r>
    </w:p>
    <w:p w:rsidR="00055EE1" w:rsidRPr="000B10EE" w:rsidRDefault="005E400E" w:rsidP="000B10EE">
      <w:pPr>
        <w:pStyle w:val="2"/>
        <w:rPr>
          <w:lang w:val="ro-RO"/>
        </w:rPr>
      </w:pPr>
      <w:bookmarkStart w:id="4" w:name="_Toc484552540"/>
      <w:r>
        <w:rPr>
          <w:lang w:val="ro-RO"/>
        </w:rPr>
        <w:lastRenderedPageBreak/>
        <w:t>1.2.</w:t>
      </w:r>
      <w:r w:rsidR="00B42737">
        <w:rPr>
          <w:lang w:val="ro-RO"/>
        </w:rPr>
        <w:t xml:space="preserve"> </w:t>
      </w:r>
      <w:r w:rsidR="00055EE1" w:rsidRPr="00944FA7">
        <w:rPr>
          <w:lang w:val="ro-RO"/>
        </w:rPr>
        <w:t>Istoricul dezvoltării implantologiei în Republica Moldova</w:t>
      </w:r>
      <w:bookmarkEnd w:id="4"/>
    </w:p>
    <w:p w:rsidR="00055EE1" w:rsidRPr="00944FA7" w:rsidRDefault="00055EE1" w:rsidP="00055EE1">
      <w:pPr>
        <w:spacing w:line="360" w:lineRule="auto"/>
        <w:ind w:firstLine="708"/>
        <w:jc w:val="both"/>
        <w:rPr>
          <w:b/>
          <w:lang w:val="ro-RO"/>
        </w:rPr>
      </w:pPr>
      <w:r w:rsidRPr="00944FA7">
        <w:rPr>
          <w:lang w:val="ro-RO"/>
        </w:rPr>
        <w:t>Implantologia orală în Republica Moldova a parcurs o cale anevoioasă, confruntându-se cu mai multe dificultăţi. Pentru a aprecia eforturile care au fost depuse la implementarea în practica stomatologică cotidiană şi dezvoltarea acestui compartiment al stomatologiei moderne, considerăm necesar să facem o mică introducere în istoria implantologiei</w:t>
      </w:r>
      <w:r w:rsidR="00C803D2">
        <w:rPr>
          <w:lang w:val="ro-RO"/>
        </w:rPr>
        <w:t>,</w:t>
      </w:r>
      <w:r w:rsidRPr="00944FA7">
        <w:rPr>
          <w:lang w:val="ro-RO"/>
        </w:rPr>
        <w:t xml:space="preserve"> începând cu anii </w:t>
      </w:r>
      <w:r w:rsidRPr="00944FA7">
        <w:rPr>
          <w:lang w:val="en-US"/>
        </w:rPr>
        <w:t>`</w:t>
      </w:r>
      <w:r w:rsidRPr="00944FA7">
        <w:rPr>
          <w:lang w:val="ro-RO"/>
        </w:rPr>
        <w:t>80</w:t>
      </w:r>
      <w:r w:rsidR="00C803D2">
        <w:rPr>
          <w:lang w:val="ro-RO"/>
        </w:rPr>
        <w:t>,</w:t>
      </w:r>
      <w:r w:rsidRPr="00944FA7">
        <w:rPr>
          <w:lang w:val="ro-RO"/>
        </w:rPr>
        <w:t xml:space="preserve"> ai secolului trecut, unde casa noastră era parte componentă a URSS. Despre cercetările în domeniul implantologiei orale, care erau efectuate în alte ţări, în URSS practic nu se ştia nimic. Cortina de fier, care despărţea URSS de celelalte ţări, a avut efectul său nefast de blocadă informaţională. Mai mult ca atât, implantaţia dentară era interzisă. Motivul a fost unul simplu. În 1</w:t>
      </w:r>
      <w:r w:rsidR="00C803D2">
        <w:rPr>
          <w:lang w:val="ro-RO"/>
        </w:rPr>
        <w:t>954, profesorul Alexandru Evdok</w:t>
      </w:r>
      <w:r w:rsidRPr="00944FA7">
        <w:rPr>
          <w:lang w:val="ro-RO"/>
        </w:rPr>
        <w:t>imov (figură remarcabilă în stomatologia din URSS) a recomandat tânărului savant Evald Vares să instaleze un implant dentar în sectorul frontal la maxilarul superior unei persoa</w:t>
      </w:r>
      <w:r w:rsidR="00C803D2">
        <w:rPr>
          <w:lang w:val="ro-RO"/>
        </w:rPr>
        <w:t>ne de rang înalt. În</w:t>
      </w:r>
      <w:r w:rsidRPr="00944FA7">
        <w:rPr>
          <w:lang w:val="ro-RO"/>
        </w:rPr>
        <w:t xml:space="preserve"> </w:t>
      </w:r>
      <w:r w:rsidR="00C803D2">
        <w:rPr>
          <w:lang w:val="ro-RO"/>
        </w:rPr>
        <w:t>acele vremuri, E. Vares studia u</w:t>
      </w:r>
      <w:r w:rsidRPr="00944FA7">
        <w:rPr>
          <w:lang w:val="ro-RO"/>
        </w:rPr>
        <w:t xml:space="preserve">n experiment </w:t>
      </w:r>
      <w:r w:rsidR="00C803D2">
        <w:rPr>
          <w:lang w:val="ro-RO"/>
        </w:rPr>
        <w:t>al implanturilor</w:t>
      </w:r>
      <w:r w:rsidRPr="00944FA7">
        <w:rPr>
          <w:lang w:val="ro-RO"/>
        </w:rPr>
        <w:t xml:space="preserve"> dentare</w:t>
      </w:r>
      <w:r w:rsidR="00C803D2">
        <w:rPr>
          <w:lang w:val="ro-RO"/>
        </w:rPr>
        <w:t xml:space="preserve"> din masă plastică şi începuse</w:t>
      </w:r>
      <w:r w:rsidRPr="00944FA7">
        <w:rPr>
          <w:lang w:val="ro-RO"/>
        </w:rPr>
        <w:t xml:space="preserve"> să le aplice în clinică. La pacienta în cauză în perioada postoperatorie s-a dezvoltat un proces inflamatoriu şi construcţia din masă plastică a fost înlăturată. În urma acestui eşec Ministerul Sănătăţii a interzis oficial implantarea dentară în URSS. Corect ar fi fost dacă cercetările în acest domeniu n-ar fi fost stopate, din contra – încurajate. În pofida acestei interziceri, în anii </w:t>
      </w:r>
      <w:r w:rsidRPr="00944FA7">
        <w:rPr>
          <w:lang w:val="en-US"/>
        </w:rPr>
        <w:t>`</w:t>
      </w:r>
      <w:r w:rsidRPr="00944FA7">
        <w:rPr>
          <w:lang w:val="ro-RO"/>
        </w:rPr>
        <w:t xml:space="preserve">70 un grup de entuziaşti (S. Cepulis, A. Cernikis, O. Surov şi alţii) din Kaunas (Lituania) în condiţii incognito au elaborat </w:t>
      </w:r>
      <w:r w:rsidR="00097CBF">
        <w:rPr>
          <w:lang w:val="ro-RO"/>
        </w:rPr>
        <w:t>implanturi</w:t>
      </w:r>
      <w:r w:rsidRPr="00944FA7">
        <w:rPr>
          <w:lang w:val="ro-RO"/>
        </w:rPr>
        <w:t xml:space="preserve">-lamă şi setul de instrumente pentru </w:t>
      </w:r>
      <w:r w:rsidR="00C803D2">
        <w:rPr>
          <w:lang w:val="ro-RO"/>
        </w:rPr>
        <w:t>instalarea lor. Iniţial implanturi</w:t>
      </w:r>
      <w:r w:rsidRPr="00944FA7">
        <w:rPr>
          <w:lang w:val="ro-RO"/>
        </w:rPr>
        <w:t>le au fost studiate în experiment pe animale şi ulterior aplicate cu succes în clinică. Rezultatele obţinute au fost aprobate de către Institutul Central de Cercetări Știinţifice în Stomatologie şi de către Institutul de Medicină Stomatologică din Moscova. În sfârşit, la 4 martie 1986 Ministerul URSS a emis ordinul nr. 310 „Despre măsurile de implementare în practică a</w:t>
      </w:r>
      <w:r w:rsidR="00C803D2">
        <w:rPr>
          <w:lang w:val="ro-RO"/>
        </w:rPr>
        <w:t>le</w:t>
      </w:r>
      <w:r w:rsidRPr="00944FA7">
        <w:rPr>
          <w:lang w:val="ro-RO"/>
        </w:rPr>
        <w:t xml:space="preserve"> tratamentului </w:t>
      </w:r>
      <w:r w:rsidR="00C803D2">
        <w:rPr>
          <w:lang w:val="ro-RO"/>
        </w:rPr>
        <w:t>ortopedic cu utilizarea implanturi</w:t>
      </w:r>
      <w:r w:rsidRPr="00944FA7">
        <w:rPr>
          <w:lang w:val="ro-RO"/>
        </w:rPr>
        <w:t xml:space="preserve">lor“. Pentru transpunerea în practică a acestui ordin a fost întocmit un grafic de perfecţionare a echipelor de medici (chirurg, protetician, tehnician dentar) şi repartizat în republicile fostei URSS. Perfecţionarea cu durata de 1 lună avea loc la Universitatea din Kaunas </w:t>
      </w:r>
      <w:r w:rsidR="00C803D2">
        <w:rPr>
          <w:lang w:val="ro-RO"/>
        </w:rPr>
        <w:t xml:space="preserve">(Lituania) </w:t>
      </w:r>
      <w:r w:rsidRPr="00944FA7">
        <w:rPr>
          <w:lang w:val="ro-RO"/>
        </w:rPr>
        <w:t>şi la Institutul Central de Cercetări Știinţifice în Stomatologie (Moscova). Prima echipă (S. Socolov – chirurg</w:t>
      </w:r>
      <w:r w:rsidR="00345305">
        <w:rPr>
          <w:lang w:val="ro-RO"/>
        </w:rPr>
        <w:t xml:space="preserve"> stomatolog</w:t>
      </w:r>
      <w:r w:rsidRPr="00944FA7">
        <w:rPr>
          <w:lang w:val="ro-RO"/>
        </w:rPr>
        <w:t>, G. Burduja – protetician, C. Laşcu – tehnician dentar) din Moldova a trecut perfecţionarea în 1986, a doua (A. Păulescu – chirurg</w:t>
      </w:r>
      <w:r w:rsidR="00345305">
        <w:rPr>
          <w:lang w:val="ro-RO"/>
        </w:rPr>
        <w:t xml:space="preserve"> stomatolog</w:t>
      </w:r>
      <w:r w:rsidRPr="00944FA7">
        <w:rPr>
          <w:lang w:val="ro-RO"/>
        </w:rPr>
        <w:t>, I. Șaptelici – protetician, V. Tomaş – tehnician dentar) – în 1989. Tematica acestor cursuri era dedicată tratamentului implanto</w:t>
      </w:r>
      <w:r w:rsidR="00C803D2">
        <w:rPr>
          <w:lang w:val="ro-RO"/>
        </w:rPr>
        <w:t>-protetic cu utilizarea implanturilor</w:t>
      </w:r>
      <w:r w:rsidRPr="00944FA7">
        <w:rPr>
          <w:lang w:val="ro-RO"/>
        </w:rPr>
        <w:t>lor de stadiul întâi, atenţia pri</w:t>
      </w:r>
      <w:r w:rsidR="006B5CB9">
        <w:rPr>
          <w:lang w:val="ro-RO"/>
        </w:rPr>
        <w:t>ncipală fiind atribuită implanturilor-lamă. În R. Moldova primu</w:t>
      </w:r>
      <w:r w:rsidRPr="00944FA7">
        <w:rPr>
          <w:lang w:val="ro-RO"/>
        </w:rPr>
        <w:t>l</w:t>
      </w:r>
      <w:r w:rsidR="006B5CB9">
        <w:rPr>
          <w:lang w:val="ro-RO"/>
        </w:rPr>
        <w:t>ui</w:t>
      </w:r>
      <w:r w:rsidRPr="00944FA7">
        <w:rPr>
          <w:lang w:val="ro-RO"/>
        </w:rPr>
        <w:t xml:space="preserve"> pacient </w:t>
      </w:r>
      <w:r w:rsidR="006B5CB9">
        <w:rPr>
          <w:lang w:val="ro-RO"/>
        </w:rPr>
        <w:t>i-</w:t>
      </w:r>
      <w:r w:rsidRPr="00944FA7">
        <w:rPr>
          <w:lang w:val="ro-RO"/>
        </w:rPr>
        <w:t>a fost reabilitat implanto-protetic d</w:t>
      </w:r>
      <w:r w:rsidR="006B5CB9">
        <w:rPr>
          <w:lang w:val="ro-RO"/>
        </w:rPr>
        <w:t>e către Serghei Sokolov, şeful S</w:t>
      </w:r>
      <w:r w:rsidRPr="00944FA7">
        <w:rPr>
          <w:lang w:val="ro-RO"/>
        </w:rPr>
        <w:t>ecţiei de chirurgie oro-maxilo-facială împreună cu echipa, la 23 iulie 1987</w:t>
      </w:r>
      <w:r w:rsidR="006B5CB9">
        <w:rPr>
          <w:lang w:val="ro-RO"/>
        </w:rPr>
        <w:t xml:space="preserve">, fiind instalat un </w:t>
      </w:r>
      <w:r w:rsidR="006B5CB9">
        <w:rPr>
          <w:lang w:val="ro-RO"/>
        </w:rPr>
        <w:lastRenderedPageBreak/>
        <w:t>implant-</w:t>
      </w:r>
      <w:r w:rsidRPr="00944FA7">
        <w:rPr>
          <w:lang w:val="ro-RO"/>
        </w:rPr>
        <w:t>lamă. În acel</w:t>
      </w:r>
      <w:r w:rsidR="006B5CB9">
        <w:rPr>
          <w:lang w:val="ro-RO"/>
        </w:rPr>
        <w:t xml:space="preserve"> an au fost instalate 6 implanturi</w:t>
      </w:r>
      <w:r w:rsidRPr="00944FA7">
        <w:rPr>
          <w:lang w:val="ro-RO"/>
        </w:rPr>
        <w:t xml:space="preserve">-lamă </w:t>
      </w:r>
      <w:r w:rsidR="00482EB2">
        <w:rPr>
          <w:lang w:val="ro-RO"/>
        </w:rPr>
        <w:t>(2 la maxilă şi 4 la mandibulă) [14, 15].</w:t>
      </w:r>
    </w:p>
    <w:p w:rsidR="00055EE1" w:rsidRPr="00944FA7" w:rsidRDefault="00055EE1" w:rsidP="00055EE1">
      <w:pPr>
        <w:spacing w:line="360" w:lineRule="auto"/>
        <w:ind w:firstLine="708"/>
        <w:jc w:val="both"/>
        <w:rPr>
          <w:rFonts w:eastAsia="+mn-ea"/>
          <w:color w:val="000000"/>
          <w:lang w:val="ro-RO"/>
        </w:rPr>
      </w:pPr>
      <w:r w:rsidRPr="00944FA7">
        <w:rPr>
          <w:lang w:val="ro-RO"/>
        </w:rPr>
        <w:t xml:space="preserve">Odată cu destrămarea URSS, R. Moldova a devenit independentă şi a venit timpul </w:t>
      </w:r>
      <w:r w:rsidR="006B5CB9">
        <w:rPr>
          <w:lang w:val="ro-RO"/>
        </w:rPr>
        <w:t xml:space="preserve">ca </w:t>
      </w:r>
      <w:r w:rsidRPr="00944FA7">
        <w:rPr>
          <w:lang w:val="ro-RO"/>
        </w:rPr>
        <w:t>singură să-şi aleagă calea de dezvoltare. Acest deziderat se ref</w:t>
      </w:r>
      <w:r w:rsidR="006B5CB9">
        <w:rPr>
          <w:lang w:val="ro-RO"/>
        </w:rPr>
        <w:t>erea şi la medicină, inclusiv la implantologia orală. În acele timpuri,</w:t>
      </w:r>
      <w:r w:rsidRPr="00944FA7">
        <w:rPr>
          <w:lang w:val="ro-RO"/>
        </w:rPr>
        <w:t xml:space="preserve"> persoanele care acti</w:t>
      </w:r>
      <w:r w:rsidR="006B5CB9">
        <w:rPr>
          <w:lang w:val="ro-RO"/>
        </w:rPr>
        <w:t>vau în stomatologie, inclusiv</w:t>
      </w:r>
      <w:r w:rsidRPr="00944FA7">
        <w:rPr>
          <w:lang w:val="ro-RO"/>
        </w:rPr>
        <w:t xml:space="preserve"> corpul didactic al Universităţii de Stat de Medicină şi Farmacie „Nicolae Testemiţanu“, ducea o lipsă informaţională acută referitor la implantologia orală. Acest fapt </w:t>
      </w:r>
      <w:r w:rsidR="006B5CB9">
        <w:rPr>
          <w:lang w:val="ro-RO"/>
        </w:rPr>
        <w:t>doar</w:t>
      </w:r>
      <w:r w:rsidR="00345305">
        <w:rPr>
          <w:lang w:val="ro-RO"/>
        </w:rPr>
        <w:t xml:space="preserve"> acum, peste mai bine de 25</w:t>
      </w:r>
      <w:r w:rsidRPr="00944FA7">
        <w:rPr>
          <w:lang w:val="ro-RO"/>
        </w:rPr>
        <w:t xml:space="preserve"> ani, este cu adevărat conştientizat. La 12 aprilie 1991, în Chişinău, în incinta Clinicii Stomatologice a USMF a fost iniţiat un modul de implantologie dentară, o parte din el</w:t>
      </w:r>
      <w:r w:rsidR="00345305">
        <w:rPr>
          <w:lang w:val="ro-RO"/>
        </w:rPr>
        <w:t>e fiind realizate şi la</w:t>
      </w:r>
      <w:r w:rsidRPr="00944FA7">
        <w:rPr>
          <w:lang w:val="ro-RO"/>
        </w:rPr>
        <w:t xml:space="preserve"> Bucureşti. Ele au fost susţinute de către profesorul din Israel Benedict Heinrich (absolvent al Facultăţii de Stomatologie din Bucureşti) şi profesorul Dan Slăvescu. Și pe această cale încă o dată mulţumim acestor profesori, care au depus eforturi pentru a implementa implantologia orală în ţara noastră. Setoşi de informaţie nouă şi </w:t>
      </w:r>
      <w:r w:rsidR="006B5CB9">
        <w:rPr>
          <w:lang w:val="ro-RO"/>
        </w:rPr>
        <w:t xml:space="preserve">de </w:t>
      </w:r>
      <w:r w:rsidRPr="00944FA7">
        <w:rPr>
          <w:lang w:val="ro-RO"/>
        </w:rPr>
        <w:t xml:space="preserve">dorinţa de a însuşi metode contemporane de implantologie dentară, iniţial, la cursuri, au fost prezente peste 60 de persoane. În acelaşi timp au fost tentative de a forma Asociaţia Implantologilor din R. Moldova. Cu părere de rău, Asociaţia n-a fost formată, iar cursurile le-au absolvit numai profesorul G. Nicolau şi conferenţiarul T. Popovici. Treptat, începând cu luna iulie 1987, în R. Moldova la reabilitarea pacienţilor cu diverse edentaţii au început a fi utilizate </w:t>
      </w:r>
      <w:r w:rsidR="00097CBF">
        <w:rPr>
          <w:lang w:val="ro-RO"/>
        </w:rPr>
        <w:t>implanturi</w:t>
      </w:r>
      <w:r w:rsidRPr="00944FA7">
        <w:rPr>
          <w:lang w:val="ro-RO"/>
        </w:rPr>
        <w:t xml:space="preserve"> de stadiul întâi, sub formă de lamă şi de „şurub“, confecţionate atât în Rusia, cât şi în țara noastr</w:t>
      </w:r>
      <w:r w:rsidR="006B5CB9">
        <w:rPr>
          <w:lang w:val="ro-RO"/>
        </w:rPr>
        <w:t>ă (T. Popovici). Aceste implanturi</w:t>
      </w:r>
      <w:r w:rsidRPr="00944FA7">
        <w:rPr>
          <w:lang w:val="ro-RO"/>
        </w:rPr>
        <w:t xml:space="preserve"> erau utilizate până de curând, în prezent se folosesc cu mult mai rar – doar în cazurile când pot fi obţinute rezultate cu succes previzibil.</w:t>
      </w:r>
      <w:r w:rsidR="00482EB2">
        <w:rPr>
          <w:lang w:val="ro-RO"/>
        </w:rPr>
        <w:t xml:space="preserve"> [16, 17]</w:t>
      </w:r>
    </w:p>
    <w:p w:rsidR="00055EE1" w:rsidRPr="00944FA7" w:rsidRDefault="00055EE1" w:rsidP="00055EE1">
      <w:pPr>
        <w:spacing w:line="360" w:lineRule="auto"/>
        <w:ind w:firstLine="708"/>
        <w:jc w:val="both"/>
        <w:rPr>
          <w:lang w:val="ro-RO"/>
        </w:rPr>
      </w:pPr>
      <w:r w:rsidRPr="00944FA7">
        <w:rPr>
          <w:lang w:val="ro-RO"/>
        </w:rPr>
        <w:t xml:space="preserve">După destrămarea URSS-ului, posibilitatea dezvoltării implantologiei dentare a crescut, şi în anul 1995-1997 pe lângă cei ce </w:t>
      </w:r>
      <w:r w:rsidR="006B5CB9">
        <w:rPr>
          <w:lang w:val="ro-RO"/>
        </w:rPr>
        <w:t xml:space="preserve">practicau deja implantologia, </w:t>
      </w:r>
      <w:r w:rsidRPr="00944FA7">
        <w:rPr>
          <w:lang w:val="ro-RO"/>
        </w:rPr>
        <w:t>fac stagieri pe implantologie şi alţi specialişti: V.Topală, D. Şcerbatiuc și G. Nicolau - în clinica profesorului Burchel din Germania, G. Nicolau - clinica profesorului Podstata din Cehia, N. Chele - clinica profesorului Bayer - Germania. În timpul când în ţara</w:t>
      </w:r>
      <w:r w:rsidR="006B5CB9">
        <w:rPr>
          <w:lang w:val="ro-RO"/>
        </w:rPr>
        <w:t xml:space="preserve"> noastră se implementau implanturi</w:t>
      </w:r>
      <w:r w:rsidRPr="00944FA7">
        <w:rPr>
          <w:lang w:val="ro-RO"/>
        </w:rPr>
        <w:t>le de stadiul întâi, în America şi în multe ţări din Europa deja erau utilizate imp</w:t>
      </w:r>
      <w:r w:rsidR="006B5CB9">
        <w:rPr>
          <w:lang w:val="ro-RO"/>
        </w:rPr>
        <w:t>lanturile de stadiul doi, implanturi</w:t>
      </w:r>
      <w:r w:rsidRPr="00944FA7">
        <w:rPr>
          <w:lang w:val="ro-RO"/>
        </w:rPr>
        <w:t xml:space="preserve"> cu succes mai mare şi previzibil în timp. La implementarea acestor imp</w:t>
      </w:r>
      <w:r w:rsidR="006B5CB9">
        <w:rPr>
          <w:lang w:val="ro-RO"/>
        </w:rPr>
        <w:t>lanturi</w:t>
      </w:r>
      <w:r w:rsidRPr="00944FA7">
        <w:rPr>
          <w:lang w:val="ro-RO"/>
        </w:rPr>
        <w:t xml:space="preserve"> în R. Moldova, în acel moment un rol important l-au avut unele cabinete din sectorul privat. Le exprimăm mulțumiri, pe această cale, medicilor angajați</w:t>
      </w:r>
      <w:r w:rsidR="00345305">
        <w:rPr>
          <w:lang w:val="ro-RO"/>
        </w:rPr>
        <w:t xml:space="preserve"> ai accestor clinici / cabinete</w:t>
      </w:r>
      <w:r w:rsidRPr="00944FA7">
        <w:rPr>
          <w:lang w:val="ro-RO"/>
        </w:rPr>
        <w:t>.</w:t>
      </w:r>
    </w:p>
    <w:p w:rsidR="00055EE1" w:rsidRPr="00944FA7" w:rsidRDefault="00055EE1" w:rsidP="00055EE1">
      <w:pPr>
        <w:spacing w:line="360" w:lineRule="auto"/>
        <w:ind w:firstLine="708"/>
        <w:jc w:val="both"/>
        <w:rPr>
          <w:lang w:val="ro-RO"/>
        </w:rPr>
      </w:pPr>
      <w:r w:rsidRPr="00944FA7">
        <w:rPr>
          <w:lang w:val="ro-RO"/>
        </w:rPr>
        <w:t xml:space="preserve">Legăturile în implantologie se aprofundau şi în cabinetul stomatologic </w:t>
      </w:r>
      <w:r w:rsidR="006B5CB9">
        <w:rPr>
          <w:lang w:val="ro-RO"/>
        </w:rPr>
        <w:t>de liberă practică „Fala-dental</w:t>
      </w:r>
      <w:r w:rsidRPr="00944FA7">
        <w:rPr>
          <w:lang w:val="ro-RO"/>
        </w:rPr>
        <w:t>“,</w:t>
      </w:r>
      <w:r w:rsidR="006B5CB9">
        <w:rPr>
          <w:lang w:val="ro-RO"/>
        </w:rPr>
        <w:t xml:space="preserve"> unde au fost utilizate implanturi</w:t>
      </w:r>
      <w:r w:rsidRPr="00944FA7">
        <w:rPr>
          <w:lang w:val="ro-RO"/>
        </w:rPr>
        <w:t>le</w:t>
      </w:r>
      <w:r w:rsidR="006B5CB9">
        <w:rPr>
          <w:lang w:val="ro-RO"/>
        </w:rPr>
        <w:t xml:space="preserve"> de stadiul doi din Suedia (ţară</w:t>
      </w:r>
      <w:r w:rsidRPr="00944FA7">
        <w:rPr>
          <w:lang w:val="ro-RO"/>
        </w:rPr>
        <w:t xml:space="preserve"> în care a fost descoperit fenome</w:t>
      </w:r>
      <w:r w:rsidR="006B5CB9">
        <w:rPr>
          <w:lang w:val="ro-RO"/>
        </w:rPr>
        <w:t>nul de osteointegrare a implanturi</w:t>
      </w:r>
      <w:r w:rsidRPr="00944FA7">
        <w:rPr>
          <w:lang w:val="ro-RO"/>
        </w:rPr>
        <w:t>lor din Titan). Cu această ocazie a fost invitat profesorul Anders Limberg. În octombrie 2000 au fost efectuate primele operaţii-demon</w:t>
      </w:r>
      <w:r w:rsidR="006B5CB9">
        <w:rPr>
          <w:lang w:val="ro-RO"/>
        </w:rPr>
        <w:t>strative de instalare a implanturi</w:t>
      </w:r>
      <w:r w:rsidRPr="00944FA7">
        <w:rPr>
          <w:lang w:val="ro-RO"/>
        </w:rPr>
        <w:t xml:space="preserve">lor (sistemul „Cresco-Ti“, Elveţia). La aceste operaţii </w:t>
      </w:r>
      <w:r w:rsidRPr="00944FA7">
        <w:rPr>
          <w:lang w:val="ro-RO"/>
        </w:rPr>
        <w:lastRenderedPageBreak/>
        <w:t>au fost prezenţi şi chirurgi oro-maxilo-faciali de la USMF</w:t>
      </w:r>
      <w:r w:rsidR="006B5CB9">
        <w:rPr>
          <w:lang w:val="ro-RO"/>
        </w:rPr>
        <w:t>, Chișinău,</w:t>
      </w:r>
      <w:r w:rsidR="00345305">
        <w:rPr>
          <w:lang w:val="ro-RO"/>
        </w:rPr>
        <w:t xml:space="preserve"> (V. Topalo, D. Șcerbatiuc, G. Nicolau, N. Chele, S. Lungu, A. Ciobanu și mulți alți medici stomatologi)</w:t>
      </w:r>
      <w:r w:rsidRPr="00944FA7">
        <w:rPr>
          <w:lang w:val="ro-RO"/>
        </w:rPr>
        <w:t xml:space="preserve">. </w:t>
      </w:r>
      <w:r w:rsidR="00345305">
        <w:rPr>
          <w:lang w:val="ro-RO"/>
        </w:rPr>
        <w:t>Î</w:t>
      </w:r>
      <w:r w:rsidRPr="00944FA7">
        <w:rPr>
          <w:lang w:val="ro-RO"/>
        </w:rPr>
        <w:t>n luna iunie 2002, medicul chirurg oro-maxilo-facial Victor Calinc</w:t>
      </w:r>
      <w:r w:rsidR="00345305">
        <w:rPr>
          <w:lang w:val="ro-RO"/>
        </w:rPr>
        <w:t>iuc (Cernăuţi – Ucraina) a  efectuat</w:t>
      </w:r>
      <w:r w:rsidRPr="00944FA7">
        <w:rPr>
          <w:lang w:val="ro-RO"/>
        </w:rPr>
        <w:t xml:space="preserve"> prima operaţie demonstrativă de elevare a planşeului sinusului maxilar (Sinus-lifting), iar în februarie 2003 a efectuat operaţii de augmentare a procesului alveolar la mandibulă cu utilizarea grefelor osoase autogene, recoltate din zona retromolară a mandibulei. La 2 aprilie 1993 în cabinetul privat „Caracaş-dental“ au</w:t>
      </w:r>
      <w:r w:rsidR="006B5CB9">
        <w:rPr>
          <w:lang w:val="ro-RO"/>
        </w:rPr>
        <w:t xml:space="preserve"> început a fi instalate implanturi</w:t>
      </w:r>
      <w:r w:rsidRPr="00944FA7">
        <w:rPr>
          <w:lang w:val="ro-RO"/>
        </w:rPr>
        <w:t xml:space="preserve"> de stadiul doi (sistemul „Schütz-dental“, Germania).</w:t>
      </w:r>
    </w:p>
    <w:p w:rsidR="00055EE1" w:rsidRPr="00562A98" w:rsidRDefault="006B5CB9" w:rsidP="00236AEB">
      <w:pPr>
        <w:spacing w:line="360" w:lineRule="auto"/>
        <w:jc w:val="both"/>
        <w:rPr>
          <w:color w:val="000000"/>
          <w:spacing w:val="0"/>
          <w:lang w:val="en-US" w:eastAsia="en-US"/>
        </w:rPr>
      </w:pPr>
      <w:r>
        <w:rPr>
          <w:lang w:val="ro-RO"/>
        </w:rPr>
        <w:tab/>
      </w:r>
      <w:r w:rsidR="00055EE1" w:rsidRPr="00D05D01">
        <w:rPr>
          <w:lang w:val="ro-RO"/>
        </w:rPr>
        <w:t>În 1994, a fost invitat profesorul Josef Podstata de către stomatologul principal al Ministerului Sănătăţii, profesorul universitar Gh. Nicolau, care a efectuat în clinica stomatologică universitară operaţii demon</w:t>
      </w:r>
      <w:r>
        <w:rPr>
          <w:lang w:val="ro-RO"/>
        </w:rPr>
        <w:t>strative de instalare a implanturi</w:t>
      </w:r>
      <w:r w:rsidR="00055EE1" w:rsidRPr="00D05D01">
        <w:rPr>
          <w:lang w:val="ro-RO"/>
        </w:rPr>
        <w:t>lor dentare de stadiul doi produse în Cehoslovacia. Un rol important în promovarea implantologiei orale în ţara noastră l-au avut reprezentanţii firmei „Alpha-Bio“ – Isra</w:t>
      </w:r>
      <w:r>
        <w:rPr>
          <w:lang w:val="ro-RO"/>
        </w:rPr>
        <w:t>el, Felix Averbuh (absolventul Facultăţii de S</w:t>
      </w:r>
      <w:r w:rsidR="00055EE1" w:rsidRPr="00D05D01">
        <w:rPr>
          <w:lang w:val="ro-RO"/>
        </w:rPr>
        <w:t xml:space="preserve">tomatologie din Chişinău) şi Lev Bederac. Cei din urmă, în anii 1996-1998 au susţinut cursuri, au demonstrat metode și procedee chirurgicale şi protetice la utilizarea </w:t>
      </w:r>
      <w:r w:rsidR="00365AF4">
        <w:rPr>
          <w:lang w:val="ro-RO"/>
        </w:rPr>
        <w:t>implanturilor</w:t>
      </w:r>
      <w:r w:rsidR="00055EE1" w:rsidRPr="00D05D01">
        <w:rPr>
          <w:lang w:val="ro-RO"/>
        </w:rPr>
        <w:t xml:space="preserve"> Alpha-Bio – promovând produsele firmei, iar pentru medicii noștri informațiile teoretice și practice au servit drept experiență pe care o pot aplica cu succes.</w:t>
      </w:r>
      <w:r w:rsidR="00345305" w:rsidRPr="00D05D01">
        <w:rPr>
          <w:lang w:val="ro-RO"/>
        </w:rPr>
        <w:t xml:space="preserve"> Pentru implementarea în practică (centrul stomatologic moldo-german Sigor) în 1998 este adus în ţară şi propus medicilor primul implant dintr-o singură piesă chirurgicală de la firma </w:t>
      </w:r>
      <w:r w:rsidR="00D05D01" w:rsidRPr="00562A98">
        <w:rPr>
          <w:color w:val="000000"/>
          <w:lang w:val="en-US"/>
        </w:rPr>
        <w:t xml:space="preserve">K.S.I.-Bauer-Schraube (Germania), </w:t>
      </w:r>
      <w:r w:rsidR="00D05D01">
        <w:rPr>
          <w:color w:val="000000"/>
        </w:rPr>
        <w:t>СТИол</w:t>
      </w:r>
      <w:r w:rsidR="00D05D01" w:rsidRPr="00562A98">
        <w:rPr>
          <w:color w:val="000000"/>
          <w:lang w:val="en-US"/>
        </w:rPr>
        <w:t xml:space="preserve"> (Rusia)</w:t>
      </w:r>
      <w:r w:rsidRPr="00562A98">
        <w:rPr>
          <w:color w:val="000000"/>
          <w:lang w:val="en-US"/>
        </w:rPr>
        <w:t xml:space="preserve"> </w:t>
      </w:r>
      <w:r w:rsidR="00345305" w:rsidRPr="00D05D01">
        <w:rPr>
          <w:lang w:val="ro-RO"/>
        </w:rPr>
        <w:t>şi implanturile de stadiul doi AlphaBio</w:t>
      </w:r>
      <w:r w:rsidR="00D05D01">
        <w:rPr>
          <w:lang w:val="ro-RO"/>
        </w:rPr>
        <w:t xml:space="preserve"> (Israel)</w:t>
      </w:r>
      <w:r w:rsidR="00345305" w:rsidRPr="00D05D01">
        <w:rPr>
          <w:lang w:val="ro-RO"/>
        </w:rPr>
        <w:t xml:space="preserve"> din două piese chirurgicale de către N. Chele</w:t>
      </w:r>
      <w:r w:rsidR="00D05D01">
        <w:rPr>
          <w:lang w:val="ro-RO"/>
        </w:rPr>
        <w:t>.</w:t>
      </w:r>
      <w:r w:rsidR="00055EE1" w:rsidRPr="00D05D01">
        <w:rPr>
          <w:lang w:val="ro-RO"/>
        </w:rPr>
        <w:t xml:space="preserve"> Pe această cale le exprimăm mulţumiri şi urări de bine. Pentru însuşirea</w:t>
      </w:r>
      <w:r>
        <w:rPr>
          <w:lang w:val="ro-RO"/>
        </w:rPr>
        <w:t xml:space="preserve"> metodei de instalare a implanturi</w:t>
      </w:r>
      <w:r w:rsidR="00055EE1" w:rsidRPr="00D05D01">
        <w:rPr>
          <w:lang w:val="ro-RO"/>
        </w:rPr>
        <w:t xml:space="preserve">lor dentare au </w:t>
      </w:r>
      <w:r w:rsidR="00D05D01">
        <w:rPr>
          <w:lang w:val="ro-RO"/>
        </w:rPr>
        <w:t xml:space="preserve">mai </w:t>
      </w:r>
      <w:r w:rsidR="00055EE1" w:rsidRPr="00D05D01">
        <w:rPr>
          <w:lang w:val="ro-RO"/>
        </w:rPr>
        <w:t xml:space="preserve">fost invitaţi specialişti </w:t>
      </w:r>
      <w:r w:rsidR="00D05D01">
        <w:rPr>
          <w:lang w:val="ro-RO"/>
        </w:rPr>
        <w:t xml:space="preserve">și </w:t>
      </w:r>
      <w:r w:rsidR="00055EE1" w:rsidRPr="00D05D01">
        <w:rPr>
          <w:lang w:val="ro-RO"/>
        </w:rPr>
        <w:t>din alte ţări</w:t>
      </w:r>
      <w:r w:rsidR="00D05D01">
        <w:rPr>
          <w:lang w:val="ro-RO"/>
        </w:rPr>
        <w:t>,</w:t>
      </w:r>
      <w:r w:rsidR="00055EE1" w:rsidRPr="00D05D01">
        <w:rPr>
          <w:lang w:val="ro-RO"/>
        </w:rPr>
        <w:t xml:space="preserve"> însă la moment, nu dispunem de informaţii concrete. </w:t>
      </w:r>
    </w:p>
    <w:p w:rsidR="00055EE1" w:rsidRPr="00944FA7" w:rsidRDefault="00055EE1" w:rsidP="006B5CB9">
      <w:pPr>
        <w:spacing w:line="360" w:lineRule="auto"/>
        <w:ind w:firstLine="708"/>
        <w:jc w:val="both"/>
        <w:rPr>
          <w:lang w:val="ro-RO"/>
        </w:rPr>
      </w:pPr>
      <w:r w:rsidRPr="00944FA7">
        <w:rPr>
          <w:lang w:val="ro-RO"/>
        </w:rPr>
        <w:t>Alte căi de însuşire a implantologiei orale de către cadrele didactice (V. Topalo, D. Șcerbatiuc, G. Nicolau, T. Popovici, N. Chele, D. Sârbu și o echipă de tineri specialiști: A. Mostovei, O. Zănoagă, I. Dabija ș.a.) ale USMF</w:t>
      </w:r>
      <w:r w:rsidR="006B5CB9">
        <w:rPr>
          <w:lang w:val="ro-RO"/>
        </w:rPr>
        <w:t>, Chișinău,</w:t>
      </w:r>
      <w:r w:rsidRPr="00944FA7">
        <w:rPr>
          <w:lang w:val="ro-RO"/>
        </w:rPr>
        <w:t xml:space="preserve"> şi de către medicii practicieni (S. Socolov, C. Gligor, O. Dobrovolschi ș.a.) au fost şi sunt perfecţionările peste hotarele țării (România, Germania, SUA, Israel, Ucraina, Elveția, Danemarca, Italia, Suedia, Irlanda, Franța ş.a.) precum şi participarea la foru</w:t>
      </w:r>
      <w:r w:rsidR="00D05D01">
        <w:rPr>
          <w:lang w:val="ro-RO"/>
        </w:rPr>
        <w:t>mu</w:t>
      </w:r>
      <w:r w:rsidRPr="00944FA7">
        <w:rPr>
          <w:lang w:val="ro-RO"/>
        </w:rPr>
        <w:t>ri ştiinţifice şi expoziţii internaţionale (Köln, Moscova, Bucureşti, Atena, Copenhaga, Roma, Stockholm, Kiev, Dublin, Zurich, Miami ş.a.). Cu implementarea în viaţa cotidiană a tehnologiilor informaţionale a devenit posibil accesul la literat</w:t>
      </w:r>
      <w:r w:rsidR="00665BA3">
        <w:rPr>
          <w:lang w:val="ro-RO"/>
        </w:rPr>
        <w:t>ura ştiinţifică contemporană, care</w:t>
      </w:r>
      <w:r w:rsidRPr="00944FA7">
        <w:rPr>
          <w:lang w:val="ro-RO"/>
        </w:rPr>
        <w:t xml:space="preserve"> în mare măsură a contribuit şi contribuie la perfecţionarea autodidactică. </w:t>
      </w:r>
      <w:r w:rsidR="00665BA3">
        <w:rPr>
          <w:lang w:val="ro-RO"/>
        </w:rPr>
        <w:t>În paralel cu cele menţionate, specialiștii</w:t>
      </w:r>
      <w:r w:rsidRPr="00944FA7">
        <w:rPr>
          <w:lang w:val="ro-RO"/>
        </w:rPr>
        <w:t xml:space="preserve"> USMF au iniţiat în implantologia orală studii experimentale şi clinice. Conferenţiarul G. Granciuc a evaluat compuşii coordinativi ai zincului şi </w:t>
      </w:r>
      <w:r w:rsidR="00665BA3">
        <w:rPr>
          <w:lang w:val="ro-RO"/>
        </w:rPr>
        <w:t xml:space="preserve">ai </w:t>
      </w:r>
      <w:r w:rsidRPr="00944FA7">
        <w:rPr>
          <w:lang w:val="ro-RO"/>
        </w:rPr>
        <w:t xml:space="preserve">vanadiului la stimularea proceselor osteoregenerative în </w:t>
      </w:r>
      <w:r w:rsidRPr="00944FA7">
        <w:rPr>
          <w:lang w:val="ro-RO"/>
        </w:rPr>
        <w:lastRenderedPageBreak/>
        <w:t>ţesuturile parod</w:t>
      </w:r>
      <w:r w:rsidR="00665BA3">
        <w:rPr>
          <w:lang w:val="ro-RO"/>
        </w:rPr>
        <w:t>ontale şi la utilizarea implanturi</w:t>
      </w:r>
      <w:r w:rsidRPr="00944FA7">
        <w:rPr>
          <w:lang w:val="ro-RO"/>
        </w:rPr>
        <w:t xml:space="preserve">lor dentare din titan, a elaborat şi brevetat un implant dentar. Studiile efectuate au stat la baza tezei de doctor habilitat susţinută în 2012. Profesorul G. Nicolau, în </w:t>
      </w:r>
      <w:r w:rsidR="00665BA3">
        <w:rPr>
          <w:lang w:val="ro-RO"/>
        </w:rPr>
        <w:t>parteneriat</w:t>
      </w:r>
      <w:r w:rsidRPr="00944FA7">
        <w:rPr>
          <w:lang w:val="ro-RO"/>
        </w:rPr>
        <w:t xml:space="preserve"> cu savanţii de la Universitatea Tehnică, a elaborat o construcţie de implant cu suprafaţa nanostructurată</w:t>
      </w:r>
      <w:r w:rsidR="00665BA3">
        <w:rPr>
          <w:lang w:val="ro-RO"/>
        </w:rPr>
        <w:t xml:space="preserve"> şi a studiat u</w:t>
      </w:r>
      <w:r w:rsidRPr="00944FA7">
        <w:rPr>
          <w:lang w:val="ro-RO"/>
        </w:rPr>
        <w:t>n experiment</w:t>
      </w:r>
      <w:r w:rsidR="00665BA3">
        <w:rPr>
          <w:lang w:val="ro-RO"/>
        </w:rPr>
        <w:t xml:space="preserve"> în</w:t>
      </w:r>
      <w:r w:rsidRPr="00944FA7">
        <w:rPr>
          <w:lang w:val="ro-RO"/>
        </w:rPr>
        <w:t xml:space="preserve"> procesul de osteointegrare a lui. Implantul se află la faza iniţială de aplicare în clinică. La Facultatea de Stomatologie în 1992</w:t>
      </w:r>
      <w:r w:rsidR="00665BA3">
        <w:rPr>
          <w:lang w:val="ro-RO"/>
        </w:rPr>
        <w:t>,</w:t>
      </w:r>
      <w:r w:rsidRPr="00944FA7">
        <w:rPr>
          <w:lang w:val="ro-RO"/>
        </w:rPr>
        <w:t xml:space="preserve"> în programul de studii a fost introdusă „Implantologia dentară“. La compartimentul chirurgical orele de curs erau susţinute de conferenţiarii T. Popovici şi N. Chele, la compartimentul protetică – de către conferenţiarul M. Cojocaru. Începând cu 2011 modulul „Implantologia</w:t>
      </w:r>
      <w:r w:rsidR="00665BA3">
        <w:rPr>
          <w:lang w:val="ro-RO"/>
        </w:rPr>
        <w:t xml:space="preserve"> dentară“ integral este inclus î</w:t>
      </w:r>
      <w:r w:rsidRPr="00944FA7">
        <w:rPr>
          <w:lang w:val="ro-RO"/>
        </w:rPr>
        <w:t>n programul anului V de studii şi este predat în c</w:t>
      </w:r>
      <w:r w:rsidR="00665BA3">
        <w:rPr>
          <w:lang w:val="ro-RO"/>
        </w:rPr>
        <w:t>adrul Catedrei de Propedeutică stomatologică şi implantologie d</w:t>
      </w:r>
      <w:r w:rsidRPr="00944FA7">
        <w:rPr>
          <w:lang w:val="ro-RO"/>
        </w:rPr>
        <w:t>entară „</w:t>
      </w:r>
      <w:r w:rsidR="00665BA3">
        <w:rPr>
          <w:lang w:val="ro-RO"/>
        </w:rPr>
        <w:t>Pavel Godoroja“ până în 2015, câ</w:t>
      </w:r>
      <w:r w:rsidRPr="00944FA7">
        <w:rPr>
          <w:lang w:val="ro-RO"/>
        </w:rPr>
        <w:t>nd acest modul a fost trasferat la Catedra de chirurgie oro-maxilo-facială și implantologie orală „Arsenie Guțan”.</w:t>
      </w:r>
    </w:p>
    <w:p w:rsidR="00055EE1" w:rsidRPr="00D45667" w:rsidRDefault="00055EE1" w:rsidP="00055EE1">
      <w:pPr>
        <w:spacing w:line="360" w:lineRule="auto"/>
        <w:ind w:firstLine="708"/>
        <w:jc w:val="both"/>
        <w:rPr>
          <w:lang w:val="ro-RO"/>
        </w:rPr>
      </w:pPr>
      <w:r w:rsidRPr="00944FA7">
        <w:rPr>
          <w:lang w:val="ro-RO"/>
        </w:rPr>
        <w:t>Instruirea postuniversitară în domeniul implantologiei orale la USMF „Nicolae Testemiţanu“ a început în 2005 prin cicluri cu durata de 0,5 şi 1 lună. Perfecţionarea se</w:t>
      </w:r>
      <w:r w:rsidR="00665BA3">
        <w:rPr>
          <w:lang w:val="ro-RO"/>
        </w:rPr>
        <w:t xml:space="preserve"> desfășoară la bazele Catedrei c</w:t>
      </w:r>
      <w:r w:rsidRPr="00944FA7">
        <w:rPr>
          <w:lang w:val="ro-RO"/>
        </w:rPr>
        <w:t>hirurgie OMF și implantologie orală</w:t>
      </w:r>
      <w:r w:rsidR="00665BA3">
        <w:rPr>
          <w:lang w:val="ro-RO"/>
        </w:rPr>
        <w:t xml:space="preserve"> „Arsenie Guțan”, Stomatologie o</w:t>
      </w:r>
      <w:r w:rsidRPr="00944FA7">
        <w:rPr>
          <w:lang w:val="ro-RO"/>
        </w:rPr>
        <w:t>rtopedică „Ilarion Postolachi”. La momentul actual</w:t>
      </w:r>
      <w:r w:rsidR="00665BA3">
        <w:rPr>
          <w:lang w:val="ro-RO"/>
        </w:rPr>
        <w:t>, colectivul C</w:t>
      </w:r>
      <w:r w:rsidRPr="00944FA7">
        <w:rPr>
          <w:lang w:val="ro-RO"/>
        </w:rPr>
        <w:t>atedre</w:t>
      </w:r>
      <w:r w:rsidR="007646BE">
        <w:rPr>
          <w:lang w:val="ro-RO"/>
        </w:rPr>
        <w:t xml:space="preserve">i de chirurgie OMF </w:t>
      </w:r>
      <w:r w:rsidRPr="00944FA7">
        <w:rPr>
          <w:lang w:val="ro-RO"/>
        </w:rPr>
        <w:t xml:space="preserve">(profesorul V. Topalo, conferenţiarii N. Chele, D. Sârbu, </w:t>
      </w:r>
      <w:r w:rsidR="007646BE" w:rsidRPr="00944FA7">
        <w:rPr>
          <w:lang w:val="ro-RO"/>
        </w:rPr>
        <w:t>O. Zănoagă, A. Gumeniuc, A. Mostovei,</w:t>
      </w:r>
      <w:r w:rsidR="007646BE">
        <w:rPr>
          <w:lang w:val="ro-RO"/>
        </w:rPr>
        <w:t xml:space="preserve"> doctorantul</w:t>
      </w:r>
      <w:r w:rsidRPr="00944FA7">
        <w:rPr>
          <w:lang w:val="ro-RO"/>
        </w:rPr>
        <w:t xml:space="preserve"> - V. Pălărie, postdoctorantul F. Atamni), de rând cu metodele standarde, implemente</w:t>
      </w:r>
      <w:r w:rsidR="00665BA3">
        <w:rPr>
          <w:lang w:val="ro-RO"/>
        </w:rPr>
        <w:t>a</w:t>
      </w:r>
      <w:r w:rsidRPr="00944FA7">
        <w:rPr>
          <w:lang w:val="ro-RO"/>
        </w:rPr>
        <w:t xml:space="preserve">ză şi elaborează noi procedee chirurgicale şi protetice de tratament. În atrofiile severe ale maxilarelor pentru crearea ofertei osoase sunt utilizate osteoplastia cu autogrefe colectate din creasta iliacă sau din mandibulă (sectoarele mentonier şi retromolar), osteogeneza prin distracţie, despicarea (spliting) apofizei alveolare, lateralizarea fascicolului neurovascular alveolar inferior, elevaţia planşeului sinusului maxilar prin acces lateral sau crestal, augmentarea atrofiilor osoase cu utilizarea factorului de creştere recombinant uman BB, precum și factorii de creștere autogeni și derivații lor. Pentru optimizarea tratamentului implanto-protetic au fost elaborate metoda de densitometrie a oaselor maxilare, şablonul multifuncţional, metode alternative (elevaţia planşeului sinusului maxilar) de instalare a </w:t>
      </w:r>
      <w:r w:rsidR="00365AF4">
        <w:rPr>
          <w:lang w:val="ro-RO"/>
        </w:rPr>
        <w:t>implanturilor</w:t>
      </w:r>
      <w:r w:rsidR="00665BA3">
        <w:rPr>
          <w:lang w:val="ro-RO"/>
        </w:rPr>
        <w:t>, metoda de instalare a implanturi</w:t>
      </w:r>
      <w:r w:rsidRPr="00944FA7">
        <w:rPr>
          <w:lang w:val="ro-RO"/>
        </w:rPr>
        <w:t xml:space="preserve">lor dentare la pacienţii aflaţi sub tratament anticoagulant, metoda de instalare timpurie a </w:t>
      </w:r>
      <w:r w:rsidR="00365AF4">
        <w:rPr>
          <w:lang w:val="ro-RO"/>
        </w:rPr>
        <w:t>implanturilor</w:t>
      </w:r>
      <w:r w:rsidRPr="00944FA7">
        <w:rPr>
          <w:lang w:val="ro-RO"/>
        </w:rPr>
        <w:t xml:space="preserve"> dentare într-un timp chirurgical, metoda miniinvazivă de instalare timpurie a implanturilor dentare endoosoase în doi timpi chirurgicali, metoda de instalare ghidată a implanturilor dentare. În 2010</w:t>
      </w:r>
      <w:r w:rsidR="00665BA3">
        <w:rPr>
          <w:lang w:val="ro-RO"/>
        </w:rPr>
        <w:t>,</w:t>
      </w:r>
      <w:r w:rsidRPr="00944FA7">
        <w:rPr>
          <w:lang w:val="ro-RO"/>
        </w:rPr>
        <w:t xml:space="preserve"> doctorandul catedrei</w:t>
      </w:r>
      <w:r w:rsidR="00665BA3">
        <w:rPr>
          <w:lang w:val="ro-RO"/>
        </w:rPr>
        <w:t>,</w:t>
      </w:r>
      <w:r w:rsidRPr="00944FA7">
        <w:rPr>
          <w:lang w:val="ro-RO"/>
        </w:rPr>
        <w:t xml:space="preserve"> O. Dobrovolschi</w:t>
      </w:r>
      <w:r w:rsidR="00665BA3">
        <w:rPr>
          <w:lang w:val="ro-RO"/>
        </w:rPr>
        <w:t>,</w:t>
      </w:r>
      <w:r w:rsidRPr="00944FA7">
        <w:rPr>
          <w:lang w:val="ro-RO"/>
        </w:rPr>
        <w:t xml:space="preserve"> a susţinut public prima teză în implantologia orală: „Aspecte de chirurgie menajantă în implantologia orală“. Apoi au fost susţinute public încă două teze de doctor în ştiinţe medicale de către asistentul universitar A. Gumeniuc şi A. Mostovei. În fază de finalizare sunt tezele postdoctoranzilor F. Atamni, N. Chele, D. Sîrbu şi a </w:t>
      </w:r>
      <w:r w:rsidRPr="00944FA7">
        <w:rPr>
          <w:lang w:val="ro-RO"/>
        </w:rPr>
        <w:lastRenderedPageBreak/>
        <w:t>doctorandului V. Pălărie</w:t>
      </w:r>
      <w:r w:rsidR="007646BE">
        <w:rPr>
          <w:lang w:val="ro-RO"/>
        </w:rPr>
        <w:t>, și sunt aprobate proiectele de cercetare a doctoranzilor S. Melnic, O. Cheptănaru, A. Zgîrcea, I. Dabija, A. Ghețiu, A. Mighic</w:t>
      </w:r>
      <w:r w:rsidRPr="00944FA7">
        <w:rPr>
          <w:lang w:val="ro-RO"/>
        </w:rPr>
        <w:t>. C</w:t>
      </w:r>
      <w:r w:rsidR="00665BA3">
        <w:rPr>
          <w:lang w:val="ro-RO"/>
        </w:rPr>
        <w:t>adrele didactice ale</w:t>
      </w:r>
      <w:r w:rsidRPr="00944FA7">
        <w:rPr>
          <w:lang w:val="ro-RO"/>
        </w:rPr>
        <w:t xml:space="preserve"> catedrei în domeniul implantologiei orale au obţinut 15 brevete de invenţie, au publicat peste 60 de lucrări ştiinţifice dintre care </w:t>
      </w:r>
      <w:r w:rsidR="007646BE">
        <w:rPr>
          <w:lang w:val="ro-RO"/>
        </w:rPr>
        <w:t>80</w:t>
      </w:r>
      <w:r w:rsidRPr="00944FA7">
        <w:rPr>
          <w:lang w:val="ro-RO"/>
        </w:rPr>
        <w:t xml:space="preserve"> [1,7,8,9,10,12,11] în reviste cu impact factor. Pentru prima dată </w:t>
      </w:r>
      <w:r w:rsidR="00665BA3">
        <w:rPr>
          <w:lang w:val="ro-RO"/>
        </w:rPr>
        <w:t>angajații</w:t>
      </w:r>
      <w:r w:rsidRPr="00944FA7">
        <w:rPr>
          <w:lang w:val="ro-RO"/>
        </w:rPr>
        <w:t xml:space="preserve"> USMF „Nicolae Testemiţanu“ (şeful catedrei</w:t>
      </w:r>
      <w:r w:rsidR="00665BA3">
        <w:rPr>
          <w:lang w:val="ro-RO"/>
        </w:rPr>
        <w:t>,</w:t>
      </w:r>
      <w:r w:rsidRPr="00944FA7">
        <w:rPr>
          <w:lang w:val="ro-RO"/>
        </w:rPr>
        <w:t xml:space="preserve"> prof. V. Topalo, postdoctorandul doctor în medicină F. Atamni şi </w:t>
      </w:r>
      <w:r w:rsidR="007646BE">
        <w:rPr>
          <w:lang w:val="ro-RO"/>
        </w:rPr>
        <w:t>doctorantul</w:t>
      </w:r>
      <w:r w:rsidRPr="00944FA7">
        <w:rPr>
          <w:lang w:val="ro-RO"/>
        </w:rPr>
        <w:t xml:space="preserve"> clinic V. Pălărie) au participat la lucrările Congresului Asociaţiei Europene de Osteointegrare în 2009. În acest an la Monaco a avut loc Congresul al 18-lea al asociaţiei la care colaboratorii catedrei au evoluat cu o comunicare: „Flapless transalveolar osteotome sinus floor elevation with simultaneous implantation without graft material: secondary implant stability“. În acest an</w:t>
      </w:r>
      <w:r w:rsidR="00665BA3">
        <w:rPr>
          <w:lang w:val="ro-RO"/>
        </w:rPr>
        <w:t>,</w:t>
      </w:r>
      <w:r w:rsidRPr="00944FA7">
        <w:rPr>
          <w:lang w:val="ro-RO"/>
        </w:rPr>
        <w:t xml:space="preserve"> prof. V. Topalo a devenit membru titular al acestei prestigioase Asociaţii Europene. Peste un an (2011) colaboratorii universităţii (prof. V. Topalo, conferenţiarul N. Chele, postdoctorandul F. Atamni, doctorandul A. Mostovei şi un medic din sectorul privat – V. Racoviţă) au participat cu două comunicări ştiinţifice la al XX -lea Congres European care a avut loc în capitala Greciei – Atena. La acest Congres</w:t>
      </w:r>
      <w:r w:rsidR="00665BA3">
        <w:rPr>
          <w:lang w:val="ro-RO"/>
        </w:rPr>
        <w:t>,</w:t>
      </w:r>
      <w:r w:rsidRPr="00944FA7">
        <w:rPr>
          <w:lang w:val="ro-RO"/>
        </w:rPr>
        <w:t xml:space="preserve"> la concursul desfășurat între tinerii cercetători lucrarea prezentată de către doctorandul A. Mostovei a fost plasată pr</w:t>
      </w:r>
      <w:r w:rsidR="00665BA3">
        <w:rPr>
          <w:lang w:val="ro-RO"/>
        </w:rPr>
        <w:t>intre primele zece.  În 2012, la Congresul XXI</w:t>
      </w:r>
      <w:r w:rsidRPr="00944FA7">
        <w:rPr>
          <w:lang w:val="ro-RO"/>
        </w:rPr>
        <w:t xml:space="preserve"> al Asociaţiei Europene de Osteointegrare, R. Moldova a fost reprezentată de o delegaţie mai numeroasă – 9 persoane (decanul facultăţii prof. I. Lupan, prof. V. Topalo, conf. N. Chele, asistentul universitar A. Gumeniuc, doctoranzii A. Mostovei, V. Pălărie, E. Porosencov şi un medic din sectorul privat – A. Porosencov). Universitatea a fost prezentată prin 4 comunicări ştiinţifice. Au devenit membri titulari ai EAO conferenţiarul N. Chele, asistentul universitar A. Gumeniuc, doctoranzii A. Mostovei şi V. Pălărie. Delegaţia R. Moldova în frunte cu prof. V. Topalo şi membrii Asociaţiei Europene de Osteointegrare conf. N. Chele, D. Sârbu, O. Solomo</w:t>
      </w:r>
      <w:r w:rsidR="00665BA3">
        <w:rPr>
          <w:lang w:val="ro-RO"/>
        </w:rPr>
        <w:t>n, A. Gumeniuc, O. Dobrovolschi</w:t>
      </w:r>
      <w:r w:rsidRPr="00944FA7">
        <w:rPr>
          <w:lang w:val="ro-RO"/>
        </w:rPr>
        <w:t>, postdoctorandul F. Atamni, doctoranzii A. Mostovei, V. Pălărie, au  participat cu 5 comunicări în formă de rapoarte şi postere la cel de-al XXII-lea congres al Asociaţiei Europene de Osteointegrare care şi-a desfăşurat lucrările la 17-19 octombrie 2013 în oraşul Dublin (Irlanda). În anul 2014, acest grup de membri de asemenea participă la cel de-al</w:t>
      </w:r>
      <w:r w:rsidRPr="00944FA7">
        <w:rPr>
          <w:lang w:val="en-US"/>
        </w:rPr>
        <w:t xml:space="preserve"> XXIII-lea Congres Internaţional al Asociaţiei de Osteointegrare - Roma, Italia. În 2015, prof., Topalo,</w:t>
      </w:r>
      <w:r w:rsidRPr="00944FA7">
        <w:rPr>
          <w:lang w:val="ro-RO"/>
        </w:rPr>
        <w:t xml:space="preserve"> conf. N. Chele, D. Sârbu, A. Mostovei şi un grup de asistenţi universitari tineri participă la cel de-a </w:t>
      </w:r>
      <w:r w:rsidRPr="00944FA7">
        <w:rPr>
          <w:lang w:val="en-US"/>
        </w:rPr>
        <w:t>XXIV-lea Congres Internaţional al Asociaţiei de Osteointegrare</w:t>
      </w:r>
      <w:r w:rsidRPr="00944FA7">
        <w:rPr>
          <w:lang w:val="ro-RO"/>
        </w:rPr>
        <w:t xml:space="preserve"> Stockholm, Suedia.</w:t>
      </w:r>
      <w:r w:rsidR="007646BE">
        <w:rPr>
          <w:lang w:val="ro-RO"/>
        </w:rPr>
        <w:t xml:space="preserve"> </w:t>
      </w:r>
      <w:r w:rsidRPr="00944FA7">
        <w:rPr>
          <w:lang w:val="en-US"/>
        </w:rPr>
        <w:t>În 2016, prof., Topalo,</w:t>
      </w:r>
      <w:r w:rsidRPr="00944FA7">
        <w:rPr>
          <w:lang w:val="ro-RO"/>
        </w:rPr>
        <w:t xml:space="preserve"> D. Sârbu, A. Mostovei şi un grup de asistenţi universitari tineri și deja participă</w:t>
      </w:r>
      <w:r w:rsidR="007646BE">
        <w:rPr>
          <w:lang w:val="ro-RO"/>
        </w:rPr>
        <w:t>,</w:t>
      </w:r>
      <w:r w:rsidRPr="00944FA7">
        <w:rPr>
          <w:lang w:val="ro-RO"/>
        </w:rPr>
        <w:t xml:space="preserve"> la cel de-a </w:t>
      </w:r>
      <w:r w:rsidRPr="00944FA7">
        <w:rPr>
          <w:lang w:val="en-US"/>
        </w:rPr>
        <w:t>XXV-lea Congres Internaţional al Asociaţiei de Osteointegrare</w:t>
      </w:r>
      <w:r w:rsidR="007646BE">
        <w:rPr>
          <w:lang w:val="en-US"/>
        </w:rPr>
        <w:t xml:space="preserve"> </w:t>
      </w:r>
      <w:r w:rsidRPr="00944FA7">
        <w:rPr>
          <w:lang w:val="ro-RO"/>
        </w:rPr>
        <w:t>Paris, Franța.</w:t>
      </w:r>
    </w:p>
    <w:p w:rsidR="00055EE1" w:rsidRPr="00D45667" w:rsidRDefault="00055EE1" w:rsidP="00055EE1">
      <w:pPr>
        <w:spacing w:line="360" w:lineRule="auto"/>
        <w:ind w:firstLine="708"/>
        <w:jc w:val="both"/>
        <w:rPr>
          <w:lang w:val="ro-RO"/>
        </w:rPr>
      </w:pPr>
      <w:r w:rsidRPr="00D45667">
        <w:rPr>
          <w:lang w:val="ro-RO"/>
        </w:rPr>
        <w:lastRenderedPageBreak/>
        <w:t>În anul 2014, prof. V. Topalo şi conf. N. Chele participă la 4 expoziţii de inventică cu tre</w:t>
      </w:r>
      <w:r w:rsidR="00665BA3">
        <w:rPr>
          <w:lang w:val="ro-RO"/>
        </w:rPr>
        <w:t>i metode de instalare a implanturi</w:t>
      </w:r>
      <w:r w:rsidRPr="00D45667">
        <w:rPr>
          <w:lang w:val="ro-RO"/>
        </w:rPr>
        <w:t>lor dentare endoosoase,  întorcându-se în ţară cu 6 medalii de aur, 2 de argint şi un</w:t>
      </w:r>
      <w:r w:rsidRPr="00D45667">
        <w:rPr>
          <w:lang w:val="pt-BR"/>
        </w:rPr>
        <w:t xml:space="preserve"> premiu special pentru implementarea invenției în practică</w:t>
      </w:r>
      <w:r w:rsidRPr="00D45667">
        <w:rPr>
          <w:lang w:val="ro-RO"/>
        </w:rPr>
        <w:t>.</w:t>
      </w:r>
    </w:p>
    <w:p w:rsidR="00055EE1" w:rsidRPr="00D45667" w:rsidRDefault="00055EE1" w:rsidP="00055EE1">
      <w:pPr>
        <w:spacing w:line="360" w:lineRule="auto"/>
        <w:ind w:firstLine="708"/>
        <w:jc w:val="both"/>
        <w:rPr>
          <w:lang w:val="pt-BR"/>
        </w:rPr>
      </w:pPr>
      <w:r w:rsidRPr="00D45667">
        <w:rPr>
          <w:lang w:val="it-IT"/>
        </w:rPr>
        <w:t xml:space="preserve">Salonul Național de Inventică „ProInvent”, ediția a XII-a, Cluj-Napoca - </w:t>
      </w:r>
      <w:r w:rsidRPr="00D45667">
        <w:rPr>
          <w:lang w:val="pt-BR"/>
        </w:rPr>
        <w:t>Medalie de aur cu mențiune specială și diplomă de excelență.</w:t>
      </w:r>
    </w:p>
    <w:p w:rsidR="00055EE1" w:rsidRPr="00944FA7" w:rsidRDefault="00055EE1" w:rsidP="00055EE1">
      <w:pPr>
        <w:spacing w:line="360" w:lineRule="auto"/>
        <w:ind w:firstLine="708"/>
        <w:jc w:val="both"/>
        <w:rPr>
          <w:lang w:val="it-IT"/>
        </w:rPr>
      </w:pPr>
      <w:r w:rsidRPr="00944FA7">
        <w:rPr>
          <w:lang w:val="it-IT"/>
        </w:rPr>
        <w:t xml:space="preserve">La European exhibition of creativity and innovation „EUROInvent”, Iași </w:t>
      </w:r>
      <w:r w:rsidRPr="00944FA7">
        <w:rPr>
          <w:lang w:val="ro-RO"/>
        </w:rPr>
        <w:t>24 mai 2014</w:t>
      </w:r>
      <w:r w:rsidRPr="00944FA7">
        <w:rPr>
          <w:lang w:val="it-IT"/>
        </w:rPr>
        <w:t xml:space="preserve"> –2 medalii de aur şi una de argint.</w:t>
      </w:r>
    </w:p>
    <w:p w:rsidR="00055EE1" w:rsidRPr="00944FA7" w:rsidRDefault="00055EE1" w:rsidP="00055EE1">
      <w:pPr>
        <w:spacing w:line="360" w:lineRule="auto"/>
        <w:ind w:firstLine="708"/>
        <w:jc w:val="both"/>
        <w:rPr>
          <w:lang w:val="pt-BR"/>
        </w:rPr>
      </w:pPr>
      <w:r w:rsidRPr="00944FA7">
        <w:rPr>
          <w:iCs/>
          <w:shd w:val="clear" w:color="auto" w:fill="FFFFFF"/>
          <w:lang w:val="en-US"/>
        </w:rPr>
        <w:t>Expoziția Internațională de Invenții INOVA – 2014, aflată la cea de-a 39 ediție și la Concursul pentru studenți „Plan de afaceri”,</w:t>
      </w:r>
      <w:r w:rsidRPr="00944FA7">
        <w:rPr>
          <w:bCs/>
          <w:iCs/>
          <w:shd w:val="clear" w:color="auto" w:fill="FFFFFF"/>
          <w:lang w:val="en-US"/>
        </w:rPr>
        <w:t xml:space="preserve"> Osijek, Croația 6-8 noiembrie, 2014 </w:t>
      </w:r>
      <w:r w:rsidRPr="00944FA7">
        <w:rPr>
          <w:lang w:val="ro-RO"/>
        </w:rPr>
        <w:t>–</w:t>
      </w:r>
      <w:r w:rsidRPr="00944FA7">
        <w:rPr>
          <w:rStyle w:val="apple-converted-space"/>
          <w:iCs/>
          <w:shd w:val="clear" w:color="auto" w:fill="FFFFFF"/>
          <w:lang w:val="en-US"/>
        </w:rPr>
        <w:t> </w:t>
      </w:r>
      <w:r w:rsidRPr="00944FA7">
        <w:rPr>
          <w:lang w:val="it-IT"/>
        </w:rPr>
        <w:t>2 medalii de aur şi p</w:t>
      </w:r>
      <w:r w:rsidRPr="00944FA7">
        <w:rPr>
          <w:lang w:val="pt-BR"/>
        </w:rPr>
        <w:t>remiul special pentru implementarea invenției în practică.</w:t>
      </w:r>
    </w:p>
    <w:p w:rsidR="00055EE1" w:rsidRPr="00944FA7" w:rsidRDefault="00055EE1" w:rsidP="00055EE1">
      <w:pPr>
        <w:spacing w:line="360" w:lineRule="auto"/>
        <w:jc w:val="both"/>
        <w:rPr>
          <w:lang w:val="en-US"/>
        </w:rPr>
      </w:pPr>
      <w:r w:rsidRPr="00944FA7">
        <w:rPr>
          <w:lang w:val="en-US"/>
        </w:rPr>
        <w:t>Medalia de argint. 2014 Kaohsiung International Invention Exhibition. Kaohsiung, Taiwan. ,,Method for early placement of implants in a single surgical technique”.</w:t>
      </w:r>
    </w:p>
    <w:p w:rsidR="00055EE1" w:rsidRPr="00944FA7" w:rsidRDefault="00055EE1" w:rsidP="00055EE1">
      <w:pPr>
        <w:spacing w:line="360" w:lineRule="auto"/>
        <w:jc w:val="both"/>
        <w:rPr>
          <w:lang w:val="en-US"/>
        </w:rPr>
      </w:pPr>
      <w:r w:rsidRPr="00944FA7">
        <w:rPr>
          <w:lang w:val="pt-BR"/>
        </w:rPr>
        <w:tab/>
        <w:t xml:space="preserve">În anul 2015, Academia de Ştiinţe din R. Moldova anunţă concursul </w:t>
      </w:r>
      <w:r w:rsidRPr="00944FA7">
        <w:rPr>
          <w:lang w:val="en-US"/>
        </w:rPr>
        <w:t xml:space="preserve">,,Topul inovaţiilor”, ediţia a V-a, unde participă </w:t>
      </w:r>
      <w:r w:rsidRPr="00944FA7">
        <w:rPr>
          <w:lang w:val="ro-RO"/>
        </w:rPr>
        <w:t>prof. V. Topalo şi conf. N. Chele şi sunt premiaţi cu locul trei pe ţară în domeniul medicinei ,,</w:t>
      </w:r>
      <w:r w:rsidRPr="00944FA7">
        <w:rPr>
          <w:lang w:val="en-US"/>
        </w:rPr>
        <w:t>Topul inovaţiilor”.</w:t>
      </w:r>
    </w:p>
    <w:p w:rsidR="00055EE1" w:rsidRPr="00944FA7" w:rsidRDefault="00055EE1" w:rsidP="00055EE1">
      <w:pPr>
        <w:spacing w:line="360" w:lineRule="auto"/>
        <w:ind w:firstLine="708"/>
        <w:jc w:val="both"/>
        <w:rPr>
          <w:lang w:val="ro-RO"/>
        </w:rPr>
      </w:pPr>
      <w:r w:rsidRPr="00944FA7">
        <w:rPr>
          <w:lang w:val="ro-RO"/>
        </w:rPr>
        <w:t xml:space="preserve">Recapitulând cele expuse, cu siguranţă se poate afirma că implantologia orală în R. Moldova într-un timp scurt a atins un nivel înalt de dezvoltare. La aceasta a contribuit „alianţa“ între instituţiile academice, instituţiile stomatologice publice şi cele private. </w:t>
      </w:r>
    </w:p>
    <w:p w:rsidR="00055EE1" w:rsidRDefault="00055EE1" w:rsidP="00365AF4">
      <w:pPr>
        <w:spacing w:line="360" w:lineRule="auto"/>
        <w:ind w:firstLine="708"/>
        <w:jc w:val="both"/>
        <w:rPr>
          <w:lang w:val="ro-RO"/>
        </w:rPr>
      </w:pPr>
      <w:r w:rsidRPr="00944FA7">
        <w:rPr>
          <w:lang w:val="ro-RO"/>
        </w:rPr>
        <w:t>Pentru perfecţionarea în continuare a acestui gen de serviciu stomatologic este necesară implementarea în practica cotidiană a Ghidurilor şi Protocoalelor de Tratament Europene.</w:t>
      </w:r>
    </w:p>
    <w:p w:rsidR="005707FD" w:rsidRPr="00944FA7" w:rsidRDefault="005707FD" w:rsidP="00055EE1">
      <w:pPr>
        <w:spacing w:line="360" w:lineRule="auto"/>
        <w:jc w:val="both"/>
        <w:rPr>
          <w:lang w:val="ro-RO"/>
        </w:rPr>
      </w:pPr>
    </w:p>
    <w:p w:rsidR="00055EE1" w:rsidRPr="00944FA7" w:rsidRDefault="00055EE1" w:rsidP="00055EE1">
      <w:pPr>
        <w:spacing w:line="360" w:lineRule="auto"/>
        <w:rPr>
          <w:b/>
          <w:lang w:val="ro-RO"/>
        </w:rPr>
      </w:pPr>
      <w:r w:rsidRPr="00944FA7">
        <w:rPr>
          <w:b/>
          <w:lang w:val="ro-RO"/>
        </w:rPr>
        <w:t>Bibliografie</w:t>
      </w:r>
    </w:p>
    <w:p w:rsidR="00055EE1" w:rsidRPr="00944FA7" w:rsidRDefault="00055EE1" w:rsidP="00AC0447">
      <w:pPr>
        <w:pStyle w:val="a5"/>
        <w:numPr>
          <w:ilvl w:val="0"/>
          <w:numId w:val="6"/>
        </w:numPr>
        <w:spacing w:line="240" w:lineRule="auto"/>
        <w:rPr>
          <w:color w:val="000000" w:themeColor="text1"/>
          <w:szCs w:val="24"/>
        </w:rPr>
        <w:sectPr w:rsidR="00055EE1" w:rsidRPr="00944FA7" w:rsidSect="00055EE1">
          <w:type w:val="continuous"/>
          <w:pgSz w:w="11906" w:h="16838"/>
          <w:pgMar w:top="1134" w:right="850" w:bottom="1134" w:left="1701" w:header="708" w:footer="708" w:gutter="0"/>
          <w:cols w:space="708"/>
          <w:docGrid w:linePitch="360"/>
        </w:sectPr>
      </w:pPr>
    </w:p>
    <w:p w:rsidR="00055EE1" w:rsidRPr="005E400E" w:rsidRDefault="00055EE1" w:rsidP="00AC0447">
      <w:pPr>
        <w:pStyle w:val="a5"/>
        <w:numPr>
          <w:ilvl w:val="0"/>
          <w:numId w:val="6"/>
        </w:numPr>
        <w:spacing w:line="240" w:lineRule="auto"/>
        <w:jc w:val="both"/>
        <w:rPr>
          <w:color w:val="000000" w:themeColor="text1"/>
          <w:szCs w:val="24"/>
        </w:rPr>
      </w:pPr>
      <w:r w:rsidRPr="005E400E">
        <w:rPr>
          <w:color w:val="000000" w:themeColor="text1"/>
          <w:szCs w:val="24"/>
          <w:lang w:val="en-US"/>
        </w:rPr>
        <w:lastRenderedPageBreak/>
        <w:t xml:space="preserve">Hannu Larjava. Oral Wound Healing: Cell Biology and Clinical Management. </w:t>
      </w:r>
      <w:r w:rsidRPr="005E400E">
        <w:rPr>
          <w:color w:val="000000" w:themeColor="text1"/>
          <w:szCs w:val="24"/>
        </w:rPr>
        <w:t>2012. p. 288</w:t>
      </w:r>
    </w:p>
    <w:p w:rsidR="00055EE1" w:rsidRPr="005E400E" w:rsidRDefault="00055EE1" w:rsidP="00AC0447">
      <w:pPr>
        <w:pStyle w:val="a5"/>
        <w:numPr>
          <w:ilvl w:val="0"/>
          <w:numId w:val="6"/>
        </w:numPr>
        <w:spacing w:line="240" w:lineRule="auto"/>
        <w:jc w:val="both"/>
        <w:rPr>
          <w:color w:val="000000" w:themeColor="text1"/>
          <w:kern w:val="16"/>
          <w:szCs w:val="24"/>
          <w:lang w:val="ro-RO"/>
        </w:rPr>
      </w:pPr>
      <w:r w:rsidRPr="005E400E">
        <w:rPr>
          <w:color w:val="000000" w:themeColor="text1"/>
          <w:szCs w:val="24"/>
          <w:lang w:val="en-US"/>
        </w:rPr>
        <w:t xml:space="preserve">SM Balaji. Textbook of Oral and Maxillofacial Surgery. </w:t>
      </w:r>
      <w:r w:rsidRPr="005E400E">
        <w:rPr>
          <w:color w:val="000000" w:themeColor="text1"/>
          <w:szCs w:val="24"/>
        </w:rPr>
        <w:t xml:space="preserve">2007. p. 302 </w:t>
      </w:r>
    </w:p>
    <w:p w:rsidR="00055EE1" w:rsidRPr="005E400E" w:rsidRDefault="00055EE1" w:rsidP="00AC0447">
      <w:pPr>
        <w:pStyle w:val="a5"/>
        <w:numPr>
          <w:ilvl w:val="0"/>
          <w:numId w:val="6"/>
        </w:numPr>
        <w:spacing w:after="0" w:line="240" w:lineRule="auto"/>
        <w:jc w:val="both"/>
        <w:rPr>
          <w:color w:val="000000" w:themeColor="text1"/>
          <w:spacing w:val="0"/>
          <w:szCs w:val="24"/>
          <w:lang w:val="en-US" w:eastAsia="en-US"/>
        </w:rPr>
      </w:pPr>
      <w:r w:rsidRPr="005E400E">
        <w:rPr>
          <w:color w:val="000000" w:themeColor="text1"/>
          <w:spacing w:val="0"/>
          <w:szCs w:val="24"/>
          <w:shd w:val="clear" w:color="auto" w:fill="FFFFFF"/>
          <w:lang w:val="en-US" w:eastAsia="en-US"/>
        </w:rPr>
        <w:t>Ring Malvin E, editor. 2nd ed. Abradale Press; 1985. Dentistry: an illustrated history.</w:t>
      </w:r>
    </w:p>
    <w:p w:rsidR="00055EE1" w:rsidRPr="005E400E" w:rsidRDefault="00055EE1" w:rsidP="00AC0447">
      <w:pPr>
        <w:pStyle w:val="a5"/>
        <w:numPr>
          <w:ilvl w:val="0"/>
          <w:numId w:val="6"/>
        </w:numPr>
        <w:spacing w:line="240" w:lineRule="auto"/>
        <w:jc w:val="both"/>
        <w:rPr>
          <w:color w:val="000000" w:themeColor="text1"/>
          <w:szCs w:val="24"/>
          <w:lang w:val="en-US"/>
        </w:rPr>
      </w:pPr>
      <w:r w:rsidRPr="005E400E">
        <w:rPr>
          <w:color w:val="000000" w:themeColor="text1"/>
          <w:szCs w:val="24"/>
          <w:lang w:val="en-US"/>
        </w:rPr>
        <w:t>Noble, Henry W.,</w:t>
      </w:r>
      <w:r w:rsidRPr="005E400E">
        <w:rPr>
          <w:rStyle w:val="apple-converted-space"/>
          <w:rFonts w:eastAsiaTheme="majorEastAsia"/>
          <w:color w:val="000000" w:themeColor="text1"/>
          <w:szCs w:val="24"/>
          <w:lang w:val="en-US"/>
        </w:rPr>
        <w:t> </w:t>
      </w:r>
      <w:hyperlink r:id="rId24" w:tgtFrame="_blank" w:history="1">
        <w:r w:rsidRPr="005E400E">
          <w:rPr>
            <w:rStyle w:val="aa"/>
            <w:color w:val="000000" w:themeColor="text1"/>
            <w:szCs w:val="24"/>
            <w:u w:val="none"/>
            <w:lang w:val="en-US"/>
          </w:rPr>
          <w:t>Tooth transplantation: a controversial story</w:t>
        </w:r>
      </w:hyperlink>
      <w:r w:rsidRPr="005E400E">
        <w:rPr>
          <w:color w:val="000000" w:themeColor="text1"/>
          <w:szCs w:val="24"/>
          <w:lang w:val="en-US"/>
        </w:rPr>
        <w:t>, History of Dentistry Research Group, Scottish Society for the History of Medicine, 2002.</w:t>
      </w:r>
    </w:p>
    <w:p w:rsidR="00055EE1" w:rsidRPr="005E400E" w:rsidRDefault="00055EE1" w:rsidP="00AC0447">
      <w:pPr>
        <w:pStyle w:val="a5"/>
        <w:numPr>
          <w:ilvl w:val="0"/>
          <w:numId w:val="6"/>
        </w:numPr>
        <w:spacing w:line="240" w:lineRule="auto"/>
        <w:jc w:val="both"/>
        <w:rPr>
          <w:rStyle w:val="publication-meta-date"/>
          <w:color w:val="000000" w:themeColor="text1"/>
          <w:szCs w:val="24"/>
        </w:rPr>
      </w:pPr>
      <w:r w:rsidRPr="005E400E">
        <w:rPr>
          <w:rFonts w:eastAsiaTheme="minorEastAsia"/>
          <w:color w:val="000000" w:themeColor="text1"/>
          <w:szCs w:val="24"/>
          <w:lang w:val="ro-RO"/>
        </w:rPr>
        <w:t xml:space="preserve">E. Crubezy, G. Murail,  J.P.Bernadou. </w:t>
      </w:r>
      <w:r w:rsidRPr="005E400E">
        <w:rPr>
          <w:color w:val="000000" w:themeColor="text1"/>
          <w:szCs w:val="24"/>
          <w:lang w:val="en-US"/>
        </w:rPr>
        <w:t xml:space="preserve">False teeth of the Roman World. </w:t>
      </w:r>
      <w:hyperlink r:id="rId25" w:history="1">
        <w:r w:rsidRPr="005E400E">
          <w:rPr>
            <w:rStyle w:val="aa"/>
            <w:color w:val="000000" w:themeColor="text1"/>
            <w:szCs w:val="24"/>
            <w:u w:val="none"/>
            <w:shd w:val="clear" w:color="auto" w:fill="FFFFFF"/>
          </w:rPr>
          <w:t>Nature</w:t>
        </w:r>
      </w:hyperlink>
      <w:r w:rsidRPr="005E400E">
        <w:rPr>
          <w:rStyle w:val="apple-converted-space"/>
          <w:rFonts w:eastAsiaTheme="majorEastAsia"/>
          <w:color w:val="000000" w:themeColor="text1"/>
          <w:szCs w:val="24"/>
          <w:shd w:val="clear" w:color="auto" w:fill="FFFFFF"/>
        </w:rPr>
        <w:t> </w:t>
      </w:r>
      <w:r w:rsidRPr="005E400E">
        <w:rPr>
          <w:rStyle w:val="publication-meta-journal"/>
          <w:color w:val="000000" w:themeColor="text1"/>
          <w:szCs w:val="24"/>
          <w:shd w:val="clear" w:color="auto" w:fill="FFFFFF"/>
        </w:rPr>
        <w:t>391(6662):29</w:t>
      </w:r>
      <w:r w:rsidRPr="005E400E">
        <w:rPr>
          <w:rStyle w:val="publication-meta-date"/>
          <w:color w:val="000000" w:themeColor="text1"/>
          <w:szCs w:val="24"/>
          <w:shd w:val="clear" w:color="auto" w:fill="FFFFFF"/>
        </w:rPr>
        <w:t> · February 1998</w:t>
      </w:r>
    </w:p>
    <w:p w:rsidR="00055EE1" w:rsidRPr="005E400E" w:rsidRDefault="00055EE1" w:rsidP="00AC0447">
      <w:pPr>
        <w:pStyle w:val="a5"/>
        <w:numPr>
          <w:ilvl w:val="0"/>
          <w:numId w:val="6"/>
        </w:numPr>
        <w:spacing w:line="240" w:lineRule="auto"/>
        <w:jc w:val="both"/>
        <w:rPr>
          <w:color w:val="000000" w:themeColor="text1"/>
          <w:kern w:val="16"/>
          <w:szCs w:val="24"/>
          <w:lang w:val="ro-RO"/>
        </w:rPr>
      </w:pPr>
      <w:r w:rsidRPr="005E400E">
        <w:rPr>
          <w:color w:val="000000" w:themeColor="text1"/>
          <w:szCs w:val="24"/>
          <w:lang w:val="en-US"/>
        </w:rPr>
        <w:lastRenderedPageBreak/>
        <w:t xml:space="preserve">Misch C. E.  Contemporary Implant Dentistry. Third Edition. St. Louis: Mosby Year book, Inc. 2008. </w:t>
      </w:r>
      <w:r w:rsidRPr="005E400E">
        <w:rPr>
          <w:color w:val="000000" w:themeColor="text1"/>
          <w:szCs w:val="24"/>
        </w:rPr>
        <w:t>1102 p.</w:t>
      </w:r>
    </w:p>
    <w:p w:rsidR="00055EE1" w:rsidRPr="005E400E" w:rsidRDefault="00055EE1" w:rsidP="00AC0447">
      <w:pPr>
        <w:pStyle w:val="a5"/>
        <w:numPr>
          <w:ilvl w:val="0"/>
          <w:numId w:val="6"/>
        </w:numPr>
        <w:spacing w:line="240" w:lineRule="auto"/>
        <w:jc w:val="both"/>
        <w:rPr>
          <w:color w:val="000000" w:themeColor="text1"/>
          <w:szCs w:val="24"/>
        </w:rPr>
      </w:pPr>
      <w:r w:rsidRPr="005E400E">
        <w:rPr>
          <w:rStyle w:val="addmd"/>
          <w:rFonts w:eastAsiaTheme="majorEastAsia"/>
          <w:color w:val="000000" w:themeColor="text1"/>
          <w:szCs w:val="24"/>
          <w:shd w:val="clear" w:color="auto" w:fill="FFFFFF"/>
          <w:lang w:val="en-US"/>
        </w:rPr>
        <w:t>Hunter John, Ottley Drewry, Bell Thomas, Gisborne Babington George, Sir Everard Home, Owen Richard.</w:t>
      </w:r>
      <w:r w:rsidRPr="005E400E">
        <w:rPr>
          <w:color w:val="000000" w:themeColor="text1"/>
          <w:szCs w:val="24"/>
          <w:lang w:val="en-US"/>
        </w:rPr>
        <w:t xml:space="preserve"> The Works of John Hunter, F.R.S. with Notes, Volume 2. </w:t>
      </w:r>
      <w:r w:rsidRPr="005E400E">
        <w:rPr>
          <w:color w:val="000000" w:themeColor="text1"/>
          <w:szCs w:val="24"/>
        </w:rPr>
        <w:t>1837. p. 57</w:t>
      </w:r>
    </w:p>
    <w:p w:rsidR="00055EE1" w:rsidRPr="005E400E" w:rsidRDefault="00055EE1" w:rsidP="00AC0447">
      <w:pPr>
        <w:pStyle w:val="a5"/>
        <w:numPr>
          <w:ilvl w:val="0"/>
          <w:numId w:val="6"/>
        </w:numPr>
        <w:spacing w:line="240" w:lineRule="auto"/>
        <w:jc w:val="both"/>
        <w:rPr>
          <w:color w:val="000000" w:themeColor="text1"/>
          <w:szCs w:val="24"/>
        </w:rPr>
      </w:pPr>
      <w:r w:rsidRPr="005E400E">
        <w:rPr>
          <w:rStyle w:val="addmd"/>
          <w:rFonts w:eastAsiaTheme="majorEastAsia"/>
          <w:color w:val="000000" w:themeColor="text1"/>
          <w:szCs w:val="24"/>
          <w:shd w:val="clear" w:color="auto" w:fill="FFFFFF"/>
          <w:lang w:val="en-US"/>
        </w:rPr>
        <w:t>Celeste M Abraham.</w:t>
      </w:r>
      <w:r w:rsidRPr="005E400E">
        <w:rPr>
          <w:color w:val="000000" w:themeColor="text1"/>
          <w:szCs w:val="24"/>
          <w:lang w:val="en-US"/>
        </w:rPr>
        <w:t xml:space="preserve"> A Brief Historical Perspective on Dental Implants, Their Surface Coatings and Treatments. </w:t>
      </w:r>
      <w:hyperlink r:id="rId26" w:history="1">
        <w:r w:rsidRPr="005E400E">
          <w:rPr>
            <w:rStyle w:val="aa"/>
            <w:color w:val="000000" w:themeColor="text1"/>
            <w:szCs w:val="24"/>
            <w:u w:val="none"/>
            <w:shd w:val="clear" w:color="auto" w:fill="FFFFFF"/>
          </w:rPr>
          <w:t>Open Dent J</w:t>
        </w:r>
      </w:hyperlink>
      <w:r w:rsidRPr="005E400E">
        <w:rPr>
          <w:color w:val="000000" w:themeColor="text1"/>
          <w:szCs w:val="24"/>
          <w:shd w:val="clear" w:color="auto" w:fill="FFFFFF"/>
        </w:rPr>
        <w:t>. 2014; 8: 50–55.</w:t>
      </w:r>
    </w:p>
    <w:p w:rsidR="00055EE1" w:rsidRPr="005E400E" w:rsidRDefault="00055EE1" w:rsidP="00AC0447">
      <w:pPr>
        <w:pStyle w:val="a5"/>
        <w:numPr>
          <w:ilvl w:val="0"/>
          <w:numId w:val="6"/>
        </w:numPr>
        <w:spacing w:line="240" w:lineRule="auto"/>
        <w:jc w:val="both"/>
        <w:rPr>
          <w:color w:val="000000" w:themeColor="text1"/>
          <w:szCs w:val="24"/>
        </w:rPr>
      </w:pPr>
      <w:r w:rsidRPr="005E400E">
        <w:rPr>
          <w:rStyle w:val="inline"/>
          <w:color w:val="000000" w:themeColor="text1"/>
          <w:szCs w:val="24"/>
          <w:lang w:val="en-US"/>
        </w:rPr>
        <w:t>Charles Weiss</w:t>
      </w:r>
      <w:r w:rsidRPr="005E400E">
        <w:rPr>
          <w:rStyle w:val="apple-converted-space"/>
          <w:color w:val="000000" w:themeColor="text1"/>
          <w:szCs w:val="24"/>
          <w:lang w:val="en-US"/>
        </w:rPr>
        <w:t> </w:t>
      </w:r>
      <w:r w:rsidRPr="005E400E">
        <w:rPr>
          <w:rStyle w:val="inline"/>
          <w:color w:val="000000" w:themeColor="text1"/>
          <w:szCs w:val="24"/>
          <w:lang w:val="en-US"/>
        </w:rPr>
        <w:t xml:space="preserve">Adam Weiss. </w:t>
      </w:r>
      <w:r w:rsidRPr="005E400E">
        <w:rPr>
          <w:bCs/>
          <w:color w:val="000000" w:themeColor="text1"/>
          <w:szCs w:val="24"/>
          <w:lang w:val="en-US"/>
        </w:rPr>
        <w:t xml:space="preserve">Principles and Practice of Implant Dentistry. </w:t>
      </w:r>
      <w:r w:rsidRPr="005E400E">
        <w:rPr>
          <w:bCs/>
          <w:color w:val="000000" w:themeColor="text1"/>
          <w:szCs w:val="24"/>
        </w:rPr>
        <w:t>1st Edition. 2001.</w:t>
      </w:r>
    </w:p>
    <w:p w:rsidR="00055EE1" w:rsidRPr="005E400E" w:rsidRDefault="00055EE1" w:rsidP="00AC0447">
      <w:pPr>
        <w:pStyle w:val="a5"/>
        <w:numPr>
          <w:ilvl w:val="0"/>
          <w:numId w:val="6"/>
        </w:numPr>
        <w:spacing w:line="240" w:lineRule="auto"/>
        <w:jc w:val="both"/>
        <w:rPr>
          <w:color w:val="000000" w:themeColor="text1"/>
          <w:kern w:val="16"/>
          <w:szCs w:val="24"/>
          <w:lang w:val="ro-RO"/>
        </w:rPr>
      </w:pPr>
      <w:r w:rsidRPr="005E400E">
        <w:rPr>
          <w:color w:val="000000" w:themeColor="text1"/>
          <w:szCs w:val="24"/>
          <w:lang w:val="fr-FR"/>
        </w:rPr>
        <w:t xml:space="preserve">Branemark P-i. et al. </w:t>
      </w:r>
      <w:r w:rsidRPr="005E400E">
        <w:rPr>
          <w:color w:val="000000" w:themeColor="text1"/>
          <w:szCs w:val="24"/>
          <w:lang w:val="en-US"/>
        </w:rPr>
        <w:t xml:space="preserve">Intra-osseous anchorage of dental prostheses. </w:t>
      </w:r>
      <w:r w:rsidRPr="005E400E">
        <w:rPr>
          <w:color w:val="000000" w:themeColor="text1"/>
          <w:szCs w:val="24"/>
        </w:rPr>
        <w:t xml:space="preserve">In: </w:t>
      </w:r>
      <w:r w:rsidRPr="005E400E">
        <w:rPr>
          <w:color w:val="000000" w:themeColor="text1"/>
          <w:szCs w:val="24"/>
        </w:rPr>
        <w:lastRenderedPageBreak/>
        <w:t>Scand. J. Plast. Reconstr. Surg. 1969, nr. 3, p. 81-100.</w:t>
      </w:r>
    </w:p>
    <w:p w:rsidR="00055EE1" w:rsidRPr="005E400E" w:rsidRDefault="00055EE1" w:rsidP="00AC0447">
      <w:pPr>
        <w:pStyle w:val="a5"/>
        <w:numPr>
          <w:ilvl w:val="0"/>
          <w:numId w:val="6"/>
        </w:numPr>
        <w:spacing w:line="240" w:lineRule="auto"/>
        <w:jc w:val="both"/>
        <w:rPr>
          <w:color w:val="000000" w:themeColor="text1"/>
          <w:kern w:val="16"/>
          <w:szCs w:val="24"/>
          <w:lang w:val="ro-RO"/>
        </w:rPr>
      </w:pPr>
      <w:r w:rsidRPr="005E400E">
        <w:rPr>
          <w:color w:val="000000" w:themeColor="text1"/>
          <w:szCs w:val="24"/>
          <w:lang w:val="en-US"/>
        </w:rPr>
        <w:t xml:space="preserve">Linkow L.I. Theories and Techniques  of Oral Implantology. </w:t>
      </w:r>
      <w:r w:rsidRPr="005E400E">
        <w:rPr>
          <w:color w:val="000000" w:themeColor="text1"/>
          <w:szCs w:val="24"/>
        </w:rPr>
        <w:t>St. Louis, CV Mosby. 1970.</w:t>
      </w:r>
    </w:p>
    <w:p w:rsidR="00055EE1" w:rsidRPr="005E400E" w:rsidRDefault="00055EE1" w:rsidP="00AC0447">
      <w:pPr>
        <w:pStyle w:val="a5"/>
        <w:numPr>
          <w:ilvl w:val="0"/>
          <w:numId w:val="6"/>
        </w:numPr>
        <w:spacing w:line="240" w:lineRule="auto"/>
        <w:jc w:val="both"/>
        <w:rPr>
          <w:color w:val="000000" w:themeColor="text1"/>
          <w:kern w:val="16"/>
          <w:szCs w:val="24"/>
          <w:lang w:val="ro-RO"/>
        </w:rPr>
      </w:pPr>
      <w:r w:rsidRPr="005E400E">
        <w:rPr>
          <w:color w:val="000000" w:themeColor="text1"/>
          <w:szCs w:val="24"/>
          <w:lang w:val="en-US"/>
        </w:rPr>
        <w:t xml:space="preserve">Gumeniuc Aureliu, Topalo Valentin. </w:t>
      </w:r>
      <w:r w:rsidRPr="005E400E">
        <w:rPr>
          <w:color w:val="000000" w:themeColor="text1"/>
          <w:spacing w:val="0"/>
          <w:szCs w:val="24"/>
          <w:shd w:val="clear" w:color="auto" w:fill="FFFFFF"/>
          <w:lang w:val="en-US" w:eastAsia="en-US"/>
        </w:rPr>
        <w:t xml:space="preserve">Încărcarea funcţională precoce a </w:t>
      </w:r>
      <w:r w:rsidR="00365AF4">
        <w:rPr>
          <w:color w:val="000000" w:themeColor="text1"/>
          <w:spacing w:val="0"/>
          <w:szCs w:val="24"/>
          <w:shd w:val="clear" w:color="auto" w:fill="FFFFFF"/>
          <w:lang w:val="en-US" w:eastAsia="en-US"/>
        </w:rPr>
        <w:t>implanturilor</w:t>
      </w:r>
      <w:r w:rsidRPr="005E400E">
        <w:rPr>
          <w:color w:val="000000" w:themeColor="text1"/>
          <w:spacing w:val="0"/>
          <w:szCs w:val="24"/>
          <w:shd w:val="clear" w:color="auto" w:fill="FFFFFF"/>
          <w:lang w:val="en-US" w:eastAsia="en-US"/>
        </w:rPr>
        <w:t xml:space="preserve"> dentare endoosoase de gradul I. 2013.</w:t>
      </w:r>
    </w:p>
    <w:p w:rsidR="003E0A1F" w:rsidRDefault="00055EE1" w:rsidP="00482EB2">
      <w:pPr>
        <w:pStyle w:val="a5"/>
        <w:numPr>
          <w:ilvl w:val="0"/>
          <w:numId w:val="6"/>
        </w:numPr>
        <w:spacing w:line="240" w:lineRule="auto"/>
        <w:jc w:val="both"/>
        <w:rPr>
          <w:szCs w:val="24"/>
        </w:rPr>
      </w:pPr>
      <w:r w:rsidRPr="005E400E">
        <w:rPr>
          <w:szCs w:val="24"/>
          <w:lang w:val="fr-FR"/>
        </w:rPr>
        <w:t xml:space="preserve">Bratu D. şi al.  Puntea pe </w:t>
      </w:r>
      <w:r w:rsidR="00097CBF">
        <w:rPr>
          <w:szCs w:val="24"/>
          <w:lang w:val="fr-FR"/>
        </w:rPr>
        <w:t>implanturi</w:t>
      </w:r>
      <w:r w:rsidRPr="005E400E">
        <w:rPr>
          <w:szCs w:val="24"/>
          <w:lang w:val="fr-FR"/>
        </w:rPr>
        <w:t xml:space="preserve">. </w:t>
      </w:r>
      <w:r w:rsidR="00482EB2">
        <w:rPr>
          <w:szCs w:val="24"/>
        </w:rPr>
        <w:t>Timişoara: Helicon, 1996,</w:t>
      </w:r>
    </w:p>
    <w:p w:rsidR="00482EB2" w:rsidRPr="00482EB2" w:rsidRDefault="00482EB2" w:rsidP="00482EB2">
      <w:pPr>
        <w:pStyle w:val="a5"/>
        <w:numPr>
          <w:ilvl w:val="0"/>
          <w:numId w:val="6"/>
        </w:numPr>
        <w:spacing w:line="240" w:lineRule="auto"/>
        <w:jc w:val="both"/>
        <w:rPr>
          <w:szCs w:val="24"/>
        </w:rPr>
      </w:pPr>
      <w:r>
        <w:rPr>
          <w:spacing w:val="0"/>
          <w:lang w:val="en-US" w:eastAsia="en-US"/>
        </w:rPr>
        <w:t xml:space="preserve">Topalo V. Istoricul Implantologiei Orale în Republica Moldova. Medicina Stomatologică. </w:t>
      </w:r>
      <w:r w:rsidRPr="00482EB2">
        <w:rPr>
          <w:spacing w:val="0"/>
          <w:lang w:val="en-US" w:eastAsia="en-US"/>
        </w:rPr>
        <w:t>Nr. 3 (28) / 2013</w:t>
      </w:r>
    </w:p>
    <w:p w:rsidR="00482EB2" w:rsidRPr="00482EB2" w:rsidRDefault="00482EB2" w:rsidP="00482EB2">
      <w:pPr>
        <w:pStyle w:val="a5"/>
        <w:numPr>
          <w:ilvl w:val="0"/>
          <w:numId w:val="6"/>
        </w:numPr>
        <w:spacing w:line="240" w:lineRule="auto"/>
        <w:jc w:val="both"/>
        <w:rPr>
          <w:szCs w:val="24"/>
        </w:rPr>
      </w:pPr>
      <w:r>
        <w:rPr>
          <w:spacing w:val="0"/>
          <w:lang w:val="en-US" w:eastAsia="en-US"/>
        </w:rPr>
        <w:lastRenderedPageBreak/>
        <w:t>Dobrovolschi O. Aspecte de chirurgie menajantă în implantologia orală. Teză de doctor în medicină. Chișinău 2010.</w:t>
      </w:r>
    </w:p>
    <w:p w:rsidR="00482EB2" w:rsidRPr="00482EB2" w:rsidRDefault="00482EB2" w:rsidP="00482EB2">
      <w:pPr>
        <w:pStyle w:val="a5"/>
        <w:numPr>
          <w:ilvl w:val="0"/>
          <w:numId w:val="6"/>
        </w:numPr>
        <w:spacing w:line="240" w:lineRule="auto"/>
        <w:jc w:val="both"/>
        <w:rPr>
          <w:szCs w:val="24"/>
        </w:rPr>
      </w:pPr>
      <w:r>
        <w:rPr>
          <w:spacing w:val="0"/>
          <w:lang w:val="en-US" w:eastAsia="en-US"/>
        </w:rPr>
        <w:t xml:space="preserve">Mostovei A. Evaluarea integrității </w:t>
      </w:r>
      <w:r w:rsidR="00365AF4">
        <w:rPr>
          <w:spacing w:val="0"/>
          <w:lang w:val="en-US" w:eastAsia="en-US"/>
        </w:rPr>
        <w:t>implanturilor</w:t>
      </w:r>
      <w:r>
        <w:rPr>
          <w:spacing w:val="0"/>
          <w:lang w:val="en-US" w:eastAsia="en-US"/>
        </w:rPr>
        <w:t xml:space="preserve"> dentare endoosoase de stadiul doi instalate într-o ședință chirurgicală prin chirurgia fără lambou. Chișinău</w:t>
      </w:r>
      <w:r w:rsidR="0065174C">
        <w:rPr>
          <w:spacing w:val="0"/>
          <w:lang w:val="en-US" w:eastAsia="en-US"/>
        </w:rPr>
        <w:t xml:space="preserve"> 2014</w:t>
      </w:r>
      <w:r>
        <w:rPr>
          <w:spacing w:val="0"/>
          <w:lang w:val="en-US" w:eastAsia="en-US"/>
        </w:rPr>
        <w:t xml:space="preserve">. </w:t>
      </w:r>
    </w:p>
    <w:p w:rsidR="003E0A1F" w:rsidRDefault="0065174C" w:rsidP="0065174C">
      <w:pPr>
        <w:pStyle w:val="a5"/>
        <w:numPr>
          <w:ilvl w:val="0"/>
          <w:numId w:val="6"/>
        </w:numPr>
        <w:spacing w:line="240" w:lineRule="auto"/>
        <w:jc w:val="both"/>
        <w:rPr>
          <w:b/>
          <w:lang w:val="ro-RO"/>
        </w:rPr>
      </w:pPr>
      <w:r>
        <w:rPr>
          <w:spacing w:val="0"/>
          <w:lang w:val="en-US" w:eastAsia="en-US"/>
        </w:rPr>
        <w:t xml:space="preserve">Gumeniuc A. Încărcarea funcțională precoce a </w:t>
      </w:r>
      <w:r w:rsidR="00365AF4">
        <w:rPr>
          <w:spacing w:val="0"/>
          <w:lang w:val="en-US" w:eastAsia="en-US"/>
        </w:rPr>
        <w:t>implanturilor</w:t>
      </w:r>
      <w:r>
        <w:rPr>
          <w:spacing w:val="0"/>
          <w:lang w:val="en-US" w:eastAsia="en-US"/>
        </w:rPr>
        <w:t xml:space="preserve"> dentare endoosoase de stadiul întîi. Teza de doctor în medicină. Chișinău 2012</w:t>
      </w:r>
    </w:p>
    <w:p w:rsidR="0065174C" w:rsidRDefault="0065174C" w:rsidP="00055EE1">
      <w:pPr>
        <w:spacing w:line="360" w:lineRule="auto"/>
        <w:jc w:val="both"/>
        <w:rPr>
          <w:b/>
          <w:lang w:val="ro-RO"/>
        </w:rPr>
        <w:sectPr w:rsidR="0065174C" w:rsidSect="0065174C">
          <w:type w:val="continuous"/>
          <w:pgSz w:w="11906" w:h="16838"/>
          <w:pgMar w:top="1134" w:right="850" w:bottom="1134" w:left="1701" w:header="708" w:footer="708" w:gutter="0"/>
          <w:cols w:num="2" w:space="708"/>
          <w:docGrid w:linePitch="360"/>
        </w:sect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3E0A1F" w:rsidRDefault="003E0A1F" w:rsidP="00055EE1">
      <w:pPr>
        <w:spacing w:line="360" w:lineRule="auto"/>
        <w:jc w:val="both"/>
        <w:rPr>
          <w:b/>
          <w:lang w:val="ro-RO"/>
        </w:rPr>
      </w:pPr>
    </w:p>
    <w:p w:rsidR="00055EE1" w:rsidRPr="00944FA7" w:rsidRDefault="00055EE1" w:rsidP="00055EE1">
      <w:pPr>
        <w:pStyle w:val="1"/>
        <w:jc w:val="both"/>
        <w:rPr>
          <w:sz w:val="24"/>
          <w:szCs w:val="24"/>
        </w:rPr>
        <w:sectPr w:rsidR="00055EE1" w:rsidRPr="00944FA7" w:rsidSect="0065174C">
          <w:type w:val="continuous"/>
          <w:pgSz w:w="11906" w:h="16838"/>
          <w:pgMar w:top="1134" w:right="850" w:bottom="1134" w:left="1701" w:header="708" w:footer="708" w:gutter="0"/>
          <w:cols w:space="708"/>
          <w:docGrid w:linePitch="360"/>
        </w:sectPr>
      </w:pPr>
    </w:p>
    <w:p w:rsidR="00055EE1" w:rsidRPr="00FB530D" w:rsidRDefault="00055EE1" w:rsidP="00055EE1">
      <w:pPr>
        <w:pStyle w:val="1"/>
        <w:jc w:val="both"/>
      </w:pPr>
      <w:bookmarkStart w:id="5" w:name="_Toc480831911"/>
      <w:bookmarkStart w:id="6" w:name="_Toc484552541"/>
      <w:r>
        <w:lastRenderedPageBreak/>
        <w:t xml:space="preserve">II. </w:t>
      </w:r>
      <w:r w:rsidRPr="00FB530D">
        <w:t>Terminologia în implantologie</w:t>
      </w:r>
      <w:bookmarkEnd w:id="5"/>
      <w:bookmarkEnd w:id="6"/>
    </w:p>
    <w:p w:rsidR="00055EE1" w:rsidRPr="000D5BFE" w:rsidRDefault="00055EE1" w:rsidP="00055EE1">
      <w:pPr>
        <w:spacing w:line="360" w:lineRule="auto"/>
        <w:jc w:val="both"/>
        <w:rPr>
          <w:lang w:val="ro-RO"/>
        </w:rPr>
      </w:pPr>
      <w:r w:rsidRPr="0095293F">
        <w:rPr>
          <w:i/>
          <w:lang w:val="en-US"/>
        </w:rPr>
        <w:t xml:space="preserve">     </w:t>
      </w:r>
      <w:r w:rsidR="0065174C">
        <w:rPr>
          <w:i/>
          <w:lang w:val="en-US"/>
        </w:rPr>
        <w:tab/>
      </w:r>
      <w:r w:rsidRPr="000D5BFE">
        <w:rPr>
          <w:lang w:val="ro-RO"/>
        </w:rPr>
        <w:t>Implantologia orală are ca scop înlocuirea dinţilor de pe arcadele dentare</w:t>
      </w:r>
      <w:r>
        <w:rPr>
          <w:lang w:val="ro-RO"/>
        </w:rPr>
        <w:t>, astfel</w:t>
      </w:r>
      <w:r w:rsidRPr="000D5BFE">
        <w:rPr>
          <w:lang w:val="ro-RO"/>
        </w:rPr>
        <w:t xml:space="preserve"> se utilizează o serie de tehnici, materiale şi componente chirurgicale, cel mai des întâlnite fiind </w:t>
      </w:r>
      <w:r w:rsidR="00E40F01">
        <w:rPr>
          <w:lang w:val="ro-RO"/>
        </w:rPr>
        <w:t>implanturile</w:t>
      </w:r>
      <w:r w:rsidRPr="000D5BFE">
        <w:rPr>
          <w:lang w:val="ro-RO"/>
        </w:rPr>
        <w:t xml:space="preserve"> dentare endoosoase şi părţile afiliate acestuia.</w:t>
      </w:r>
    </w:p>
    <w:p w:rsidR="00055EE1" w:rsidRPr="006F31B6" w:rsidRDefault="00055EE1" w:rsidP="0065174C">
      <w:pPr>
        <w:spacing w:line="360" w:lineRule="auto"/>
        <w:ind w:firstLine="708"/>
        <w:jc w:val="both"/>
        <w:rPr>
          <w:i/>
          <w:snapToGrid w:val="0"/>
          <w:lang w:val="en-US"/>
        </w:rPr>
      </w:pPr>
      <w:r w:rsidRPr="0095293F">
        <w:rPr>
          <w:b/>
          <w:i/>
          <w:lang w:val="en-US"/>
        </w:rPr>
        <w:lastRenderedPageBreak/>
        <w:t>Implant dentar</w:t>
      </w:r>
      <w:r w:rsidRPr="0095293F">
        <w:rPr>
          <w:lang w:val="en-US"/>
        </w:rPr>
        <w:t xml:space="preserve">: </w:t>
      </w:r>
      <w:r w:rsidR="00365AF4">
        <w:rPr>
          <w:i/>
          <w:snapToGrid w:val="0"/>
          <w:lang w:val="en-US"/>
        </w:rPr>
        <w:t>Implanturi</w:t>
      </w:r>
      <w:r w:rsidRPr="0095293F">
        <w:rPr>
          <w:i/>
          <w:snapToGrid w:val="0"/>
          <w:lang w:val="en-US"/>
        </w:rPr>
        <w:t>le dentare endoosoase sunt materiale aloplastice care se inseră în creasta osoasă reziduală prin metode chirurgicale cu scopul de a deveni o infrastructură protetică</w:t>
      </w:r>
      <w:r w:rsidRPr="0095293F">
        <w:rPr>
          <w:i/>
          <w:lang w:val="en-US"/>
        </w:rPr>
        <w:t xml:space="preserve"> în refacerea morfologică şi funcţ</w:t>
      </w:r>
      <w:r w:rsidR="0065174C">
        <w:rPr>
          <w:i/>
          <w:lang w:val="en-US"/>
        </w:rPr>
        <w:t>ională a dintelui lipsă (fig. 1</w:t>
      </w:r>
      <w:r w:rsidRPr="0095293F">
        <w:rPr>
          <w:i/>
          <w:lang w:val="en-US"/>
        </w:rPr>
        <w:t>)</w:t>
      </w:r>
      <w:r w:rsidRPr="0095293F">
        <w:rPr>
          <w:i/>
          <w:snapToGrid w:val="0"/>
          <w:lang w:val="en-US"/>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055EE1" w:rsidRPr="00562A98" w:rsidTr="00055EE1">
        <w:tc>
          <w:tcPr>
            <w:tcW w:w="9345" w:type="dxa"/>
          </w:tcPr>
          <w:p w:rsidR="00055EE1" w:rsidRDefault="00055EE1" w:rsidP="00055EE1">
            <w:pPr>
              <w:keepNext/>
              <w:spacing w:line="360" w:lineRule="auto"/>
              <w:jc w:val="center"/>
            </w:pPr>
            <w:r w:rsidRPr="000D5BFE">
              <w:rPr>
                <w:b/>
                <w:i/>
                <w:noProof/>
              </w:rPr>
              <w:drawing>
                <wp:inline distT="0" distB="0" distL="0" distR="0">
                  <wp:extent cx="3580092" cy="2901367"/>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594712" cy="2913216"/>
                          </a:xfrm>
                          <a:prstGeom prst="rect">
                            <a:avLst/>
                          </a:prstGeom>
                          <a:noFill/>
                          <a:ln w="9525">
                            <a:noFill/>
                            <a:miter lim="800000"/>
                            <a:headEnd/>
                            <a:tailEnd/>
                          </a:ln>
                        </pic:spPr>
                      </pic:pic>
                    </a:graphicData>
                  </a:graphic>
                </wp:inline>
              </w:drawing>
            </w:r>
          </w:p>
          <w:p w:rsidR="00055EE1" w:rsidRPr="0095293F" w:rsidRDefault="00055EE1" w:rsidP="00A33189">
            <w:pPr>
              <w:pStyle w:val="afa"/>
              <w:jc w:val="center"/>
              <w:rPr>
                <w:lang w:val="en-US"/>
              </w:rPr>
            </w:pPr>
            <w:r w:rsidRPr="0095293F">
              <w:rPr>
                <w:sz w:val="24"/>
                <w:szCs w:val="24"/>
                <w:lang w:val="en-US"/>
              </w:rPr>
              <w:t>Figura</w:t>
            </w:r>
            <w:r w:rsidR="00A33189">
              <w:rPr>
                <w:sz w:val="24"/>
                <w:szCs w:val="24"/>
                <w:lang w:val="en-US"/>
              </w:rPr>
              <w:t xml:space="preserve"> 1</w:t>
            </w:r>
            <w:r w:rsidR="0065174C">
              <w:rPr>
                <w:sz w:val="24"/>
                <w:szCs w:val="24"/>
                <w:lang w:val="en-US"/>
              </w:rPr>
              <w:t>.</w:t>
            </w:r>
            <w:r w:rsidR="00365AF4">
              <w:rPr>
                <w:lang w:val="en-US"/>
              </w:rPr>
              <w:t xml:space="preserve"> Dintele natural versu</w:t>
            </w:r>
            <w:r w:rsidRPr="0095293F">
              <w:rPr>
                <w:lang w:val="en-US"/>
              </w:rPr>
              <w:t>s Implantul dentar</w:t>
            </w:r>
          </w:p>
        </w:tc>
      </w:tr>
    </w:tbl>
    <w:p w:rsidR="00055EE1" w:rsidRPr="000D5BFE" w:rsidRDefault="00055EE1" w:rsidP="00055EE1">
      <w:pPr>
        <w:spacing w:line="360" w:lineRule="auto"/>
        <w:jc w:val="both"/>
        <w:rPr>
          <w:lang w:val="ro-RO"/>
        </w:rPr>
      </w:pPr>
      <w:r w:rsidRPr="0095293F">
        <w:rPr>
          <w:lang w:val="en-US"/>
        </w:rPr>
        <w:tab/>
      </w:r>
      <w:r w:rsidRPr="000D5BFE">
        <w:rPr>
          <w:lang w:val="ro-RO"/>
        </w:rPr>
        <w:t>În</w:t>
      </w:r>
      <w:r w:rsidR="00365AF4">
        <w:rPr>
          <w:lang w:val="ro-RO"/>
        </w:rPr>
        <w:t xml:space="preserve"> ultimii ani implanturi</w:t>
      </w:r>
      <w:r w:rsidRPr="000D5BFE">
        <w:rPr>
          <w:lang w:val="ro-RO"/>
        </w:rPr>
        <w:t>le s-au diversificat mult, unele au dispărut în totalitate (implanturile submucosale, subperiostale, transmandibulare, în formă de lamă ş.a.), altele şi-au pierdut di</w:t>
      </w:r>
      <w:r w:rsidR="00365AF4">
        <w:rPr>
          <w:lang w:val="ro-RO"/>
        </w:rPr>
        <w:t>n valoarea lor clinică (implanturi</w:t>
      </w:r>
      <w:r w:rsidRPr="000D5BFE">
        <w:rPr>
          <w:lang w:val="ro-RO"/>
        </w:rPr>
        <w:t>le</w:t>
      </w:r>
      <w:r w:rsidR="00365AF4">
        <w:rPr>
          <w:lang w:val="ro-RO"/>
        </w:rPr>
        <w:t xml:space="preserve"> dintr-o singură piesă, implanturi</w:t>
      </w:r>
      <w:r w:rsidRPr="000D5BFE">
        <w:rPr>
          <w:lang w:val="ro-RO"/>
        </w:rPr>
        <w:t xml:space="preserve">le </w:t>
      </w:r>
      <w:r w:rsidR="00365AF4">
        <w:rPr>
          <w:lang w:val="ro-RO"/>
        </w:rPr>
        <w:t>în formă de disc, implanturi</w:t>
      </w:r>
      <w:r w:rsidRPr="000D5BFE">
        <w:rPr>
          <w:lang w:val="ro-RO"/>
        </w:rPr>
        <w:t>le ci</w:t>
      </w:r>
      <w:r w:rsidR="00365AF4">
        <w:rPr>
          <w:lang w:val="ro-RO"/>
        </w:rPr>
        <w:t>lindrice ş.a.) şi numai implanturi</w:t>
      </w:r>
      <w:r w:rsidRPr="000D5BFE">
        <w:rPr>
          <w:lang w:val="ro-RO"/>
        </w:rPr>
        <w:t xml:space="preserve">le endoosoase conice </w:t>
      </w:r>
      <w:r w:rsidR="00365AF4">
        <w:rPr>
          <w:lang w:val="ro-RO"/>
        </w:rPr>
        <w:t>autofiletabile tip de rădăcină și</w:t>
      </w:r>
      <w:r w:rsidRPr="000D5BFE">
        <w:rPr>
          <w:lang w:val="ro-RO"/>
        </w:rPr>
        <w:t>-au extins indicaţiile.</w:t>
      </w:r>
    </w:p>
    <w:p w:rsidR="00055EE1" w:rsidRPr="0095293F" w:rsidRDefault="00055EE1" w:rsidP="00055EE1">
      <w:pPr>
        <w:spacing w:line="360" w:lineRule="auto"/>
        <w:jc w:val="both"/>
        <w:rPr>
          <w:color w:val="000000" w:themeColor="text1"/>
          <w:lang w:val="en-US"/>
        </w:rPr>
      </w:pPr>
      <w:r w:rsidRPr="000D5BFE">
        <w:rPr>
          <w:lang w:val="ro-RO"/>
        </w:rPr>
        <w:tab/>
      </w:r>
      <w:r w:rsidRPr="0095293F">
        <w:rPr>
          <w:lang w:val="en-US"/>
        </w:rPr>
        <w:t>La ora actuală există o multitudine de firme producătoare de implanturi</w:t>
      </w:r>
      <w:r w:rsidRPr="000D5BFE">
        <w:rPr>
          <w:lang w:val="ro-RO"/>
        </w:rPr>
        <w:t xml:space="preserve"> care elaborează şi implementează noi sistem</w:t>
      </w:r>
      <w:r w:rsidR="00365AF4">
        <w:rPr>
          <w:lang w:val="ro-RO"/>
        </w:rPr>
        <w:t>e de implanturi</w:t>
      </w:r>
      <w:r w:rsidRPr="000D5BFE">
        <w:rPr>
          <w:lang w:val="ro-RO"/>
        </w:rPr>
        <w:t xml:space="preserve"> prin schimbul formei de filet, diametru, lungimi şi prelucrări de suprafeţe. Toate aceste firme se străduiesc să-şi numească componentele diferit,</w:t>
      </w:r>
      <w:r w:rsidRPr="0095293F">
        <w:rPr>
          <w:lang w:val="en-US"/>
        </w:rPr>
        <w:t xml:space="preserve"> astfel încât componente</w:t>
      </w:r>
      <w:r w:rsidRPr="000D5BFE">
        <w:rPr>
          <w:lang w:val="ro-RO"/>
        </w:rPr>
        <w:t>le</w:t>
      </w:r>
      <w:r w:rsidRPr="0095293F">
        <w:rPr>
          <w:lang w:val="en-US"/>
        </w:rPr>
        <w:t xml:space="preserve"> similare aparţinând unor firme diferite, au o denumire diferită, generând numeroase confuzii </w:t>
      </w:r>
      <w:r w:rsidRPr="000D5BFE">
        <w:rPr>
          <w:lang w:val="ro-RO"/>
        </w:rPr>
        <w:t>medicilor implantologi</w:t>
      </w:r>
      <w:r w:rsidRPr="0095293F">
        <w:rPr>
          <w:lang w:val="en-US"/>
        </w:rPr>
        <w:t>. Pentru evitarea acestor confuzii s-a adoptat o terminologie generală valabilă pentru componentele sistemului implantar şi principalele procese ce guvernează tratamentul implanto-protetic.  La unificarea terminologiei au participat Grupul Internațional de Implantologie (ITI), Academia de Osteointegrare (AO), Ac</w:t>
      </w:r>
      <w:r w:rsidR="00365AF4">
        <w:rPr>
          <w:lang w:val="en-US"/>
        </w:rPr>
        <w:t>a</w:t>
      </w:r>
      <w:r w:rsidRPr="0095293F">
        <w:rPr>
          <w:lang w:val="en-US"/>
        </w:rPr>
        <w:t xml:space="preserve">demia Americană de Periodontologie (AAP), Colegiul medicilor Proteticeni din America </w:t>
      </w:r>
      <w:r w:rsidR="00365AF4">
        <w:rPr>
          <w:lang w:val="en-US"/>
        </w:rPr>
        <w:t>(ACP)</w:t>
      </w:r>
      <w:r w:rsidRPr="0095293F">
        <w:rPr>
          <w:lang w:val="en-US"/>
        </w:rPr>
        <w:t xml:space="preserve"> și Asociația Europeană de Osteointegrare (EAO). Această terminologie a fost editată sub redacția </w:t>
      </w:r>
      <w:r w:rsidRPr="0095293F">
        <w:rPr>
          <w:color w:val="000000" w:themeColor="text1"/>
          <w:lang w:val="en-US"/>
        </w:rPr>
        <w:t xml:space="preserve">profesorului William R. Laney </w:t>
      </w:r>
      <w:r w:rsidRPr="0095293F">
        <w:rPr>
          <w:lang w:val="en-US"/>
        </w:rPr>
        <w:t>în 2007 cu denumirea „</w:t>
      </w:r>
      <w:r w:rsidRPr="0095293F">
        <w:rPr>
          <w:i/>
          <w:lang w:val="en-US"/>
        </w:rPr>
        <w:t>Glossary of Oral and Maxillofacial Implants</w:t>
      </w:r>
      <w:r w:rsidRPr="0095293F">
        <w:rPr>
          <w:lang w:val="en-US"/>
        </w:rPr>
        <w:t xml:space="preserve">” </w:t>
      </w:r>
      <w:r w:rsidRPr="0095293F">
        <w:rPr>
          <w:color w:val="000000" w:themeColor="text1"/>
          <w:lang w:val="en-US"/>
        </w:rPr>
        <w:t xml:space="preserve">[1]. </w:t>
      </w:r>
    </w:p>
    <w:p w:rsidR="00055EE1" w:rsidRPr="000D5BFE" w:rsidRDefault="00365AF4" w:rsidP="00055EE1">
      <w:pPr>
        <w:spacing w:line="360" w:lineRule="auto"/>
        <w:jc w:val="both"/>
        <w:rPr>
          <w:lang w:val="ro-RO"/>
        </w:rPr>
      </w:pPr>
      <w:r>
        <w:rPr>
          <w:lang w:val="ro-RO"/>
        </w:rPr>
        <w:tab/>
      </w:r>
      <w:r w:rsidR="00055EE1" w:rsidRPr="000D5BFE">
        <w:rPr>
          <w:lang w:val="ro-RO"/>
        </w:rPr>
        <w:t>Indiferent</w:t>
      </w:r>
      <w:r>
        <w:rPr>
          <w:lang w:val="ro-RO"/>
        </w:rPr>
        <w:t xml:space="preserve"> de tipul sistemelor de implanturi</w:t>
      </w:r>
      <w:r w:rsidR="00055EE1" w:rsidRPr="000D5BFE">
        <w:rPr>
          <w:lang w:val="ro-RO"/>
        </w:rPr>
        <w:t xml:space="preserve"> dentare endoosoase de generaţia a</w:t>
      </w:r>
      <w:r w:rsidR="0065174C">
        <w:rPr>
          <w:lang w:val="ro-RO"/>
        </w:rPr>
        <w:t xml:space="preserve"> II ele sunt compuse din (fig. 2</w:t>
      </w:r>
      <w:r w:rsidR="00055EE1" w:rsidRPr="000D5BFE">
        <w:rPr>
          <w:lang w:val="ro-RO"/>
        </w:rPr>
        <w:t xml:space="preserve">): </w:t>
      </w:r>
    </w:p>
    <w:p w:rsidR="00055EE1" w:rsidRDefault="00055EE1" w:rsidP="00055EE1">
      <w:pPr>
        <w:keepNext/>
        <w:spacing w:line="360" w:lineRule="auto"/>
        <w:jc w:val="both"/>
      </w:pPr>
      <w:r w:rsidRPr="000D5BFE">
        <w:rPr>
          <w:noProof/>
        </w:rPr>
        <w:lastRenderedPageBreak/>
        <w:drawing>
          <wp:inline distT="0" distB="0" distL="0" distR="0">
            <wp:extent cx="5857875" cy="3200400"/>
            <wp:effectExtent l="0" t="19050" r="0" b="19050"/>
            <wp:docPr id="2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055EE1" w:rsidRPr="00CC5C5A" w:rsidRDefault="00055EE1" w:rsidP="00055EE1">
      <w:pPr>
        <w:pStyle w:val="afa"/>
        <w:jc w:val="center"/>
        <w:rPr>
          <w:lang w:val="ro-RO"/>
        </w:rPr>
      </w:pPr>
      <w:r w:rsidRPr="0095293F">
        <w:rPr>
          <w:sz w:val="24"/>
          <w:szCs w:val="24"/>
          <w:lang w:val="en-US"/>
        </w:rPr>
        <w:t xml:space="preserve">Figura </w:t>
      </w:r>
      <w:r w:rsidR="0065174C">
        <w:rPr>
          <w:sz w:val="24"/>
          <w:szCs w:val="24"/>
          <w:lang w:val="en-US"/>
        </w:rPr>
        <w:t xml:space="preserve">2. </w:t>
      </w:r>
      <w:r w:rsidRPr="0095293F">
        <w:rPr>
          <w:lang w:val="en-US"/>
        </w:rPr>
        <w:t>Componentele implantului dentar</w:t>
      </w:r>
    </w:p>
    <w:p w:rsidR="0034765B" w:rsidRDefault="0034765B" w:rsidP="0034765B">
      <w:pPr>
        <w:pStyle w:val="2"/>
        <w:rPr>
          <w:lang w:val="ro-RO"/>
        </w:rPr>
      </w:pPr>
      <w:bookmarkStart w:id="7" w:name="_Toc484552542"/>
      <w:r>
        <w:rPr>
          <w:lang w:val="ro-RO"/>
        </w:rPr>
        <w:t xml:space="preserve">2.1 </w:t>
      </w:r>
      <w:r w:rsidRPr="000D5BFE">
        <w:rPr>
          <w:lang w:val="ro-RO"/>
        </w:rPr>
        <w:t>Componentele chirurgicale</w:t>
      </w:r>
      <w:r>
        <w:rPr>
          <w:lang w:val="ro-RO"/>
        </w:rPr>
        <w:t xml:space="preserve"> ale implantului dentar</w:t>
      </w:r>
      <w:bookmarkEnd w:id="7"/>
    </w:p>
    <w:p w:rsidR="00055EE1" w:rsidRDefault="00055EE1" w:rsidP="00055EE1">
      <w:pPr>
        <w:spacing w:line="360" w:lineRule="auto"/>
        <w:jc w:val="both"/>
        <w:rPr>
          <w:b/>
          <w:i/>
          <w:lang w:val="ro-RO"/>
        </w:rPr>
      </w:pPr>
      <w:r w:rsidRPr="000D5BFE">
        <w:rPr>
          <w:b/>
          <w:i/>
          <w:lang w:val="ro-RO"/>
        </w:rPr>
        <w:t>Componentele chirurgicale</w:t>
      </w:r>
      <w:r>
        <w:rPr>
          <w:b/>
          <w:i/>
          <w:lang w:val="ro-RO"/>
        </w:rPr>
        <w:t xml:space="preserve"> </w:t>
      </w:r>
      <w:r w:rsidRPr="00025DA4">
        <w:rPr>
          <w:lang w:val="ro-RO"/>
        </w:rPr>
        <w:t>(</w:t>
      </w:r>
      <w:r w:rsidR="0065174C">
        <w:rPr>
          <w:lang w:val="ro-RO"/>
        </w:rPr>
        <w:t>fig. 3</w:t>
      </w:r>
      <w:r w:rsidRPr="00025DA4">
        <w:rPr>
          <w:lang w:val="ro-RO"/>
        </w:rPr>
        <w:t>)</w:t>
      </w:r>
      <w:r w:rsidRPr="000D5BFE">
        <w:rPr>
          <w:b/>
          <w:i/>
          <w:lang w:val="ro-RO"/>
        </w:rPr>
        <w:t>:</w:t>
      </w:r>
    </w:p>
    <w:p w:rsidR="00055EE1" w:rsidRDefault="00055EE1" w:rsidP="00055EE1">
      <w:pPr>
        <w:keepNext/>
        <w:spacing w:line="360" w:lineRule="auto"/>
        <w:jc w:val="center"/>
      </w:pPr>
      <w:r>
        <w:rPr>
          <w:b/>
          <w:i/>
          <w:noProof/>
        </w:rPr>
        <w:drawing>
          <wp:inline distT="0" distB="0" distL="0" distR="0">
            <wp:extent cx="2100452" cy="3170283"/>
            <wp:effectExtent l="0" t="0" r="8255" b="5080"/>
            <wp:docPr id="34" name="Picture 34" descr="im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plant.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0452" cy="3170283"/>
                    </a:xfrm>
                    <a:prstGeom prst="rect">
                      <a:avLst/>
                    </a:prstGeom>
                    <a:noFill/>
                    <a:ln>
                      <a:noFill/>
                    </a:ln>
                  </pic:spPr>
                </pic:pic>
              </a:graphicData>
            </a:graphic>
          </wp:inline>
        </w:drawing>
      </w:r>
    </w:p>
    <w:p w:rsidR="00055EE1" w:rsidRPr="0095293F" w:rsidRDefault="00055EE1" w:rsidP="00055EE1">
      <w:pPr>
        <w:pStyle w:val="afa"/>
        <w:jc w:val="center"/>
        <w:rPr>
          <w:lang w:val="en-US"/>
        </w:rPr>
      </w:pPr>
      <w:r w:rsidRPr="0095293F">
        <w:rPr>
          <w:sz w:val="24"/>
          <w:szCs w:val="24"/>
          <w:lang w:val="en-US"/>
        </w:rPr>
        <w:t xml:space="preserve">Figura </w:t>
      </w:r>
      <w:r w:rsidR="0065174C">
        <w:rPr>
          <w:sz w:val="24"/>
          <w:szCs w:val="24"/>
          <w:lang w:val="en-US"/>
        </w:rPr>
        <w:t xml:space="preserve">3. </w:t>
      </w:r>
      <w:r w:rsidRPr="0095293F">
        <w:rPr>
          <w:lang w:val="en-US"/>
        </w:rPr>
        <w:t>P</w:t>
      </w:r>
      <w:r>
        <w:rPr>
          <w:lang w:val="ro-RO"/>
        </w:rPr>
        <w:t>ărțile componente ale implantului</w:t>
      </w:r>
    </w:p>
    <w:p w:rsidR="00055EE1" w:rsidRPr="0095293F" w:rsidRDefault="00055EE1" w:rsidP="0065174C">
      <w:pPr>
        <w:spacing w:line="360" w:lineRule="auto"/>
        <w:ind w:firstLine="708"/>
        <w:jc w:val="both"/>
        <w:rPr>
          <w:lang w:val="en-US"/>
        </w:rPr>
      </w:pPr>
      <w:r w:rsidRPr="0095293F">
        <w:rPr>
          <w:b/>
          <w:i/>
          <w:lang w:val="en-US"/>
        </w:rPr>
        <w:t xml:space="preserve">Corpul implantului </w:t>
      </w:r>
      <w:r w:rsidRPr="0095293F">
        <w:rPr>
          <w:lang w:val="en-US"/>
        </w:rPr>
        <w:t xml:space="preserve">- porţiunea endoosoasă destinată inserării în os şi definită ca </w:t>
      </w:r>
      <w:r w:rsidRPr="0095293F">
        <w:rPr>
          <w:color w:val="000000" w:themeColor="text1"/>
          <w:lang w:val="en-US"/>
        </w:rPr>
        <w:t>„rădăcina dintelui”.</w:t>
      </w:r>
      <w:r w:rsidRPr="0095293F">
        <w:rPr>
          <w:i/>
          <w:lang w:val="en-US"/>
        </w:rPr>
        <w:t xml:space="preserve"> </w:t>
      </w:r>
      <w:r w:rsidRPr="0095293F">
        <w:rPr>
          <w:lang w:val="en-US"/>
        </w:rPr>
        <w:t>Este prevăzut cu spire de înfiletare care participă la stabilitatea primară a implantului, forma şi pasul acestora fiind destul de variate.</w:t>
      </w:r>
      <w:r>
        <w:rPr>
          <w:lang w:val="en-US"/>
        </w:rPr>
        <w:t xml:space="preserve"> [2]</w:t>
      </w:r>
    </w:p>
    <w:p w:rsidR="00055EE1" w:rsidRPr="0095293F" w:rsidRDefault="00055EE1" w:rsidP="0065174C">
      <w:pPr>
        <w:spacing w:line="360" w:lineRule="auto"/>
        <w:ind w:firstLine="708"/>
        <w:jc w:val="both"/>
        <w:rPr>
          <w:lang w:val="en-US"/>
        </w:rPr>
      </w:pPr>
      <w:r w:rsidRPr="0095293F">
        <w:rPr>
          <w:b/>
          <w:i/>
          <w:lang w:val="en-US"/>
        </w:rPr>
        <w:t xml:space="preserve">Colul implantului </w:t>
      </w:r>
      <w:r w:rsidRPr="0095293F">
        <w:rPr>
          <w:lang w:val="en-US"/>
        </w:rPr>
        <w:t>– Creasta sau colul implantului este porțiunea responsabilă pentru fixa</w:t>
      </w:r>
      <w:r w:rsidR="00365AF4">
        <w:rPr>
          <w:lang w:val="en-US"/>
        </w:rPr>
        <w:t>rea părții protetice atât în implanturile dintr-o singură bucată câ</w:t>
      </w:r>
      <w:r w:rsidRPr="0095293F">
        <w:rPr>
          <w:lang w:val="en-US"/>
        </w:rPr>
        <w:t xml:space="preserve">t și în cele din două bucăți. </w:t>
      </w:r>
      <w:r w:rsidRPr="0095293F">
        <w:rPr>
          <w:lang w:val="en-US"/>
        </w:rPr>
        <w:lastRenderedPageBreak/>
        <w:t>Zona abutmentului are o platformă ce oferă rezistență fizică forțelor ocluzale axiale. De asemenea, e</w:t>
      </w:r>
      <w:r w:rsidR="00365AF4">
        <w:rPr>
          <w:lang w:val="en-US"/>
        </w:rPr>
        <w:t>xistă și o particularitate anti-rotativă care</w:t>
      </w:r>
      <w:r w:rsidRPr="0095293F">
        <w:rPr>
          <w:lang w:val="en-US"/>
        </w:rPr>
        <w:t xml:space="preserve"> fie</w:t>
      </w:r>
      <w:r w:rsidR="00365AF4">
        <w:rPr>
          <w:lang w:val="en-US"/>
        </w:rPr>
        <w:t xml:space="preserve"> că</w:t>
      </w:r>
      <w:r w:rsidRPr="0095293F">
        <w:rPr>
          <w:lang w:val="en-US"/>
        </w:rPr>
        <w:t xml:space="preserve"> este inclusă în platformă (hexagon extern), fie</w:t>
      </w:r>
      <w:r w:rsidR="00365AF4">
        <w:rPr>
          <w:lang w:val="en-US"/>
        </w:rPr>
        <w:t xml:space="preserve"> că </w:t>
      </w:r>
      <w:r w:rsidRPr="0095293F">
        <w:rPr>
          <w:lang w:val="en-US"/>
        </w:rPr>
        <w:t xml:space="preserve">este extinsă în interiorul implantului (hexagon intern, con, octagon). </w:t>
      </w:r>
      <w:r>
        <w:rPr>
          <w:lang w:val="en-US"/>
        </w:rPr>
        <w:t>[2]</w:t>
      </w:r>
    </w:p>
    <w:p w:rsidR="00055EE1" w:rsidRPr="0095293F" w:rsidRDefault="00055EE1" w:rsidP="0065174C">
      <w:pPr>
        <w:spacing w:line="360" w:lineRule="auto"/>
        <w:ind w:firstLine="708"/>
        <w:jc w:val="both"/>
        <w:rPr>
          <w:lang w:val="en-US"/>
        </w:rPr>
      </w:pPr>
      <w:r w:rsidRPr="0095293F">
        <w:rPr>
          <w:b/>
          <w:i/>
          <w:lang w:val="en-US"/>
        </w:rPr>
        <w:t>Apexul  implantului</w:t>
      </w:r>
      <w:r w:rsidRPr="0095293F">
        <w:rPr>
          <w:lang w:val="en-US"/>
        </w:rPr>
        <w:t xml:space="preserve"> – partea apicală a implantului care poate fi rotungită neagresivă şi agresivă prevăzută pentru autoînfiletare.</w:t>
      </w:r>
      <w:r>
        <w:rPr>
          <w:lang w:val="en-US"/>
        </w:rPr>
        <w:t xml:space="preserve"> </w:t>
      </w:r>
    </w:p>
    <w:p w:rsidR="00055EE1" w:rsidRPr="0095293F" w:rsidRDefault="00055EE1" w:rsidP="0065174C">
      <w:pPr>
        <w:spacing w:line="360" w:lineRule="auto"/>
        <w:ind w:firstLine="708"/>
        <w:jc w:val="both"/>
        <w:rPr>
          <w:lang w:val="en-US"/>
        </w:rPr>
      </w:pPr>
      <w:r w:rsidRPr="0095293F">
        <w:rPr>
          <w:b/>
          <w:lang w:val="en-US"/>
        </w:rPr>
        <w:t>Șurubul de acoperire sau opercul (cover screw)</w:t>
      </w:r>
      <w:r w:rsidRPr="0095293F">
        <w:rPr>
          <w:i/>
          <w:color w:val="C00000"/>
          <w:lang w:val="en-US"/>
        </w:rPr>
        <w:t xml:space="preserve"> </w:t>
      </w:r>
      <w:r w:rsidR="0065174C">
        <w:rPr>
          <w:lang w:val="en-US"/>
        </w:rPr>
        <w:t>(fig. 4</w:t>
      </w:r>
      <w:r w:rsidRPr="0095293F">
        <w:rPr>
          <w:lang w:val="en-US"/>
        </w:rPr>
        <w:t xml:space="preserve">) </w:t>
      </w:r>
      <w:r w:rsidRPr="0095293F">
        <w:rPr>
          <w:i/>
          <w:lang w:val="en-US"/>
        </w:rPr>
        <w:t xml:space="preserve">- </w:t>
      </w:r>
      <w:r w:rsidRPr="0095293F">
        <w:rPr>
          <w:lang w:val="en-US"/>
        </w:rPr>
        <w:t xml:space="preserve"> reprezintă un şurub cu capac, care se plasează în extremitatea orală a implantului de stadiul II pentru a preveni invazia epitelială sau osoasă pe parcursul osteointegrării.</w:t>
      </w:r>
      <w:r>
        <w:rPr>
          <w:lang w:val="en-US"/>
        </w:rPr>
        <w:t xml:space="preserve"> [3]</w:t>
      </w:r>
    </w:p>
    <w:p w:rsidR="00055EE1" w:rsidRDefault="00055EE1" w:rsidP="00055EE1">
      <w:pPr>
        <w:keepNext/>
        <w:spacing w:line="360" w:lineRule="auto"/>
        <w:jc w:val="center"/>
      </w:pPr>
      <w:r w:rsidRPr="000D5BFE">
        <w:rPr>
          <w:b/>
          <w:noProof/>
        </w:rPr>
        <w:drawing>
          <wp:inline distT="0" distB="0" distL="0" distR="0">
            <wp:extent cx="1129917" cy="1818365"/>
            <wp:effectExtent l="11430" t="0" r="0" b="0"/>
            <wp:docPr id="35" name="Рисунок 1" descr="F:\cover sc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ver screw.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9012" r="18779"/>
                    <a:stretch>
                      <a:fillRect/>
                    </a:stretch>
                  </pic:blipFill>
                  <pic:spPr bwMode="auto">
                    <a:xfrm rot="16200000">
                      <a:off x="0" y="0"/>
                      <a:ext cx="1130848" cy="1819864"/>
                    </a:xfrm>
                    <a:prstGeom prst="rect">
                      <a:avLst/>
                    </a:prstGeom>
                    <a:noFill/>
                    <a:ln w="9525">
                      <a:noFill/>
                      <a:miter lim="800000"/>
                      <a:headEnd/>
                      <a:tailEnd/>
                    </a:ln>
                  </pic:spPr>
                </pic:pic>
              </a:graphicData>
            </a:graphic>
          </wp:inline>
        </w:drawing>
      </w:r>
    </w:p>
    <w:p w:rsidR="00055EE1" w:rsidRPr="0095293F" w:rsidRDefault="00055EE1" w:rsidP="00055EE1">
      <w:pPr>
        <w:pStyle w:val="afa"/>
        <w:jc w:val="center"/>
        <w:rPr>
          <w:lang w:val="en-US"/>
        </w:rPr>
      </w:pPr>
      <w:r w:rsidRPr="0095293F">
        <w:rPr>
          <w:sz w:val="24"/>
          <w:szCs w:val="24"/>
          <w:lang w:val="en-US"/>
        </w:rPr>
        <w:t xml:space="preserve">Figura </w:t>
      </w:r>
      <w:r w:rsidR="0065174C">
        <w:rPr>
          <w:sz w:val="24"/>
          <w:szCs w:val="24"/>
          <w:lang w:val="en-US"/>
        </w:rPr>
        <w:t xml:space="preserve">4. </w:t>
      </w:r>
      <w:r w:rsidRPr="0095293F">
        <w:rPr>
          <w:lang w:val="en-US"/>
        </w:rPr>
        <w:t>Șurubul de acoperire</w:t>
      </w:r>
    </w:p>
    <w:p w:rsidR="00055EE1" w:rsidRDefault="00055EE1" w:rsidP="0065174C">
      <w:pPr>
        <w:spacing w:line="360" w:lineRule="auto"/>
        <w:ind w:firstLine="708"/>
        <w:jc w:val="both"/>
        <w:rPr>
          <w:lang w:val="ro-RO"/>
        </w:rPr>
      </w:pPr>
      <w:r w:rsidRPr="000D5BFE">
        <w:rPr>
          <w:b/>
          <w:lang w:val="ro-RO"/>
        </w:rPr>
        <w:t>Conformatorul de gingie (healing cap)</w:t>
      </w:r>
      <w:r w:rsidR="0065174C">
        <w:rPr>
          <w:lang w:val="ro-RO"/>
        </w:rPr>
        <w:t xml:space="preserve"> (fig. 5</w:t>
      </w:r>
      <w:r w:rsidRPr="000D5BFE">
        <w:rPr>
          <w:lang w:val="ro-RO"/>
        </w:rPr>
        <w:t>)</w:t>
      </w:r>
      <w:r w:rsidRPr="000D5BFE">
        <w:rPr>
          <w:i/>
          <w:lang w:val="ro-RO"/>
        </w:rPr>
        <w:t xml:space="preserve">- </w:t>
      </w:r>
      <w:r w:rsidRPr="000D5BFE">
        <w:rPr>
          <w:lang w:val="ro-RO"/>
        </w:rPr>
        <w:t xml:space="preserve">– un dispozitiv metalic transgingival de formă cilindrică  sau conică, prevăzut cu şurub. Diametrul variază în funcţie de diametrul implantului, iar lungimea în funcţie de grosimea mucoperiostului. Se aplică imediat după inserarea </w:t>
      </w:r>
      <w:r w:rsidR="00365AF4">
        <w:rPr>
          <w:lang w:val="ro-RO"/>
        </w:rPr>
        <w:t>implanturilor</w:t>
      </w:r>
      <w:r w:rsidRPr="000D5BFE">
        <w:rPr>
          <w:lang w:val="ro-RO"/>
        </w:rPr>
        <w:t xml:space="preserve"> sau în locul </w:t>
      </w:r>
      <w:r w:rsidRPr="000D5BFE">
        <w:rPr>
          <w:i/>
          <w:lang w:val="ro-RO"/>
        </w:rPr>
        <w:t xml:space="preserve">şurubului de acoperire </w:t>
      </w:r>
      <w:r w:rsidRPr="000D5BFE">
        <w:rPr>
          <w:lang w:val="ro-RO"/>
        </w:rPr>
        <w:t>având ca scop formarea inelului periimplantar.</w:t>
      </w:r>
      <w:r>
        <w:rPr>
          <w:lang w:val="ro-RO"/>
        </w:rPr>
        <w:t xml:space="preserve"> [2]</w:t>
      </w:r>
    </w:p>
    <w:p w:rsidR="00055EE1" w:rsidRDefault="00055EE1" w:rsidP="00055EE1">
      <w:pPr>
        <w:spacing w:line="360" w:lineRule="auto"/>
        <w:jc w:val="both"/>
        <w:rPr>
          <w:lang w:val="ro-RO"/>
        </w:rPr>
      </w:pPr>
    </w:p>
    <w:p w:rsidR="00055EE1" w:rsidRDefault="00055EE1" w:rsidP="00055EE1">
      <w:pPr>
        <w:keepNext/>
        <w:spacing w:line="360" w:lineRule="auto"/>
        <w:jc w:val="center"/>
      </w:pPr>
      <w:r w:rsidRPr="000D5BFE">
        <w:rPr>
          <w:noProof/>
        </w:rPr>
        <w:drawing>
          <wp:inline distT="0" distB="0" distL="0" distR="0">
            <wp:extent cx="5484495" cy="1475740"/>
            <wp:effectExtent l="0" t="0" r="1905" b="0"/>
            <wp:docPr id="36" name="Рисунок 2" descr="F:\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ap.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3725" b="36329"/>
                    <a:stretch/>
                  </pic:blipFill>
                  <pic:spPr bwMode="auto">
                    <a:xfrm>
                      <a:off x="0" y="0"/>
                      <a:ext cx="5484495" cy="1475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Default="00055EE1" w:rsidP="00055EE1">
      <w:pPr>
        <w:pStyle w:val="afa"/>
        <w:jc w:val="center"/>
        <w:rPr>
          <w:lang w:val="ro-RO"/>
        </w:rPr>
      </w:pPr>
      <w:r w:rsidRPr="0095293F">
        <w:rPr>
          <w:sz w:val="24"/>
          <w:szCs w:val="24"/>
          <w:lang w:val="en-US"/>
        </w:rPr>
        <w:t xml:space="preserve">Figura </w:t>
      </w:r>
      <w:r w:rsidR="0065174C">
        <w:rPr>
          <w:sz w:val="24"/>
          <w:szCs w:val="24"/>
          <w:lang w:val="en-US"/>
        </w:rPr>
        <w:t xml:space="preserve">5. </w:t>
      </w:r>
      <w:r w:rsidRPr="0095293F">
        <w:rPr>
          <w:lang w:val="en-US"/>
        </w:rPr>
        <w:t>Conformatorul de gingie</w:t>
      </w:r>
    </w:p>
    <w:p w:rsidR="00055EE1" w:rsidRDefault="00055EE1" w:rsidP="00055EE1">
      <w:pPr>
        <w:spacing w:line="360" w:lineRule="auto"/>
        <w:jc w:val="both"/>
        <w:rPr>
          <w:lang w:val="ro-RO"/>
        </w:rPr>
      </w:pPr>
    </w:p>
    <w:p w:rsidR="00055EE1" w:rsidRPr="000D5BFE" w:rsidRDefault="00055EE1" w:rsidP="00055EE1">
      <w:pPr>
        <w:spacing w:line="360" w:lineRule="auto"/>
        <w:jc w:val="both"/>
        <w:rPr>
          <w:lang w:val="ro-RO"/>
        </w:rPr>
      </w:pPr>
    </w:p>
    <w:p w:rsidR="00055EE1" w:rsidRPr="000D5BFE" w:rsidRDefault="00055EE1" w:rsidP="00055EE1">
      <w:pPr>
        <w:spacing w:line="360" w:lineRule="auto"/>
        <w:jc w:val="both"/>
        <w:rPr>
          <w:lang w:val="ro-RO"/>
        </w:rPr>
      </w:pPr>
    </w:p>
    <w:p w:rsidR="00055EE1" w:rsidRPr="000D5BFE" w:rsidRDefault="0034765B" w:rsidP="0034765B">
      <w:pPr>
        <w:pStyle w:val="2"/>
        <w:rPr>
          <w:lang w:val="ro-RO"/>
        </w:rPr>
      </w:pPr>
      <w:bookmarkStart w:id="8" w:name="_Toc484552543"/>
      <w:r>
        <w:rPr>
          <w:lang w:val="ro-RO"/>
        </w:rPr>
        <w:lastRenderedPageBreak/>
        <w:t xml:space="preserve">2.2 </w:t>
      </w:r>
      <w:r w:rsidR="00055EE1" w:rsidRPr="000D5BFE">
        <w:rPr>
          <w:lang w:val="ro-RO"/>
        </w:rPr>
        <w:t>Componentele protetice clinice</w:t>
      </w:r>
      <w:bookmarkEnd w:id="8"/>
    </w:p>
    <w:p w:rsidR="0034765B" w:rsidRDefault="0034765B" w:rsidP="00055EE1">
      <w:pPr>
        <w:spacing w:line="360" w:lineRule="auto"/>
        <w:jc w:val="both"/>
        <w:rPr>
          <w:b/>
          <w:lang w:val="ro-RO"/>
        </w:rPr>
      </w:pPr>
    </w:p>
    <w:p w:rsidR="00055EE1" w:rsidRPr="000D5BFE" w:rsidRDefault="00055EE1" w:rsidP="0065174C">
      <w:pPr>
        <w:spacing w:line="360" w:lineRule="auto"/>
        <w:ind w:firstLine="708"/>
        <w:jc w:val="both"/>
        <w:rPr>
          <w:i/>
          <w:lang w:val="ro-RO"/>
        </w:rPr>
      </w:pPr>
      <w:r w:rsidRPr="000D5BFE">
        <w:rPr>
          <w:b/>
          <w:lang w:val="ro-RO"/>
        </w:rPr>
        <w:t>Bontul protetic</w:t>
      </w:r>
      <w:r w:rsidRPr="000D5BFE">
        <w:rPr>
          <w:i/>
          <w:lang w:val="ro-RO"/>
        </w:rPr>
        <w:t xml:space="preserve"> </w:t>
      </w:r>
      <w:r w:rsidRPr="000D5BFE">
        <w:rPr>
          <w:lang w:val="ro-RO"/>
        </w:rPr>
        <w:t xml:space="preserve">(fig. </w:t>
      </w:r>
      <w:r w:rsidR="0065174C">
        <w:rPr>
          <w:lang w:val="ro-RO"/>
        </w:rPr>
        <w:t>6</w:t>
      </w:r>
      <w:r w:rsidRPr="000D5BFE">
        <w:rPr>
          <w:lang w:val="ro-RO"/>
        </w:rPr>
        <w:t xml:space="preserve">) </w:t>
      </w:r>
      <w:r w:rsidRPr="000D5BFE">
        <w:rPr>
          <w:i/>
          <w:lang w:val="ro-RO"/>
        </w:rPr>
        <w:t xml:space="preserve">- </w:t>
      </w:r>
      <w:r w:rsidRPr="000D5BFE">
        <w:rPr>
          <w:lang w:val="ro-RO"/>
        </w:rPr>
        <w:t xml:space="preserve"> </w:t>
      </w:r>
      <w:r w:rsidRPr="000D5BFE">
        <w:rPr>
          <w:i/>
          <w:lang w:val="ro-RO"/>
        </w:rPr>
        <w:t xml:space="preserve"> </w:t>
      </w:r>
      <w:r w:rsidRPr="000D5BFE">
        <w:rPr>
          <w:lang w:val="ro-RO"/>
        </w:rPr>
        <w:t>este porţiunea prevăzută ca sprijin şi suprafaţă de retenţie pentru elementele de agregare a construcţiei protetice. Se montează în schimbul conformatorului de gingie</w:t>
      </w:r>
      <w:r>
        <w:rPr>
          <w:lang w:val="ro-RO"/>
        </w:rPr>
        <w:t xml:space="preserve"> [3]</w:t>
      </w:r>
      <w:r w:rsidRPr="000D5BFE">
        <w:rPr>
          <w:lang w:val="ro-RO"/>
        </w:rPr>
        <w:t>. Au o diversitate de forme în funcţie de metoda de fixare a lucrării protetice şi în funcţie de unghiul de inserare a implantului:</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pentru montarea şi demontarea periodică a lucrărilor protetice;</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pentru cimentarea restaurărilor;</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cu sisteme antirotaţionale;</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 xml:space="preserve">angulate, propuse în funcţie de sistem de la </w:t>
      </w:r>
      <w:r w:rsidR="0034765B">
        <w:rPr>
          <w:szCs w:val="24"/>
          <w:lang w:val="ro-RO"/>
        </w:rPr>
        <w:t>15° la 35</w:t>
      </w:r>
      <w:r w:rsidRPr="004A7D05">
        <w:rPr>
          <w:szCs w:val="24"/>
          <w:lang w:val="ro-RO"/>
        </w:rPr>
        <w:t>°;</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cu bilă la partea superioară (</w:t>
      </w:r>
      <w:r w:rsidRPr="004A7D05">
        <w:rPr>
          <w:i/>
          <w:szCs w:val="24"/>
          <w:lang w:val="ro-RO"/>
        </w:rPr>
        <w:t>ball attachment)</w:t>
      </w:r>
      <w:r w:rsidRPr="004A7D05">
        <w:rPr>
          <w:szCs w:val="24"/>
          <w:lang w:val="ro-RO"/>
        </w:rPr>
        <w:t>;</w:t>
      </w:r>
    </w:p>
    <w:p w:rsidR="00055EE1" w:rsidRPr="004A7D05" w:rsidRDefault="00055EE1" w:rsidP="00055EE1">
      <w:pPr>
        <w:pStyle w:val="a5"/>
        <w:numPr>
          <w:ilvl w:val="0"/>
          <w:numId w:val="3"/>
        </w:numPr>
        <w:spacing w:line="360" w:lineRule="auto"/>
        <w:jc w:val="both"/>
        <w:rPr>
          <w:szCs w:val="24"/>
          <w:lang w:val="ro-RO"/>
        </w:rPr>
      </w:pPr>
      <w:r w:rsidRPr="004A7D05">
        <w:rPr>
          <w:szCs w:val="24"/>
          <w:lang w:val="ro-RO"/>
        </w:rPr>
        <w:t>din plastic calcinabil;</w:t>
      </w:r>
    </w:p>
    <w:p w:rsidR="00055EE1" w:rsidRDefault="00055EE1" w:rsidP="00055EE1">
      <w:pPr>
        <w:pStyle w:val="a5"/>
        <w:numPr>
          <w:ilvl w:val="0"/>
          <w:numId w:val="3"/>
        </w:numPr>
        <w:spacing w:line="360" w:lineRule="auto"/>
        <w:jc w:val="both"/>
        <w:rPr>
          <w:szCs w:val="24"/>
          <w:lang w:val="ro-RO"/>
        </w:rPr>
      </w:pPr>
      <w:r w:rsidRPr="004A7D05">
        <w:rPr>
          <w:szCs w:val="24"/>
          <w:lang w:val="ro-RO"/>
        </w:rPr>
        <w:t>estetice.</w:t>
      </w:r>
    </w:p>
    <w:p w:rsidR="00055EE1" w:rsidRDefault="00055EE1" w:rsidP="00055EE1">
      <w:pPr>
        <w:keepNext/>
        <w:spacing w:line="360" w:lineRule="auto"/>
        <w:jc w:val="center"/>
      </w:pPr>
      <w:r w:rsidRPr="00025DA4">
        <w:rPr>
          <w:noProof/>
        </w:rPr>
        <w:drawing>
          <wp:inline distT="0" distB="0" distL="0" distR="0">
            <wp:extent cx="5715365" cy="13970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r="10899" b="35524"/>
                    <a:stretch/>
                  </pic:blipFill>
                  <pic:spPr bwMode="auto">
                    <a:xfrm>
                      <a:off x="0" y="0"/>
                      <a:ext cx="5741593" cy="14034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95293F" w:rsidRDefault="00055EE1" w:rsidP="00055EE1">
      <w:pPr>
        <w:pStyle w:val="afa"/>
        <w:jc w:val="center"/>
        <w:rPr>
          <w:lang w:val="en-US"/>
        </w:rPr>
      </w:pPr>
      <w:r w:rsidRPr="0095293F">
        <w:rPr>
          <w:sz w:val="24"/>
          <w:szCs w:val="24"/>
          <w:lang w:val="en-US"/>
        </w:rPr>
        <w:t xml:space="preserve">Figura </w:t>
      </w:r>
      <w:r w:rsidR="0065174C">
        <w:rPr>
          <w:sz w:val="24"/>
          <w:szCs w:val="24"/>
          <w:lang w:val="en-US"/>
        </w:rPr>
        <w:t xml:space="preserve">6. </w:t>
      </w:r>
      <w:r w:rsidRPr="0095293F">
        <w:rPr>
          <w:lang w:val="en-US"/>
        </w:rPr>
        <w:t>Tipuri de bonturi protetice</w:t>
      </w:r>
    </w:p>
    <w:p w:rsidR="00055EE1" w:rsidRPr="0095293F" w:rsidRDefault="00055EE1" w:rsidP="00055EE1">
      <w:pPr>
        <w:rPr>
          <w:lang w:val="en-US"/>
        </w:rPr>
      </w:pPr>
    </w:p>
    <w:p w:rsidR="00055EE1" w:rsidRPr="000D5BFE" w:rsidRDefault="00055EE1" w:rsidP="0065174C">
      <w:pPr>
        <w:spacing w:line="360" w:lineRule="auto"/>
        <w:ind w:firstLine="708"/>
        <w:jc w:val="both"/>
        <w:rPr>
          <w:lang w:val="ro-RO"/>
        </w:rPr>
      </w:pPr>
      <w:r w:rsidRPr="000D5BFE">
        <w:rPr>
          <w:b/>
          <w:lang w:val="ro-RO"/>
        </w:rPr>
        <w:t>Restaurarea protetică</w:t>
      </w:r>
      <w:r w:rsidRPr="000D5BFE">
        <w:rPr>
          <w:i/>
          <w:lang w:val="ro-RO"/>
        </w:rPr>
        <w:t xml:space="preserve"> </w:t>
      </w:r>
      <w:r w:rsidRPr="000D5BFE">
        <w:rPr>
          <w:lang w:val="ro-RO"/>
        </w:rPr>
        <w:t xml:space="preserve">(fig. </w:t>
      </w:r>
      <w:r w:rsidR="0065174C">
        <w:rPr>
          <w:lang w:val="ro-RO"/>
        </w:rPr>
        <w:t>7</w:t>
      </w:r>
      <w:r w:rsidRPr="000D5BFE">
        <w:rPr>
          <w:lang w:val="ro-RO"/>
        </w:rPr>
        <w:t>)</w:t>
      </w:r>
      <w:r w:rsidRPr="000D5BFE">
        <w:rPr>
          <w:i/>
          <w:lang w:val="ro-RO"/>
        </w:rPr>
        <w:t xml:space="preserve"> - </w:t>
      </w:r>
      <w:r w:rsidRPr="000D5BFE">
        <w:rPr>
          <w:lang w:val="ro-RO"/>
        </w:rPr>
        <w:t>constituie porţiunea restauratorie a coroanelor dentare fiind confecţionate din diverse materiale:</w:t>
      </w:r>
    </w:p>
    <w:p w:rsidR="00055EE1" w:rsidRPr="004A7D05" w:rsidRDefault="00055EE1" w:rsidP="00055EE1">
      <w:pPr>
        <w:pStyle w:val="a5"/>
        <w:numPr>
          <w:ilvl w:val="0"/>
          <w:numId w:val="4"/>
        </w:numPr>
        <w:spacing w:line="360" w:lineRule="auto"/>
        <w:jc w:val="both"/>
        <w:rPr>
          <w:szCs w:val="24"/>
          <w:lang w:val="ro-RO"/>
        </w:rPr>
      </w:pPr>
      <w:r w:rsidRPr="004A7D05">
        <w:rPr>
          <w:szCs w:val="24"/>
          <w:lang w:val="ro-RO"/>
        </w:rPr>
        <w:t>acrilice;</w:t>
      </w:r>
    </w:p>
    <w:p w:rsidR="00055EE1" w:rsidRPr="004A7D05" w:rsidRDefault="00055EE1" w:rsidP="00055EE1">
      <w:pPr>
        <w:pStyle w:val="a5"/>
        <w:numPr>
          <w:ilvl w:val="0"/>
          <w:numId w:val="4"/>
        </w:numPr>
        <w:spacing w:line="360" w:lineRule="auto"/>
        <w:jc w:val="both"/>
        <w:rPr>
          <w:szCs w:val="24"/>
          <w:lang w:val="ro-RO"/>
        </w:rPr>
      </w:pPr>
      <w:r w:rsidRPr="004A7D05">
        <w:rPr>
          <w:szCs w:val="24"/>
          <w:lang w:val="ro-RO"/>
        </w:rPr>
        <w:t>metalice;</w:t>
      </w:r>
    </w:p>
    <w:p w:rsidR="00055EE1" w:rsidRPr="004A7D05" w:rsidRDefault="00055EE1" w:rsidP="00055EE1">
      <w:pPr>
        <w:pStyle w:val="a5"/>
        <w:numPr>
          <w:ilvl w:val="0"/>
          <w:numId w:val="4"/>
        </w:numPr>
        <w:spacing w:line="360" w:lineRule="auto"/>
        <w:jc w:val="both"/>
        <w:rPr>
          <w:szCs w:val="24"/>
          <w:lang w:val="ro-RO"/>
        </w:rPr>
      </w:pPr>
      <w:r w:rsidRPr="004A7D05">
        <w:rPr>
          <w:szCs w:val="24"/>
          <w:lang w:val="ro-RO"/>
        </w:rPr>
        <w:t>metaloacrilice;</w:t>
      </w:r>
    </w:p>
    <w:p w:rsidR="00055EE1" w:rsidRPr="004A7D05" w:rsidRDefault="00055EE1" w:rsidP="00055EE1">
      <w:pPr>
        <w:pStyle w:val="a5"/>
        <w:numPr>
          <w:ilvl w:val="0"/>
          <w:numId w:val="4"/>
        </w:numPr>
        <w:spacing w:line="360" w:lineRule="auto"/>
        <w:jc w:val="both"/>
        <w:rPr>
          <w:szCs w:val="24"/>
          <w:lang w:val="ro-RO"/>
        </w:rPr>
      </w:pPr>
      <w:r w:rsidRPr="004A7D05">
        <w:rPr>
          <w:szCs w:val="24"/>
          <w:lang w:val="ro-RO"/>
        </w:rPr>
        <w:t>metaloceramice;</w:t>
      </w:r>
    </w:p>
    <w:p w:rsidR="00055EE1" w:rsidRPr="004A7D05" w:rsidRDefault="00055EE1" w:rsidP="00055EE1">
      <w:pPr>
        <w:pStyle w:val="a5"/>
        <w:numPr>
          <w:ilvl w:val="0"/>
          <w:numId w:val="4"/>
        </w:numPr>
        <w:spacing w:line="360" w:lineRule="auto"/>
        <w:jc w:val="both"/>
        <w:rPr>
          <w:szCs w:val="24"/>
          <w:lang w:val="ro-RO"/>
        </w:rPr>
      </w:pPr>
      <w:r w:rsidRPr="004A7D05">
        <w:rPr>
          <w:szCs w:val="24"/>
          <w:lang w:val="ro-RO"/>
        </w:rPr>
        <w:t>ceramice;</w:t>
      </w:r>
    </w:p>
    <w:p w:rsidR="00055EE1" w:rsidRDefault="00055EE1" w:rsidP="00055EE1">
      <w:pPr>
        <w:pStyle w:val="a5"/>
        <w:numPr>
          <w:ilvl w:val="0"/>
          <w:numId w:val="4"/>
        </w:numPr>
        <w:spacing w:line="360" w:lineRule="auto"/>
        <w:jc w:val="both"/>
        <w:rPr>
          <w:szCs w:val="24"/>
          <w:lang w:val="ro-RO"/>
        </w:rPr>
      </w:pPr>
      <w:r w:rsidRPr="004A7D05">
        <w:rPr>
          <w:szCs w:val="24"/>
          <w:lang w:val="ro-RO"/>
        </w:rPr>
        <w:t>din zirconiu</w:t>
      </w:r>
    </w:p>
    <w:p w:rsidR="00055EE1" w:rsidRDefault="00055EE1" w:rsidP="00055EE1">
      <w:pPr>
        <w:pStyle w:val="a5"/>
        <w:keepNext/>
        <w:spacing w:line="360" w:lineRule="auto"/>
        <w:jc w:val="center"/>
      </w:pPr>
      <w:r w:rsidRPr="00614F19">
        <w:rPr>
          <w:noProof/>
        </w:rPr>
        <w:lastRenderedPageBreak/>
        <w:drawing>
          <wp:inline distT="0" distB="0" distL="0" distR="0">
            <wp:extent cx="4269231" cy="28485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282124" cy="2857191"/>
                    </a:xfrm>
                    <a:prstGeom prst="rect">
                      <a:avLst/>
                    </a:prstGeom>
                  </pic:spPr>
                </pic:pic>
              </a:graphicData>
            </a:graphic>
          </wp:inline>
        </w:drawing>
      </w:r>
    </w:p>
    <w:p w:rsidR="00055EE1" w:rsidRPr="00025DA4" w:rsidRDefault="00055EE1" w:rsidP="00055EE1">
      <w:pPr>
        <w:pStyle w:val="afa"/>
        <w:jc w:val="center"/>
        <w:rPr>
          <w:sz w:val="24"/>
          <w:szCs w:val="24"/>
          <w:lang w:val="ro-RO"/>
        </w:rPr>
      </w:pPr>
      <w:r w:rsidRPr="0095293F">
        <w:rPr>
          <w:sz w:val="24"/>
          <w:szCs w:val="24"/>
          <w:lang w:val="en-US"/>
        </w:rPr>
        <w:t xml:space="preserve">Figura </w:t>
      </w:r>
      <w:r w:rsidR="0065174C">
        <w:rPr>
          <w:sz w:val="24"/>
          <w:szCs w:val="24"/>
          <w:lang w:val="en-US"/>
        </w:rPr>
        <w:t xml:space="preserve">7. </w:t>
      </w:r>
      <w:r w:rsidRPr="000D5BFE">
        <w:rPr>
          <w:lang w:val="ro-RO"/>
        </w:rPr>
        <w:t>Restaurarea protetică</w:t>
      </w:r>
    </w:p>
    <w:p w:rsidR="00055EE1" w:rsidRDefault="00055EE1" w:rsidP="00055EE1">
      <w:pPr>
        <w:spacing w:line="360" w:lineRule="auto"/>
        <w:jc w:val="both"/>
        <w:rPr>
          <w:lang w:val="ro-RO"/>
        </w:rPr>
      </w:pPr>
    </w:p>
    <w:p w:rsidR="00055EE1" w:rsidRDefault="00055EE1" w:rsidP="0065174C">
      <w:pPr>
        <w:spacing w:line="360" w:lineRule="auto"/>
        <w:ind w:firstLine="708"/>
        <w:jc w:val="both"/>
        <w:rPr>
          <w:lang w:val="ro-RO"/>
        </w:rPr>
      </w:pPr>
      <w:r w:rsidRPr="000D5BFE">
        <w:rPr>
          <w:b/>
          <w:lang w:val="ro-RO"/>
        </w:rPr>
        <w:t>Dispozitivul de amprentare</w:t>
      </w:r>
      <w:r>
        <w:rPr>
          <w:b/>
          <w:lang w:val="ro-RO"/>
        </w:rPr>
        <w:t xml:space="preserve"> (t</w:t>
      </w:r>
      <w:r w:rsidRPr="000D5BFE">
        <w:rPr>
          <w:b/>
          <w:lang w:val="ro-RO"/>
        </w:rPr>
        <w:t>ransfer</w:t>
      </w:r>
      <w:r>
        <w:rPr>
          <w:b/>
          <w:lang w:val="ro-RO"/>
        </w:rPr>
        <w:t xml:space="preserve">) </w:t>
      </w:r>
      <w:r w:rsidRPr="000D5BFE">
        <w:rPr>
          <w:lang w:val="ro-RO"/>
        </w:rPr>
        <w:t>– element care se montează în implant în locul conformatorului de gingie c</w:t>
      </w:r>
      <w:r w:rsidR="00365AF4">
        <w:rPr>
          <w:lang w:val="ro-RO"/>
        </w:rPr>
        <w:t>u ajutorul căruia se ia amprenta</w:t>
      </w:r>
      <w:r w:rsidRPr="000D5BFE">
        <w:rPr>
          <w:lang w:val="ro-RO"/>
        </w:rPr>
        <w:t xml:space="preserve"> şi acesta rămâne neapărat în masa amprentară. Deosebim:</w:t>
      </w:r>
      <w:r>
        <w:rPr>
          <w:lang w:val="ro-RO"/>
        </w:rPr>
        <w:t xml:space="preserve"> </w:t>
      </w:r>
    </w:p>
    <w:p w:rsidR="00055EE1" w:rsidRDefault="00055EE1" w:rsidP="00055EE1">
      <w:pPr>
        <w:spacing w:line="360" w:lineRule="auto"/>
        <w:jc w:val="both"/>
        <w:rPr>
          <w:color w:val="000000" w:themeColor="text1"/>
          <w:lang w:val="ro-RO"/>
        </w:rPr>
      </w:pPr>
      <w:r w:rsidRPr="00025DA4">
        <w:rPr>
          <w:color w:val="000000" w:themeColor="text1"/>
          <w:lang w:val="ro-RO"/>
        </w:rPr>
        <w:t xml:space="preserve">a) </w:t>
      </w:r>
      <w:r w:rsidRPr="00025DA4">
        <w:rPr>
          <w:i/>
          <w:color w:val="000000" w:themeColor="text1"/>
          <w:lang w:val="ro-RO"/>
        </w:rPr>
        <w:t>dispozitivul de amprentare şi transfer direct</w:t>
      </w:r>
      <w:r w:rsidRPr="00025DA4">
        <w:rPr>
          <w:color w:val="000000" w:themeColor="text1"/>
          <w:lang w:val="ro-RO"/>
        </w:rPr>
        <w:t xml:space="preserve"> preconizat pentru tehnica de amprentare cu lingura deschisă, pentru care sunt caracteristice şuruburile de fixare lungi, care străpung portamprenta la acest nivel. Pentru ampr</w:t>
      </w:r>
      <w:r w:rsidR="00365AF4">
        <w:rPr>
          <w:color w:val="000000" w:themeColor="text1"/>
          <w:lang w:val="ro-RO"/>
        </w:rPr>
        <w:t xml:space="preserve">entare sunt necesare linguri </w:t>
      </w:r>
      <w:r w:rsidRPr="00025DA4">
        <w:rPr>
          <w:color w:val="000000" w:themeColor="text1"/>
          <w:lang w:val="ro-RO"/>
        </w:rPr>
        <w:t xml:space="preserve">metalice standarde cu porţiuni segmentare demontabile în regiunea câmpului implantar. Aceste linguri sunt destinate pentru utilizare multiplă </w:t>
      </w:r>
      <w:r w:rsidRPr="00025DA4">
        <w:rPr>
          <w:i/>
          <w:color w:val="000000" w:themeColor="text1"/>
          <w:lang w:val="ro-RO"/>
        </w:rPr>
        <w:t xml:space="preserve"> </w:t>
      </w:r>
      <w:r>
        <w:rPr>
          <w:color w:val="000000" w:themeColor="text1"/>
          <w:lang w:val="ro-RO"/>
        </w:rPr>
        <w:t>(f</w:t>
      </w:r>
      <w:r w:rsidRPr="00025DA4">
        <w:rPr>
          <w:color w:val="000000" w:themeColor="text1"/>
          <w:lang w:val="ro-RO"/>
        </w:rPr>
        <w:t xml:space="preserve">ig. </w:t>
      </w:r>
      <w:r w:rsidR="0065174C">
        <w:rPr>
          <w:color w:val="000000" w:themeColor="text1"/>
          <w:lang w:val="ro-RO"/>
        </w:rPr>
        <w:t>8</w:t>
      </w:r>
      <w:r w:rsidRPr="00025DA4">
        <w:rPr>
          <w:color w:val="000000" w:themeColor="text1"/>
          <w:lang w:val="ro-RO"/>
        </w:rPr>
        <w:t>)</w:t>
      </w:r>
      <w:r>
        <w:rPr>
          <w:color w:val="000000" w:themeColor="text1"/>
          <w:lang w:val="ro-RO"/>
        </w:rPr>
        <w:t xml:space="preserve"> [4]</w:t>
      </w:r>
      <w:r w:rsidRPr="00025DA4">
        <w:rPr>
          <w:color w:val="000000" w:themeColor="text1"/>
          <w:lang w:val="ro-RO"/>
        </w:rPr>
        <w:t>;</w:t>
      </w:r>
    </w:p>
    <w:p w:rsidR="00055EE1" w:rsidRDefault="00055EE1" w:rsidP="00055EE1">
      <w:pPr>
        <w:spacing w:line="360" w:lineRule="auto"/>
        <w:jc w:val="both"/>
        <w:rPr>
          <w:color w:val="000000" w:themeColor="text1"/>
          <w:lang w:val="ro-RO"/>
        </w:rPr>
      </w:pPr>
    </w:p>
    <w:p w:rsidR="00055EE1" w:rsidRDefault="00055EE1" w:rsidP="00055EE1">
      <w:pPr>
        <w:spacing w:line="360" w:lineRule="auto"/>
        <w:jc w:val="both"/>
        <w:rPr>
          <w:color w:val="000000" w:themeColor="text1"/>
          <w:lang w:val="ro-RO"/>
        </w:rPr>
      </w:pPr>
    </w:p>
    <w:p w:rsidR="00055EE1" w:rsidRDefault="00055EE1" w:rsidP="00055EE1">
      <w:pPr>
        <w:keepNext/>
        <w:spacing w:line="360" w:lineRule="auto"/>
        <w:jc w:val="center"/>
      </w:pPr>
      <w:r w:rsidRPr="000D5BFE">
        <w:rPr>
          <w:noProof/>
        </w:rPr>
        <w:drawing>
          <wp:inline distT="0" distB="0" distL="0" distR="0">
            <wp:extent cx="776757" cy="1838325"/>
            <wp:effectExtent l="0" t="0" r="10795" b="0"/>
            <wp:docPr id="53" name="Рисунок 4" descr="H:\open tray transfer + an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pen tray transfer + analog.jpg"/>
                    <pic:cNvPicPr>
                      <a:picLocks noChangeAspect="1" noChangeArrowheads="1"/>
                    </pic:cNvPicPr>
                  </pic:nvPicPr>
                  <pic:blipFill>
                    <a:blip r:embed="rId38" cstate="print"/>
                    <a:srcRect l="57637" r="7781"/>
                    <a:stretch>
                      <a:fillRect/>
                    </a:stretch>
                  </pic:blipFill>
                  <pic:spPr bwMode="auto">
                    <a:xfrm>
                      <a:off x="0" y="0"/>
                      <a:ext cx="776757" cy="1838325"/>
                    </a:xfrm>
                    <a:prstGeom prst="rect">
                      <a:avLst/>
                    </a:prstGeom>
                    <a:noFill/>
                    <a:ln w="9525">
                      <a:noFill/>
                      <a:miter lim="800000"/>
                      <a:headEnd/>
                      <a:tailEnd/>
                    </a:ln>
                  </pic:spPr>
                </pic:pic>
              </a:graphicData>
            </a:graphic>
          </wp:inline>
        </w:drawing>
      </w:r>
      <w:r w:rsidRPr="000D5BFE">
        <w:rPr>
          <w:noProof/>
        </w:rPr>
        <w:drawing>
          <wp:inline distT="0" distB="0" distL="0" distR="0">
            <wp:extent cx="2396845" cy="1817608"/>
            <wp:effectExtent l="19050" t="0" r="3455" b="0"/>
            <wp:docPr id="55" name="Рисунок 6" descr="H:\impress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mpression.jpeg"/>
                    <pic:cNvPicPr>
                      <a:picLocks noChangeAspect="1" noChangeArrowheads="1"/>
                    </pic:cNvPicPr>
                  </pic:nvPicPr>
                  <pic:blipFill>
                    <a:blip r:embed="rId39" cstate="print"/>
                    <a:srcRect/>
                    <a:stretch>
                      <a:fillRect/>
                    </a:stretch>
                  </pic:blipFill>
                  <pic:spPr bwMode="auto">
                    <a:xfrm>
                      <a:off x="0" y="0"/>
                      <a:ext cx="2400428" cy="1820325"/>
                    </a:xfrm>
                    <a:prstGeom prst="rect">
                      <a:avLst/>
                    </a:prstGeom>
                    <a:noFill/>
                    <a:ln w="9525">
                      <a:noFill/>
                      <a:miter lim="800000"/>
                      <a:headEnd/>
                      <a:tailEnd/>
                    </a:ln>
                  </pic:spPr>
                </pic:pic>
              </a:graphicData>
            </a:graphic>
          </wp:inline>
        </w:drawing>
      </w:r>
    </w:p>
    <w:p w:rsidR="00055EE1" w:rsidRPr="00025DA4" w:rsidRDefault="00055EE1" w:rsidP="00055EE1">
      <w:pPr>
        <w:pStyle w:val="afa"/>
        <w:jc w:val="center"/>
        <w:rPr>
          <w:lang w:val="ro-RO"/>
        </w:rPr>
      </w:pPr>
      <w:r w:rsidRPr="0095293F">
        <w:rPr>
          <w:sz w:val="24"/>
          <w:szCs w:val="24"/>
          <w:lang w:val="en-US"/>
        </w:rPr>
        <w:t xml:space="preserve">Figura </w:t>
      </w:r>
      <w:r w:rsidR="0065174C">
        <w:rPr>
          <w:sz w:val="24"/>
          <w:szCs w:val="24"/>
          <w:lang w:val="en-US"/>
        </w:rPr>
        <w:t xml:space="preserve">8. </w:t>
      </w:r>
      <w:r w:rsidRPr="0095293F">
        <w:rPr>
          <w:lang w:val="en-US"/>
        </w:rPr>
        <w:t>Transfer direct și lingură metalică cu segmente demontabile</w:t>
      </w:r>
    </w:p>
    <w:p w:rsidR="00055EE1" w:rsidRDefault="00055EE1" w:rsidP="00055EE1">
      <w:pPr>
        <w:spacing w:line="360" w:lineRule="auto"/>
        <w:jc w:val="both"/>
        <w:rPr>
          <w:lang w:val="ro-RO"/>
        </w:rPr>
      </w:pPr>
    </w:p>
    <w:p w:rsidR="00055EE1" w:rsidRPr="000D5BFE" w:rsidRDefault="00055EE1" w:rsidP="00055EE1">
      <w:pPr>
        <w:spacing w:line="360" w:lineRule="auto"/>
        <w:jc w:val="both"/>
        <w:rPr>
          <w:lang w:val="ro-RO"/>
        </w:rPr>
      </w:pPr>
    </w:p>
    <w:p w:rsidR="00055EE1" w:rsidRDefault="00055EE1" w:rsidP="00055EE1">
      <w:pPr>
        <w:spacing w:line="360" w:lineRule="auto"/>
        <w:jc w:val="both"/>
        <w:rPr>
          <w:color w:val="000000" w:themeColor="text1"/>
          <w:lang w:val="ro-RO"/>
        </w:rPr>
      </w:pPr>
      <w:r w:rsidRPr="009E3057">
        <w:rPr>
          <w:color w:val="000000" w:themeColor="text1"/>
          <w:lang w:val="ro-RO"/>
        </w:rPr>
        <w:lastRenderedPageBreak/>
        <w:t xml:space="preserve">b) </w:t>
      </w:r>
      <w:r w:rsidRPr="009E3057">
        <w:rPr>
          <w:i/>
          <w:color w:val="000000" w:themeColor="text1"/>
          <w:lang w:val="ro-RO"/>
        </w:rPr>
        <w:t>dispozitivul de amprentare sau transfer indirect</w:t>
      </w:r>
      <w:r w:rsidR="0065174C">
        <w:rPr>
          <w:color w:val="000000" w:themeColor="text1"/>
          <w:lang w:val="ro-RO"/>
        </w:rPr>
        <w:t xml:space="preserve"> (fig. 9</w:t>
      </w:r>
      <w:r w:rsidRPr="009E3057">
        <w:rPr>
          <w:color w:val="000000" w:themeColor="text1"/>
          <w:lang w:val="ro-RO"/>
        </w:rPr>
        <w:t>) este preconizat pentru tehnica de amprentare cu l</w:t>
      </w:r>
      <w:r w:rsidR="00365AF4">
        <w:rPr>
          <w:color w:val="000000" w:themeColor="text1"/>
          <w:lang w:val="ro-RO"/>
        </w:rPr>
        <w:t>ingura standardă închisă propusă</w:t>
      </w:r>
      <w:r w:rsidRPr="009E3057">
        <w:rPr>
          <w:color w:val="000000" w:themeColor="text1"/>
          <w:lang w:val="ro-RO"/>
        </w:rPr>
        <w:t xml:space="preserve"> în varianta când implanturile sunt axate în os fără înclinaţie vădită</w:t>
      </w:r>
      <w:r>
        <w:rPr>
          <w:color w:val="000000" w:themeColor="text1"/>
          <w:lang w:val="ro-RO"/>
        </w:rPr>
        <w:t xml:space="preserve"> [4]</w:t>
      </w:r>
      <w:r w:rsidRPr="009E3057">
        <w:rPr>
          <w:color w:val="000000" w:themeColor="text1"/>
          <w:lang w:val="ro-RO"/>
        </w:rPr>
        <w:t>.</w:t>
      </w:r>
    </w:p>
    <w:p w:rsidR="00055EE1" w:rsidRDefault="00055EE1" w:rsidP="00055EE1">
      <w:pPr>
        <w:keepNext/>
        <w:spacing w:line="360" w:lineRule="auto"/>
        <w:jc w:val="center"/>
      </w:pPr>
      <w:r>
        <w:rPr>
          <w:noProof/>
          <w:color w:val="000000" w:themeColor="text1"/>
        </w:rPr>
        <w:drawing>
          <wp:inline distT="0" distB="0" distL="0" distR="0">
            <wp:extent cx="2057765" cy="2057765"/>
            <wp:effectExtent l="0" t="0" r="0" b="0"/>
            <wp:docPr id="56" name="Picture 56" descr="CO-8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8085.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72568" cy="2072568"/>
                    </a:xfrm>
                    <a:prstGeom prst="rect">
                      <a:avLst/>
                    </a:prstGeom>
                    <a:noFill/>
                    <a:ln>
                      <a:noFill/>
                    </a:ln>
                  </pic:spPr>
                </pic:pic>
              </a:graphicData>
            </a:graphic>
          </wp:inline>
        </w:drawing>
      </w:r>
      <w:r w:rsidRPr="00274A18">
        <w:rPr>
          <w:noProof/>
          <w:color w:val="FF0000"/>
        </w:rPr>
        <w:drawing>
          <wp:inline distT="0" distB="0" distL="0" distR="0">
            <wp:extent cx="2679935" cy="191423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2694503" cy="1924645"/>
                    </a:xfrm>
                    <a:prstGeom prst="rect">
                      <a:avLst/>
                    </a:prstGeom>
                  </pic:spPr>
                </pic:pic>
              </a:graphicData>
            </a:graphic>
          </wp:inline>
        </w:drawing>
      </w:r>
    </w:p>
    <w:p w:rsidR="00055EE1" w:rsidRPr="000D5BFE" w:rsidRDefault="00055EE1" w:rsidP="00055EE1">
      <w:pPr>
        <w:pStyle w:val="afa"/>
        <w:jc w:val="center"/>
        <w:rPr>
          <w:lang w:val="ro-RO"/>
        </w:rPr>
      </w:pPr>
      <w:r w:rsidRPr="0065174C">
        <w:rPr>
          <w:sz w:val="24"/>
          <w:szCs w:val="24"/>
          <w:lang w:val="en-US"/>
        </w:rPr>
        <w:t xml:space="preserve">Figura </w:t>
      </w:r>
      <w:r w:rsidR="0065174C" w:rsidRPr="0065174C">
        <w:rPr>
          <w:sz w:val="24"/>
          <w:szCs w:val="24"/>
          <w:lang w:val="en-US"/>
        </w:rPr>
        <w:t>9.</w:t>
      </w:r>
      <w:r w:rsidR="0065174C">
        <w:rPr>
          <w:lang w:val="en-US"/>
        </w:rPr>
        <w:t xml:space="preserve"> </w:t>
      </w:r>
      <w:r w:rsidRPr="0095293F">
        <w:rPr>
          <w:lang w:val="en-US"/>
        </w:rPr>
        <w:t>Transfer indirect și lingură metalică</w:t>
      </w:r>
    </w:p>
    <w:p w:rsidR="00055EE1" w:rsidRPr="000D5BFE" w:rsidRDefault="0034765B" w:rsidP="0034765B">
      <w:pPr>
        <w:pStyle w:val="2"/>
        <w:rPr>
          <w:lang w:val="ro-RO"/>
        </w:rPr>
      </w:pPr>
      <w:bookmarkStart w:id="9" w:name="_Toc484552544"/>
      <w:r>
        <w:rPr>
          <w:lang w:val="ro-RO"/>
        </w:rPr>
        <w:t xml:space="preserve">2.3 </w:t>
      </w:r>
      <w:r w:rsidR="00055EE1" w:rsidRPr="000D5BFE">
        <w:rPr>
          <w:lang w:val="ro-RO"/>
        </w:rPr>
        <w:t>Componentele protetice de laborator</w:t>
      </w:r>
      <w:bookmarkEnd w:id="9"/>
    </w:p>
    <w:p w:rsidR="0034765B" w:rsidRDefault="0034765B" w:rsidP="00055EE1">
      <w:pPr>
        <w:spacing w:line="360" w:lineRule="auto"/>
        <w:jc w:val="both"/>
        <w:rPr>
          <w:b/>
          <w:lang w:val="en-US"/>
        </w:rPr>
      </w:pPr>
    </w:p>
    <w:p w:rsidR="00055EE1" w:rsidRDefault="00055EE1" w:rsidP="0065174C">
      <w:pPr>
        <w:spacing w:line="360" w:lineRule="auto"/>
        <w:ind w:firstLine="708"/>
        <w:jc w:val="both"/>
        <w:rPr>
          <w:lang w:val="ro-RO"/>
        </w:rPr>
      </w:pPr>
      <w:r w:rsidRPr="0095293F">
        <w:rPr>
          <w:b/>
          <w:lang w:val="en-US"/>
        </w:rPr>
        <w:t>A</w:t>
      </w:r>
      <w:r w:rsidRPr="000D5BFE">
        <w:rPr>
          <w:b/>
          <w:lang w:val="ro-RO"/>
        </w:rPr>
        <w:t xml:space="preserve">nalogul implantului </w:t>
      </w:r>
      <w:r w:rsidRPr="000D5BFE">
        <w:rPr>
          <w:b/>
          <w:i/>
          <w:lang w:val="ro-RO"/>
        </w:rPr>
        <w:t>(implant analog</w:t>
      </w:r>
      <w:r w:rsidRPr="000D5BFE">
        <w:rPr>
          <w:b/>
          <w:lang w:val="ro-RO"/>
        </w:rPr>
        <w:t>)</w:t>
      </w:r>
      <w:r w:rsidR="0065174C">
        <w:rPr>
          <w:lang w:val="ro-RO"/>
        </w:rPr>
        <w:t xml:space="preserve"> (f</w:t>
      </w:r>
      <w:r w:rsidRPr="000D5BFE">
        <w:rPr>
          <w:lang w:val="ro-RO"/>
        </w:rPr>
        <w:t>ig.</w:t>
      </w:r>
      <w:r w:rsidR="0065174C">
        <w:rPr>
          <w:lang w:val="ro-RO"/>
        </w:rPr>
        <w:t xml:space="preserve"> 10</w:t>
      </w:r>
      <w:r w:rsidRPr="000D5BFE">
        <w:rPr>
          <w:lang w:val="ro-RO"/>
        </w:rPr>
        <w:t>) este realizat sub forma unui implant rădăcină, care prezintă conexiunea implantară identică cu cea a implantului. După amprentare analogul implantului  se ataşează la transfer şi după turnarea modelului va fi inclus în ghips exact cu situaţia implantului în os ca direcţie de implantare, poziţie şi profunzime faţă de nivelul festonului gingival</w:t>
      </w:r>
      <w:r>
        <w:rPr>
          <w:lang w:val="ro-RO"/>
        </w:rPr>
        <w:t xml:space="preserve"> [2]</w:t>
      </w:r>
      <w:r w:rsidRPr="000D5BFE">
        <w:rPr>
          <w:lang w:val="ro-RO"/>
        </w:rPr>
        <w:t xml:space="preserve">. </w:t>
      </w:r>
    </w:p>
    <w:p w:rsidR="00055EE1" w:rsidRDefault="00055EE1" w:rsidP="00055EE1">
      <w:pPr>
        <w:keepNext/>
        <w:spacing w:line="360" w:lineRule="auto"/>
        <w:jc w:val="center"/>
      </w:pPr>
      <w:r>
        <w:rPr>
          <w:noProof/>
        </w:rPr>
        <w:drawing>
          <wp:inline distT="0" distB="0" distL="0" distR="0">
            <wp:extent cx="1064854" cy="2910565"/>
            <wp:effectExtent l="0" t="8573" r="0" b="0"/>
            <wp:docPr id="59" name="Picture 59" descr="CO-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8040.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3465" r="28507"/>
                    <a:stretch/>
                  </pic:blipFill>
                  <pic:spPr bwMode="auto">
                    <a:xfrm rot="5400000">
                      <a:off x="0" y="0"/>
                      <a:ext cx="1069046" cy="29220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55EE1" w:rsidRPr="000D5BFE" w:rsidRDefault="00055EE1" w:rsidP="00055EE1">
      <w:pPr>
        <w:pStyle w:val="afa"/>
        <w:jc w:val="center"/>
        <w:rPr>
          <w:lang w:val="ro-RO"/>
        </w:rPr>
      </w:pPr>
      <w:r w:rsidRPr="0095293F">
        <w:rPr>
          <w:sz w:val="24"/>
          <w:szCs w:val="24"/>
          <w:lang w:val="en-US"/>
        </w:rPr>
        <w:t xml:space="preserve">Figura </w:t>
      </w:r>
      <w:r w:rsidR="0065174C">
        <w:rPr>
          <w:sz w:val="24"/>
          <w:szCs w:val="24"/>
          <w:lang w:val="en-US"/>
        </w:rPr>
        <w:t xml:space="preserve">10. </w:t>
      </w:r>
      <w:r w:rsidRPr="0095293F">
        <w:rPr>
          <w:lang w:val="en-US"/>
        </w:rPr>
        <w:t>Analogul implantului</w:t>
      </w:r>
    </w:p>
    <w:p w:rsidR="00055EE1" w:rsidRDefault="00055EE1" w:rsidP="0065174C">
      <w:pPr>
        <w:spacing w:line="360" w:lineRule="auto"/>
        <w:ind w:firstLine="708"/>
        <w:jc w:val="both"/>
        <w:rPr>
          <w:lang w:val="en-US"/>
        </w:rPr>
      </w:pPr>
      <w:r w:rsidRPr="0095293F">
        <w:rPr>
          <w:lang w:val="en-US"/>
        </w:rPr>
        <w:t>Toat</w:t>
      </w:r>
      <w:r w:rsidR="00365AF4">
        <w:rPr>
          <w:lang w:val="en-US"/>
        </w:rPr>
        <w:t>e aceste componente ale implanturi</w:t>
      </w:r>
      <w:r w:rsidRPr="0095293F">
        <w:rPr>
          <w:lang w:val="en-US"/>
        </w:rPr>
        <w:t>lor dentare</w:t>
      </w:r>
      <w:r w:rsidR="00365AF4">
        <w:rPr>
          <w:lang w:val="en-US"/>
        </w:rPr>
        <w:t xml:space="preserve"> endoosoase participă</w:t>
      </w:r>
      <w:r w:rsidRPr="0095293F">
        <w:rPr>
          <w:lang w:val="en-US"/>
        </w:rPr>
        <w:t xml:space="preserve"> la întregul proces de tratament implanto-protetic. </w:t>
      </w:r>
    </w:p>
    <w:p w:rsidR="0065174C" w:rsidRDefault="0065174C" w:rsidP="00055EE1">
      <w:pPr>
        <w:spacing w:line="360" w:lineRule="auto"/>
        <w:jc w:val="both"/>
        <w:rPr>
          <w:lang w:val="en-US"/>
        </w:rPr>
      </w:pPr>
    </w:p>
    <w:p w:rsidR="00055EE1" w:rsidRDefault="00055EE1" w:rsidP="00055EE1">
      <w:pPr>
        <w:spacing w:line="360" w:lineRule="auto"/>
        <w:jc w:val="both"/>
        <w:rPr>
          <w:b/>
          <w:lang w:val="en-US"/>
        </w:rPr>
      </w:pPr>
      <w:r>
        <w:rPr>
          <w:b/>
          <w:lang w:val="en-US"/>
        </w:rPr>
        <w:lastRenderedPageBreak/>
        <w:t>Bibliografie:</w:t>
      </w:r>
    </w:p>
    <w:p w:rsidR="00055EE1" w:rsidRPr="004D644D" w:rsidRDefault="00055EE1" w:rsidP="00055EE1">
      <w:pPr>
        <w:spacing w:line="360" w:lineRule="auto"/>
        <w:rPr>
          <w:b/>
        </w:rPr>
        <w:sectPr w:rsidR="00055EE1" w:rsidRPr="004D644D" w:rsidSect="0091479C">
          <w:type w:val="continuous"/>
          <w:pgSz w:w="11906" w:h="16838"/>
          <w:pgMar w:top="1134" w:right="850" w:bottom="1134" w:left="1701" w:header="708" w:footer="708" w:gutter="0"/>
          <w:cols w:space="708"/>
          <w:docGrid w:linePitch="360"/>
        </w:sectPr>
      </w:pPr>
    </w:p>
    <w:p w:rsidR="00055EE1" w:rsidRPr="00D45667" w:rsidRDefault="00055EE1" w:rsidP="00AC0447">
      <w:pPr>
        <w:pStyle w:val="a5"/>
        <w:numPr>
          <w:ilvl w:val="0"/>
          <w:numId w:val="16"/>
        </w:numPr>
        <w:spacing w:after="0" w:line="240" w:lineRule="auto"/>
        <w:rPr>
          <w:szCs w:val="24"/>
        </w:rPr>
      </w:pPr>
      <w:r w:rsidRPr="00D45667">
        <w:rPr>
          <w:color w:val="000000" w:themeColor="text1"/>
          <w:szCs w:val="24"/>
          <w:lang w:val="en-US"/>
        </w:rPr>
        <w:lastRenderedPageBreak/>
        <w:t xml:space="preserve">William R. Laney. </w:t>
      </w:r>
      <w:r w:rsidRPr="00D45667">
        <w:rPr>
          <w:szCs w:val="24"/>
          <w:lang w:val="en-US"/>
        </w:rPr>
        <w:t>„</w:t>
      </w:r>
      <w:r w:rsidRPr="00D45667">
        <w:rPr>
          <w:i/>
          <w:szCs w:val="24"/>
          <w:lang w:val="en-US"/>
        </w:rPr>
        <w:t>Glossary of Oral and Maxillofacial Implants</w:t>
      </w:r>
      <w:r w:rsidRPr="00D45667">
        <w:rPr>
          <w:color w:val="000000" w:themeColor="text1"/>
          <w:szCs w:val="24"/>
          <w:lang w:val="en-US"/>
        </w:rPr>
        <w:t>.</w:t>
      </w:r>
      <w:r w:rsidRPr="00D45667">
        <w:rPr>
          <w:szCs w:val="24"/>
          <w:lang w:val="en-US"/>
        </w:rPr>
        <w:t xml:space="preserve"> 2007.</w:t>
      </w:r>
    </w:p>
    <w:p w:rsidR="00055EE1" w:rsidRPr="004D644D" w:rsidRDefault="00055EE1" w:rsidP="00AC0447">
      <w:pPr>
        <w:pStyle w:val="a5"/>
        <w:numPr>
          <w:ilvl w:val="0"/>
          <w:numId w:val="16"/>
        </w:numPr>
        <w:spacing w:line="240" w:lineRule="auto"/>
        <w:jc w:val="both"/>
        <w:rPr>
          <w:color w:val="000000" w:themeColor="text1"/>
          <w:kern w:val="16"/>
          <w:szCs w:val="24"/>
          <w:lang w:val="ro-RO"/>
        </w:rPr>
      </w:pPr>
      <w:r w:rsidRPr="004D644D">
        <w:rPr>
          <w:color w:val="000000" w:themeColor="text1"/>
          <w:szCs w:val="24"/>
          <w:lang w:val="en-US"/>
        </w:rPr>
        <w:t>Misch C. E.  Contemporary Implant Dentistry. Third Edition. St. Louis: Mosby Year book, Inc. 2008</w:t>
      </w:r>
      <w:r w:rsidRPr="008E428A">
        <w:rPr>
          <w:color w:val="000000" w:themeColor="text1"/>
          <w:szCs w:val="24"/>
          <w:lang w:val="en-US"/>
        </w:rPr>
        <w:t>.</w:t>
      </w:r>
    </w:p>
    <w:p w:rsidR="00055EE1" w:rsidRPr="004D644D" w:rsidRDefault="00055EE1" w:rsidP="00AC0447">
      <w:pPr>
        <w:pStyle w:val="a5"/>
        <w:numPr>
          <w:ilvl w:val="0"/>
          <w:numId w:val="16"/>
        </w:numPr>
        <w:spacing w:line="240" w:lineRule="auto"/>
        <w:jc w:val="both"/>
        <w:rPr>
          <w:color w:val="000000" w:themeColor="text1"/>
          <w:kern w:val="16"/>
          <w:szCs w:val="24"/>
          <w:lang w:val="ro-RO"/>
        </w:rPr>
      </w:pPr>
      <w:r w:rsidRPr="008E428A">
        <w:rPr>
          <w:color w:val="000000"/>
          <w:szCs w:val="24"/>
          <w:lang w:val="en-US"/>
        </w:rPr>
        <w:t xml:space="preserve">Misch CE, Misch CM: Generic terminology for endosseous implant </w:t>
      </w:r>
      <w:r w:rsidRPr="008E428A">
        <w:rPr>
          <w:color w:val="000000"/>
          <w:szCs w:val="24"/>
          <w:lang w:val="en-US"/>
        </w:rPr>
        <w:lastRenderedPageBreak/>
        <w:t xml:space="preserve">prosthodontics, </w:t>
      </w:r>
      <w:r w:rsidRPr="008E428A">
        <w:rPr>
          <w:i/>
          <w:iCs/>
          <w:color w:val="000000"/>
          <w:szCs w:val="24"/>
          <w:lang w:val="en-US"/>
        </w:rPr>
        <w:t xml:space="preserve">J Prosthet Dent </w:t>
      </w:r>
      <w:r w:rsidRPr="008E428A">
        <w:rPr>
          <w:color w:val="000000"/>
          <w:szCs w:val="24"/>
          <w:lang w:val="en-US"/>
        </w:rPr>
        <w:t>68:809-812, 1992</w:t>
      </w:r>
    </w:p>
    <w:p w:rsidR="00055EE1" w:rsidRPr="0065174C" w:rsidRDefault="00055EE1" w:rsidP="0065174C">
      <w:pPr>
        <w:pStyle w:val="a5"/>
        <w:numPr>
          <w:ilvl w:val="0"/>
          <w:numId w:val="16"/>
        </w:numPr>
        <w:spacing w:line="240" w:lineRule="auto"/>
        <w:jc w:val="both"/>
        <w:rPr>
          <w:color w:val="000000" w:themeColor="text1"/>
          <w:kern w:val="16"/>
          <w:szCs w:val="24"/>
          <w:lang w:val="ro-RO"/>
        </w:rPr>
        <w:sectPr w:rsidR="00055EE1" w:rsidRPr="0065174C" w:rsidSect="004D644D">
          <w:type w:val="continuous"/>
          <w:pgSz w:w="11906" w:h="16838"/>
          <w:pgMar w:top="1134" w:right="850" w:bottom="1134" w:left="1701" w:header="708" w:footer="708" w:gutter="0"/>
          <w:cols w:num="2" w:space="708"/>
          <w:docGrid w:linePitch="360"/>
        </w:sectPr>
      </w:pPr>
      <w:r w:rsidRPr="008E428A">
        <w:rPr>
          <w:color w:val="000000"/>
          <w:szCs w:val="24"/>
          <w:lang w:val="en-US"/>
        </w:rPr>
        <w:t>Greenfield EJ: Implantation of artificial crowns and bridge</w:t>
      </w:r>
      <w:r w:rsidRPr="008E428A">
        <w:rPr>
          <w:rFonts w:ascii="MS Mincho" w:eastAsia="MS Mincho" w:hAnsi="MS Mincho" w:cs="MS Mincho"/>
          <w:color w:val="000000"/>
          <w:szCs w:val="24"/>
          <w:lang w:val="en-US"/>
        </w:rPr>
        <w:t> </w:t>
      </w:r>
      <w:r w:rsidRPr="008E428A">
        <w:rPr>
          <w:color w:val="000000"/>
          <w:szCs w:val="24"/>
          <w:lang w:val="en-US"/>
        </w:rPr>
        <w:t xml:space="preserve">abutments, </w:t>
      </w:r>
      <w:r w:rsidRPr="008E428A">
        <w:rPr>
          <w:i/>
          <w:iCs/>
          <w:color w:val="000000"/>
          <w:szCs w:val="24"/>
          <w:lang w:val="en-US"/>
        </w:rPr>
        <w:t xml:space="preserve">Dent Cosmos </w:t>
      </w:r>
      <w:r w:rsidRPr="008E428A">
        <w:rPr>
          <w:color w:val="000000"/>
          <w:szCs w:val="24"/>
          <w:lang w:val="en-US"/>
        </w:rPr>
        <w:t xml:space="preserve">55:364-430, 1913. </w:t>
      </w:r>
      <w:r w:rsidRPr="008E428A">
        <w:rPr>
          <w:rFonts w:ascii="MS Mincho" w:eastAsia="MS Mincho" w:hAnsi="MS Mincho" w:cs="MS Mincho"/>
          <w:color w:val="000000"/>
          <w:szCs w:val="24"/>
          <w:lang w:val="en-US"/>
        </w:rPr>
        <w:t> </w:t>
      </w:r>
      <w:r w:rsidRPr="004D644D">
        <w:rPr>
          <w:color w:val="000000"/>
          <w:szCs w:val="24"/>
        </w:rPr>
        <w:t>1988, Thieme.</w:t>
      </w:r>
    </w:p>
    <w:p w:rsidR="00055EE1" w:rsidRPr="0095293F" w:rsidRDefault="00055EE1" w:rsidP="00055EE1">
      <w:pPr>
        <w:pStyle w:val="1"/>
        <w:rPr>
          <w:rFonts w:eastAsia="Times New Roman"/>
        </w:rPr>
      </w:pPr>
      <w:bookmarkStart w:id="10" w:name="_Toc480831912"/>
      <w:bookmarkStart w:id="11" w:name="_Toc484552545"/>
      <w:r>
        <w:rPr>
          <w:rFonts w:eastAsia="Times New Roman"/>
        </w:rPr>
        <w:lastRenderedPageBreak/>
        <w:t>I</w:t>
      </w:r>
      <w:r w:rsidR="00365AF4">
        <w:rPr>
          <w:rFonts w:eastAsia="Times New Roman"/>
        </w:rPr>
        <w:t>II. Osteointegrarea implanturi</w:t>
      </w:r>
      <w:r w:rsidRPr="0095293F">
        <w:rPr>
          <w:rFonts w:eastAsia="Times New Roman"/>
        </w:rPr>
        <w:t>lor</w:t>
      </w:r>
      <w:bookmarkEnd w:id="10"/>
      <w:bookmarkEnd w:id="11"/>
    </w:p>
    <w:p w:rsidR="00055EE1" w:rsidRPr="0095293F" w:rsidRDefault="0034765B" w:rsidP="0034765B">
      <w:pPr>
        <w:pStyle w:val="2"/>
        <w:rPr>
          <w:lang w:val="en-US"/>
        </w:rPr>
      </w:pPr>
      <w:bookmarkStart w:id="12" w:name="_Toc484552546"/>
      <w:r>
        <w:rPr>
          <w:lang w:val="en-US"/>
        </w:rPr>
        <w:t xml:space="preserve">3.1 </w:t>
      </w:r>
      <w:r w:rsidR="00055EE1" w:rsidRPr="0095293F">
        <w:rPr>
          <w:lang w:val="en-US"/>
        </w:rPr>
        <w:t>Procesul biologic al osteointegrării</w:t>
      </w:r>
      <w:bookmarkEnd w:id="12"/>
    </w:p>
    <w:p w:rsidR="00055EE1" w:rsidRPr="0034765B" w:rsidRDefault="00055EE1" w:rsidP="0034765B">
      <w:pPr>
        <w:spacing w:line="360" w:lineRule="auto"/>
        <w:ind w:firstLine="708"/>
        <w:jc w:val="both"/>
        <w:rPr>
          <w:lang w:val="en-US"/>
        </w:rPr>
      </w:pPr>
      <w:r w:rsidRPr="0095293F">
        <w:rPr>
          <w:lang w:val="en-US"/>
        </w:rPr>
        <w:t xml:space="preserve">Metoda de tratament </w:t>
      </w:r>
      <w:r>
        <w:rPr>
          <w:lang w:val="en-US"/>
        </w:rPr>
        <w:t xml:space="preserve">implanto-protetic </w:t>
      </w:r>
      <w:r w:rsidRPr="0095293F">
        <w:rPr>
          <w:lang w:val="en-US"/>
        </w:rPr>
        <w:t>a edentațiilor</w:t>
      </w:r>
      <w:r>
        <w:rPr>
          <w:lang w:val="en-US"/>
        </w:rPr>
        <w:t xml:space="preserve"> parțiale sau totale</w:t>
      </w:r>
      <w:r w:rsidRPr="0095293F">
        <w:rPr>
          <w:lang w:val="en-US"/>
        </w:rPr>
        <w:t xml:space="preserve"> a devenit o procedură de rutină pentru chirurgia </w:t>
      </w:r>
      <w:r>
        <w:rPr>
          <w:lang w:val="en-US"/>
        </w:rPr>
        <w:t xml:space="preserve">dento-alveolară și oro-maxilo-facială, datorită </w:t>
      </w:r>
      <w:r w:rsidRPr="0095293F">
        <w:rPr>
          <w:lang w:val="en-US"/>
        </w:rPr>
        <w:t>acceptării de către pacienți</w:t>
      </w:r>
      <w:r>
        <w:rPr>
          <w:lang w:val="en-US"/>
        </w:rPr>
        <w:t xml:space="preserve"> și</w:t>
      </w:r>
      <w:r w:rsidR="00E40F01">
        <w:rPr>
          <w:lang w:val="en-US"/>
        </w:rPr>
        <w:t xml:space="preserve"> a</w:t>
      </w:r>
      <w:r>
        <w:rPr>
          <w:lang w:val="en-US"/>
        </w:rPr>
        <w:t xml:space="preserve"> ratei de succes</w:t>
      </w:r>
      <w:r w:rsidRPr="0095293F">
        <w:rPr>
          <w:lang w:val="en-US"/>
        </w:rPr>
        <w:t xml:space="preserve">. </w:t>
      </w:r>
      <w:r>
        <w:rPr>
          <w:lang w:val="en-US"/>
        </w:rPr>
        <w:t>Unul din f</w:t>
      </w:r>
      <w:r w:rsidRPr="0095293F">
        <w:rPr>
          <w:lang w:val="en-US"/>
        </w:rPr>
        <w:t>actor</w:t>
      </w:r>
      <w:r>
        <w:rPr>
          <w:lang w:val="en-US"/>
        </w:rPr>
        <w:t>ii</w:t>
      </w:r>
      <w:r w:rsidRPr="0095293F">
        <w:rPr>
          <w:lang w:val="en-US"/>
        </w:rPr>
        <w:t xml:space="preserve"> </w:t>
      </w:r>
      <w:r>
        <w:rPr>
          <w:lang w:val="en-US"/>
        </w:rPr>
        <w:t xml:space="preserve">importanți </w:t>
      </w:r>
      <w:r w:rsidRPr="0095293F">
        <w:rPr>
          <w:lang w:val="en-US"/>
        </w:rPr>
        <w:t>a</w:t>
      </w:r>
      <w:r>
        <w:rPr>
          <w:lang w:val="en-US"/>
        </w:rPr>
        <w:t>i</w:t>
      </w:r>
      <w:r w:rsidRPr="0095293F">
        <w:rPr>
          <w:lang w:val="en-US"/>
        </w:rPr>
        <w:t xml:space="preserve"> acestui renume este conceptul de osteointegrare. Acest concept a fost descris de Branemark și constă </w:t>
      </w:r>
      <w:r>
        <w:rPr>
          <w:lang w:val="en-US"/>
        </w:rPr>
        <w:t>într</w:t>
      </w:r>
      <w:r w:rsidRPr="0095293F">
        <w:rPr>
          <w:lang w:val="en-US"/>
        </w:rPr>
        <w:t>-o legătură dire</w:t>
      </w:r>
      <w:r>
        <w:rPr>
          <w:lang w:val="en-US"/>
        </w:rPr>
        <w:t xml:space="preserve">ctă structurală și funcțională </w:t>
      </w:r>
      <w:r w:rsidRPr="0095293F">
        <w:rPr>
          <w:lang w:val="en-US"/>
        </w:rPr>
        <w:t xml:space="preserve">a unui țesut înalt diferențiat dintre suprafața osului alveolar și suprafața </w:t>
      </w:r>
      <w:r w:rsidRPr="00CE6755">
        <w:rPr>
          <w:color w:val="000000" w:themeColor="text1"/>
          <w:lang w:val="en-US"/>
        </w:rPr>
        <w:t xml:space="preserve">implantului [1,2]. În </w:t>
      </w:r>
      <w:r>
        <w:rPr>
          <w:lang w:val="en-US"/>
        </w:rPr>
        <w:t>studiile sale</w:t>
      </w:r>
      <w:r w:rsidRPr="0095293F">
        <w:rPr>
          <w:lang w:val="en-US"/>
        </w:rPr>
        <w:t xml:space="preserve"> a demonstrat că </w:t>
      </w:r>
      <w:r w:rsidR="00E40F01">
        <w:rPr>
          <w:lang w:val="en-US"/>
        </w:rPr>
        <w:t>implanturile</w:t>
      </w:r>
      <w:r>
        <w:rPr>
          <w:lang w:val="en-US"/>
        </w:rPr>
        <w:t xml:space="preserve"> din titan pot deveni</w:t>
      </w:r>
      <w:r w:rsidRPr="0095293F">
        <w:rPr>
          <w:lang w:val="en-US"/>
        </w:rPr>
        <w:t xml:space="preserve"> </w:t>
      </w:r>
      <w:r w:rsidR="00E40F01">
        <w:rPr>
          <w:lang w:val="en-US"/>
        </w:rPr>
        <w:t>î</w:t>
      </w:r>
      <w:r w:rsidRPr="0095293F">
        <w:rPr>
          <w:lang w:val="en-US"/>
        </w:rPr>
        <w:t xml:space="preserve">ncorporate în osul viu datorită membranei </w:t>
      </w:r>
      <w:r>
        <w:rPr>
          <w:lang w:val="en-US"/>
        </w:rPr>
        <w:t>o</w:t>
      </w:r>
      <w:r w:rsidRPr="0095293F">
        <w:rPr>
          <w:lang w:val="en-US"/>
        </w:rPr>
        <w:t>xid</w:t>
      </w:r>
      <w:r>
        <w:rPr>
          <w:lang w:val="en-US"/>
        </w:rPr>
        <w:t>ului</w:t>
      </w:r>
      <w:r w:rsidRPr="0095293F">
        <w:rPr>
          <w:lang w:val="en-US"/>
        </w:rPr>
        <w:t xml:space="preserve"> de titan de pe suprafața implantului, așa încât aceste două (osul și implantul) nu pot fi separate decât prin fracturare. </w:t>
      </w:r>
    </w:p>
    <w:p w:rsidR="00055EE1" w:rsidRPr="004C6A9F" w:rsidRDefault="0034765B" w:rsidP="0034765B">
      <w:pPr>
        <w:pStyle w:val="2"/>
        <w:rPr>
          <w:lang w:val="en-US"/>
        </w:rPr>
      </w:pPr>
      <w:bookmarkStart w:id="13" w:name="_Toc484552547"/>
      <w:r>
        <w:rPr>
          <w:lang w:val="en-US"/>
        </w:rPr>
        <w:t xml:space="preserve">3.2 </w:t>
      </w:r>
      <w:r w:rsidR="00055EE1" w:rsidRPr="004C6A9F">
        <w:rPr>
          <w:lang w:val="en-US"/>
        </w:rPr>
        <w:t>Conceptul Osteo</w:t>
      </w:r>
      <w:r>
        <w:rPr>
          <w:lang w:val="en-US"/>
        </w:rPr>
        <w:t>integrării după diferiți autori</w:t>
      </w:r>
      <w:bookmarkEnd w:id="13"/>
    </w:p>
    <w:p w:rsidR="00055EE1" w:rsidRDefault="00055EE1" w:rsidP="00055EE1">
      <w:pPr>
        <w:spacing w:line="360" w:lineRule="auto"/>
        <w:ind w:firstLine="708"/>
        <w:jc w:val="both"/>
        <w:rPr>
          <w:color w:val="000000" w:themeColor="text1"/>
          <w:lang w:val="en-US" w:eastAsia="ro-RO"/>
        </w:rPr>
      </w:pPr>
      <w:r>
        <w:rPr>
          <w:color w:val="000000" w:themeColor="text1"/>
          <w:lang w:val="en-US" w:eastAsia="ro-RO"/>
        </w:rPr>
        <w:t>Pe parcursul anilor, conceptul de osteointegrare a implanturilor dentare endoosoase a fost studiat și perceput individual de mai mulți oameni de știință. La momentul actual în</w:t>
      </w:r>
      <w:r w:rsidR="00E40F01">
        <w:rPr>
          <w:color w:val="000000" w:themeColor="text1"/>
          <w:lang w:val="en-US" w:eastAsia="ro-RO"/>
        </w:rPr>
        <w:t xml:space="preserve"> literatura de specialitate întâ</w:t>
      </w:r>
      <w:r>
        <w:rPr>
          <w:color w:val="000000" w:themeColor="text1"/>
          <w:lang w:val="en-US" w:eastAsia="ro-RO"/>
        </w:rPr>
        <w:t>lnim mai multe definiții a</w:t>
      </w:r>
      <w:r w:rsidR="00E40F01">
        <w:rPr>
          <w:color w:val="000000" w:themeColor="text1"/>
          <w:lang w:val="en-US" w:eastAsia="ro-RO"/>
        </w:rPr>
        <w:t>le conceptului dat.</w:t>
      </w:r>
    </w:p>
    <w:p w:rsidR="00055EE1" w:rsidRPr="0095293F" w:rsidRDefault="00055EE1" w:rsidP="00055EE1">
      <w:pPr>
        <w:spacing w:line="360" w:lineRule="auto"/>
        <w:ind w:firstLine="708"/>
        <w:jc w:val="both"/>
        <w:rPr>
          <w:color w:val="000000" w:themeColor="text1"/>
          <w:lang w:val="en-US" w:eastAsia="ro-RO"/>
        </w:rPr>
      </w:pPr>
      <w:r w:rsidRPr="0095293F">
        <w:rPr>
          <w:color w:val="000000" w:themeColor="text1"/>
          <w:lang w:val="en-US" w:eastAsia="ro-RO"/>
        </w:rPr>
        <w:t xml:space="preserve">Osteointegrarea este un proces prin care </w:t>
      </w:r>
      <w:r>
        <w:rPr>
          <w:color w:val="000000" w:themeColor="text1"/>
          <w:lang w:val="en-US" w:eastAsia="ro-RO"/>
        </w:rPr>
        <w:t xml:space="preserve">are loc </w:t>
      </w:r>
      <w:r w:rsidRPr="0095293F">
        <w:rPr>
          <w:color w:val="000000" w:themeColor="text1"/>
          <w:lang w:val="en-US" w:eastAsia="ro-RO"/>
        </w:rPr>
        <w:t xml:space="preserve">o fixare rigidă și asimptomatică a unui </w:t>
      </w:r>
      <w:r w:rsidRPr="00CE6755">
        <w:rPr>
          <w:color w:val="000000" w:themeColor="text1"/>
          <w:lang w:val="en-US" w:eastAsia="ro-RO"/>
        </w:rPr>
        <w:t xml:space="preserve">material aloplastic în țesutul osos, în timpul sarcinilor funcționale (Zarb, citat de Albrektsson) [3]. </w:t>
      </w:r>
    </w:p>
    <w:p w:rsidR="00055EE1" w:rsidRPr="00671A00" w:rsidRDefault="00E40F01" w:rsidP="00055EE1">
      <w:pPr>
        <w:spacing w:line="360" w:lineRule="auto"/>
        <w:ind w:firstLine="708"/>
        <w:jc w:val="both"/>
        <w:rPr>
          <w:color w:val="FF0000"/>
          <w:lang w:val="en-US"/>
        </w:rPr>
      </w:pPr>
      <w:r>
        <w:rPr>
          <w:lang w:val="en-US"/>
        </w:rPr>
        <w:t>Legătura evidentă și directă</w:t>
      </w:r>
      <w:r w:rsidR="00055EE1" w:rsidRPr="0095293F">
        <w:rPr>
          <w:lang w:val="en-US"/>
        </w:rPr>
        <w:t xml:space="preserve"> sau conexiunea țesutului viu osos către suprafața implantului fără penetrare a unei fîșii de țesut conjunctiv</w:t>
      </w:r>
      <w:r w:rsidR="00055EE1">
        <w:rPr>
          <w:lang w:val="en-US"/>
        </w:rPr>
        <w:t xml:space="preserve"> [4]</w:t>
      </w:r>
      <w:r w:rsidR="00055EE1" w:rsidRPr="0095293F">
        <w:rPr>
          <w:lang w:val="en-US"/>
        </w:rPr>
        <w:t xml:space="preserve">. </w:t>
      </w:r>
    </w:p>
    <w:p w:rsidR="00055EE1" w:rsidRPr="0095293F" w:rsidRDefault="00055EE1" w:rsidP="00055EE1">
      <w:pPr>
        <w:spacing w:line="360" w:lineRule="auto"/>
        <w:jc w:val="both"/>
        <w:rPr>
          <w:lang w:val="en-US"/>
        </w:rPr>
      </w:pPr>
      <w:r w:rsidRPr="0095293F">
        <w:rPr>
          <w:lang w:val="en-US"/>
        </w:rPr>
        <w:t xml:space="preserve"> </w:t>
      </w:r>
      <w:r w:rsidRPr="0095293F">
        <w:rPr>
          <w:lang w:val="en-US"/>
        </w:rPr>
        <w:tab/>
        <w:t>Legătura directă structurală și funcțională între țesutu</w:t>
      </w:r>
      <w:r>
        <w:rPr>
          <w:lang w:val="en-US"/>
        </w:rPr>
        <w:t xml:space="preserve">l osos și suprafața </w:t>
      </w:r>
      <w:r w:rsidRPr="00CE6755">
        <w:rPr>
          <w:color w:val="000000" w:themeColor="text1"/>
          <w:lang w:val="en-US"/>
        </w:rPr>
        <w:t>implantului [5].</w:t>
      </w:r>
    </w:p>
    <w:p w:rsidR="00055EE1" w:rsidRPr="00671A00" w:rsidRDefault="00055EE1" w:rsidP="00055EE1">
      <w:pPr>
        <w:spacing w:line="360" w:lineRule="auto"/>
        <w:jc w:val="both"/>
        <w:rPr>
          <w:color w:val="FF0000"/>
          <w:lang w:val="en-US"/>
        </w:rPr>
      </w:pPr>
      <w:r w:rsidRPr="0095293F">
        <w:rPr>
          <w:lang w:val="en-US"/>
        </w:rPr>
        <w:t xml:space="preserve"> </w:t>
      </w:r>
      <w:r w:rsidRPr="0095293F">
        <w:rPr>
          <w:lang w:val="en-US"/>
        </w:rPr>
        <w:tab/>
        <w:t>Contactul dintre structura osului reconstituit și suprafața implantului, în</w:t>
      </w:r>
      <w:r w:rsidR="00E40F01">
        <w:rPr>
          <w:lang w:val="en-US"/>
        </w:rPr>
        <w:t>tre care nu se evidențiază nicio fâ</w:t>
      </w:r>
      <w:r w:rsidRPr="0095293F">
        <w:rPr>
          <w:lang w:val="en-US"/>
        </w:rPr>
        <w:t>șie de țesut moale, care permite neîncetenit transmite</w:t>
      </w:r>
      <w:r>
        <w:rPr>
          <w:lang w:val="en-US"/>
        </w:rPr>
        <w:t>rea</w:t>
      </w:r>
      <w:r w:rsidRPr="0095293F">
        <w:rPr>
          <w:lang w:val="en-US"/>
        </w:rPr>
        <w:t xml:space="preserve"> forțel</w:t>
      </w:r>
      <w:r>
        <w:rPr>
          <w:lang w:val="en-US"/>
        </w:rPr>
        <w:t>or</w:t>
      </w:r>
      <w:r w:rsidRPr="0095293F">
        <w:rPr>
          <w:lang w:val="en-US"/>
        </w:rPr>
        <w:t xml:space="preserve"> care acționează asupra implantului, asupra țesutu</w:t>
      </w:r>
      <w:r>
        <w:rPr>
          <w:lang w:val="en-US"/>
        </w:rPr>
        <w:t>lui osos și în profunzimea lui [6].</w:t>
      </w:r>
    </w:p>
    <w:p w:rsidR="00055EE1" w:rsidRPr="00671A00" w:rsidRDefault="00055EE1" w:rsidP="00055EE1">
      <w:pPr>
        <w:spacing w:line="360" w:lineRule="auto"/>
        <w:jc w:val="both"/>
        <w:rPr>
          <w:color w:val="FF0000"/>
          <w:lang w:val="en-US"/>
        </w:rPr>
      </w:pPr>
      <w:r w:rsidRPr="0095293F">
        <w:rPr>
          <w:lang w:val="en-US"/>
        </w:rPr>
        <w:t xml:space="preserve"> </w:t>
      </w:r>
      <w:r w:rsidRPr="0095293F">
        <w:rPr>
          <w:lang w:val="en-US"/>
        </w:rPr>
        <w:tab/>
        <w:t xml:space="preserve">Un proces </w:t>
      </w:r>
      <w:r>
        <w:rPr>
          <w:lang w:val="en-US"/>
        </w:rPr>
        <w:t xml:space="preserve">în </w:t>
      </w:r>
      <w:r w:rsidRPr="0095293F">
        <w:rPr>
          <w:lang w:val="en-US"/>
        </w:rPr>
        <w:t>care din punct de vedere clinic se obține o tra</w:t>
      </w:r>
      <w:r w:rsidR="00E40F01">
        <w:rPr>
          <w:lang w:val="en-US"/>
        </w:rPr>
        <w:t>inică conexiune, o fixare rigidă</w:t>
      </w:r>
      <w:r w:rsidRPr="0095293F">
        <w:rPr>
          <w:lang w:val="en-US"/>
        </w:rPr>
        <w:t xml:space="preserve"> a materialului alopl</w:t>
      </w:r>
      <w:r>
        <w:rPr>
          <w:lang w:val="en-US"/>
        </w:rPr>
        <w:t>astic în os, care se păstrează ș</w:t>
      </w:r>
      <w:r w:rsidRPr="0095293F">
        <w:rPr>
          <w:lang w:val="en-US"/>
        </w:rPr>
        <w:t>i se menține in</w:t>
      </w:r>
      <w:r w:rsidR="00E40F01">
        <w:rPr>
          <w:lang w:val="en-US"/>
        </w:rPr>
        <w:t xml:space="preserve"> timpul încă</w:t>
      </w:r>
      <w:r>
        <w:rPr>
          <w:lang w:val="en-US"/>
        </w:rPr>
        <w:t>rcării funcționale [7].</w:t>
      </w:r>
    </w:p>
    <w:p w:rsidR="00055EE1" w:rsidRDefault="00055EE1" w:rsidP="00055EE1">
      <w:pPr>
        <w:spacing w:line="360" w:lineRule="auto"/>
        <w:jc w:val="both"/>
        <w:rPr>
          <w:lang w:val="en-US"/>
        </w:rPr>
      </w:pPr>
      <w:r w:rsidRPr="0095293F">
        <w:rPr>
          <w:lang w:val="en-US"/>
        </w:rPr>
        <w:lastRenderedPageBreak/>
        <w:tab/>
        <w:t>Aceste concepte se bazează pe ideea ancorării osoase stabile. Astfel, pentru formare</w:t>
      </w:r>
      <w:r>
        <w:rPr>
          <w:lang w:val="en-US"/>
        </w:rPr>
        <w:t>a</w:t>
      </w:r>
      <w:r w:rsidRPr="0095293F">
        <w:rPr>
          <w:lang w:val="en-US"/>
        </w:rPr>
        <w:t xml:space="preserve"> osoasă în jurul implantului </w:t>
      </w:r>
      <w:r>
        <w:rPr>
          <w:lang w:val="en-US"/>
        </w:rPr>
        <w:t>este necesară formarea</w:t>
      </w:r>
      <w:r w:rsidRPr="0095293F">
        <w:rPr>
          <w:lang w:val="en-US"/>
        </w:rPr>
        <w:t xml:space="preserve"> matrice</w:t>
      </w:r>
      <w:r>
        <w:rPr>
          <w:lang w:val="en-US"/>
        </w:rPr>
        <w:t>i</w:t>
      </w:r>
      <w:r w:rsidRPr="0095293F">
        <w:rPr>
          <w:lang w:val="en-US"/>
        </w:rPr>
        <w:t xml:space="preserve"> org</w:t>
      </w:r>
      <w:r>
        <w:rPr>
          <w:lang w:val="en-US"/>
        </w:rPr>
        <w:t>anice extracelulare (osteoidul), u</w:t>
      </w:r>
      <w:r w:rsidRPr="0095293F">
        <w:rPr>
          <w:lang w:val="en-US"/>
        </w:rPr>
        <w:t>rmată de mineralizarea ei</w:t>
      </w:r>
      <w:r>
        <w:rPr>
          <w:lang w:val="en-US"/>
        </w:rPr>
        <w:t>.</w:t>
      </w:r>
      <w:r w:rsidRPr="0095293F">
        <w:rPr>
          <w:lang w:val="en-US"/>
        </w:rPr>
        <w:t xml:space="preserve"> </w:t>
      </w:r>
      <w:r>
        <w:rPr>
          <w:lang w:val="en-US"/>
        </w:rPr>
        <w:t>Î</w:t>
      </w:r>
      <w:r w:rsidRPr="0095293F">
        <w:rPr>
          <w:lang w:val="en-US"/>
        </w:rPr>
        <w:t>ntr-un final are loc remodelarea osului prin resorbție și reformare. Mineralizarea apare</w:t>
      </w:r>
      <w:r>
        <w:rPr>
          <w:lang w:val="en-US"/>
        </w:rPr>
        <w:t xml:space="preserve"> atunci</w:t>
      </w:r>
      <w:r w:rsidR="00E40F01">
        <w:rPr>
          <w:lang w:val="en-US"/>
        </w:rPr>
        <w:t xml:space="preserve"> când măduva osoasă, celulele stromale</w:t>
      </w:r>
      <w:r w:rsidRPr="0095293F">
        <w:rPr>
          <w:lang w:val="en-US"/>
        </w:rPr>
        <w:t xml:space="preserve"> sau cel</w:t>
      </w:r>
      <w:r w:rsidR="00E40F01">
        <w:rPr>
          <w:lang w:val="en-US"/>
        </w:rPr>
        <w:t>ulele osteoprogenitoare diferențiază în pre</w:t>
      </w:r>
      <w:r w:rsidRPr="0095293F">
        <w:rPr>
          <w:lang w:val="en-US"/>
        </w:rPr>
        <w:t>osteoblaști și într-un final în osteoblaste mature form</w:t>
      </w:r>
      <w:r w:rsidR="00E40F01">
        <w:rPr>
          <w:lang w:val="en-US"/>
        </w:rPr>
        <w:t>â</w:t>
      </w:r>
      <w:r>
        <w:rPr>
          <w:lang w:val="en-US"/>
        </w:rPr>
        <w:t>nd suprafața endoosală</w:t>
      </w:r>
      <w:r w:rsidRPr="0095293F">
        <w:rPr>
          <w:lang w:val="en-US"/>
        </w:rPr>
        <w:t xml:space="preserve">. Osteoblastele </w:t>
      </w:r>
      <w:r>
        <w:rPr>
          <w:lang w:val="en-US"/>
        </w:rPr>
        <w:t>d</w:t>
      </w:r>
      <w:r w:rsidRPr="0095293F">
        <w:rPr>
          <w:lang w:val="en-US"/>
        </w:rPr>
        <w:t>epun</w:t>
      </w:r>
      <w:r>
        <w:rPr>
          <w:lang w:val="en-US"/>
        </w:rPr>
        <w:t xml:space="preserve"> direct</w:t>
      </w:r>
      <w:r w:rsidRPr="0095293F">
        <w:rPr>
          <w:lang w:val="en-US"/>
        </w:rPr>
        <w:t xml:space="preserve"> matrice</w:t>
      </w:r>
      <w:r>
        <w:rPr>
          <w:lang w:val="en-US"/>
        </w:rPr>
        <w:t>a</w:t>
      </w:r>
      <w:r w:rsidRPr="0095293F">
        <w:rPr>
          <w:lang w:val="en-US"/>
        </w:rPr>
        <w:t xml:space="preserve"> osoasă, care urmează </w:t>
      </w:r>
      <w:r>
        <w:rPr>
          <w:lang w:val="en-US"/>
        </w:rPr>
        <w:t>să</w:t>
      </w:r>
      <w:r w:rsidRPr="0095293F">
        <w:rPr>
          <w:lang w:val="en-US"/>
        </w:rPr>
        <w:t xml:space="preserve"> fi</w:t>
      </w:r>
      <w:r>
        <w:rPr>
          <w:lang w:val="en-US"/>
        </w:rPr>
        <w:t>e</w:t>
      </w:r>
      <w:r w:rsidRPr="0095293F">
        <w:rPr>
          <w:lang w:val="en-US"/>
        </w:rPr>
        <w:t xml:space="preserve"> calcificată.</w:t>
      </w:r>
    </w:p>
    <w:p w:rsidR="00055EE1" w:rsidRPr="0095293F" w:rsidRDefault="00055EE1" w:rsidP="00055EE1">
      <w:pPr>
        <w:spacing w:line="360" w:lineRule="auto"/>
        <w:ind w:firstLine="708"/>
        <w:jc w:val="both"/>
        <w:rPr>
          <w:lang w:val="en-US"/>
        </w:rPr>
      </w:pPr>
      <w:r w:rsidRPr="00CE6755">
        <w:rPr>
          <w:color w:val="000000" w:themeColor="text1"/>
          <w:lang w:val="en-US"/>
        </w:rPr>
        <w:t>V</w:t>
      </w:r>
      <w:r w:rsidR="00E40F01">
        <w:rPr>
          <w:color w:val="000000" w:themeColor="text1"/>
          <w:lang w:val="en-US"/>
        </w:rPr>
        <w:t>izavi</w:t>
      </w:r>
      <w:r w:rsidRPr="00CE6755">
        <w:rPr>
          <w:color w:val="000000" w:themeColor="text1"/>
          <w:lang w:val="en-US"/>
        </w:rPr>
        <w:t xml:space="preserve"> de </w:t>
      </w:r>
      <w:r w:rsidRPr="0095293F">
        <w:rPr>
          <w:lang w:val="en-US"/>
        </w:rPr>
        <w:t>aceste definiții a</w:t>
      </w:r>
      <w:r w:rsidR="00E40F01">
        <w:rPr>
          <w:lang w:val="en-US"/>
        </w:rPr>
        <w:t>le</w:t>
      </w:r>
      <w:r w:rsidRPr="0095293F">
        <w:rPr>
          <w:lang w:val="en-US"/>
        </w:rPr>
        <w:t xml:space="preserve"> osteointegrării ce descriu observațiile clin</w:t>
      </w:r>
      <w:r>
        <w:rPr>
          <w:lang w:val="en-US"/>
        </w:rPr>
        <w:t>ice de stabilitate a implanturilor,</w:t>
      </w:r>
      <w:r w:rsidRPr="0095293F">
        <w:rPr>
          <w:lang w:val="en-US"/>
        </w:rPr>
        <w:t xml:space="preserve"> nu explică proces</w:t>
      </w:r>
      <w:r>
        <w:rPr>
          <w:lang w:val="en-US"/>
        </w:rPr>
        <w:t>ul biologic de control a</w:t>
      </w:r>
      <w:r w:rsidR="00E40F01">
        <w:rPr>
          <w:lang w:val="en-US"/>
        </w:rPr>
        <w:t>l</w:t>
      </w:r>
      <w:r>
        <w:rPr>
          <w:lang w:val="en-US"/>
        </w:rPr>
        <w:t xml:space="preserve"> </w:t>
      </w:r>
      <w:r w:rsidRPr="0095293F">
        <w:rPr>
          <w:lang w:val="en-US"/>
        </w:rPr>
        <w:t xml:space="preserve">formării osoase şi de întreţinere a interfaţei implant-os. </w:t>
      </w:r>
    </w:p>
    <w:p w:rsidR="00055EE1" w:rsidRPr="0095293F" w:rsidRDefault="00055EE1" w:rsidP="00055EE1">
      <w:pPr>
        <w:spacing w:line="360" w:lineRule="auto"/>
        <w:ind w:firstLine="708"/>
        <w:jc w:val="both"/>
        <w:rPr>
          <w:lang w:val="en-US"/>
        </w:rPr>
      </w:pPr>
      <w:r w:rsidRPr="0095293F">
        <w:rPr>
          <w:lang w:val="en-US"/>
        </w:rPr>
        <w:t>U</w:t>
      </w:r>
      <w:r w:rsidRPr="00CE6755">
        <w:rPr>
          <w:color w:val="000000" w:themeColor="text1"/>
          <w:lang w:val="en-US"/>
        </w:rPr>
        <w:t xml:space="preserve">n complex </w:t>
      </w:r>
      <w:r w:rsidRPr="00CE6755">
        <w:rPr>
          <w:color w:val="000000" w:themeColor="text1"/>
          <w:lang w:val="ro-RO"/>
        </w:rPr>
        <w:t>„</w:t>
      </w:r>
      <w:r w:rsidRPr="00CE6755">
        <w:rPr>
          <w:color w:val="000000" w:themeColor="text1"/>
          <w:lang w:val="en-US"/>
        </w:rPr>
        <w:t xml:space="preserve">cascadă” de evenimente celulare şi moleculare sunt declanşate de pregătirea site-ului </w:t>
      </w:r>
      <w:r w:rsidRPr="0095293F">
        <w:rPr>
          <w:lang w:val="en-US"/>
        </w:rPr>
        <w:t xml:space="preserve">şi ulterior de plasare a </w:t>
      </w:r>
      <w:r>
        <w:rPr>
          <w:lang w:val="en-US"/>
        </w:rPr>
        <w:t xml:space="preserve">implantului. Rezultatul primar constă în </w:t>
      </w:r>
      <w:r w:rsidRPr="0095293F">
        <w:rPr>
          <w:lang w:val="en-US"/>
        </w:rPr>
        <w:t xml:space="preserve">vindecarea </w:t>
      </w:r>
      <w:r>
        <w:rPr>
          <w:lang w:val="en-US"/>
        </w:rPr>
        <w:t xml:space="preserve">țesutului </w:t>
      </w:r>
      <w:r w:rsidRPr="0095293F">
        <w:rPr>
          <w:lang w:val="en-US"/>
        </w:rPr>
        <w:t>os</w:t>
      </w:r>
      <w:r>
        <w:rPr>
          <w:lang w:val="en-US"/>
        </w:rPr>
        <w:t>os</w:t>
      </w:r>
      <w:r w:rsidRPr="0095293F">
        <w:rPr>
          <w:lang w:val="en-US"/>
        </w:rPr>
        <w:t xml:space="preserve"> şi </w:t>
      </w:r>
      <w:r>
        <w:rPr>
          <w:lang w:val="en-US"/>
        </w:rPr>
        <w:t>formarea lui</w:t>
      </w:r>
      <w:r w:rsidRPr="0095293F">
        <w:rPr>
          <w:lang w:val="en-US"/>
        </w:rPr>
        <w:t xml:space="preserve"> în jurul implantului. Acest proces are loc în acelaşi timp şi este dinamic. Perioada maximă de depunere osoasă este de 3-4 luni. După acest timp interfaţa este menţinută constant de o resorbţie osoasă și o nouă apoziție</w:t>
      </w:r>
      <w:r>
        <w:rPr>
          <w:lang w:val="en-US"/>
        </w:rPr>
        <w:t>.</w:t>
      </w:r>
      <w:r w:rsidRPr="0095293F">
        <w:rPr>
          <w:lang w:val="en-US"/>
        </w:rPr>
        <w:t xml:space="preserve"> </w:t>
      </w:r>
      <w:r>
        <w:rPr>
          <w:lang w:val="en-US"/>
        </w:rPr>
        <w:t>Acest ciclu</w:t>
      </w:r>
      <w:r w:rsidRPr="0095293F">
        <w:rPr>
          <w:lang w:val="en-US"/>
        </w:rPr>
        <w:t xml:space="preserve"> va continua pe tot parcursul vieţii.</w:t>
      </w:r>
    </w:p>
    <w:p w:rsidR="00055EE1" w:rsidRPr="0095293F" w:rsidRDefault="00055EE1" w:rsidP="00055EE1">
      <w:pPr>
        <w:spacing w:line="360" w:lineRule="auto"/>
        <w:ind w:firstLine="708"/>
        <w:jc w:val="both"/>
        <w:rPr>
          <w:lang w:val="en-US"/>
        </w:rPr>
      </w:pPr>
      <w:r w:rsidRPr="0095293F">
        <w:rPr>
          <w:color w:val="000000" w:themeColor="text1"/>
          <w:lang w:val="en-US"/>
        </w:rPr>
        <w:t>Clinic</w:t>
      </w:r>
      <w:r w:rsidR="00E40F01">
        <w:rPr>
          <w:color w:val="000000" w:themeColor="text1"/>
          <w:lang w:val="en-US"/>
        </w:rPr>
        <w:t>,</w:t>
      </w:r>
      <w:r w:rsidRPr="0095293F">
        <w:rPr>
          <w:color w:val="000000" w:themeColor="text1"/>
          <w:lang w:val="en-US"/>
        </w:rPr>
        <w:t xml:space="preserve"> osteointegrarea se </w:t>
      </w:r>
      <w:r>
        <w:rPr>
          <w:color w:val="000000" w:themeColor="text1"/>
          <w:lang w:val="en-US"/>
        </w:rPr>
        <w:t>manifestă</w:t>
      </w:r>
      <w:r w:rsidRPr="0095293F">
        <w:rPr>
          <w:color w:val="000000" w:themeColor="text1"/>
          <w:lang w:val="en-US"/>
        </w:rPr>
        <w:t xml:space="preserve"> printr-o anchiloză</w:t>
      </w:r>
      <w:r>
        <w:rPr>
          <w:color w:val="000000" w:themeColor="text1"/>
          <w:lang w:val="en-US"/>
        </w:rPr>
        <w:t xml:space="preserve"> osoasă</w:t>
      </w:r>
      <w:r w:rsidRPr="0095293F">
        <w:rPr>
          <w:color w:val="000000" w:themeColor="text1"/>
          <w:lang w:val="en-US"/>
        </w:rPr>
        <w:t xml:space="preserve">, adică </w:t>
      </w:r>
      <w:r w:rsidR="00E40F01">
        <w:rPr>
          <w:color w:val="000000" w:themeColor="text1"/>
          <w:lang w:val="en-US"/>
        </w:rPr>
        <w:t>lipsește mobilitatea</w:t>
      </w:r>
      <w:r w:rsidRPr="0095293F">
        <w:rPr>
          <w:color w:val="000000" w:themeColor="text1"/>
          <w:lang w:val="en-US"/>
        </w:rPr>
        <w:t xml:space="preserve"> implantului. Principiile chirurgicale şi protetice trebuie să respecte condițiile fiziologiei osoase pentru obţinerea şi menţinerea osteointegrării. Aceasta implică cunoaşterea fenomenelor de cicatrizare, reparare şi </w:t>
      </w:r>
      <w:r>
        <w:rPr>
          <w:color w:val="000000" w:themeColor="text1"/>
          <w:lang w:val="en-US"/>
        </w:rPr>
        <w:t>remodelare</w:t>
      </w:r>
      <w:r w:rsidRPr="0095293F">
        <w:rPr>
          <w:color w:val="000000" w:themeColor="text1"/>
          <w:lang w:val="en-US"/>
        </w:rPr>
        <w:t xml:space="preserve"> tisulară. </w:t>
      </w:r>
      <w:r>
        <w:rPr>
          <w:color w:val="000000" w:themeColor="text1"/>
          <w:lang w:val="en-US"/>
        </w:rPr>
        <w:t xml:space="preserve">Osul se </w:t>
      </w:r>
      <w:r w:rsidRPr="0095293F">
        <w:rPr>
          <w:color w:val="000000" w:themeColor="text1"/>
          <w:lang w:val="en-US"/>
        </w:rPr>
        <w:t>formează de-a lungul spi</w:t>
      </w:r>
      <w:r w:rsidR="00E40F01">
        <w:rPr>
          <w:color w:val="000000" w:themeColor="text1"/>
          <w:lang w:val="en-US"/>
        </w:rPr>
        <w:t>relor unui implant şurub, invadâ</w:t>
      </w:r>
      <w:r w:rsidRPr="0095293F">
        <w:rPr>
          <w:color w:val="000000" w:themeColor="text1"/>
          <w:lang w:val="en-US"/>
        </w:rPr>
        <w:t>nd porii implantului. Acest os este identic</w:t>
      </w:r>
      <w:r w:rsidR="00E40F01">
        <w:rPr>
          <w:color w:val="000000" w:themeColor="text1"/>
          <w:lang w:val="en-US"/>
        </w:rPr>
        <w:t xml:space="preserve"> atâ</w:t>
      </w:r>
      <w:r>
        <w:rPr>
          <w:color w:val="000000" w:themeColor="text1"/>
          <w:lang w:val="en-US"/>
        </w:rPr>
        <w:t>t</w:t>
      </w:r>
      <w:r w:rsidRPr="0095293F">
        <w:rPr>
          <w:color w:val="000000" w:themeColor="text1"/>
          <w:lang w:val="en-US"/>
        </w:rPr>
        <w:t xml:space="preserve"> calitativ</w:t>
      </w:r>
      <w:r w:rsidR="00E40F01">
        <w:rPr>
          <w:color w:val="000000" w:themeColor="text1"/>
          <w:lang w:val="en-US"/>
        </w:rPr>
        <w:t>, câ</w:t>
      </w:r>
      <w:r>
        <w:rPr>
          <w:color w:val="000000" w:themeColor="text1"/>
          <w:lang w:val="en-US"/>
        </w:rPr>
        <w:t>t</w:t>
      </w:r>
      <w:r w:rsidRPr="0095293F">
        <w:rPr>
          <w:color w:val="000000" w:themeColor="text1"/>
          <w:lang w:val="en-US"/>
        </w:rPr>
        <w:t xml:space="preserve"> şi cantitativ cu osul care se formează în absenţa implantului.</w:t>
      </w:r>
    </w:p>
    <w:p w:rsidR="00055EE1" w:rsidRPr="0095293F" w:rsidRDefault="00055EE1" w:rsidP="00055EE1">
      <w:pPr>
        <w:spacing w:line="360" w:lineRule="auto"/>
        <w:jc w:val="both"/>
        <w:rPr>
          <w:i/>
          <w:color w:val="000000" w:themeColor="text1"/>
          <w:lang w:val="en-US"/>
        </w:rPr>
      </w:pPr>
      <w:r>
        <w:rPr>
          <w:i/>
          <w:color w:val="000000" w:themeColor="text1"/>
          <w:lang w:val="en-US"/>
        </w:rPr>
        <w:t xml:space="preserve">Criteriile de succes </w:t>
      </w:r>
      <w:r w:rsidRPr="00CE6755">
        <w:rPr>
          <w:i/>
          <w:color w:val="000000" w:themeColor="text1"/>
          <w:lang w:val="en-US"/>
        </w:rPr>
        <w:t xml:space="preserve">menţionate de </w:t>
      </w:r>
      <w:r w:rsidRPr="00CE6755">
        <w:rPr>
          <w:i/>
          <w:color w:val="000000" w:themeColor="text1"/>
          <w:lang w:val="en-US" w:eastAsia="ro-RO"/>
        </w:rPr>
        <w:t>Albrektsson</w:t>
      </w:r>
      <w:r w:rsidRPr="00CE6755">
        <w:rPr>
          <w:i/>
          <w:color w:val="000000" w:themeColor="text1"/>
          <w:lang w:val="en-US"/>
        </w:rPr>
        <w:t xml:space="preserve"> &amp; Col (1986) sunt [8]:</w:t>
      </w:r>
    </w:p>
    <w:p w:rsidR="00055EE1" w:rsidRPr="0095293F" w:rsidRDefault="00055EE1" w:rsidP="00055EE1">
      <w:pPr>
        <w:spacing w:line="360" w:lineRule="auto"/>
        <w:jc w:val="both"/>
        <w:rPr>
          <w:color w:val="000000" w:themeColor="text1"/>
          <w:lang w:val="en-US"/>
        </w:rPr>
      </w:pPr>
      <w:r w:rsidRPr="0095293F">
        <w:rPr>
          <w:color w:val="000000" w:themeColor="text1"/>
          <w:lang w:val="en-US"/>
        </w:rPr>
        <w:t xml:space="preserve">- </w:t>
      </w:r>
      <w:r w:rsidRPr="0095293F">
        <w:rPr>
          <w:b/>
          <w:color w:val="000000" w:themeColor="text1"/>
          <w:lang w:val="en-US"/>
        </w:rPr>
        <w:t>clinic</w:t>
      </w:r>
      <w:r w:rsidRPr="0095293F">
        <w:rPr>
          <w:color w:val="000000" w:themeColor="text1"/>
          <w:lang w:val="en-US"/>
        </w:rPr>
        <w:t>: imobilitatea, sunet clar la percuţie, absenţa sindromului infecţios</w:t>
      </w:r>
      <w:r>
        <w:rPr>
          <w:color w:val="000000" w:themeColor="text1"/>
          <w:lang w:val="en-US"/>
        </w:rPr>
        <w:t xml:space="preserve"> și</w:t>
      </w:r>
      <w:r w:rsidRPr="0095293F">
        <w:rPr>
          <w:color w:val="000000" w:themeColor="text1"/>
          <w:lang w:val="en-US"/>
        </w:rPr>
        <w:t xml:space="preserve"> dureros, absenţa paresteziei permanente</w:t>
      </w:r>
      <w:r w:rsidR="00E40F01">
        <w:rPr>
          <w:color w:val="000000" w:themeColor="text1"/>
          <w:lang w:val="en-US"/>
        </w:rPr>
        <w:t>;</w:t>
      </w:r>
    </w:p>
    <w:p w:rsidR="0034765B" w:rsidRPr="0034765B" w:rsidRDefault="00055EE1" w:rsidP="00055EE1">
      <w:pPr>
        <w:spacing w:line="360" w:lineRule="auto"/>
        <w:jc w:val="both"/>
        <w:rPr>
          <w:color w:val="000000" w:themeColor="text1"/>
          <w:lang w:val="en-US"/>
        </w:rPr>
      </w:pPr>
      <w:r w:rsidRPr="0095293F">
        <w:rPr>
          <w:color w:val="000000" w:themeColor="text1"/>
          <w:lang w:val="en-US"/>
        </w:rPr>
        <w:t xml:space="preserve">- </w:t>
      </w:r>
      <w:r w:rsidRPr="0095293F">
        <w:rPr>
          <w:b/>
          <w:color w:val="000000" w:themeColor="text1"/>
          <w:lang w:val="en-US"/>
        </w:rPr>
        <w:t>radiologic</w:t>
      </w:r>
      <w:r w:rsidRPr="0095293F">
        <w:rPr>
          <w:color w:val="000000" w:themeColor="text1"/>
          <w:lang w:val="en-US"/>
        </w:rPr>
        <w:t>: absenţa unui spaţiu</w:t>
      </w:r>
      <w:r>
        <w:rPr>
          <w:color w:val="000000" w:themeColor="text1"/>
          <w:lang w:val="en-US"/>
        </w:rPr>
        <w:t xml:space="preserve"> radiotransparent periimplantar</w:t>
      </w:r>
      <w:r w:rsidRPr="0095293F">
        <w:rPr>
          <w:color w:val="000000" w:themeColor="text1"/>
          <w:lang w:val="en-US"/>
        </w:rPr>
        <w:t xml:space="preserve"> </w:t>
      </w:r>
      <w:r>
        <w:rPr>
          <w:color w:val="000000" w:themeColor="text1"/>
          <w:lang w:val="en-US"/>
        </w:rPr>
        <w:t>(</w:t>
      </w:r>
      <w:r w:rsidRPr="0095293F">
        <w:rPr>
          <w:color w:val="000000" w:themeColor="text1"/>
          <w:lang w:val="en-US"/>
        </w:rPr>
        <w:t>pierdere osoasă</w:t>
      </w:r>
      <w:r>
        <w:rPr>
          <w:color w:val="000000" w:themeColor="text1"/>
          <w:lang w:val="en-US"/>
        </w:rPr>
        <w:t xml:space="preserve"> mai mică de </w:t>
      </w:r>
      <w:r w:rsidRPr="0095293F">
        <w:rPr>
          <w:color w:val="000000" w:themeColor="text1"/>
          <w:lang w:val="en-US"/>
        </w:rPr>
        <w:t xml:space="preserve">2 </w:t>
      </w:r>
      <w:r w:rsidRPr="002D4ECD">
        <w:rPr>
          <w:color w:val="000000" w:themeColor="text1"/>
          <w:lang w:val="en-US"/>
        </w:rPr>
        <w:t>mm după primul an</w:t>
      </w:r>
      <w:r>
        <w:rPr>
          <w:color w:val="000000" w:themeColor="text1"/>
          <w:lang w:val="en-US"/>
        </w:rPr>
        <w:t xml:space="preserve"> de punere în funcție</w:t>
      </w:r>
      <w:r w:rsidRPr="002D4ECD">
        <w:rPr>
          <w:color w:val="000000" w:themeColor="text1"/>
          <w:lang w:val="en-US"/>
        </w:rPr>
        <w:t>).</w:t>
      </w:r>
    </w:p>
    <w:p w:rsidR="0034765B" w:rsidRDefault="00E40F01" w:rsidP="0034765B">
      <w:pPr>
        <w:pStyle w:val="2"/>
        <w:rPr>
          <w:lang w:val="en-US"/>
        </w:rPr>
      </w:pPr>
      <w:bookmarkStart w:id="14" w:name="_Toc484552548"/>
      <w:r>
        <w:rPr>
          <w:lang w:val="en-US"/>
        </w:rPr>
        <w:t>3.3 Structura macroosoasă ș</w:t>
      </w:r>
      <w:r w:rsidR="0034765B">
        <w:rPr>
          <w:lang w:val="en-US"/>
        </w:rPr>
        <w:t>i microscopică a osului</w:t>
      </w:r>
      <w:bookmarkEnd w:id="14"/>
      <w:r w:rsidR="00055EE1" w:rsidRPr="0095293F">
        <w:rPr>
          <w:lang w:val="en-US"/>
        </w:rPr>
        <w:t xml:space="preserve"> </w:t>
      </w:r>
      <w:r w:rsidR="00055EE1" w:rsidRPr="0095293F">
        <w:rPr>
          <w:lang w:val="en-US"/>
        </w:rPr>
        <w:tab/>
      </w:r>
    </w:p>
    <w:p w:rsidR="00055EE1" w:rsidRPr="0095293F" w:rsidRDefault="00055EE1" w:rsidP="0034765B">
      <w:pPr>
        <w:spacing w:line="360" w:lineRule="auto"/>
        <w:ind w:firstLine="708"/>
        <w:jc w:val="both"/>
        <w:rPr>
          <w:lang w:val="en-US"/>
        </w:rPr>
      </w:pPr>
      <w:r w:rsidRPr="0095293F">
        <w:rPr>
          <w:lang w:val="en-US"/>
        </w:rPr>
        <w:t>La nivel macroscopic, osul poate fi caracterizat ca un întreg alcătuit din 2 tipuri de țesut osos: compact și spongios</w:t>
      </w:r>
      <w:r>
        <w:rPr>
          <w:lang w:val="en-US"/>
        </w:rPr>
        <w:t>, ce</w:t>
      </w:r>
      <w:r w:rsidRPr="0095293F">
        <w:rPr>
          <w:lang w:val="en-US"/>
        </w:rPr>
        <w:t xml:space="preserve"> diferă prin tipul de diferențiere și densitate</w:t>
      </w:r>
      <w:r>
        <w:rPr>
          <w:lang w:val="en-US"/>
        </w:rPr>
        <w:t xml:space="preserve"> [9,10]</w:t>
      </w:r>
      <w:r w:rsidRPr="0095293F">
        <w:rPr>
          <w:lang w:val="en-US"/>
        </w:rPr>
        <w:t>. Osteoblastele sunt formatoare de celu</w:t>
      </w:r>
      <w:r>
        <w:rPr>
          <w:lang w:val="en-US"/>
        </w:rPr>
        <w:t>le osoase, osteoclastele resorb</w:t>
      </w:r>
      <w:r w:rsidRPr="0095293F">
        <w:rPr>
          <w:lang w:val="en-US"/>
        </w:rPr>
        <w:t xml:space="preserve"> osul și osteocitul este celula matură osoasă sau elementul structural de bază. Echilibrul dintre osteoblaste și osteoclaste menține țesutul osos.</w:t>
      </w:r>
    </w:p>
    <w:p w:rsidR="00055EE1" w:rsidRPr="0095293F" w:rsidRDefault="00055EE1" w:rsidP="00055EE1">
      <w:pPr>
        <w:spacing w:line="360" w:lineRule="auto"/>
        <w:jc w:val="both"/>
        <w:rPr>
          <w:lang w:val="en-US"/>
        </w:rPr>
      </w:pPr>
      <w:r w:rsidRPr="0095293F">
        <w:rPr>
          <w:lang w:val="en-US"/>
        </w:rPr>
        <w:lastRenderedPageBreak/>
        <w:t xml:space="preserve">  </w:t>
      </w:r>
      <w:r w:rsidRPr="0095293F">
        <w:rPr>
          <w:lang w:val="en-US"/>
        </w:rPr>
        <w:tab/>
      </w:r>
      <w:r w:rsidRPr="0095293F">
        <w:rPr>
          <w:b/>
          <w:i/>
          <w:lang w:val="en-US"/>
        </w:rPr>
        <w:t>Osul compact</w:t>
      </w:r>
      <w:r>
        <w:rPr>
          <w:lang w:val="en-US"/>
        </w:rPr>
        <w:t xml:space="preserve"> (cortical) este dens și </w:t>
      </w:r>
      <w:r w:rsidRPr="0095293F">
        <w:rPr>
          <w:lang w:val="en-US"/>
        </w:rPr>
        <w:t xml:space="preserve">este compus din coloane dens împachetate numite osteoane, longitudinale, stratificate (lamelare), </w:t>
      </w:r>
      <w:r w:rsidR="00E40F01">
        <w:rPr>
          <w:lang w:val="en-US"/>
        </w:rPr>
        <w:t>al cărui centru</w:t>
      </w:r>
      <w:r w:rsidRPr="0095293F">
        <w:rPr>
          <w:lang w:val="en-US"/>
        </w:rPr>
        <w:t xml:space="preserve"> conțin</w:t>
      </w:r>
      <w:r w:rsidR="00E40F01">
        <w:rPr>
          <w:lang w:val="en-US"/>
        </w:rPr>
        <w:t>e</w:t>
      </w:r>
      <w:r w:rsidRPr="0095293F">
        <w:rPr>
          <w:lang w:val="en-US"/>
        </w:rPr>
        <w:t xml:space="preserve"> canalul Haversian, ce apară și conține vasele sangvine. Fiecare osteon este un cilindru alungit orientat </w:t>
      </w:r>
      <w:r>
        <w:rPr>
          <w:lang w:val="en-US"/>
        </w:rPr>
        <w:t>în axul</w:t>
      </w:r>
      <w:r w:rsidRPr="0095293F">
        <w:rPr>
          <w:lang w:val="en-US"/>
        </w:rPr>
        <w:t xml:space="preserve"> lung al osului. Osteonii apar ca piloni fini care susțin greutatea (numiți și sistem Haversian). Osteonul este format dintr-un canal Haversian și din lamele (inele concentr</w:t>
      </w:r>
      <w:r w:rsidR="00E40F01">
        <w:rPr>
          <w:lang w:val="en-US"/>
        </w:rPr>
        <w:t>ice de matrice osoasă) una plasâ</w:t>
      </w:r>
      <w:r w:rsidRPr="0095293F">
        <w:rPr>
          <w:lang w:val="en-US"/>
        </w:rPr>
        <w:t>ndu-se în interiorul alteia. Toate fibrele de colagen într-o lamelă particulară fug într-o singură direcție, în timp ce fibra de colagen din lamela adiacent</w:t>
      </w:r>
      <w:r w:rsidR="00E40F01">
        <w:rPr>
          <w:lang w:val="en-US"/>
        </w:rPr>
        <w:t>ă fuge în direcția opusă rezultâ</w:t>
      </w:r>
      <w:r w:rsidRPr="0095293F">
        <w:rPr>
          <w:lang w:val="en-US"/>
        </w:rPr>
        <w:t xml:space="preserve">nd o structură foarte puternică capabilă să reziste la răsucire și la alt stres mecanic. </w:t>
      </w:r>
      <w:r>
        <w:rPr>
          <w:lang w:val="en-US"/>
        </w:rPr>
        <w:t>C</w:t>
      </w:r>
      <w:r w:rsidRPr="0095293F">
        <w:rPr>
          <w:lang w:val="en-US"/>
        </w:rPr>
        <w:t>elulele osoase (osteocitele) pot fi găsite în spați</w:t>
      </w:r>
      <w:r>
        <w:rPr>
          <w:lang w:val="en-US"/>
        </w:rPr>
        <w:t>i mici numite lacune. Osteocitele sunt unite</w:t>
      </w:r>
      <w:r w:rsidRPr="0095293F">
        <w:rPr>
          <w:lang w:val="en-US"/>
        </w:rPr>
        <w:t xml:space="preserve"> prin canale fine numite canalicule, prin care oxigenul și bioxidul de carbon, substanțele nutritive și deșeurile trec prin vasele sangvine spre cel mai apropiat canal Hav</w:t>
      </w:r>
      <w:r>
        <w:rPr>
          <w:lang w:val="en-US"/>
        </w:rPr>
        <w:t xml:space="preserve">ersian. Osul interstițial, </w:t>
      </w:r>
      <w:r w:rsidRPr="0095293F">
        <w:rPr>
          <w:lang w:val="en-US"/>
        </w:rPr>
        <w:t>poate fi definit ca fiind resturi din fostul sistem osos Haversian, c</w:t>
      </w:r>
      <w:r w:rsidR="00E40F01">
        <w:rPr>
          <w:lang w:val="en-US"/>
        </w:rPr>
        <w:t>are a fost parțial distrus pe câ</w:t>
      </w:r>
      <w:r w:rsidRPr="0095293F">
        <w:rPr>
          <w:lang w:val="en-US"/>
        </w:rPr>
        <w:t>nd osul creștea, umpl</w:t>
      </w:r>
      <w:r w:rsidR="00E40F01">
        <w:rPr>
          <w:lang w:val="en-US"/>
        </w:rPr>
        <w:t>â</w:t>
      </w:r>
      <w:r>
        <w:rPr>
          <w:lang w:val="en-US"/>
        </w:rPr>
        <w:t>nd</w:t>
      </w:r>
      <w:r w:rsidRPr="0095293F">
        <w:rPr>
          <w:lang w:val="en-US"/>
        </w:rPr>
        <w:t xml:space="preserve"> spațiile neregulate ale coloanelor lamelare. Sistemele Haversiane ambalate bine împreună formează o bază solidă.</w:t>
      </w:r>
    </w:p>
    <w:p w:rsidR="00055EE1" w:rsidRPr="0095293F" w:rsidRDefault="00055EE1" w:rsidP="00055EE1">
      <w:pPr>
        <w:spacing w:line="360" w:lineRule="auto"/>
        <w:jc w:val="both"/>
        <w:rPr>
          <w:lang w:val="en-US"/>
        </w:rPr>
      </w:pPr>
      <w:r w:rsidRPr="0095293F">
        <w:rPr>
          <w:lang w:val="en-US"/>
        </w:rPr>
        <w:t xml:space="preserve"> </w:t>
      </w:r>
      <w:r w:rsidRPr="0095293F">
        <w:rPr>
          <w:lang w:val="en-US"/>
        </w:rPr>
        <w:tab/>
        <w:t xml:space="preserve"> </w:t>
      </w:r>
      <w:r w:rsidRPr="0095293F">
        <w:rPr>
          <w:b/>
          <w:i/>
          <w:lang w:val="en-US"/>
        </w:rPr>
        <w:t>Osul spongios</w:t>
      </w:r>
      <w:r w:rsidRPr="0095293F">
        <w:rPr>
          <w:lang w:val="en-US"/>
        </w:rPr>
        <w:t xml:space="preserve"> este</w:t>
      </w:r>
      <w:r w:rsidR="00E40F01">
        <w:rPr>
          <w:lang w:val="en-US"/>
        </w:rPr>
        <w:t xml:space="preserve"> mai ușor și mai puțin dens decâ</w:t>
      </w:r>
      <w:r w:rsidRPr="0095293F">
        <w:rPr>
          <w:lang w:val="en-US"/>
        </w:rPr>
        <w:t>t cel compact. El este format din trabecule</w:t>
      </w:r>
      <w:r>
        <w:rPr>
          <w:lang w:val="en-US"/>
        </w:rPr>
        <w:t xml:space="preserve"> </w:t>
      </w:r>
      <w:r w:rsidRPr="0095293F">
        <w:rPr>
          <w:lang w:val="en-US"/>
        </w:rPr>
        <w:t>osoase, plăci subțiri, sau spicule</w:t>
      </w:r>
      <w:r>
        <w:rPr>
          <w:lang w:val="en-US"/>
        </w:rPr>
        <w:t xml:space="preserve"> [9,10]</w:t>
      </w:r>
      <w:r w:rsidRPr="0095293F">
        <w:rPr>
          <w:lang w:val="en-US"/>
        </w:rPr>
        <w:t>.</w:t>
      </w:r>
      <w:r>
        <w:rPr>
          <w:lang w:val="en-US"/>
        </w:rPr>
        <w:t xml:space="preserve"> </w:t>
      </w:r>
      <w:r w:rsidRPr="0095293F">
        <w:rPr>
          <w:lang w:val="en-US"/>
        </w:rPr>
        <w:t xml:space="preserve">Vasele sangvine ocupă spațiul dintre trabecule. S-ar părea că trabeculele sunt dispuse </w:t>
      </w:r>
      <w:r>
        <w:rPr>
          <w:lang w:val="en-US"/>
        </w:rPr>
        <w:t xml:space="preserve">randomizat, dar ele sunt organizate </w:t>
      </w:r>
      <w:r w:rsidRPr="0095293F">
        <w:rPr>
          <w:lang w:val="en-US"/>
        </w:rPr>
        <w:t>pentru asigura</w:t>
      </w:r>
      <w:r>
        <w:rPr>
          <w:lang w:val="en-US"/>
        </w:rPr>
        <w:t>rea forțelor similare</w:t>
      </w:r>
      <w:r w:rsidRPr="0095293F">
        <w:rPr>
          <w:lang w:val="en-US"/>
        </w:rPr>
        <w:t xml:space="preserve"> </w:t>
      </w:r>
      <w:r>
        <w:rPr>
          <w:lang w:val="en-US"/>
        </w:rPr>
        <w:t>coloanelor ce sprijină o clădire. După trabecule se po</w:t>
      </w:r>
      <w:r w:rsidRPr="0095293F">
        <w:rPr>
          <w:lang w:val="en-US"/>
        </w:rPr>
        <w:t xml:space="preserve">t urmări liniile de stres, direcția modificărilor </w:t>
      </w:r>
      <w:r>
        <w:rPr>
          <w:lang w:val="en-US"/>
        </w:rPr>
        <w:t xml:space="preserve">structurale </w:t>
      </w:r>
      <w:r w:rsidR="00E40F01">
        <w:rPr>
          <w:lang w:val="en-US"/>
        </w:rPr>
        <w:t>la stresul suportat. Doar câ</w:t>
      </w:r>
      <w:r w:rsidRPr="0095293F">
        <w:rPr>
          <w:lang w:val="en-US"/>
        </w:rPr>
        <w:t>teva straturi groase de trabecule conțin lame</w:t>
      </w:r>
      <w:r>
        <w:rPr>
          <w:lang w:val="en-US"/>
        </w:rPr>
        <w:t>le dispuse neregulat și osteociți</w:t>
      </w:r>
      <w:r w:rsidRPr="0095293F">
        <w:rPr>
          <w:lang w:val="en-US"/>
        </w:rPr>
        <w:t xml:space="preserve"> inter</w:t>
      </w:r>
      <w:r w:rsidR="00E40F01">
        <w:rPr>
          <w:lang w:val="en-US"/>
        </w:rPr>
        <w:t>conectați prin canaliculi. Nici</w:t>
      </w:r>
      <w:r w:rsidRPr="0095293F">
        <w:rPr>
          <w:lang w:val="en-US"/>
        </w:rPr>
        <w:t>un osteon nu este prezent.</w:t>
      </w:r>
    </w:p>
    <w:p w:rsidR="00055EE1" w:rsidRPr="0095293F" w:rsidRDefault="0034765B" w:rsidP="0034765B">
      <w:pPr>
        <w:pStyle w:val="2"/>
        <w:rPr>
          <w:lang w:val="en-US"/>
        </w:rPr>
      </w:pPr>
      <w:bookmarkStart w:id="15" w:name="_Toc484552549"/>
      <w:r>
        <w:rPr>
          <w:lang w:val="en-US"/>
        </w:rPr>
        <w:t>3.4 Structura micro</w:t>
      </w:r>
      <w:r w:rsidR="00055EE1" w:rsidRPr="0095293F">
        <w:rPr>
          <w:lang w:val="en-US"/>
        </w:rPr>
        <w:t>osoasă și compoziția chimică a osului</w:t>
      </w:r>
      <w:bookmarkEnd w:id="15"/>
    </w:p>
    <w:p w:rsidR="00055EE1" w:rsidRPr="007D1CDB" w:rsidRDefault="00055EE1" w:rsidP="00055EE1">
      <w:pPr>
        <w:spacing w:line="360" w:lineRule="auto"/>
        <w:ind w:firstLine="708"/>
        <w:jc w:val="both"/>
        <w:rPr>
          <w:b/>
          <w:snapToGrid w:val="0"/>
          <w:lang w:val="en-US"/>
        </w:rPr>
      </w:pPr>
      <w:r w:rsidRPr="0095293F">
        <w:rPr>
          <w:snapToGrid w:val="0"/>
          <w:lang w:val="en-US"/>
        </w:rPr>
        <w:t>Osul este compus din elemente organice</w:t>
      </w:r>
      <w:r>
        <w:rPr>
          <w:snapToGrid w:val="0"/>
          <w:lang w:val="en-US"/>
        </w:rPr>
        <w:t xml:space="preserve"> 30% și anorganice 70%. Component</w:t>
      </w:r>
      <w:r w:rsidRPr="0095293F">
        <w:rPr>
          <w:snapToGrid w:val="0"/>
          <w:lang w:val="en-US"/>
        </w:rPr>
        <w:t>a organică este constituită din colagen, proteine necolagenoa</w:t>
      </w:r>
      <w:r w:rsidR="00E40F01">
        <w:rPr>
          <w:snapToGrid w:val="0"/>
          <w:lang w:val="en-US"/>
        </w:rPr>
        <w:t>se și osteoid. Osteoidul face până</w:t>
      </w:r>
      <w:r w:rsidRPr="0095293F">
        <w:rPr>
          <w:snapToGrid w:val="0"/>
          <w:lang w:val="en-US"/>
        </w:rPr>
        <w:t xml:space="preserve"> la 1/3 din matrice și contribuie la structura osoas</w:t>
      </w:r>
      <w:r>
        <w:rPr>
          <w:snapToGrid w:val="0"/>
          <w:lang w:val="en-US"/>
        </w:rPr>
        <w:t>ă, la flexibilitate și rezistenț</w:t>
      </w:r>
      <w:r w:rsidRPr="0095293F">
        <w:rPr>
          <w:snapToGrid w:val="0"/>
          <w:lang w:val="en-US"/>
        </w:rPr>
        <w:t>ă la fracturare și tracțiune.</w:t>
      </w:r>
      <w:r>
        <w:rPr>
          <w:b/>
          <w:snapToGrid w:val="0"/>
          <w:lang w:val="en-US"/>
        </w:rPr>
        <w:t xml:space="preserve"> </w:t>
      </w:r>
      <w:r>
        <w:rPr>
          <w:snapToGrid w:val="0"/>
          <w:lang w:val="en-US"/>
        </w:rPr>
        <w:t>Component</w:t>
      </w:r>
      <w:r w:rsidRPr="0095293F">
        <w:rPr>
          <w:snapToGrid w:val="0"/>
          <w:lang w:val="en-US"/>
        </w:rPr>
        <w:t>a anorganică constă din hidroxiapatită (</w:t>
      </w:r>
      <w:r w:rsidR="00E40F01">
        <w:rPr>
          <w:snapToGrid w:val="0"/>
          <w:lang w:val="en-US"/>
        </w:rPr>
        <w:t>săruri minerale), în mare măsură</w:t>
      </w:r>
      <w:r w:rsidRPr="0095293F">
        <w:rPr>
          <w:snapToGrid w:val="0"/>
          <w:lang w:val="en-US"/>
        </w:rPr>
        <w:t xml:space="preserve"> de fosfatul de calciu, fluorură de calciu, hidroxidul și citratul de calciu. Sărurile de calciu sunt prezente sub formă de cristale mici, care reprezintă duritatea osoasă.</w:t>
      </w:r>
    </w:p>
    <w:p w:rsidR="00055EE1" w:rsidRPr="0095293F" w:rsidRDefault="00055EE1" w:rsidP="00055EE1">
      <w:pPr>
        <w:spacing w:line="360" w:lineRule="auto"/>
        <w:jc w:val="both"/>
        <w:rPr>
          <w:lang w:val="en-US"/>
        </w:rPr>
      </w:pPr>
      <w:r w:rsidRPr="0095293F">
        <w:rPr>
          <w:lang w:val="en-US"/>
        </w:rPr>
        <w:t xml:space="preserve">  </w:t>
      </w:r>
      <w:r w:rsidRPr="0095293F">
        <w:rPr>
          <w:lang w:val="en-US"/>
        </w:rPr>
        <w:tab/>
      </w:r>
      <w:r w:rsidRPr="00187555">
        <w:rPr>
          <w:color w:val="000000" w:themeColor="text1"/>
          <w:lang w:val="en-US"/>
        </w:rPr>
        <w:t xml:space="preserve">Martin și Burr, 1989 </w:t>
      </w:r>
      <w:r w:rsidRPr="0095293F">
        <w:rPr>
          <w:lang w:val="en-US"/>
        </w:rPr>
        <w:t>demonstrează că la nivel microstructural, osul poate</w:t>
      </w:r>
      <w:r w:rsidR="00E40F01">
        <w:rPr>
          <w:lang w:val="en-US"/>
        </w:rPr>
        <w:t xml:space="preserve"> fi</w:t>
      </w:r>
      <w:r>
        <w:rPr>
          <w:lang w:val="en-US"/>
        </w:rPr>
        <w:t xml:space="preserve"> [9]</w:t>
      </w:r>
      <w:r w:rsidRPr="0095293F">
        <w:rPr>
          <w:lang w:val="en-US"/>
        </w:rPr>
        <w:t xml:space="preserve">: </w:t>
      </w:r>
    </w:p>
    <w:p w:rsidR="00055EE1" w:rsidRPr="007D1CDB" w:rsidRDefault="00055EE1" w:rsidP="00AC0447">
      <w:pPr>
        <w:pStyle w:val="a5"/>
        <w:numPr>
          <w:ilvl w:val="0"/>
          <w:numId w:val="7"/>
        </w:numPr>
        <w:spacing w:line="360" w:lineRule="auto"/>
        <w:jc w:val="both"/>
        <w:rPr>
          <w:rFonts w:eastAsiaTheme="minorEastAsia"/>
          <w:lang w:val="en-US"/>
        </w:rPr>
      </w:pPr>
      <w:r>
        <w:rPr>
          <w:rFonts w:eastAsiaTheme="minorEastAsia"/>
          <w:lang w:val="en-US"/>
        </w:rPr>
        <w:t>os lamelar;</w:t>
      </w:r>
    </w:p>
    <w:p w:rsidR="00055EE1" w:rsidRPr="007D1CDB" w:rsidRDefault="00055EE1" w:rsidP="00AC0447">
      <w:pPr>
        <w:pStyle w:val="a5"/>
        <w:numPr>
          <w:ilvl w:val="0"/>
          <w:numId w:val="7"/>
        </w:numPr>
        <w:spacing w:line="360" w:lineRule="auto"/>
        <w:jc w:val="both"/>
        <w:rPr>
          <w:rFonts w:eastAsiaTheme="minorEastAsia"/>
          <w:lang w:val="en-US"/>
        </w:rPr>
      </w:pPr>
      <w:r w:rsidRPr="007D1CDB">
        <w:rPr>
          <w:rFonts w:eastAsiaTheme="minorEastAsia"/>
          <w:lang w:val="en-US"/>
        </w:rPr>
        <w:t>os primar</w:t>
      </w:r>
      <w:r>
        <w:rPr>
          <w:rFonts w:eastAsiaTheme="minorEastAsia"/>
          <w:lang w:val="en-US"/>
        </w:rPr>
        <w:t>;</w:t>
      </w:r>
    </w:p>
    <w:p w:rsidR="00055EE1" w:rsidRPr="007D1CDB" w:rsidRDefault="00055EE1" w:rsidP="00AC0447">
      <w:pPr>
        <w:pStyle w:val="a5"/>
        <w:numPr>
          <w:ilvl w:val="0"/>
          <w:numId w:val="7"/>
        </w:numPr>
        <w:spacing w:line="360" w:lineRule="auto"/>
        <w:jc w:val="both"/>
        <w:rPr>
          <w:rFonts w:eastAsiaTheme="minorEastAsia"/>
          <w:lang w:val="en-US"/>
        </w:rPr>
      </w:pPr>
      <w:r>
        <w:rPr>
          <w:rFonts w:eastAsiaTheme="minorEastAsia"/>
          <w:lang w:val="en-US"/>
        </w:rPr>
        <w:t>os secundar.</w:t>
      </w:r>
      <w:r w:rsidRPr="007D1CDB">
        <w:rPr>
          <w:rFonts w:eastAsiaTheme="minorEastAsia"/>
          <w:lang w:val="en-US"/>
        </w:rPr>
        <w:t xml:space="preserve">   </w:t>
      </w:r>
    </w:p>
    <w:p w:rsidR="00055EE1" w:rsidRPr="0095293F" w:rsidRDefault="00055EE1" w:rsidP="00055EE1">
      <w:pPr>
        <w:spacing w:line="360" w:lineRule="auto"/>
        <w:ind w:firstLine="360"/>
        <w:jc w:val="both"/>
        <w:rPr>
          <w:lang w:val="en-US"/>
        </w:rPr>
      </w:pPr>
      <w:r w:rsidRPr="0095293F">
        <w:rPr>
          <w:b/>
          <w:i/>
          <w:lang w:val="en-US"/>
        </w:rPr>
        <w:t xml:space="preserve">Osul lamelar </w:t>
      </w:r>
      <w:r w:rsidRPr="0095293F">
        <w:rPr>
          <w:lang w:val="en-US"/>
        </w:rPr>
        <w:t xml:space="preserve">este </w:t>
      </w:r>
      <w:r>
        <w:rPr>
          <w:lang w:val="en-US"/>
        </w:rPr>
        <w:t>re</w:t>
      </w:r>
      <w:r w:rsidRPr="0095293F">
        <w:rPr>
          <w:lang w:val="en-US"/>
        </w:rPr>
        <w:t>sta</w:t>
      </w:r>
      <w:r>
        <w:rPr>
          <w:lang w:val="en-US"/>
        </w:rPr>
        <w:t>bilit destul de rapid, aceasta înseamnă că</w:t>
      </w:r>
      <w:r w:rsidR="00E40F01">
        <w:rPr>
          <w:lang w:val="en-US"/>
        </w:rPr>
        <w:t xml:space="preserve"> astfel</w:t>
      </w:r>
      <w:r>
        <w:rPr>
          <w:lang w:val="en-US"/>
        </w:rPr>
        <w:t xml:space="preserve"> colagenul și alte materiale fiind secretate</w:t>
      </w:r>
      <w:r w:rsidR="00E40F01">
        <w:rPr>
          <w:lang w:val="en-US"/>
        </w:rPr>
        <w:t>,</w:t>
      </w:r>
      <w:r w:rsidR="00E40F01" w:rsidRPr="00E40F01">
        <w:rPr>
          <w:lang w:val="en-US"/>
        </w:rPr>
        <w:t xml:space="preserve"> </w:t>
      </w:r>
      <w:r w:rsidR="00E40F01">
        <w:rPr>
          <w:lang w:val="en-US"/>
        </w:rPr>
        <w:t>formează</w:t>
      </w:r>
      <w:r>
        <w:rPr>
          <w:lang w:val="en-US"/>
        </w:rPr>
        <w:t xml:space="preserve"> rapid </w:t>
      </w:r>
      <w:r w:rsidRPr="0095293F">
        <w:rPr>
          <w:lang w:val="en-US"/>
        </w:rPr>
        <w:t>matrice</w:t>
      </w:r>
      <w:r>
        <w:rPr>
          <w:lang w:val="en-US"/>
        </w:rPr>
        <w:t>a osoasă. În consecință nu este</w:t>
      </w:r>
      <w:r w:rsidRPr="0095293F">
        <w:rPr>
          <w:lang w:val="en-US"/>
        </w:rPr>
        <w:t xml:space="preserve"> surprinzător că </w:t>
      </w:r>
      <w:r w:rsidRPr="0095293F">
        <w:rPr>
          <w:lang w:val="en-US"/>
        </w:rPr>
        <w:lastRenderedPageBreak/>
        <w:t xml:space="preserve">acest tip de os este găsit la fetus, în osul cu creștere rapidă și în osul fracturat. Osul lamelar fibros </w:t>
      </w:r>
      <w:r w:rsidR="00E40F01">
        <w:rPr>
          <w:lang w:val="en-US"/>
        </w:rPr>
        <w:t>este cu mult mai puțin dens decâ</w:t>
      </w:r>
      <w:r w:rsidRPr="0095293F">
        <w:rPr>
          <w:lang w:val="en-US"/>
        </w:rPr>
        <w:t xml:space="preserve">t alte tipuri de os datorită legăturilor sale </w:t>
      </w:r>
      <w:r w:rsidR="00E40F01">
        <w:rPr>
          <w:lang w:val="en-US"/>
        </w:rPr>
        <w:t>slabe a fibrelor de colagen și</w:t>
      </w:r>
      <w:r w:rsidRPr="0095293F">
        <w:rPr>
          <w:lang w:val="en-US"/>
        </w:rPr>
        <w:t xml:space="preserve"> datorită unei înalte porozități. O </w:t>
      </w:r>
      <w:r w:rsidR="00E40F01">
        <w:rPr>
          <w:lang w:val="en-US"/>
        </w:rPr>
        <w:t xml:space="preserve">trăsătură </w:t>
      </w:r>
      <w:r w:rsidRPr="0095293F">
        <w:rPr>
          <w:lang w:val="en-US"/>
        </w:rPr>
        <w:t>foarte distinctivă a osului lamelar este că acesta  poate fi depus de n</w:t>
      </w:r>
      <w:r w:rsidR="00E40F01">
        <w:rPr>
          <w:lang w:val="en-US"/>
        </w:rPr>
        <w:t>ovo sau este depus fără niciun</w:t>
      </w:r>
      <w:r w:rsidRPr="0095293F">
        <w:rPr>
          <w:lang w:val="en-US"/>
        </w:rPr>
        <w:t xml:space="preserve"> substrat anterior </w:t>
      </w:r>
      <w:r w:rsidR="00E40F01">
        <w:rPr>
          <w:lang w:val="en-US"/>
        </w:rPr>
        <w:t>de țesut dur. Funcția primară a</w:t>
      </w:r>
      <w:r w:rsidRPr="0095293F">
        <w:rPr>
          <w:lang w:val="en-US"/>
        </w:rPr>
        <w:t xml:space="preserve"> osului lamelar este de o natură mecanică, dar servește la fel ca și funcție scheletală de apărare și reparare.  </w:t>
      </w:r>
    </w:p>
    <w:p w:rsidR="00055EE1" w:rsidRPr="0095293F" w:rsidRDefault="00055EE1" w:rsidP="00055EE1">
      <w:pPr>
        <w:spacing w:line="360" w:lineRule="auto"/>
        <w:ind w:firstLine="360"/>
        <w:jc w:val="both"/>
        <w:rPr>
          <w:lang w:val="en-US"/>
        </w:rPr>
      </w:pPr>
      <w:r w:rsidRPr="0095293F">
        <w:rPr>
          <w:b/>
          <w:i/>
          <w:lang w:val="en-US"/>
        </w:rPr>
        <w:t>Osul primar</w:t>
      </w:r>
      <w:r w:rsidR="00E40F01">
        <w:rPr>
          <w:lang w:val="en-US"/>
        </w:rPr>
        <w:t xml:space="preserve"> poate fi împă</w:t>
      </w:r>
      <w:r w:rsidRPr="0095293F">
        <w:rPr>
          <w:lang w:val="en-US"/>
        </w:rPr>
        <w:t xml:space="preserve">rțit în 3 subcategorii: primar lamelar, plexiform și osteon primar. </w:t>
      </w:r>
      <w:r>
        <w:rPr>
          <w:lang w:val="en-US"/>
        </w:rPr>
        <w:t>Acest tip de os se restabilește</w:t>
      </w:r>
      <w:r w:rsidR="00E40F01">
        <w:rPr>
          <w:lang w:val="en-US"/>
        </w:rPr>
        <w:t xml:space="preserve"> mult mai lent decâ</w:t>
      </w:r>
      <w:r w:rsidRPr="0095293F">
        <w:rPr>
          <w:lang w:val="en-US"/>
        </w:rPr>
        <w:t xml:space="preserve">t osul </w:t>
      </w:r>
      <w:r w:rsidR="00E40F01">
        <w:rPr>
          <w:lang w:val="en-US"/>
        </w:rPr>
        <w:t>secundar și cel lamelar, orientâ</w:t>
      </w:r>
      <w:r w:rsidRPr="0095293F">
        <w:rPr>
          <w:lang w:val="en-US"/>
        </w:rPr>
        <w:t xml:space="preserve">ndu-și fibrele spre principala tulpină a osului. </w:t>
      </w:r>
    </w:p>
    <w:p w:rsidR="00055EE1" w:rsidRPr="0095293F" w:rsidRDefault="00055EE1" w:rsidP="00055EE1">
      <w:pPr>
        <w:spacing w:line="360" w:lineRule="auto"/>
        <w:ind w:firstLine="708"/>
        <w:jc w:val="both"/>
        <w:rPr>
          <w:lang w:val="en-US"/>
        </w:rPr>
      </w:pPr>
      <w:r w:rsidRPr="0095293F">
        <w:rPr>
          <w:i/>
          <w:lang w:val="en-US"/>
        </w:rPr>
        <w:t>Osul lamelar primar</w:t>
      </w:r>
      <w:r w:rsidRPr="0095293F">
        <w:rPr>
          <w:lang w:val="en-US"/>
        </w:rPr>
        <w:t xml:space="preserve"> este amenajat în inele circulare în jurul circumferințelor endoosale și periosale a</w:t>
      </w:r>
      <w:r w:rsidR="00E40F01">
        <w:rPr>
          <w:lang w:val="en-US"/>
        </w:rPr>
        <w:t>le</w:t>
      </w:r>
      <w:r w:rsidRPr="0095293F">
        <w:rPr>
          <w:lang w:val="en-US"/>
        </w:rPr>
        <w:t xml:space="preserve"> osului. Osul spongios este osul lamelar primar ce poate fi găsit la capetele lung</w:t>
      </w:r>
      <w:r w:rsidR="00E40F01">
        <w:rPr>
          <w:lang w:val="en-US"/>
        </w:rPr>
        <w:t>i osoase. Aceasta are o suprafaț</w:t>
      </w:r>
      <w:r w:rsidRPr="0095293F">
        <w:rPr>
          <w:lang w:val="en-US"/>
        </w:rPr>
        <w:t>ă foarte mare care este în contact intim cu măduva și țesutul vascular, care-l face ideal pentru schimbul de ioni și calciu. Osu</w:t>
      </w:r>
      <w:r w:rsidR="00E40F01">
        <w:rPr>
          <w:lang w:val="en-US"/>
        </w:rPr>
        <w:t>l lamelar primar are o rezistenț</w:t>
      </w:r>
      <w:r w:rsidRPr="0095293F">
        <w:rPr>
          <w:lang w:val="en-US"/>
        </w:rPr>
        <w:t xml:space="preserve">ă mecanică și este în general considerat excelent. Hematopoieza și mineralizarea crescută pe suprafețe largi pot influența calitatea osului primar. Astfel osul lamelar primar satisface nu doar funcția mecanică a scheletului, ci și homeostaza de calciu și funcția de hematopoeză.   </w:t>
      </w:r>
    </w:p>
    <w:p w:rsidR="00055EE1" w:rsidRPr="0095293F" w:rsidRDefault="00055EE1" w:rsidP="00055EE1">
      <w:pPr>
        <w:spacing w:line="360" w:lineRule="auto"/>
        <w:ind w:firstLine="708"/>
        <w:jc w:val="both"/>
        <w:rPr>
          <w:lang w:val="en-US"/>
        </w:rPr>
      </w:pPr>
      <w:r w:rsidRPr="0095293F">
        <w:rPr>
          <w:i/>
          <w:lang w:val="en-US"/>
        </w:rPr>
        <w:t>Osul plexiform</w:t>
      </w:r>
      <w:r w:rsidRPr="0095293F">
        <w:rPr>
          <w:lang w:val="en-US"/>
        </w:rPr>
        <w:t xml:space="preserve"> serveste ca un intermediar între osul lamelar și cel primar, care se formează destul de rapid, ca și țesutul lamelar primar, dar are mai mari proprietăți mecanice. </w:t>
      </w:r>
    </w:p>
    <w:p w:rsidR="00055EE1" w:rsidRPr="0095293F" w:rsidRDefault="00055EE1" w:rsidP="00055EE1">
      <w:pPr>
        <w:spacing w:line="360" w:lineRule="auto"/>
        <w:ind w:firstLine="708"/>
        <w:jc w:val="both"/>
        <w:rPr>
          <w:lang w:val="en-US"/>
        </w:rPr>
      </w:pPr>
      <w:r w:rsidRPr="0095293F">
        <w:rPr>
          <w:i/>
          <w:lang w:val="en-US"/>
        </w:rPr>
        <w:t>Osteonii primari</w:t>
      </w:r>
      <w:r w:rsidRPr="0095293F">
        <w:rPr>
          <w:lang w:val="en-US"/>
        </w:rPr>
        <w:t xml:space="preserve"> sunt compuși </w:t>
      </w:r>
      <w:r w:rsidR="0051163B">
        <w:rPr>
          <w:lang w:val="en-US"/>
        </w:rPr>
        <w:t>din lamele concentrice înconjurâ</w:t>
      </w:r>
      <w:r w:rsidRPr="0095293F">
        <w:rPr>
          <w:lang w:val="en-US"/>
        </w:rPr>
        <w:t>nd individual canalele vasculare, asociat de-a lungul cu celule osoase și</w:t>
      </w:r>
      <w:r w:rsidR="0051163B">
        <w:rPr>
          <w:lang w:val="en-US"/>
        </w:rPr>
        <w:t xml:space="preserve"> cu</w:t>
      </w:r>
      <w:r w:rsidRPr="0095293F">
        <w:rPr>
          <w:lang w:val="en-US"/>
        </w:rPr>
        <w:t xml:space="preserve"> un canal vascular central. Una din principalele distincții între osteonul primar și osul secundar este faptul că osteoanele primare nu au linii de ciment, fiin</w:t>
      </w:r>
      <w:r>
        <w:rPr>
          <w:lang w:val="en-US"/>
        </w:rPr>
        <w:t>d</w:t>
      </w:r>
      <w:r w:rsidRPr="0095293F">
        <w:rPr>
          <w:lang w:val="en-US"/>
        </w:rPr>
        <w:t>că ele nu sunt pr</w:t>
      </w:r>
      <w:r>
        <w:rPr>
          <w:lang w:val="en-US"/>
        </w:rPr>
        <w:t>odusul remodelării osoase.  D</w:t>
      </w:r>
      <w:r w:rsidRPr="0095293F">
        <w:rPr>
          <w:lang w:val="en-US"/>
        </w:rPr>
        <w:t>e</w:t>
      </w:r>
      <w:r>
        <w:rPr>
          <w:lang w:val="en-US"/>
        </w:rPr>
        <w:t xml:space="preserve"> </w:t>
      </w:r>
      <w:r w:rsidRPr="0095293F">
        <w:rPr>
          <w:lang w:val="en-US"/>
        </w:rPr>
        <w:t>asemenea</w:t>
      </w:r>
      <w:r>
        <w:rPr>
          <w:lang w:val="en-US"/>
        </w:rPr>
        <w:t>,</w:t>
      </w:r>
      <w:r w:rsidRPr="0095293F">
        <w:rPr>
          <w:lang w:val="en-US"/>
        </w:rPr>
        <w:t xml:space="preserve"> au canale vasculare mai mici și mai puține lamele, astfel puterea osteonului primar este crescută comparativ cu osul secundar. Osteonii primari se găsesc într-un os lamelar primar bine organizat și pot servi ca spațiu de stocare pentru ionii de calciu aflați în permanent schimb.</w:t>
      </w:r>
    </w:p>
    <w:p w:rsidR="00055EE1" w:rsidRPr="0034765B" w:rsidRDefault="00055EE1" w:rsidP="0034765B">
      <w:pPr>
        <w:spacing w:line="360" w:lineRule="auto"/>
        <w:ind w:firstLine="708"/>
        <w:jc w:val="both"/>
        <w:rPr>
          <w:color w:val="FF0000"/>
          <w:lang w:val="en-US"/>
        </w:rPr>
      </w:pPr>
      <w:r w:rsidRPr="00A65B7D">
        <w:rPr>
          <w:b/>
          <w:i/>
          <w:lang w:val="en-US"/>
        </w:rPr>
        <w:t>Osul secundar</w:t>
      </w:r>
      <w:r w:rsidRPr="0095293F">
        <w:rPr>
          <w:lang w:val="en-US"/>
        </w:rPr>
        <w:t xml:space="preserve"> este produs de resorbția osului precedent și de depuner</w:t>
      </w:r>
      <w:r w:rsidR="0051163B">
        <w:rPr>
          <w:lang w:val="en-US"/>
        </w:rPr>
        <w:t>ea altuia nou în locul său. Ace</w:t>
      </w:r>
      <w:r w:rsidRPr="0095293F">
        <w:rPr>
          <w:lang w:val="en-US"/>
        </w:rPr>
        <w:t>st lucru este important</w:t>
      </w:r>
      <w:r w:rsidR="0051163B">
        <w:rPr>
          <w:lang w:val="en-US"/>
        </w:rPr>
        <w:t>, fiindcă</w:t>
      </w:r>
      <w:r w:rsidRPr="0095293F">
        <w:rPr>
          <w:lang w:val="en-US"/>
        </w:rPr>
        <w:t xml:space="preserve"> controlul apoziției osului primar pe suprafața osoasă periostală și endoosală este diferită față de cea a reînlocuirii osului existent cu os secundar</w:t>
      </w:r>
      <w:r>
        <w:rPr>
          <w:lang w:val="en-US"/>
        </w:rPr>
        <w:t xml:space="preserve"> [9]</w:t>
      </w:r>
      <w:r w:rsidRPr="0095293F">
        <w:rPr>
          <w:lang w:val="en-US"/>
        </w:rPr>
        <w:t>.</w:t>
      </w:r>
      <w:r>
        <w:rPr>
          <w:lang w:val="en-US"/>
        </w:rPr>
        <w:t xml:space="preserve"> </w:t>
      </w:r>
    </w:p>
    <w:p w:rsidR="00BC7F36" w:rsidRPr="00BC7F36" w:rsidRDefault="0034765B" w:rsidP="00BC7F36">
      <w:pPr>
        <w:pStyle w:val="2"/>
        <w:rPr>
          <w:lang w:val="en-US"/>
        </w:rPr>
      </w:pPr>
      <w:bookmarkStart w:id="16" w:name="_Toc484552550"/>
      <w:r>
        <w:rPr>
          <w:lang w:val="en-US"/>
        </w:rPr>
        <w:t xml:space="preserve">3.5 </w:t>
      </w:r>
      <w:r w:rsidR="00055EE1" w:rsidRPr="0095293F">
        <w:rPr>
          <w:lang w:val="en-US"/>
        </w:rPr>
        <w:t>Osteointeg</w:t>
      </w:r>
      <w:r>
        <w:rPr>
          <w:lang w:val="en-US"/>
        </w:rPr>
        <w:t>rarea din punctul de vedere al v</w:t>
      </w:r>
      <w:r w:rsidR="00055EE1" w:rsidRPr="0095293F">
        <w:rPr>
          <w:lang w:val="en-US"/>
        </w:rPr>
        <w:t>indecării osoase în regiunea periimplantară</w:t>
      </w:r>
      <w:bookmarkEnd w:id="16"/>
    </w:p>
    <w:p w:rsidR="00055EE1" w:rsidRPr="0034765B" w:rsidRDefault="0051163B" w:rsidP="0034765B">
      <w:pPr>
        <w:spacing w:line="360" w:lineRule="auto"/>
        <w:ind w:firstLine="708"/>
        <w:jc w:val="both"/>
        <w:rPr>
          <w:b/>
          <w:bCs/>
          <w:color w:val="94006B"/>
          <w:lang w:val="en-US"/>
        </w:rPr>
      </w:pPr>
      <w:r>
        <w:rPr>
          <w:bCs/>
          <w:i/>
          <w:lang w:val="en-US"/>
        </w:rPr>
        <w:t>Formarea cheagului sangv</w:t>
      </w:r>
      <w:r w:rsidR="00055EE1" w:rsidRPr="00BC7F36">
        <w:rPr>
          <w:bCs/>
          <w:i/>
          <w:lang w:val="en-US"/>
        </w:rPr>
        <w:t>in</w:t>
      </w:r>
      <w:r w:rsidR="00055EE1" w:rsidRPr="0095293F">
        <w:rPr>
          <w:bCs/>
          <w:snapToGrid w:val="0"/>
          <w:lang w:val="en-US"/>
        </w:rPr>
        <w:t xml:space="preserve"> are </w:t>
      </w:r>
      <w:r w:rsidR="00055EE1">
        <w:rPr>
          <w:bCs/>
          <w:snapToGrid w:val="0"/>
          <w:lang w:val="en-US"/>
        </w:rPr>
        <w:t>loc până la 72 de ore (activare</w:t>
      </w:r>
      <w:r w:rsidR="00055EE1" w:rsidRPr="0095293F">
        <w:rPr>
          <w:bCs/>
          <w:snapToGrid w:val="0"/>
          <w:lang w:val="en-US"/>
        </w:rPr>
        <w:t>a trombocitelor)</w:t>
      </w:r>
      <w:r w:rsidR="0034765B">
        <w:rPr>
          <w:b/>
          <w:bCs/>
          <w:color w:val="94006B"/>
          <w:lang w:val="en-US"/>
        </w:rPr>
        <w:t xml:space="preserve">. </w:t>
      </w:r>
      <w:r w:rsidR="00055EE1" w:rsidRPr="0095293F">
        <w:rPr>
          <w:lang w:val="en-US"/>
        </w:rPr>
        <w:t>Trauma de la procedura de implantare rezultă în hemoragie. Acolo tipic se va crea un spa</w:t>
      </w:r>
      <w:r w:rsidR="00055EE1" w:rsidRPr="00AA534D">
        <w:rPr>
          <w:lang w:val="ro-RO"/>
        </w:rPr>
        <w:t>țiu între suprafaţa implantului și a si</w:t>
      </w:r>
      <w:r>
        <w:rPr>
          <w:lang w:val="ro-RO"/>
        </w:rPr>
        <w:t>s</w:t>
      </w:r>
      <w:r w:rsidR="00055EE1" w:rsidRPr="00AA534D">
        <w:rPr>
          <w:lang w:val="ro-RO"/>
        </w:rPr>
        <w:t>temului osos preparat chirurgical care</w:t>
      </w:r>
      <w:r>
        <w:rPr>
          <w:lang w:val="ro-RO"/>
        </w:rPr>
        <w:t xml:space="preserve"> se umple cu sâ</w:t>
      </w:r>
      <w:r w:rsidR="00055EE1" w:rsidRPr="00AA534D">
        <w:rPr>
          <w:lang w:val="ro-RO"/>
        </w:rPr>
        <w:t xml:space="preserve">nge. </w:t>
      </w:r>
      <w:r w:rsidR="00055EE1" w:rsidRPr="00AA534D">
        <w:rPr>
          <w:lang w:val="ro-RO"/>
        </w:rPr>
        <w:lastRenderedPageBreak/>
        <w:t xml:space="preserve">Suprafaţa implantului va fi acoperită cu un strat de proteine plasmatice, rapid urmate de adeziunea </w:t>
      </w:r>
      <w:r w:rsidR="00055EE1" w:rsidRPr="00187555">
        <w:rPr>
          <w:color w:val="000000" w:themeColor="text1"/>
          <w:lang w:val="ro-RO"/>
        </w:rPr>
        <w:t xml:space="preserve">trombocitelor, de activare şi </w:t>
      </w:r>
      <w:r w:rsidR="00055EE1" w:rsidRPr="00EB2E7F">
        <w:rPr>
          <w:color w:val="000000" w:themeColor="text1"/>
          <w:lang w:val="ro-RO"/>
        </w:rPr>
        <w:t>degranulare</w:t>
      </w:r>
      <w:r w:rsidR="00055EE1" w:rsidRPr="0065174C">
        <w:rPr>
          <w:color w:val="000000" w:themeColor="text1"/>
          <w:lang w:val="ro-RO"/>
        </w:rPr>
        <w:t>.</w:t>
      </w:r>
      <w:r w:rsidR="00055EE1" w:rsidRPr="00A65B7D">
        <w:rPr>
          <w:color w:val="FF0000"/>
          <w:lang w:val="ro-RO"/>
        </w:rPr>
        <w:t xml:space="preserve"> </w:t>
      </w:r>
      <w:r w:rsidR="00055EE1" w:rsidRPr="00AA534D">
        <w:rPr>
          <w:lang w:val="ro-RO"/>
        </w:rPr>
        <w:t>Formarea rapidă a unui cheag de</w:t>
      </w:r>
      <w:r w:rsidR="00055EE1">
        <w:rPr>
          <w:lang w:val="ro-RO"/>
        </w:rPr>
        <w:t xml:space="preserve"> fibrină rezultă în activarea </w:t>
      </w:r>
      <w:r w:rsidR="00055EE1" w:rsidRPr="00AA534D">
        <w:rPr>
          <w:lang w:val="ro-RO"/>
        </w:rPr>
        <w:t xml:space="preserve">cascadei coagulării </w:t>
      </w:r>
      <w:r>
        <w:rPr>
          <w:lang w:val="ro-RO"/>
        </w:rPr>
        <w:t>atâ</w:t>
      </w:r>
      <w:r w:rsidR="00055EE1">
        <w:rPr>
          <w:lang w:val="ro-RO"/>
        </w:rPr>
        <w:t xml:space="preserve">t </w:t>
      </w:r>
      <w:r w:rsidR="00055EE1" w:rsidRPr="00AA534D">
        <w:rPr>
          <w:lang w:val="ro-RO"/>
        </w:rPr>
        <w:t>pe cal</w:t>
      </w:r>
      <w:r w:rsidR="00055EE1">
        <w:rPr>
          <w:lang w:val="ro-RO"/>
        </w:rPr>
        <w:t xml:space="preserve">e extrinsecă, cât şi </w:t>
      </w:r>
      <w:r w:rsidR="00055EE1" w:rsidRPr="00187555">
        <w:rPr>
          <w:color w:val="000000" w:themeColor="text1"/>
          <w:lang w:val="ro-RO"/>
        </w:rPr>
        <w:t xml:space="preserve">intrinsecă [11]. </w:t>
      </w:r>
      <w:r w:rsidR="00055EE1">
        <w:rPr>
          <w:lang w:val="ro-RO"/>
        </w:rPr>
        <w:t>Cheagul oferă o barieră fizică c</w:t>
      </w:r>
      <w:r w:rsidR="00055EE1" w:rsidRPr="00AA534D">
        <w:rPr>
          <w:lang w:val="ro-RO"/>
        </w:rPr>
        <w:t xml:space="preserve">e </w:t>
      </w:r>
      <w:r>
        <w:rPr>
          <w:lang w:val="ro-RO"/>
        </w:rPr>
        <w:t>previ</w:t>
      </w:r>
      <w:r w:rsidR="00055EE1">
        <w:rPr>
          <w:lang w:val="ro-RO"/>
        </w:rPr>
        <w:t>ne</w:t>
      </w:r>
      <w:r>
        <w:rPr>
          <w:lang w:val="ro-RO"/>
        </w:rPr>
        <w:t xml:space="preserve"> altă sâ</w:t>
      </w:r>
      <w:r w:rsidR="00055EE1" w:rsidRPr="00AA534D">
        <w:rPr>
          <w:lang w:val="ro-RO"/>
        </w:rPr>
        <w:t>ngerare. Activarea trombo</w:t>
      </w:r>
      <w:r w:rsidR="00055EE1">
        <w:rPr>
          <w:lang w:val="ro-RO"/>
        </w:rPr>
        <w:t>citelor cauzează eliberarea</w:t>
      </w:r>
      <w:r w:rsidR="00055EE1" w:rsidRPr="00AA534D">
        <w:rPr>
          <w:lang w:val="ro-RO"/>
        </w:rPr>
        <w:t xml:space="preserve"> multipli</w:t>
      </w:r>
      <w:r w:rsidR="00055EE1">
        <w:rPr>
          <w:lang w:val="ro-RO"/>
        </w:rPr>
        <w:t>lor</w:t>
      </w:r>
      <w:r w:rsidR="00055EE1" w:rsidRPr="00AA534D">
        <w:rPr>
          <w:lang w:val="ro-RO"/>
        </w:rPr>
        <w:t xml:space="preserve"> factori de creştere şi citokine ce duc </w:t>
      </w:r>
      <w:r w:rsidR="00055EE1">
        <w:rPr>
          <w:lang w:val="ro-RO"/>
        </w:rPr>
        <w:t>la</w:t>
      </w:r>
      <w:r w:rsidR="00055EE1" w:rsidRPr="00AA534D">
        <w:rPr>
          <w:lang w:val="ro-RO"/>
        </w:rPr>
        <w:t xml:space="preserve"> vindecarea plăgilor. Aceasta stabileşte un gradient chemotactic</w:t>
      </w:r>
      <w:r>
        <w:rPr>
          <w:lang w:val="ro-RO"/>
        </w:rPr>
        <w:t xml:space="preserve"> determinâ</w:t>
      </w:r>
      <w:r w:rsidR="00055EE1" w:rsidRPr="00AA534D">
        <w:rPr>
          <w:lang w:val="ro-RO"/>
        </w:rPr>
        <w:t xml:space="preserve">nd celule osteogenice </w:t>
      </w:r>
      <w:r w:rsidR="00055EE1">
        <w:rPr>
          <w:lang w:val="ro-RO"/>
        </w:rPr>
        <w:t>să</w:t>
      </w:r>
      <w:r w:rsidR="00055EE1" w:rsidRPr="00AA534D">
        <w:rPr>
          <w:lang w:val="ro-RO"/>
        </w:rPr>
        <w:t xml:space="preserve"> migr</w:t>
      </w:r>
      <w:r w:rsidR="00055EE1">
        <w:rPr>
          <w:lang w:val="ro-RO"/>
        </w:rPr>
        <w:t>eze</w:t>
      </w:r>
      <w:r w:rsidR="00055EE1" w:rsidRPr="00AA534D">
        <w:rPr>
          <w:lang w:val="ro-RO"/>
        </w:rPr>
        <w:t xml:space="preserve"> spre suprafaţa implantului. Celulele se mută printr-o matrice biologică a fibrinei şi a altor proteine </w:t>
      </w:r>
      <w:r w:rsidR="00055EE1" w:rsidRPr="00187555">
        <w:rPr>
          <w:color w:val="000000" w:themeColor="text1"/>
          <w:lang w:val="ro-RO"/>
        </w:rPr>
        <w:t>în site-ul peri-</w:t>
      </w:r>
      <w:r w:rsidR="00055EE1" w:rsidRPr="00AA534D">
        <w:rPr>
          <w:lang w:val="ro-RO"/>
        </w:rPr>
        <w:t xml:space="preserve">implantar. Cheagul prevede un rezervor de </w:t>
      </w:r>
      <w:r>
        <w:rPr>
          <w:lang w:val="ro-RO"/>
        </w:rPr>
        <w:t>factori de creştere şi citokine</w:t>
      </w:r>
      <w:r w:rsidR="00055EE1" w:rsidRPr="00AA534D">
        <w:rPr>
          <w:lang w:val="ro-RO"/>
        </w:rPr>
        <w:t xml:space="preserve"> şi serveşte ca o matrice provizorie. </w:t>
      </w:r>
    </w:p>
    <w:p w:rsidR="00055EE1" w:rsidRPr="0095293F" w:rsidRDefault="00055EE1" w:rsidP="00055EE1">
      <w:pPr>
        <w:spacing w:line="360" w:lineRule="auto"/>
        <w:ind w:firstLine="708"/>
        <w:jc w:val="both"/>
        <w:rPr>
          <w:bCs/>
          <w:i/>
          <w:strike/>
          <w:dstrike/>
          <w:snapToGrid w:val="0"/>
          <w:lang w:val="en-US"/>
        </w:rPr>
      </w:pPr>
      <w:r>
        <w:rPr>
          <w:lang w:val="en-US"/>
        </w:rPr>
        <w:t xml:space="preserve">Suprafața </w:t>
      </w:r>
      <w:r w:rsidRPr="0095293F">
        <w:rPr>
          <w:lang w:val="en-US"/>
        </w:rPr>
        <w:t>implantu</w:t>
      </w:r>
      <w:r w:rsidR="0051163B">
        <w:rPr>
          <w:lang w:val="en-US"/>
        </w:rPr>
        <w:t>rilor are</w:t>
      </w:r>
      <w:r w:rsidRPr="0095293F">
        <w:rPr>
          <w:lang w:val="en-US"/>
        </w:rPr>
        <w:t xml:space="preserve"> un efect </w:t>
      </w:r>
      <w:r w:rsidR="0051163B">
        <w:rPr>
          <w:lang w:val="en-US"/>
        </w:rPr>
        <w:t>multifactorial asupra sâ</w:t>
      </w:r>
      <w:r>
        <w:rPr>
          <w:lang w:val="en-US"/>
        </w:rPr>
        <w:t>ngelui. Proteinele şi trombocitele</w:t>
      </w:r>
      <w:r w:rsidRPr="0095293F">
        <w:rPr>
          <w:lang w:val="en-US"/>
        </w:rPr>
        <w:t xml:space="preserve"> sunt foarte sensibile la modificări</w:t>
      </w:r>
      <w:r>
        <w:rPr>
          <w:lang w:val="en-US"/>
        </w:rPr>
        <w:t>le</w:t>
      </w:r>
      <w:r w:rsidRPr="0095293F">
        <w:rPr>
          <w:lang w:val="en-US"/>
        </w:rPr>
        <w:t xml:space="preserve"> în propr</w:t>
      </w:r>
      <w:r>
        <w:rPr>
          <w:lang w:val="en-US"/>
        </w:rPr>
        <w:t>ietățile fizice ale implantului, astfel</w:t>
      </w:r>
      <w:r w:rsidRPr="0095293F">
        <w:rPr>
          <w:lang w:val="en-US"/>
        </w:rPr>
        <w:t xml:space="preserve"> </w:t>
      </w:r>
      <w:r>
        <w:rPr>
          <w:lang w:val="en-US"/>
        </w:rPr>
        <w:t>se a</w:t>
      </w:r>
      <w:r w:rsidRPr="0095293F">
        <w:rPr>
          <w:lang w:val="en-US"/>
        </w:rPr>
        <w:t>ctiv</w:t>
      </w:r>
      <w:r>
        <w:rPr>
          <w:lang w:val="en-US"/>
        </w:rPr>
        <w:t>ează trombocitele</w:t>
      </w:r>
      <w:r w:rsidRPr="0095293F">
        <w:rPr>
          <w:lang w:val="en-US"/>
        </w:rPr>
        <w:t xml:space="preserve">, </w:t>
      </w:r>
      <w:r w:rsidR="0051163B">
        <w:rPr>
          <w:lang w:val="en-US"/>
        </w:rPr>
        <w:t>favorizând ab</w:t>
      </w:r>
      <w:r>
        <w:rPr>
          <w:lang w:val="en-US"/>
        </w:rPr>
        <w:t xml:space="preserve">sorbţia fibrinogenului. Adeziunea trombocitelor </w:t>
      </w:r>
      <w:r w:rsidRPr="0095293F">
        <w:rPr>
          <w:lang w:val="en-US"/>
        </w:rPr>
        <w:t>este mai înaltă pe o</w:t>
      </w:r>
      <w:r>
        <w:rPr>
          <w:lang w:val="en-US"/>
        </w:rPr>
        <w:t xml:space="preserve"> suprafaţă microtexturată decât</w:t>
      </w:r>
      <w:r w:rsidRPr="0095293F">
        <w:rPr>
          <w:lang w:val="en-US"/>
        </w:rPr>
        <w:t xml:space="preserve"> pe o suprafaţă netedă</w:t>
      </w:r>
      <w:r>
        <w:rPr>
          <w:color w:val="FF0000"/>
          <w:lang w:val="en-US"/>
        </w:rPr>
        <w:t xml:space="preserve"> </w:t>
      </w:r>
      <w:r w:rsidRPr="00187555">
        <w:rPr>
          <w:color w:val="000000" w:themeColor="text1"/>
          <w:lang w:val="en-US"/>
        </w:rPr>
        <w:t>[11].</w:t>
      </w:r>
    </w:p>
    <w:p w:rsidR="00055EE1" w:rsidRPr="0095293F" w:rsidRDefault="00055EE1" w:rsidP="00BC7F36">
      <w:pPr>
        <w:spacing w:line="360" w:lineRule="auto"/>
        <w:ind w:firstLine="708"/>
        <w:jc w:val="both"/>
        <w:rPr>
          <w:lang w:val="en-US"/>
        </w:rPr>
      </w:pPr>
      <w:r w:rsidRPr="0095293F">
        <w:rPr>
          <w:lang w:val="en-US"/>
        </w:rPr>
        <w:t>După formarea cheagului</w:t>
      </w:r>
      <w:r w:rsidR="0051163B">
        <w:rPr>
          <w:lang w:val="en-US"/>
        </w:rPr>
        <w:t xml:space="preserve"> sangv</w:t>
      </w:r>
      <w:r>
        <w:rPr>
          <w:lang w:val="en-US"/>
        </w:rPr>
        <w:t>in</w:t>
      </w:r>
      <w:r w:rsidRPr="0095293F">
        <w:rPr>
          <w:lang w:val="en-US"/>
        </w:rPr>
        <w:t xml:space="preserve"> are loc recrut</w:t>
      </w:r>
      <w:r>
        <w:rPr>
          <w:lang w:val="en-US"/>
        </w:rPr>
        <w:t xml:space="preserve">area celulelor inflamatorii la </w:t>
      </w:r>
      <w:r w:rsidRPr="0095293F">
        <w:rPr>
          <w:lang w:val="en-US"/>
        </w:rPr>
        <w:t>site-ul rănit. Infiltrarea neutrofilă precede un aflux de monocite şi fibroblaste. Monocitele se diferenţi</w:t>
      </w:r>
      <w:r>
        <w:rPr>
          <w:lang w:val="en-US"/>
        </w:rPr>
        <w:t>ază în macrofage şi sunt implica</w:t>
      </w:r>
      <w:r w:rsidRPr="0095293F">
        <w:rPr>
          <w:lang w:val="en-US"/>
        </w:rPr>
        <w:t>te în fagocitoza detritusului plăgilor.</w:t>
      </w:r>
      <w:r>
        <w:rPr>
          <w:lang w:val="en-US"/>
        </w:rPr>
        <w:t xml:space="preserve"> </w:t>
      </w:r>
      <w:r w:rsidRPr="0095293F">
        <w:rPr>
          <w:lang w:val="en-US"/>
        </w:rPr>
        <w:t>Activitatea celular</w:t>
      </w:r>
      <w:r>
        <w:rPr>
          <w:lang w:val="en-US"/>
        </w:rPr>
        <w:t>ă</w:t>
      </w:r>
      <w:r w:rsidRPr="0095293F">
        <w:rPr>
          <w:lang w:val="en-US"/>
        </w:rPr>
        <w:t xml:space="preserve"> este mai mare în centrul</w:t>
      </w:r>
      <w:r>
        <w:rPr>
          <w:lang w:val="en-US"/>
        </w:rPr>
        <w:t xml:space="preserve"> </w:t>
      </w:r>
      <w:r w:rsidRPr="0095293F">
        <w:rPr>
          <w:lang w:val="en-US"/>
        </w:rPr>
        <w:t>cheagului unde cererile de oxigen depăşesc iniţierea metabolismu</w:t>
      </w:r>
      <w:r w:rsidR="0051163B">
        <w:rPr>
          <w:lang w:val="en-US"/>
        </w:rPr>
        <w:t>lui anaerob. Rezultatele elimină</w:t>
      </w:r>
      <w:r w:rsidRPr="0095293F">
        <w:rPr>
          <w:lang w:val="en-US"/>
        </w:rPr>
        <w:t>rii de acid lactic în centrul che</w:t>
      </w:r>
      <w:r>
        <w:rPr>
          <w:lang w:val="en-US"/>
        </w:rPr>
        <w:t xml:space="preserve">agului provoacă o scădere a </w:t>
      </w:r>
      <w:r w:rsidR="0051163B">
        <w:rPr>
          <w:lang w:val="en-US"/>
        </w:rPr>
        <w:t>pH-ului</w:t>
      </w:r>
      <w:r w:rsidRPr="00EB2E7F">
        <w:rPr>
          <w:lang w:val="en-US"/>
        </w:rPr>
        <w:t xml:space="preserve"> </w:t>
      </w:r>
      <w:r w:rsidR="0051163B">
        <w:rPr>
          <w:color w:val="000000" w:themeColor="text1"/>
          <w:lang w:val="en-US"/>
        </w:rPr>
        <w:t>diminuâ</w:t>
      </w:r>
      <w:r w:rsidRPr="00EB2E7F">
        <w:rPr>
          <w:color w:val="000000" w:themeColor="text1"/>
          <w:lang w:val="en-US"/>
        </w:rPr>
        <w:t>nd</w:t>
      </w:r>
      <w:r w:rsidRPr="00187555">
        <w:rPr>
          <w:color w:val="000000" w:themeColor="text1"/>
          <w:lang w:val="en-US"/>
        </w:rPr>
        <w:t xml:space="preserve"> </w:t>
      </w:r>
      <w:r w:rsidRPr="0095293F">
        <w:rPr>
          <w:lang w:val="en-US"/>
        </w:rPr>
        <w:t>gradientul de oxigen care este chemotactic pentru celulele endoteliale şi mezenchimale.</w:t>
      </w:r>
    </w:p>
    <w:p w:rsidR="00055EE1" w:rsidRPr="0095293F" w:rsidRDefault="00055EE1" w:rsidP="00055EE1">
      <w:pPr>
        <w:spacing w:line="360" w:lineRule="auto"/>
        <w:ind w:firstLine="708"/>
        <w:jc w:val="both"/>
        <w:rPr>
          <w:color w:val="94006B"/>
          <w:lang w:val="en-US"/>
        </w:rPr>
      </w:pPr>
      <w:r w:rsidRPr="00BC7F36">
        <w:rPr>
          <w:b/>
          <w:i/>
          <w:lang w:val="en-US"/>
        </w:rPr>
        <w:t>Formarea țesutului de granulație</w:t>
      </w:r>
      <w:r w:rsidRPr="0095293F">
        <w:rPr>
          <w:bCs/>
          <w:snapToGrid w:val="0"/>
          <w:lang w:val="en-US"/>
        </w:rPr>
        <w:t xml:space="preserve"> până la 4 săptămâni (angiogeneza </w:t>
      </w:r>
      <w:r w:rsidRPr="00187555">
        <w:rPr>
          <w:bCs/>
          <w:snapToGrid w:val="0"/>
          <w:color w:val="000000" w:themeColor="text1"/>
          <w:lang w:val="en-US"/>
        </w:rPr>
        <w:t>şi fibroplastia</w:t>
      </w:r>
      <w:r w:rsidRPr="0095293F">
        <w:rPr>
          <w:bCs/>
          <w:snapToGrid w:val="0"/>
          <w:lang w:val="en-US"/>
        </w:rPr>
        <w:t>).</w:t>
      </w:r>
    </w:p>
    <w:p w:rsidR="00055EE1" w:rsidRPr="0095293F" w:rsidRDefault="00055EE1" w:rsidP="00055EE1">
      <w:pPr>
        <w:spacing w:line="360" w:lineRule="auto"/>
        <w:ind w:firstLine="708"/>
        <w:jc w:val="both"/>
        <w:rPr>
          <w:lang w:val="en-US"/>
        </w:rPr>
      </w:pPr>
      <w:r w:rsidRPr="0095293F">
        <w:rPr>
          <w:lang w:val="en-US"/>
        </w:rPr>
        <w:t>Formarea vase</w:t>
      </w:r>
      <w:r>
        <w:rPr>
          <w:lang w:val="en-US"/>
        </w:rPr>
        <w:t xml:space="preserve">lor </w:t>
      </w:r>
      <w:r w:rsidRPr="0095293F">
        <w:rPr>
          <w:lang w:val="en-US"/>
        </w:rPr>
        <w:t xml:space="preserve">sangvine </w:t>
      </w:r>
      <w:r>
        <w:rPr>
          <w:lang w:val="en-US"/>
        </w:rPr>
        <w:t xml:space="preserve">de novo </w:t>
      </w:r>
      <w:r w:rsidRPr="0095293F">
        <w:rPr>
          <w:lang w:val="en-US"/>
        </w:rPr>
        <w:t xml:space="preserve">(angiogeneza) este esenţială pentru </w:t>
      </w:r>
      <w:r>
        <w:rPr>
          <w:lang w:val="en-US"/>
        </w:rPr>
        <w:t xml:space="preserve">a menţinerea </w:t>
      </w:r>
      <w:r w:rsidRPr="0095293F">
        <w:rPr>
          <w:lang w:val="en-US"/>
        </w:rPr>
        <w:t>activit</w:t>
      </w:r>
      <w:r>
        <w:rPr>
          <w:lang w:val="en-US"/>
        </w:rPr>
        <w:t>ății</w:t>
      </w:r>
      <w:r w:rsidRPr="0095293F">
        <w:rPr>
          <w:lang w:val="en-US"/>
        </w:rPr>
        <w:t xml:space="preserve"> celular</w:t>
      </w:r>
      <w:r>
        <w:rPr>
          <w:lang w:val="en-US"/>
        </w:rPr>
        <w:t>e</w:t>
      </w:r>
      <w:r w:rsidRPr="0095293F">
        <w:rPr>
          <w:lang w:val="en-US"/>
        </w:rPr>
        <w:t xml:space="preserve"> în timpul </w:t>
      </w:r>
      <w:r>
        <w:rPr>
          <w:lang w:val="en-US"/>
        </w:rPr>
        <w:t>refacerei</w:t>
      </w:r>
      <w:r w:rsidRPr="0095293F">
        <w:rPr>
          <w:lang w:val="en-US"/>
        </w:rPr>
        <w:t xml:space="preserve"> osoase. E</w:t>
      </w:r>
      <w:r>
        <w:rPr>
          <w:lang w:val="en-US"/>
        </w:rPr>
        <w:t>a e</w:t>
      </w:r>
      <w:r w:rsidRPr="0095293F">
        <w:rPr>
          <w:lang w:val="en-US"/>
        </w:rPr>
        <w:t>ste iniţiată în special în venulele postcapilare unde celulele endoteliale migrează de-a lungul gradientului chemotactic pentru a forma conexiuni capilare. Tensiune</w:t>
      </w:r>
      <w:r>
        <w:rPr>
          <w:lang w:val="en-US"/>
        </w:rPr>
        <w:t>a</w:t>
      </w:r>
      <w:r w:rsidRPr="0095293F">
        <w:rPr>
          <w:lang w:val="en-US"/>
        </w:rPr>
        <w:t xml:space="preserve"> minimă de oxigen, o înaltă activitate metabolică și activare</w:t>
      </w:r>
      <w:r>
        <w:rPr>
          <w:lang w:val="en-US"/>
        </w:rPr>
        <w:t>a</w:t>
      </w:r>
      <w:r w:rsidRPr="0095293F">
        <w:rPr>
          <w:lang w:val="en-US"/>
        </w:rPr>
        <w:t xml:space="preserve"> de macrofage s-au dovedit a </w:t>
      </w:r>
      <w:r>
        <w:rPr>
          <w:lang w:val="en-US"/>
        </w:rPr>
        <w:t>stimula</w:t>
      </w:r>
      <w:r w:rsidRPr="0095293F">
        <w:rPr>
          <w:lang w:val="en-US"/>
        </w:rPr>
        <w:t xml:space="preserve"> angiogeneza, cu un proces iniţial de vindecare în primele 48-72 de ore </w:t>
      </w:r>
      <w:r>
        <w:rPr>
          <w:lang w:val="en-US"/>
        </w:rPr>
        <w:t>[12,13,14]</w:t>
      </w:r>
      <w:r w:rsidRPr="0095293F">
        <w:rPr>
          <w:lang w:val="en-US"/>
        </w:rPr>
        <w:t xml:space="preserve">. Capilarele noi abundente </w:t>
      </w:r>
      <w:r w:rsidR="0051163B">
        <w:rPr>
          <w:lang w:val="en-US"/>
        </w:rPr>
        <w:t>formează</w:t>
      </w:r>
      <w:r w:rsidRPr="0095293F">
        <w:rPr>
          <w:lang w:val="en-US"/>
        </w:rPr>
        <w:t xml:space="preserve"> aproximativ 60% din țesutul granular. Restul este format din macrofage, fibroblaste şi ceva ţesut conjunctiv lax. Formarea ţesut</w:t>
      </w:r>
      <w:r>
        <w:rPr>
          <w:lang w:val="en-US"/>
        </w:rPr>
        <w:t>ului</w:t>
      </w:r>
      <w:r w:rsidRPr="0095293F">
        <w:rPr>
          <w:lang w:val="en-US"/>
        </w:rPr>
        <w:t xml:space="preserve"> de granulaţie începe în jur de patru zile şi este prezent timp de aproximativ 3 săptămâni.</w:t>
      </w:r>
    </w:p>
    <w:p w:rsidR="00055EE1" w:rsidRPr="00BC7F36" w:rsidRDefault="00055EE1" w:rsidP="00BC7F36">
      <w:pPr>
        <w:spacing w:line="360" w:lineRule="auto"/>
        <w:ind w:firstLine="708"/>
        <w:jc w:val="both"/>
        <w:rPr>
          <w:lang w:val="en-US"/>
        </w:rPr>
      </w:pPr>
      <w:r w:rsidRPr="0095293F">
        <w:rPr>
          <w:lang w:val="en-US"/>
        </w:rPr>
        <w:t xml:space="preserve">Prin fibrogeneza combinată şi angiogeneză </w:t>
      </w:r>
      <w:r>
        <w:rPr>
          <w:lang w:val="en-US"/>
        </w:rPr>
        <w:t xml:space="preserve">se stabilește </w:t>
      </w:r>
      <w:r w:rsidRPr="0095293F">
        <w:rPr>
          <w:lang w:val="en-US"/>
        </w:rPr>
        <w:t xml:space="preserve">o matrice a țesutului conjunctiv </w:t>
      </w:r>
      <w:r>
        <w:rPr>
          <w:lang w:val="en-US"/>
        </w:rPr>
        <w:t>provizoriu</w:t>
      </w:r>
      <w:r w:rsidRPr="0095293F">
        <w:rPr>
          <w:lang w:val="en-US"/>
        </w:rPr>
        <w:t>. Macrofagele,</w:t>
      </w:r>
      <w:r>
        <w:rPr>
          <w:lang w:val="en-US"/>
        </w:rPr>
        <w:t xml:space="preserve"> f</w:t>
      </w:r>
      <w:r w:rsidR="0051163B">
        <w:rPr>
          <w:lang w:val="en-US"/>
        </w:rPr>
        <w:t>ibroblastele și noile vase sangv</w:t>
      </w:r>
      <w:r w:rsidRPr="0095293F">
        <w:rPr>
          <w:lang w:val="en-US"/>
        </w:rPr>
        <w:t>ine sunt interd</w:t>
      </w:r>
      <w:r>
        <w:rPr>
          <w:lang w:val="en-US"/>
        </w:rPr>
        <w:t>ependente. Factorii de creștere lansați de către</w:t>
      </w:r>
      <w:r w:rsidRPr="0095293F">
        <w:rPr>
          <w:lang w:val="en-US"/>
        </w:rPr>
        <w:t xml:space="preserve"> macrofag</w:t>
      </w:r>
      <w:r>
        <w:rPr>
          <w:lang w:val="en-US"/>
        </w:rPr>
        <w:t>i</w:t>
      </w:r>
      <w:r w:rsidRPr="0095293F">
        <w:rPr>
          <w:lang w:val="en-US"/>
        </w:rPr>
        <w:t xml:space="preserve"> stimulează fibroblastele să sintetizeze matrice</w:t>
      </w:r>
      <w:r w:rsidR="0051163B">
        <w:rPr>
          <w:lang w:val="en-US"/>
        </w:rPr>
        <w:t>a</w:t>
      </w:r>
      <w:r w:rsidRPr="0095293F">
        <w:rPr>
          <w:lang w:val="en-US"/>
        </w:rPr>
        <w:t xml:space="preserve"> extracelulară care, la r</w:t>
      </w:r>
      <w:r>
        <w:rPr>
          <w:lang w:val="en-US"/>
        </w:rPr>
        <w:t>ândul său, susţin</w:t>
      </w:r>
      <w:r w:rsidR="0051163B">
        <w:rPr>
          <w:lang w:val="en-US"/>
        </w:rPr>
        <w:t>e celulele, creşterea vasculară</w:t>
      </w:r>
      <w:r w:rsidRPr="0095293F">
        <w:rPr>
          <w:lang w:val="en-US"/>
        </w:rPr>
        <w:t xml:space="preserve"> și transportă substanţe nutritive pentru a </w:t>
      </w:r>
      <w:r>
        <w:rPr>
          <w:lang w:val="en-US"/>
        </w:rPr>
        <w:t>facilita</w:t>
      </w:r>
      <w:r w:rsidRPr="0095293F">
        <w:rPr>
          <w:lang w:val="en-US"/>
        </w:rPr>
        <w:t xml:space="preserve"> activitatea celulară. </w:t>
      </w:r>
      <w:r>
        <w:rPr>
          <w:lang w:val="en-US"/>
        </w:rPr>
        <w:t>Ca urmare a</w:t>
      </w:r>
      <w:r w:rsidRPr="0095293F">
        <w:rPr>
          <w:lang w:val="en-US"/>
        </w:rPr>
        <w:t xml:space="preserve"> procesul</w:t>
      </w:r>
      <w:r>
        <w:rPr>
          <w:lang w:val="en-US"/>
        </w:rPr>
        <w:t>ui de vindecare,</w:t>
      </w:r>
      <w:r w:rsidRPr="0095293F">
        <w:rPr>
          <w:lang w:val="en-US"/>
        </w:rPr>
        <w:t xml:space="preserve"> matricea provizorie este în</w:t>
      </w:r>
      <w:r>
        <w:rPr>
          <w:lang w:val="en-US"/>
        </w:rPr>
        <w:t>locuită cu o matrice de colagen, sintetizată de</w:t>
      </w:r>
      <w:r w:rsidRPr="0095293F">
        <w:rPr>
          <w:lang w:val="en-US"/>
        </w:rPr>
        <w:t xml:space="preserve"> fibroblaste.</w:t>
      </w:r>
    </w:p>
    <w:p w:rsidR="00055EE1" w:rsidRPr="00BC7F36" w:rsidRDefault="00055EE1" w:rsidP="00BC7F36">
      <w:pPr>
        <w:spacing w:line="360" w:lineRule="auto"/>
        <w:ind w:firstLine="708"/>
        <w:jc w:val="both"/>
        <w:rPr>
          <w:lang w:val="en-US"/>
        </w:rPr>
      </w:pPr>
      <w:r w:rsidRPr="00BC7F36">
        <w:rPr>
          <w:b/>
          <w:i/>
          <w:lang w:val="en-US"/>
        </w:rPr>
        <w:lastRenderedPageBreak/>
        <w:t>Formarea țesutului osos</w:t>
      </w:r>
      <w:r w:rsidRPr="00FB471C">
        <w:rPr>
          <w:lang w:val="en-US"/>
        </w:rPr>
        <w:t xml:space="preserve"> </w:t>
      </w:r>
      <w:r w:rsidRPr="0095293F">
        <w:rPr>
          <w:lang w:val="en-US"/>
        </w:rPr>
        <w:t xml:space="preserve">durează de la </w:t>
      </w:r>
      <w:r w:rsidRPr="0095293F">
        <w:rPr>
          <w:bCs/>
          <w:snapToGrid w:val="0"/>
          <w:lang w:val="en-US"/>
        </w:rPr>
        <w:t>3 săptămâni</w:t>
      </w:r>
      <w:r w:rsidR="0051163B">
        <w:rPr>
          <w:bCs/>
          <w:snapToGrid w:val="0"/>
          <w:lang w:val="en-US"/>
        </w:rPr>
        <w:t xml:space="preserve"> până</w:t>
      </w:r>
      <w:r w:rsidRPr="0095293F">
        <w:rPr>
          <w:bCs/>
          <w:snapToGrid w:val="0"/>
          <w:lang w:val="en-US"/>
        </w:rPr>
        <w:t xml:space="preserve"> la 2 luni. </w:t>
      </w:r>
      <w:r w:rsidRPr="0095293F">
        <w:rPr>
          <w:lang w:val="en-US"/>
        </w:rPr>
        <w:t>Debutul formării osoase este marcat de polarizarea osteoblastelor, de producţia şi de secreţia proteine</w:t>
      </w:r>
      <w:r>
        <w:rPr>
          <w:lang w:val="en-US"/>
        </w:rPr>
        <w:t xml:space="preserve">lor. Iniţial are loc absorbţia </w:t>
      </w:r>
      <w:r w:rsidRPr="0095293F">
        <w:rPr>
          <w:lang w:val="en-US"/>
        </w:rPr>
        <w:t>proteine</w:t>
      </w:r>
      <w:r>
        <w:rPr>
          <w:lang w:val="en-US"/>
        </w:rPr>
        <w:t>lor</w:t>
      </w:r>
      <w:r w:rsidRPr="0095293F">
        <w:rPr>
          <w:lang w:val="en-US"/>
        </w:rPr>
        <w:t xml:space="preserve"> </w:t>
      </w:r>
      <w:r w:rsidR="0051163B">
        <w:rPr>
          <w:lang w:val="en-US"/>
        </w:rPr>
        <w:t>osoase noncolagenoase, predominâ</w:t>
      </w:r>
      <w:r w:rsidRPr="0095293F">
        <w:rPr>
          <w:lang w:val="en-US"/>
        </w:rPr>
        <w:t>nd osteopontinul şi sialoproteina osoasă pe suprafaţa implantului. Urmează faza de creștere a cristalelor de fosfat de calciu. În cele din urmă</w:t>
      </w:r>
      <w:r w:rsidR="0051163B">
        <w:rPr>
          <w:lang w:val="en-US"/>
        </w:rPr>
        <w:t xml:space="preserve">, matricea colagenoasă asamblată se maturizează şi </w:t>
      </w:r>
      <w:r w:rsidRPr="0095293F">
        <w:rPr>
          <w:lang w:val="en-US"/>
        </w:rPr>
        <w:t>se mineralizează. Osul nou format se numește țesut osos trabecular sau spongioasă primară osoasă. Osul nou este rezultatul un</w:t>
      </w:r>
      <w:r w:rsidR="0051163B">
        <w:rPr>
          <w:lang w:val="en-US"/>
        </w:rPr>
        <w:t>ei rapide şi asincrone secreţii, c</w:t>
      </w:r>
      <w:r w:rsidRPr="0095293F">
        <w:rPr>
          <w:lang w:val="en-US"/>
        </w:rPr>
        <w:t xml:space="preserve">are se caracterizează printr-o </w:t>
      </w:r>
      <w:r w:rsidR="0051163B" w:rsidRPr="0095293F">
        <w:rPr>
          <w:lang w:val="en-US"/>
        </w:rPr>
        <w:t xml:space="preserve">organizare </w:t>
      </w:r>
      <w:r w:rsidR="0051163B">
        <w:rPr>
          <w:lang w:val="en-US"/>
        </w:rPr>
        <w:t>aleato</w:t>
      </w:r>
      <w:r w:rsidRPr="0095293F">
        <w:rPr>
          <w:lang w:val="en-US"/>
        </w:rPr>
        <w:t>r</w:t>
      </w:r>
      <w:r w:rsidR="0051163B">
        <w:rPr>
          <w:lang w:val="en-US"/>
        </w:rPr>
        <w:t>i</w:t>
      </w:r>
      <w:r w:rsidRPr="0095293F">
        <w:rPr>
          <w:lang w:val="en-US"/>
        </w:rPr>
        <w:t>e a fibr</w:t>
      </w:r>
      <w:r>
        <w:rPr>
          <w:lang w:val="en-US"/>
        </w:rPr>
        <w:t>e</w:t>
      </w:r>
      <w:r w:rsidRPr="0095293F">
        <w:rPr>
          <w:lang w:val="en-US"/>
        </w:rPr>
        <w:t xml:space="preserve">lelor de colagen, </w:t>
      </w:r>
      <w:r w:rsidR="0051163B">
        <w:rPr>
          <w:lang w:val="en-US"/>
        </w:rPr>
        <w:t>a osteocitelor de</w:t>
      </w:r>
      <w:r w:rsidRPr="0095293F">
        <w:rPr>
          <w:lang w:val="en-US"/>
        </w:rPr>
        <w:t xml:space="preserve"> formă neregulată și</w:t>
      </w:r>
      <w:r w:rsidR="0051163B">
        <w:rPr>
          <w:lang w:val="en-US"/>
        </w:rPr>
        <w:t xml:space="preserve"> cu</w:t>
      </w:r>
      <w:r w:rsidRPr="0095293F">
        <w:rPr>
          <w:lang w:val="en-US"/>
        </w:rPr>
        <w:t xml:space="preserve"> o densitate minerală relativ scăzută. Formarea ţesut</w:t>
      </w:r>
      <w:r>
        <w:rPr>
          <w:lang w:val="en-US"/>
        </w:rPr>
        <w:t xml:space="preserve">ului osos predomină în primele 4-6 </w:t>
      </w:r>
      <w:r w:rsidRPr="0095293F">
        <w:rPr>
          <w:lang w:val="en-US"/>
        </w:rPr>
        <w:t>săptămâni după încărcarea implantului.</w:t>
      </w:r>
    </w:p>
    <w:p w:rsidR="00055EE1" w:rsidRPr="0095293F" w:rsidRDefault="00055EE1" w:rsidP="0034765B">
      <w:pPr>
        <w:spacing w:line="360" w:lineRule="auto"/>
        <w:ind w:firstLine="708"/>
        <w:jc w:val="both"/>
        <w:rPr>
          <w:color w:val="94006B"/>
          <w:lang w:val="en-US"/>
        </w:rPr>
      </w:pPr>
      <w:r w:rsidRPr="00BC7F36">
        <w:rPr>
          <w:b/>
          <w:i/>
          <w:lang w:val="en-US"/>
        </w:rPr>
        <w:t>Formarea osului lamelar</w:t>
      </w:r>
      <w:r w:rsidRPr="0095293F">
        <w:rPr>
          <w:b/>
          <w:color w:val="94006B"/>
          <w:lang w:val="en-US"/>
        </w:rPr>
        <w:t xml:space="preserve"> </w:t>
      </w:r>
      <w:r w:rsidRPr="0095293F">
        <w:rPr>
          <w:lang w:val="en-US"/>
        </w:rPr>
        <w:t>de la</w:t>
      </w:r>
      <w:r w:rsidRPr="0095293F">
        <w:rPr>
          <w:b/>
          <w:color w:val="94006B"/>
          <w:lang w:val="en-US"/>
        </w:rPr>
        <w:t xml:space="preserve"> </w:t>
      </w:r>
      <w:r w:rsidRPr="0095293F">
        <w:rPr>
          <w:bCs/>
          <w:snapToGrid w:val="0"/>
          <w:lang w:val="en-US"/>
        </w:rPr>
        <w:t>2 până la 4 luni.</w:t>
      </w:r>
    </w:p>
    <w:p w:rsidR="00055EE1" w:rsidRPr="0095293F" w:rsidRDefault="0051163B" w:rsidP="00055EE1">
      <w:pPr>
        <w:spacing w:line="360" w:lineRule="auto"/>
        <w:jc w:val="both"/>
        <w:rPr>
          <w:lang w:val="en-US"/>
        </w:rPr>
      </w:pPr>
      <w:r>
        <w:rPr>
          <w:lang w:val="en-US"/>
        </w:rPr>
        <w:tab/>
      </w:r>
      <w:r w:rsidR="00055EE1" w:rsidRPr="0095293F">
        <w:rPr>
          <w:lang w:val="en-US"/>
        </w:rPr>
        <w:t xml:space="preserve">Începând </w:t>
      </w:r>
      <w:r w:rsidR="00055EE1">
        <w:rPr>
          <w:lang w:val="en-US"/>
        </w:rPr>
        <w:t>cu</w:t>
      </w:r>
      <w:r w:rsidR="00055EE1" w:rsidRPr="0095293F">
        <w:rPr>
          <w:lang w:val="en-US"/>
        </w:rPr>
        <w:t xml:space="preserve"> a doua lună</w:t>
      </w:r>
      <w:r w:rsidR="00055EE1">
        <w:rPr>
          <w:lang w:val="en-US"/>
        </w:rPr>
        <w:t>,</w:t>
      </w:r>
      <w:r w:rsidR="00055EE1" w:rsidRPr="0095293F">
        <w:rPr>
          <w:lang w:val="en-US"/>
        </w:rPr>
        <w:t xml:space="preserve"> ţesutul osos trabecular este înlocuit treptat </w:t>
      </w:r>
      <w:r w:rsidR="00055EE1">
        <w:rPr>
          <w:lang w:val="en-US"/>
        </w:rPr>
        <w:t>cu</w:t>
      </w:r>
      <w:r w:rsidR="00055EE1" w:rsidRPr="0095293F">
        <w:rPr>
          <w:lang w:val="en-US"/>
        </w:rPr>
        <w:t xml:space="preserve"> os</w:t>
      </w:r>
      <w:r>
        <w:rPr>
          <w:lang w:val="en-US"/>
        </w:rPr>
        <w:t>ul</w:t>
      </w:r>
      <w:r w:rsidR="00055EE1" w:rsidRPr="0095293F">
        <w:rPr>
          <w:lang w:val="en-US"/>
        </w:rPr>
        <w:t xml:space="preserve"> lamelar</w:t>
      </w:r>
      <w:r>
        <w:rPr>
          <w:lang w:val="en-US"/>
        </w:rPr>
        <w:t>,</w:t>
      </w:r>
      <w:r w:rsidR="00055EE1" w:rsidRPr="0095293F">
        <w:rPr>
          <w:lang w:val="en-US"/>
        </w:rPr>
        <w:t xml:space="preserve"> </w:t>
      </w:r>
      <w:r>
        <w:rPr>
          <w:lang w:val="en-US"/>
        </w:rPr>
        <w:t>afişâ</w:t>
      </w:r>
      <w:r w:rsidR="00055EE1" w:rsidRPr="00EB2E7F">
        <w:rPr>
          <w:lang w:val="en-US"/>
        </w:rPr>
        <w:t>nd</w:t>
      </w:r>
      <w:r w:rsidR="00055EE1" w:rsidRPr="0095293F">
        <w:rPr>
          <w:lang w:val="en-US"/>
        </w:rPr>
        <w:t xml:space="preserve"> o arhitectură Haversiană şi o măduvă osoasă</w:t>
      </w:r>
      <w:r w:rsidR="00055EE1">
        <w:rPr>
          <w:lang w:val="en-US"/>
        </w:rPr>
        <w:t xml:space="preserve"> [12, 13, 15, 16]</w:t>
      </w:r>
      <w:r w:rsidR="00055EE1" w:rsidRPr="0095293F">
        <w:rPr>
          <w:lang w:val="en-US"/>
        </w:rPr>
        <w:t xml:space="preserve">. </w:t>
      </w:r>
      <w:r w:rsidR="00055EE1" w:rsidRPr="00B80A28">
        <w:rPr>
          <w:lang w:val="en-US"/>
        </w:rPr>
        <w:t>Fibrele</w:t>
      </w:r>
      <w:r w:rsidR="00055EE1" w:rsidRPr="0095293F">
        <w:rPr>
          <w:lang w:val="en-US"/>
        </w:rPr>
        <w:t xml:space="preserve"> de colagen aranjate în straturi paralele oferă osului lamelar </w:t>
      </w:r>
      <w:r w:rsidR="00055EE1">
        <w:rPr>
          <w:lang w:val="en-US"/>
        </w:rPr>
        <w:t>duritate</w:t>
      </w:r>
      <w:r>
        <w:rPr>
          <w:lang w:val="en-US"/>
        </w:rPr>
        <w:t>. Noul</w:t>
      </w:r>
      <w:r w:rsidR="00055EE1" w:rsidRPr="0095293F">
        <w:rPr>
          <w:lang w:val="en-US"/>
        </w:rPr>
        <w:t xml:space="preserve"> os lamelar format conține osteoane primare şi secundare care sunt în contact </w:t>
      </w:r>
      <w:r>
        <w:rPr>
          <w:lang w:val="en-US"/>
        </w:rPr>
        <w:t>strâns cu suprafaţa implantului,</w:t>
      </w:r>
      <w:r w:rsidR="00055EE1" w:rsidRPr="0095293F">
        <w:rPr>
          <w:lang w:val="en-US"/>
        </w:rPr>
        <w:t xml:space="preserve"> oferindu-i o rigiditate necesară de fixare pentru implantul încărcat.</w:t>
      </w:r>
    </w:p>
    <w:p w:rsidR="00055EE1" w:rsidRPr="0095293F" w:rsidRDefault="00055EE1" w:rsidP="00055EE1">
      <w:pPr>
        <w:spacing w:line="360" w:lineRule="auto"/>
        <w:ind w:firstLine="708"/>
        <w:jc w:val="both"/>
        <w:rPr>
          <w:b/>
          <w:snapToGrid w:val="0"/>
          <w:lang w:val="en-US"/>
        </w:rPr>
      </w:pPr>
      <w:r w:rsidRPr="00BC7F36">
        <w:rPr>
          <w:b/>
          <w:bCs/>
          <w:i/>
          <w:lang w:val="en-US"/>
        </w:rPr>
        <w:t>Remodelarea osoasă (RO)</w:t>
      </w:r>
      <w:r w:rsidRPr="0095293F">
        <w:rPr>
          <w:b/>
          <w:bCs/>
          <w:i/>
          <w:color w:val="94006B"/>
          <w:lang w:val="en-US"/>
        </w:rPr>
        <w:t xml:space="preserve"> </w:t>
      </w:r>
      <w:r w:rsidRPr="0095293F">
        <w:rPr>
          <w:bCs/>
          <w:snapToGrid w:val="0"/>
          <w:lang w:val="en-US"/>
        </w:rPr>
        <w:t>începe</w:t>
      </w:r>
      <w:r>
        <w:rPr>
          <w:bCs/>
          <w:snapToGrid w:val="0"/>
          <w:lang w:val="en-US"/>
        </w:rPr>
        <w:t xml:space="preserve"> în jurul celei de-a treia lună. D</w:t>
      </w:r>
      <w:r w:rsidRPr="0095293F">
        <w:rPr>
          <w:bCs/>
          <w:snapToGrid w:val="0"/>
          <w:lang w:val="en-US"/>
        </w:rPr>
        <w:t>upă câteva săptămâni de  activitate, î</w:t>
      </w:r>
      <w:r>
        <w:rPr>
          <w:bCs/>
          <w:snapToGrid w:val="0"/>
          <w:lang w:val="en-US"/>
        </w:rPr>
        <w:t>n</w:t>
      </w:r>
      <w:r w:rsidR="00D61492">
        <w:rPr>
          <w:bCs/>
          <w:snapToGrid w:val="0"/>
          <w:lang w:val="en-US"/>
        </w:rPr>
        <w:t>cetineşte din nou, dar continuă</w:t>
      </w:r>
      <w:r w:rsidRPr="0095293F">
        <w:rPr>
          <w:bCs/>
          <w:snapToGrid w:val="0"/>
          <w:lang w:val="en-US"/>
        </w:rPr>
        <w:t xml:space="preserve"> pe tot parcursul vieţii.</w:t>
      </w:r>
      <w:r>
        <w:rPr>
          <w:bCs/>
          <w:snapToGrid w:val="0"/>
          <w:lang w:val="en-US"/>
        </w:rPr>
        <w:t xml:space="preserve"> </w:t>
      </w:r>
      <w:r w:rsidR="0051163B">
        <w:rPr>
          <w:snapToGrid w:val="0"/>
          <w:lang w:val="en-US"/>
        </w:rPr>
        <w:t>RO</w:t>
      </w:r>
      <w:r w:rsidRPr="0095293F">
        <w:rPr>
          <w:snapToGrid w:val="0"/>
          <w:lang w:val="en-US"/>
        </w:rPr>
        <w:t xml:space="preserve"> este un proces lung</w:t>
      </w:r>
      <w:r>
        <w:rPr>
          <w:snapToGrid w:val="0"/>
          <w:lang w:val="en-US"/>
        </w:rPr>
        <w:t>,</w:t>
      </w:r>
      <w:r w:rsidRPr="0095293F">
        <w:rPr>
          <w:snapToGrid w:val="0"/>
          <w:lang w:val="en-US"/>
        </w:rPr>
        <w:t xml:space="preserve"> vital prin care osul matur este reîn</w:t>
      </w:r>
      <w:r w:rsidR="00D61492">
        <w:rPr>
          <w:snapToGrid w:val="0"/>
          <w:lang w:val="en-US"/>
        </w:rPr>
        <w:t>n</w:t>
      </w:r>
      <w:r w:rsidRPr="0095293F">
        <w:rPr>
          <w:snapToGrid w:val="0"/>
          <w:lang w:val="en-US"/>
        </w:rPr>
        <w:t xml:space="preserve">oit </w:t>
      </w:r>
      <w:r>
        <w:rPr>
          <w:snapToGrid w:val="0"/>
          <w:lang w:val="en-US"/>
        </w:rPr>
        <w:t>continuu</w:t>
      </w:r>
      <w:r w:rsidRPr="0095293F">
        <w:rPr>
          <w:snapToGrid w:val="0"/>
          <w:lang w:val="en-US"/>
        </w:rPr>
        <w:t xml:space="preserve"> </w:t>
      </w:r>
      <w:r>
        <w:rPr>
          <w:snapToGrid w:val="0"/>
          <w:lang w:val="en-US"/>
        </w:rPr>
        <w:t>prin</w:t>
      </w:r>
      <w:r w:rsidRPr="0095293F">
        <w:rPr>
          <w:snapToGrid w:val="0"/>
          <w:lang w:val="en-US"/>
        </w:rPr>
        <w:t xml:space="preserve"> proces</w:t>
      </w:r>
      <w:r>
        <w:rPr>
          <w:snapToGrid w:val="0"/>
          <w:lang w:val="en-US"/>
        </w:rPr>
        <w:t>e</w:t>
      </w:r>
      <w:r w:rsidRPr="0095293F">
        <w:rPr>
          <w:snapToGrid w:val="0"/>
          <w:lang w:val="en-US"/>
        </w:rPr>
        <w:t xml:space="preserve"> de resorbție și formare osoasă. Perturbările în </w:t>
      </w:r>
      <w:r w:rsidR="00D61492">
        <w:rPr>
          <w:snapToGrid w:val="0"/>
          <w:lang w:val="en-US"/>
        </w:rPr>
        <w:t>RO</w:t>
      </w:r>
      <w:r w:rsidRPr="0095293F">
        <w:rPr>
          <w:snapToGrid w:val="0"/>
          <w:lang w:val="en-US"/>
        </w:rPr>
        <w:t xml:space="preserve"> pot duce </w:t>
      </w:r>
      <w:r>
        <w:rPr>
          <w:snapToGrid w:val="0"/>
          <w:lang w:val="en-US"/>
        </w:rPr>
        <w:t>la</w:t>
      </w:r>
      <w:r w:rsidRPr="0095293F">
        <w:rPr>
          <w:snapToGrid w:val="0"/>
          <w:lang w:val="en-US"/>
        </w:rPr>
        <w:t xml:space="preserve"> alterarea arhitecturii osoase. Înlăturarea elemente</w:t>
      </w:r>
      <w:r w:rsidR="00D61492">
        <w:rPr>
          <w:snapToGrid w:val="0"/>
          <w:lang w:val="en-US"/>
        </w:rPr>
        <w:t>lor</w:t>
      </w:r>
      <w:r w:rsidRPr="0095293F">
        <w:rPr>
          <w:snapToGrid w:val="0"/>
          <w:lang w:val="en-US"/>
        </w:rPr>
        <w:t xml:space="preserve"> structurale </w:t>
      </w:r>
      <w:r>
        <w:rPr>
          <w:snapToGrid w:val="0"/>
          <w:lang w:val="en-US"/>
        </w:rPr>
        <w:t>importante</w:t>
      </w:r>
      <w:r w:rsidRPr="0095293F">
        <w:rPr>
          <w:snapToGrid w:val="0"/>
          <w:lang w:val="en-US"/>
        </w:rPr>
        <w:t xml:space="preserve"> (numarul trabeculelor, grosi</w:t>
      </w:r>
      <w:r w:rsidR="00D61492">
        <w:rPr>
          <w:snapToGrid w:val="0"/>
          <w:lang w:val="en-US"/>
        </w:rPr>
        <w:t>mea trabeculară, conectivitatea</w:t>
      </w:r>
      <w:r w:rsidRPr="0095293F">
        <w:rPr>
          <w:snapToGrid w:val="0"/>
          <w:lang w:val="en-US"/>
        </w:rPr>
        <w:t xml:space="preserve"> etc</w:t>
      </w:r>
      <w:r w:rsidR="00D61492">
        <w:rPr>
          <w:snapToGrid w:val="0"/>
          <w:lang w:val="en-US"/>
        </w:rPr>
        <w:t>.</w:t>
      </w:r>
      <w:r w:rsidRPr="0095293F">
        <w:rPr>
          <w:snapToGrid w:val="0"/>
          <w:lang w:val="en-US"/>
        </w:rPr>
        <w:t>), fară înlocuirea lor corespunzătoare</w:t>
      </w:r>
      <w:r>
        <w:rPr>
          <w:snapToGrid w:val="0"/>
          <w:lang w:val="en-US"/>
        </w:rPr>
        <w:t>,</w:t>
      </w:r>
      <w:r w:rsidRPr="0095293F">
        <w:rPr>
          <w:snapToGrid w:val="0"/>
          <w:lang w:val="en-US"/>
        </w:rPr>
        <w:t xml:space="preserve"> pot duce la o incompetență mecanică și eșec</w:t>
      </w:r>
      <w:r>
        <w:rPr>
          <w:snapToGrid w:val="0"/>
          <w:lang w:val="en-US"/>
        </w:rPr>
        <w:t xml:space="preserve"> [10].</w:t>
      </w:r>
    </w:p>
    <w:p w:rsidR="00055EE1" w:rsidRPr="0095293F" w:rsidRDefault="00055EE1" w:rsidP="00BC7F36">
      <w:pPr>
        <w:spacing w:line="360" w:lineRule="auto"/>
        <w:ind w:firstLine="708"/>
        <w:jc w:val="both"/>
        <w:rPr>
          <w:b/>
          <w:snapToGrid w:val="0"/>
          <w:lang w:val="en-US"/>
        </w:rPr>
      </w:pPr>
      <w:r w:rsidRPr="0095293F">
        <w:rPr>
          <w:snapToGrid w:val="0"/>
          <w:lang w:val="en-US"/>
        </w:rPr>
        <w:t>Osul existent își schimbă structura sa internă ca răspuns la forțele mecanice exercitate asupra lui</w:t>
      </w:r>
      <w:r>
        <w:rPr>
          <w:snapToGrid w:val="0"/>
          <w:lang w:val="en-US"/>
        </w:rPr>
        <w:t xml:space="preserve"> [17].</w:t>
      </w:r>
    </w:p>
    <w:p w:rsidR="00055EE1" w:rsidRPr="00BC7F36" w:rsidRDefault="00055EE1" w:rsidP="00BC7F36">
      <w:pPr>
        <w:spacing w:line="360" w:lineRule="auto"/>
        <w:ind w:firstLine="708"/>
        <w:jc w:val="both"/>
        <w:rPr>
          <w:color w:val="000000" w:themeColor="text1"/>
          <w:lang w:val="en-US"/>
        </w:rPr>
      </w:pPr>
      <w:r>
        <w:rPr>
          <w:bCs/>
          <w:snapToGrid w:val="0"/>
          <w:lang w:val="en-US"/>
        </w:rPr>
        <w:t>RO</w:t>
      </w:r>
      <w:r w:rsidRPr="0095293F">
        <w:rPr>
          <w:bCs/>
          <w:snapToGrid w:val="0"/>
          <w:lang w:val="en-US"/>
        </w:rPr>
        <w:t xml:space="preserve"> reflectă adaptare</w:t>
      </w:r>
      <w:r>
        <w:rPr>
          <w:bCs/>
          <w:snapToGrid w:val="0"/>
          <w:lang w:val="en-US"/>
        </w:rPr>
        <w:t>a</w:t>
      </w:r>
      <w:r w:rsidRPr="0095293F">
        <w:rPr>
          <w:bCs/>
          <w:snapToGrid w:val="0"/>
          <w:lang w:val="en-US"/>
        </w:rPr>
        <w:t xml:space="preserve"> funcţională a structurii osoase la încărcarea implantului, prin schimbarea </w:t>
      </w:r>
      <w:r>
        <w:rPr>
          <w:bCs/>
          <w:snapToGrid w:val="0"/>
          <w:lang w:val="en-US"/>
        </w:rPr>
        <w:t>dimensiunilor</w:t>
      </w:r>
      <w:r w:rsidRPr="0095293F">
        <w:rPr>
          <w:bCs/>
          <w:snapToGrid w:val="0"/>
          <w:lang w:val="en-US"/>
        </w:rPr>
        <w:t xml:space="preserve"> şi orientare</w:t>
      </w:r>
      <w:r>
        <w:rPr>
          <w:bCs/>
          <w:snapToGrid w:val="0"/>
          <w:lang w:val="en-US"/>
        </w:rPr>
        <w:t>a</w:t>
      </w:r>
      <w:r w:rsidRPr="0095293F">
        <w:rPr>
          <w:bCs/>
          <w:snapToGrid w:val="0"/>
          <w:lang w:val="en-US"/>
        </w:rPr>
        <w:t xml:space="preserve"> elementelor de sprijin</w:t>
      </w:r>
      <w:r>
        <w:rPr>
          <w:bCs/>
          <w:snapToGrid w:val="0"/>
          <w:lang w:val="en-US"/>
        </w:rPr>
        <w:t xml:space="preserve"> [18]</w:t>
      </w:r>
      <w:r w:rsidRPr="00DD44A6">
        <w:rPr>
          <w:bCs/>
          <w:snapToGrid w:val="0"/>
          <w:color w:val="000000" w:themeColor="text1"/>
          <w:lang w:val="en-US"/>
        </w:rPr>
        <w:t>.</w:t>
      </w:r>
      <w:r w:rsidRPr="00A8798C">
        <w:rPr>
          <w:bCs/>
          <w:snapToGrid w:val="0"/>
          <w:color w:val="FF0000"/>
          <w:lang w:val="en-US"/>
        </w:rPr>
        <w:t xml:space="preserve"> </w:t>
      </w:r>
      <w:r w:rsidRPr="0095293F">
        <w:rPr>
          <w:lang w:val="en-US"/>
        </w:rPr>
        <w:t>Remodelarea începe cu o resorbţie osteoclastică urmată de</w:t>
      </w:r>
      <w:r>
        <w:rPr>
          <w:lang w:val="en-US"/>
        </w:rPr>
        <w:t xml:space="preserve"> refacerea </w:t>
      </w:r>
      <w:r w:rsidRPr="0095293F">
        <w:rPr>
          <w:lang w:val="en-US"/>
        </w:rPr>
        <w:t>osului lamelar.</w:t>
      </w:r>
      <w:r>
        <w:rPr>
          <w:lang w:val="en-US"/>
        </w:rPr>
        <w:t xml:space="preserve"> </w:t>
      </w:r>
      <w:r w:rsidRPr="0095293F">
        <w:rPr>
          <w:lang w:val="en-US"/>
        </w:rPr>
        <w:t xml:space="preserve">Resorbţia și </w:t>
      </w:r>
      <w:r>
        <w:rPr>
          <w:lang w:val="en-US"/>
        </w:rPr>
        <w:t>refacerea</w:t>
      </w:r>
      <w:r w:rsidRPr="0095293F">
        <w:rPr>
          <w:lang w:val="en-US"/>
        </w:rPr>
        <w:t xml:space="preserve"> sunt cuplate în timp şi spaţiu. </w:t>
      </w:r>
      <w:r>
        <w:rPr>
          <w:lang w:val="en-US"/>
        </w:rPr>
        <w:t>RO</w:t>
      </w:r>
      <w:r w:rsidR="00D61492">
        <w:rPr>
          <w:lang w:val="en-US"/>
        </w:rPr>
        <w:t xml:space="preserve"> este inițiată de că</w:t>
      </w:r>
      <w:r w:rsidRPr="0095293F">
        <w:rPr>
          <w:lang w:val="en-US"/>
        </w:rPr>
        <w:t xml:space="preserve">tre precursorii osteoclastelor care vor deveni osteoclaste multinucleate. Aceste osteoclaste distrug matricea osoasă (resorbție). Odată ce resorbția a încetat, precursorii osteoblastelor invadează osul. Aceste preosteoblaste </w:t>
      </w:r>
      <w:r>
        <w:rPr>
          <w:lang w:val="en-US"/>
        </w:rPr>
        <w:t xml:space="preserve">se </w:t>
      </w:r>
      <w:r w:rsidR="00D61492">
        <w:rPr>
          <w:lang w:val="en-US"/>
        </w:rPr>
        <w:t>diferenț</w:t>
      </w:r>
      <w:r w:rsidRPr="0095293F">
        <w:rPr>
          <w:lang w:val="en-US"/>
        </w:rPr>
        <w:t>iază î</w:t>
      </w:r>
      <w:r w:rsidR="00D61492">
        <w:rPr>
          <w:lang w:val="en-US"/>
        </w:rPr>
        <w:t>n osteoblaste și formează o nouă</w:t>
      </w:r>
      <w:r w:rsidRPr="0095293F">
        <w:rPr>
          <w:lang w:val="en-US"/>
        </w:rPr>
        <w:t xml:space="preserve"> matrice (formare osoasă).</w:t>
      </w:r>
      <w:r>
        <w:rPr>
          <w:lang w:val="en-US"/>
        </w:rPr>
        <w:t xml:space="preserve"> </w:t>
      </w:r>
      <w:r w:rsidR="00D61492">
        <w:rPr>
          <w:lang w:val="en-US"/>
        </w:rPr>
        <w:t>Inițierea de formare</w:t>
      </w:r>
      <w:r w:rsidRPr="0095293F">
        <w:rPr>
          <w:lang w:val="en-US"/>
        </w:rPr>
        <w:t xml:space="preserve"> osoasă în cavitatea resorbată se numeste cuplare. Acest proces de cuplare asigură</w:t>
      </w:r>
      <w:r>
        <w:rPr>
          <w:lang w:val="en-US"/>
        </w:rPr>
        <w:t xml:space="preserve"> înlocuirea țesutului pierdut prin resorbție în timpul refacerei osoase.</w:t>
      </w:r>
      <w:r w:rsidRPr="0095293F">
        <w:rPr>
          <w:lang w:val="en-US"/>
        </w:rPr>
        <w:t xml:space="preserve"> În timp ce cuplarea denotă o succesiun</w:t>
      </w:r>
      <w:r>
        <w:rPr>
          <w:lang w:val="en-US"/>
        </w:rPr>
        <w:t xml:space="preserve">e temporară a evenimentelor, </w:t>
      </w:r>
      <w:r w:rsidRPr="0095293F">
        <w:rPr>
          <w:lang w:val="en-US"/>
        </w:rPr>
        <w:t>poat</w:t>
      </w:r>
      <w:r>
        <w:rPr>
          <w:lang w:val="en-US"/>
        </w:rPr>
        <w:t>e să apară un deze</w:t>
      </w:r>
      <w:r w:rsidRPr="0095293F">
        <w:rPr>
          <w:lang w:val="en-US"/>
        </w:rPr>
        <w:t>chilibru. Spre exemplu, o cavitate resorbată poate fi reumplută inco</w:t>
      </w:r>
      <w:r w:rsidR="00D61492">
        <w:rPr>
          <w:lang w:val="en-US"/>
        </w:rPr>
        <w:t>m</w:t>
      </w:r>
      <w:r w:rsidRPr="0095293F">
        <w:rPr>
          <w:lang w:val="en-US"/>
        </w:rPr>
        <w:t>plet, ce</w:t>
      </w:r>
      <w:r w:rsidR="00D61492">
        <w:rPr>
          <w:lang w:val="en-US"/>
        </w:rPr>
        <w:t>ea ce va conduce la osteoporoză, uneori</w:t>
      </w:r>
      <w:r w:rsidRPr="0095293F">
        <w:rPr>
          <w:lang w:val="en-US"/>
        </w:rPr>
        <w:t xml:space="preserve"> poate să apară o </w:t>
      </w:r>
      <w:r w:rsidRPr="0095293F">
        <w:rPr>
          <w:lang w:val="en-US"/>
        </w:rPr>
        <w:lastRenderedPageBreak/>
        <w:t>formare de os în exce</w:t>
      </w:r>
      <w:r>
        <w:rPr>
          <w:lang w:val="en-US"/>
        </w:rPr>
        <w:t>s și de</w:t>
      </w:r>
      <w:r w:rsidR="00D61492">
        <w:rPr>
          <w:lang w:val="en-US"/>
        </w:rPr>
        <w:t xml:space="preserve"> </w:t>
      </w:r>
      <w:r>
        <w:rPr>
          <w:lang w:val="en-US"/>
        </w:rPr>
        <w:t>asemenea provoacă un dezechilibru. Unitățile diferenț</w:t>
      </w:r>
      <w:r w:rsidRPr="0095293F">
        <w:rPr>
          <w:lang w:val="en-US"/>
        </w:rPr>
        <w:t>iate care mențin matricea osoasă în lacune sunt osteocitele</w:t>
      </w:r>
      <w:r>
        <w:rPr>
          <w:lang w:val="en-US"/>
        </w:rPr>
        <w:t xml:space="preserve"> [19,20</w:t>
      </w:r>
      <w:r>
        <w:rPr>
          <w:color w:val="000000" w:themeColor="text1"/>
          <w:lang w:val="en-US"/>
        </w:rPr>
        <w:t>].</w:t>
      </w:r>
    </w:p>
    <w:p w:rsidR="0034765B" w:rsidRPr="00BC7F36" w:rsidRDefault="0034765B" w:rsidP="00BC7F36">
      <w:pPr>
        <w:pStyle w:val="2"/>
        <w:rPr>
          <w:lang w:val="en-US"/>
        </w:rPr>
      </w:pPr>
      <w:bookmarkStart w:id="17" w:name="_Toc484552551"/>
      <w:r>
        <w:rPr>
          <w:shd w:val="clear" w:color="auto" w:fill="FFFFFF"/>
          <w:lang w:val="en-US"/>
        </w:rPr>
        <w:t>3.6 Factori</w:t>
      </w:r>
      <w:r w:rsidR="00055EE1" w:rsidRPr="0095293F">
        <w:rPr>
          <w:shd w:val="clear" w:color="auto" w:fill="FFFFFF"/>
          <w:lang w:val="en-US"/>
        </w:rPr>
        <w:t xml:space="preserve"> remodelării osoase</w:t>
      </w:r>
      <w:bookmarkEnd w:id="17"/>
    </w:p>
    <w:p w:rsidR="00055EE1" w:rsidRPr="0095293F" w:rsidRDefault="00055EE1" w:rsidP="0034765B">
      <w:pPr>
        <w:spacing w:line="360" w:lineRule="auto"/>
        <w:ind w:firstLine="708"/>
        <w:jc w:val="both"/>
        <w:rPr>
          <w:bCs/>
          <w:shd w:val="clear" w:color="auto" w:fill="FFFFFF"/>
          <w:lang w:val="en-US"/>
        </w:rPr>
      </w:pPr>
      <w:r w:rsidRPr="0095293F">
        <w:rPr>
          <w:bCs/>
          <w:shd w:val="clear" w:color="auto" w:fill="FFFFFF"/>
          <w:lang w:val="en-US"/>
        </w:rPr>
        <w:t>Asupra remodelării osoase acționează mai mulți fa</w:t>
      </w:r>
      <w:r w:rsidR="00D61492">
        <w:rPr>
          <w:bCs/>
          <w:shd w:val="clear" w:color="auto" w:fill="FFFFFF"/>
          <w:lang w:val="en-US"/>
        </w:rPr>
        <w:t>ctori, care au fost studiați atât experimental, câ</w:t>
      </w:r>
      <w:r w:rsidRPr="0095293F">
        <w:rPr>
          <w:bCs/>
          <w:shd w:val="clear" w:color="auto" w:fill="FFFFFF"/>
          <w:lang w:val="en-US"/>
        </w:rPr>
        <w:t>t și clinic.</w:t>
      </w:r>
    </w:p>
    <w:p w:rsidR="00055EE1" w:rsidRPr="009B4B00" w:rsidRDefault="00055EE1" w:rsidP="0034765B">
      <w:pPr>
        <w:spacing w:line="360" w:lineRule="auto"/>
        <w:ind w:firstLine="708"/>
        <w:jc w:val="both"/>
        <w:rPr>
          <w:b/>
          <w:snapToGrid w:val="0"/>
          <w:color w:val="000000" w:themeColor="text1"/>
          <w:lang w:val="en-US"/>
        </w:rPr>
      </w:pPr>
      <w:r w:rsidRPr="00387AD4">
        <w:rPr>
          <w:snapToGrid w:val="0"/>
          <w:color w:val="000000" w:themeColor="text1"/>
          <w:lang w:val="en-US"/>
        </w:rPr>
        <w:t xml:space="preserve">Barbier şi Schepers (1997) </w:t>
      </w:r>
      <w:r w:rsidR="00D61492">
        <w:rPr>
          <w:snapToGrid w:val="0"/>
          <w:lang w:val="en-US"/>
        </w:rPr>
        <w:t>au i</w:t>
      </w:r>
      <w:r w:rsidRPr="0095293F">
        <w:rPr>
          <w:snapToGrid w:val="0"/>
          <w:lang w:val="en-US"/>
        </w:rPr>
        <w:t>nvestigat influența încărcarii axi</w:t>
      </w:r>
      <w:r w:rsidR="00D61492">
        <w:rPr>
          <w:snapToGrid w:val="0"/>
          <w:lang w:val="en-US"/>
        </w:rPr>
        <w:t>ale și nonaxiale asupra remodelă</w:t>
      </w:r>
      <w:r w:rsidRPr="0095293F">
        <w:rPr>
          <w:snapToGrid w:val="0"/>
          <w:lang w:val="en-US"/>
        </w:rPr>
        <w:t>rii osoase împrejurul implantului dentar</w:t>
      </w:r>
      <w:r>
        <w:rPr>
          <w:snapToGrid w:val="0"/>
          <w:lang w:val="en-US"/>
        </w:rPr>
        <w:t xml:space="preserve"> [21]</w:t>
      </w:r>
      <w:r w:rsidR="00D61492">
        <w:rPr>
          <w:snapToGrid w:val="0"/>
          <w:lang w:val="en-US"/>
        </w:rPr>
        <w:t>.</w:t>
      </w:r>
      <w:r w:rsidRPr="0095293F">
        <w:rPr>
          <w:snapToGrid w:val="0"/>
          <w:lang w:val="en-US"/>
        </w:rPr>
        <w:t xml:space="preserve"> Încărcarea axială a indus o remodelare ca raspuns mai u</w:t>
      </w:r>
      <w:r>
        <w:rPr>
          <w:snapToGrid w:val="0"/>
          <w:lang w:val="en-US"/>
        </w:rPr>
        <w:t>niformă și mai calmă histologic.</w:t>
      </w:r>
      <w:r w:rsidRPr="0095293F">
        <w:rPr>
          <w:snapToGrid w:val="0"/>
          <w:lang w:val="en-US"/>
        </w:rPr>
        <w:t xml:space="preserve"> </w:t>
      </w:r>
      <w:r>
        <w:rPr>
          <w:snapToGrid w:val="0"/>
          <w:lang w:val="en-US"/>
        </w:rPr>
        <w:t>Î</w:t>
      </w:r>
      <w:r w:rsidRPr="0095293F">
        <w:rPr>
          <w:snapToGrid w:val="0"/>
          <w:lang w:val="en-US"/>
        </w:rPr>
        <w:t>ncărcarea nonaxială a indus o remodelare mai</w:t>
      </w:r>
      <w:r w:rsidR="00D61492">
        <w:rPr>
          <w:snapToGrid w:val="0"/>
          <w:lang w:val="en-US"/>
        </w:rPr>
        <w:t xml:space="preserve"> dinamică a corticalei înconjură</w:t>
      </w:r>
      <w:r w:rsidRPr="0095293F">
        <w:rPr>
          <w:snapToGrid w:val="0"/>
          <w:lang w:val="en-US"/>
        </w:rPr>
        <w:t xml:space="preserve">toare și în special a osului trabecular. </w:t>
      </w:r>
      <w:r>
        <w:rPr>
          <w:snapToGrid w:val="0"/>
          <w:lang w:val="en-US"/>
        </w:rPr>
        <w:t>Ei a</w:t>
      </w:r>
      <w:r w:rsidRPr="0095293F">
        <w:rPr>
          <w:snapToGrid w:val="0"/>
          <w:lang w:val="en-US"/>
        </w:rPr>
        <w:t>u concluzionat că încărcarea nonaxială a indus u</w:t>
      </w:r>
      <w:r>
        <w:rPr>
          <w:snapToGrid w:val="0"/>
          <w:lang w:val="en-US"/>
        </w:rPr>
        <w:t>n răspuns celular mai puternic.</w:t>
      </w:r>
      <w:r w:rsidRPr="0095293F">
        <w:rPr>
          <w:snapToGrid w:val="0"/>
          <w:lang w:val="en-US"/>
        </w:rPr>
        <w:t xml:space="preserve"> </w:t>
      </w:r>
      <w:r>
        <w:rPr>
          <w:snapToGrid w:val="0"/>
          <w:lang w:val="en-US"/>
        </w:rPr>
        <w:t>I</w:t>
      </w:r>
      <w:r w:rsidRPr="0095293F">
        <w:rPr>
          <w:snapToGrid w:val="0"/>
          <w:lang w:val="en-US"/>
        </w:rPr>
        <w:t>mplicarea osteoclastelor și a celulelor inflamatorii în anumite alveole</w:t>
      </w:r>
      <w:r>
        <w:rPr>
          <w:snapToGrid w:val="0"/>
          <w:lang w:val="en-US"/>
        </w:rPr>
        <w:t>,</w:t>
      </w:r>
      <w:r w:rsidR="00D61492">
        <w:rPr>
          <w:snapToGrid w:val="0"/>
          <w:lang w:val="en-US"/>
        </w:rPr>
        <w:t xml:space="preserve"> sugerează că încă</w:t>
      </w:r>
      <w:r w:rsidRPr="0095293F">
        <w:rPr>
          <w:snapToGrid w:val="0"/>
          <w:lang w:val="en-US"/>
        </w:rPr>
        <w:t>rcarea nonaxială trebuie să fie e</w:t>
      </w:r>
      <w:r>
        <w:rPr>
          <w:snapToGrid w:val="0"/>
          <w:lang w:val="en-US"/>
        </w:rPr>
        <w:t xml:space="preserve">vitată de </w:t>
      </w:r>
      <w:r w:rsidR="00D61492">
        <w:rPr>
          <w:snapToGrid w:val="0"/>
          <w:color w:val="000000" w:themeColor="text1"/>
          <w:lang w:val="en-US"/>
        </w:rPr>
        <w:t>câ</w:t>
      </w:r>
      <w:r w:rsidRPr="009B4B00">
        <w:rPr>
          <w:snapToGrid w:val="0"/>
          <w:color w:val="000000" w:themeColor="text1"/>
          <w:lang w:val="en-US"/>
        </w:rPr>
        <w:t xml:space="preserve">te ori este posibil. Cu toate acestea, încărcarea nonaxială pare a fi acceptată de mandibulă. </w:t>
      </w:r>
    </w:p>
    <w:p w:rsidR="00055EE1" w:rsidRDefault="00055EE1" w:rsidP="00055EE1">
      <w:pPr>
        <w:spacing w:line="360" w:lineRule="auto"/>
        <w:jc w:val="both"/>
        <w:rPr>
          <w:lang w:val="en-US"/>
        </w:rPr>
      </w:pPr>
      <w:r w:rsidRPr="009B4B00">
        <w:rPr>
          <w:snapToGrid w:val="0"/>
          <w:color w:val="000000" w:themeColor="text1"/>
          <w:lang w:val="en-US"/>
        </w:rPr>
        <w:tab/>
        <w:t>Soballe et al</w:t>
      </w:r>
      <w:r w:rsidR="00D61492">
        <w:rPr>
          <w:snapToGrid w:val="0"/>
          <w:color w:val="000000" w:themeColor="text1"/>
          <w:lang w:val="en-US"/>
        </w:rPr>
        <w:t>.</w:t>
      </w:r>
      <w:r w:rsidRPr="009B4B00">
        <w:rPr>
          <w:snapToGrid w:val="0"/>
          <w:color w:val="000000" w:themeColor="text1"/>
          <w:lang w:val="en-US"/>
        </w:rPr>
        <w:t xml:space="preserve"> a</w:t>
      </w:r>
      <w:r w:rsidR="00D61492">
        <w:rPr>
          <w:snapToGrid w:val="0"/>
          <w:color w:val="000000" w:themeColor="text1"/>
          <w:lang w:val="en-US"/>
        </w:rPr>
        <w:t>u</w:t>
      </w:r>
      <w:r w:rsidRPr="009B4B00">
        <w:rPr>
          <w:snapToGrid w:val="0"/>
          <w:color w:val="000000" w:themeColor="text1"/>
          <w:lang w:val="en-US"/>
        </w:rPr>
        <w:t xml:space="preserve"> investigat micromișcările între os și implant și a</w:t>
      </w:r>
      <w:r w:rsidR="00D61492">
        <w:rPr>
          <w:snapToGrid w:val="0"/>
          <w:color w:val="000000" w:themeColor="text1"/>
          <w:lang w:val="en-US"/>
        </w:rPr>
        <w:t>u</w:t>
      </w:r>
      <w:r w:rsidRPr="009B4B00">
        <w:rPr>
          <w:snapToGrid w:val="0"/>
          <w:color w:val="000000" w:themeColor="text1"/>
          <w:lang w:val="en-US"/>
        </w:rPr>
        <w:t xml:space="preserve"> concluzionat că aceste mișcări </w:t>
      </w:r>
      <w:r w:rsidRPr="0095293F">
        <w:rPr>
          <w:snapToGrid w:val="0"/>
          <w:lang w:val="en-US"/>
        </w:rPr>
        <w:t>inhibă dezvoltarea osoasă și conduce spre dezvoltarea unei membrane fibroase</w:t>
      </w:r>
      <w:r>
        <w:rPr>
          <w:snapToGrid w:val="0"/>
          <w:lang w:val="en-US"/>
        </w:rPr>
        <w:t xml:space="preserve"> [22]</w:t>
      </w:r>
      <w:r w:rsidRPr="0095293F">
        <w:rPr>
          <w:snapToGrid w:val="0"/>
          <w:lang w:val="en-US"/>
        </w:rPr>
        <w:t xml:space="preserve">. Adică </w:t>
      </w:r>
      <w:r w:rsidR="00E40F01">
        <w:rPr>
          <w:snapToGrid w:val="0"/>
          <w:lang w:val="en-US"/>
        </w:rPr>
        <w:t>implanturile</w:t>
      </w:r>
      <w:r w:rsidRPr="0095293F">
        <w:rPr>
          <w:snapToGrid w:val="0"/>
          <w:lang w:val="en-US"/>
        </w:rPr>
        <w:t xml:space="preserve"> HA (acoperite cu hidroxapatită)</w:t>
      </w:r>
      <w:r>
        <w:rPr>
          <w:snapToGrid w:val="0"/>
          <w:lang w:val="en-US"/>
        </w:rPr>
        <w:t>,</w:t>
      </w:r>
      <w:r w:rsidRPr="0095293F">
        <w:rPr>
          <w:snapToGrid w:val="0"/>
          <w:lang w:val="en-US"/>
        </w:rPr>
        <w:t xml:space="preserve"> nestabil inserate</w:t>
      </w:r>
      <w:r>
        <w:rPr>
          <w:snapToGrid w:val="0"/>
          <w:lang w:val="en-US"/>
        </w:rPr>
        <w:t>,</w:t>
      </w:r>
      <w:r w:rsidRPr="0095293F">
        <w:rPr>
          <w:snapToGrid w:val="0"/>
          <w:lang w:val="en-US"/>
        </w:rPr>
        <w:t xml:space="preserve"> au fost înconjurate  de o membrană fibroasă</w:t>
      </w:r>
      <w:r>
        <w:rPr>
          <w:snapToGrid w:val="0"/>
          <w:lang w:val="en-US"/>
        </w:rPr>
        <w:t>,</w:t>
      </w:r>
      <w:r w:rsidR="00D61492">
        <w:rPr>
          <w:snapToGrid w:val="0"/>
          <w:lang w:val="en-US"/>
        </w:rPr>
        <w:t xml:space="preserve"> conținâ</w:t>
      </w:r>
      <w:r w:rsidRPr="0095293F">
        <w:rPr>
          <w:snapToGrid w:val="0"/>
          <w:lang w:val="en-US"/>
        </w:rPr>
        <w:t>nd insule de fibro</w:t>
      </w:r>
      <w:r w:rsidR="00D61492">
        <w:rPr>
          <w:snapToGrid w:val="0"/>
          <w:lang w:val="en-US"/>
        </w:rPr>
        <w:t>cartilaj cu o concentrare înaltă</w:t>
      </w:r>
      <w:r w:rsidRPr="0095293F">
        <w:rPr>
          <w:snapToGrid w:val="0"/>
          <w:lang w:val="en-US"/>
        </w:rPr>
        <w:t xml:space="preserve"> de colagen. Dar, în jurul </w:t>
      </w:r>
      <w:r w:rsidR="00365AF4">
        <w:rPr>
          <w:snapToGrid w:val="0"/>
          <w:lang w:val="en-US"/>
        </w:rPr>
        <w:t>implanturilor</w:t>
      </w:r>
      <w:r w:rsidRPr="0095293F">
        <w:rPr>
          <w:snapToGrid w:val="0"/>
          <w:lang w:val="en-US"/>
        </w:rPr>
        <w:t xml:space="preserve"> din titan (fară HA)</w:t>
      </w:r>
      <w:r>
        <w:rPr>
          <w:snapToGrid w:val="0"/>
          <w:lang w:val="en-US"/>
        </w:rPr>
        <w:t>,</w:t>
      </w:r>
      <w:r w:rsidRPr="0095293F">
        <w:rPr>
          <w:snapToGrid w:val="0"/>
          <w:lang w:val="en-US"/>
        </w:rPr>
        <w:t xml:space="preserve"> nestabil inserate</w:t>
      </w:r>
      <w:r>
        <w:rPr>
          <w:snapToGrid w:val="0"/>
          <w:lang w:val="en-US"/>
        </w:rPr>
        <w:t>,</w:t>
      </w:r>
      <w:r w:rsidRPr="0095293F">
        <w:rPr>
          <w:snapToGrid w:val="0"/>
          <w:lang w:val="en-US"/>
        </w:rPr>
        <w:t xml:space="preserve"> predomină țesutul conju</w:t>
      </w:r>
      <w:r w:rsidR="00D61492">
        <w:rPr>
          <w:snapToGrid w:val="0"/>
          <w:lang w:val="en-US"/>
        </w:rPr>
        <w:t>n</w:t>
      </w:r>
      <w:r w:rsidRPr="0095293F">
        <w:rPr>
          <w:snapToGrid w:val="0"/>
          <w:lang w:val="en-US"/>
        </w:rPr>
        <w:t>ctiv fibros cu o concentrație scăzută de colagen. Aceste studii  arată că osul răspunde nu doar la inserare, ci la</w:t>
      </w:r>
      <w:r w:rsidR="00D61492">
        <w:rPr>
          <w:snapToGrid w:val="0"/>
          <w:lang w:val="en-US"/>
        </w:rPr>
        <w:t xml:space="preserve"> diferite tipuri de încărcare (</w:t>
      </w:r>
      <w:r w:rsidRPr="0095293F">
        <w:rPr>
          <w:snapToGrid w:val="0"/>
          <w:lang w:val="en-US"/>
        </w:rPr>
        <w:t>axială sau torsională) și la existența micromișcărilor. La fel, în dependență de parametr</w:t>
      </w:r>
      <w:r w:rsidR="00D61492">
        <w:rPr>
          <w:snapToGrid w:val="0"/>
          <w:lang w:val="en-US"/>
        </w:rPr>
        <w:t>ii specifici în regimul încă</w:t>
      </w:r>
      <w:r w:rsidRPr="0095293F">
        <w:rPr>
          <w:snapToGrid w:val="0"/>
          <w:lang w:val="en-US"/>
        </w:rPr>
        <w:t xml:space="preserve">rcării, </w:t>
      </w:r>
      <w:r w:rsidR="00D61492">
        <w:rPr>
          <w:snapToGrid w:val="0"/>
          <w:lang w:val="en-US"/>
        </w:rPr>
        <w:t>sunt</w:t>
      </w:r>
      <w:r w:rsidRPr="0095293F">
        <w:rPr>
          <w:snapToGrid w:val="0"/>
          <w:lang w:val="en-US"/>
        </w:rPr>
        <w:t xml:space="preserve">: mărimea, frecvența și durata, care provoacă diferite răspunsuri osoase. </w:t>
      </w:r>
      <w:r w:rsidR="0046486E">
        <w:rPr>
          <w:lang w:val="en-US"/>
        </w:rPr>
        <w:t>Însă</w:t>
      </w:r>
      <w:r w:rsidRPr="0095293F">
        <w:rPr>
          <w:lang w:val="en-US"/>
        </w:rPr>
        <w:t>, adiția implantului la țesutul osos cr</w:t>
      </w:r>
      <w:r w:rsidR="0046486E">
        <w:rPr>
          <w:lang w:val="en-US"/>
        </w:rPr>
        <w:t>e</w:t>
      </w:r>
      <w:r w:rsidRPr="0095293F">
        <w:rPr>
          <w:lang w:val="en-US"/>
        </w:rPr>
        <w:t>ează complexități adiționale privind încărcarea locală, vindecare</w:t>
      </w:r>
      <w:r>
        <w:rPr>
          <w:lang w:val="en-US"/>
        </w:rPr>
        <w:t>a</w:t>
      </w:r>
      <w:r w:rsidRPr="0095293F">
        <w:rPr>
          <w:lang w:val="en-US"/>
        </w:rPr>
        <w:t xml:space="preserve"> și remodelare</w:t>
      </w:r>
      <w:r>
        <w:rPr>
          <w:lang w:val="en-US"/>
        </w:rPr>
        <w:t xml:space="preserve">a. </w:t>
      </w:r>
      <w:r>
        <w:rPr>
          <w:lang w:val="en-US"/>
        </w:rPr>
        <w:tab/>
        <w:t xml:space="preserve"> </w:t>
      </w:r>
    </w:p>
    <w:p w:rsidR="00055EE1" w:rsidRPr="0095293F" w:rsidRDefault="00055EE1" w:rsidP="00055EE1">
      <w:pPr>
        <w:spacing w:line="360" w:lineRule="auto"/>
        <w:ind w:firstLine="708"/>
        <w:jc w:val="both"/>
        <w:rPr>
          <w:lang w:val="en-US"/>
        </w:rPr>
      </w:pPr>
      <w:r>
        <w:rPr>
          <w:lang w:val="en-US"/>
        </w:rPr>
        <w:t>Așadar, p</w:t>
      </w:r>
      <w:r w:rsidRPr="0095293F">
        <w:rPr>
          <w:lang w:val="en-US"/>
        </w:rPr>
        <w:t xml:space="preserve">lasarea </w:t>
      </w:r>
      <w:r w:rsidR="00365AF4">
        <w:rPr>
          <w:lang w:val="en-US"/>
        </w:rPr>
        <w:t>implanturilor</w:t>
      </w:r>
      <w:r w:rsidR="0046486E">
        <w:rPr>
          <w:lang w:val="en-US"/>
        </w:rPr>
        <w:t xml:space="preserve"> </w:t>
      </w:r>
      <w:r w:rsidRPr="0095293F">
        <w:rPr>
          <w:lang w:val="en-US"/>
        </w:rPr>
        <w:t>cr</w:t>
      </w:r>
      <w:r w:rsidR="0046486E">
        <w:rPr>
          <w:lang w:val="en-US"/>
        </w:rPr>
        <w:t>e</w:t>
      </w:r>
      <w:r w:rsidRPr="0095293F">
        <w:rPr>
          <w:lang w:val="en-US"/>
        </w:rPr>
        <w:t>ează un pr</w:t>
      </w:r>
      <w:r>
        <w:rPr>
          <w:lang w:val="en-US"/>
        </w:rPr>
        <w:t>e</w:t>
      </w:r>
      <w:r w:rsidR="0046486E">
        <w:rPr>
          <w:lang w:val="en-US"/>
        </w:rPr>
        <w:t>judiciu țesuturilor care la râ</w:t>
      </w:r>
      <w:r w:rsidRPr="0095293F">
        <w:rPr>
          <w:lang w:val="en-US"/>
        </w:rPr>
        <w:t>nd</w:t>
      </w:r>
      <w:r w:rsidR="0046486E">
        <w:rPr>
          <w:lang w:val="en-US"/>
        </w:rPr>
        <w:t>ul lor</w:t>
      </w:r>
      <w:r>
        <w:rPr>
          <w:lang w:val="en-US"/>
        </w:rPr>
        <w:t xml:space="preserve"> inițiază cascada celulară</w:t>
      </w:r>
      <w:r w:rsidRPr="0095293F">
        <w:rPr>
          <w:lang w:val="en-US"/>
        </w:rPr>
        <w:t xml:space="preserve"> de vindecare a plăgii osoase, descrisă ca inflamație acută, cronică, țesut de granulație, reacție de corp străin și incapsulare fibroasă. </w:t>
      </w:r>
    </w:p>
    <w:p w:rsidR="00055EE1" w:rsidRPr="0095293F" w:rsidRDefault="00055EE1" w:rsidP="00055EE1">
      <w:pPr>
        <w:spacing w:line="360" w:lineRule="auto"/>
        <w:jc w:val="both"/>
        <w:rPr>
          <w:b/>
          <w:snapToGrid w:val="0"/>
          <w:lang w:val="en-US"/>
        </w:rPr>
      </w:pPr>
      <w:r w:rsidRPr="0095293F">
        <w:rPr>
          <w:snapToGrid w:val="0"/>
          <w:lang w:val="en-US"/>
        </w:rPr>
        <w:t xml:space="preserve">Această cascadă celulară de vindecare a plăgii ne conduce la 2 răspunsuri: </w:t>
      </w:r>
    </w:p>
    <w:p w:rsidR="00055EE1" w:rsidRPr="00C11DFA" w:rsidRDefault="00055EE1" w:rsidP="00AC0447">
      <w:pPr>
        <w:pStyle w:val="a5"/>
        <w:numPr>
          <w:ilvl w:val="0"/>
          <w:numId w:val="8"/>
        </w:numPr>
        <w:spacing w:line="360" w:lineRule="auto"/>
        <w:jc w:val="both"/>
        <w:rPr>
          <w:bCs/>
          <w:i/>
          <w:strike/>
          <w:dstrike/>
          <w:snapToGrid w:val="0"/>
          <w:lang w:val="en-US"/>
        </w:rPr>
      </w:pPr>
      <w:r w:rsidRPr="00CC4FDB">
        <w:rPr>
          <w:lang w:val="en-US"/>
        </w:rPr>
        <w:t>reacția  corpului străin cu macrofagele (suprafața i</w:t>
      </w:r>
      <w:r w:rsidR="0046486E">
        <w:rPr>
          <w:lang w:val="en-US"/>
        </w:rPr>
        <w:t>mplantului cu celulele gigante);</w:t>
      </w:r>
      <w:r w:rsidRPr="00CC4FDB">
        <w:rPr>
          <w:lang w:val="en-US"/>
        </w:rPr>
        <w:t xml:space="preserve"> </w:t>
      </w:r>
    </w:p>
    <w:p w:rsidR="00BC7F36" w:rsidRPr="00BC7F36" w:rsidRDefault="00055EE1" w:rsidP="0046486E">
      <w:pPr>
        <w:pStyle w:val="a5"/>
        <w:numPr>
          <w:ilvl w:val="0"/>
          <w:numId w:val="8"/>
        </w:numPr>
        <w:spacing w:after="0" w:line="360" w:lineRule="auto"/>
        <w:ind w:left="0" w:firstLine="360"/>
        <w:jc w:val="both"/>
        <w:rPr>
          <w:bCs/>
          <w:i/>
          <w:strike/>
          <w:dstrike/>
          <w:snapToGrid w:val="0"/>
          <w:lang w:val="en-US"/>
        </w:rPr>
      </w:pPr>
      <w:r w:rsidRPr="00CC4FDB">
        <w:rPr>
          <w:lang w:val="en-US"/>
        </w:rPr>
        <w:t xml:space="preserve">formarea capsulei fibroase sau incapsularea fibroasă, care înconjoară </w:t>
      </w:r>
      <w:r w:rsidR="00BC7F36">
        <w:rPr>
          <w:lang w:val="en-US"/>
        </w:rPr>
        <w:t>sau incapsulează corpul străin.</w:t>
      </w:r>
    </w:p>
    <w:p w:rsidR="00055EE1" w:rsidRPr="00BC7F36" w:rsidRDefault="00055EE1" w:rsidP="00CE477D">
      <w:pPr>
        <w:spacing w:line="360" w:lineRule="auto"/>
        <w:ind w:firstLine="708"/>
        <w:jc w:val="both"/>
        <w:rPr>
          <w:bCs/>
          <w:i/>
          <w:strike/>
          <w:dstrike/>
          <w:snapToGrid w:val="0"/>
          <w:lang w:val="en-US"/>
        </w:rPr>
      </w:pPr>
      <w:r w:rsidRPr="00BC7F36">
        <w:rPr>
          <w:lang w:val="en-US"/>
        </w:rPr>
        <w:t xml:space="preserve">Astfel, vindecarea rănii, determină biocompatibilitatea implantului și poate duce la un succes pe termen lung sau la eșuarea implantului. Desigur că vindecarea plăgii poate duce spre o incapsulare fibroasă minimă, ceea ce este dorit de către practicieni. </w:t>
      </w:r>
    </w:p>
    <w:p w:rsidR="00055EE1" w:rsidRPr="0095293F" w:rsidRDefault="0034765B" w:rsidP="0034765B">
      <w:pPr>
        <w:pStyle w:val="2"/>
        <w:rPr>
          <w:lang w:val="en-US"/>
        </w:rPr>
      </w:pPr>
      <w:bookmarkStart w:id="18" w:name="_Toc484552552"/>
      <w:r>
        <w:rPr>
          <w:lang w:val="en-US"/>
        </w:rPr>
        <w:lastRenderedPageBreak/>
        <w:t>3.7 Mecanismele</w:t>
      </w:r>
      <w:r w:rsidR="00055EE1" w:rsidRPr="0095293F">
        <w:rPr>
          <w:lang w:val="en-US"/>
        </w:rPr>
        <w:t xml:space="preserve"> osteogenezei</w:t>
      </w:r>
      <w:bookmarkEnd w:id="18"/>
    </w:p>
    <w:p w:rsidR="00055EE1" w:rsidRPr="0095293F" w:rsidRDefault="00055EE1" w:rsidP="00055EE1">
      <w:pPr>
        <w:spacing w:line="360" w:lineRule="auto"/>
        <w:ind w:firstLine="708"/>
        <w:jc w:val="both"/>
        <w:rPr>
          <w:lang w:val="en-US"/>
        </w:rPr>
      </w:pPr>
      <w:r w:rsidRPr="0095293F">
        <w:rPr>
          <w:lang w:val="en-US"/>
        </w:rPr>
        <w:t>Depunerile osoase pe suprafața implantului rezultă din două mecanisme distincte: Distanţa Osteogenezei şi Contactul Osteogenezei</w:t>
      </w:r>
      <w:r>
        <w:rPr>
          <w:lang w:val="en-US"/>
        </w:rPr>
        <w:t xml:space="preserve"> [23].</w:t>
      </w:r>
      <w:r w:rsidRPr="0095293F">
        <w:rPr>
          <w:lang w:val="en-US"/>
        </w:rPr>
        <w:t xml:space="preserve"> Amb</w:t>
      </w:r>
      <w:r w:rsidR="0046486E">
        <w:rPr>
          <w:lang w:val="en-US"/>
        </w:rPr>
        <w:t>ele implică formarea de os nou ,,</w:t>
      </w:r>
      <w:r w:rsidRPr="00EB2E7F">
        <w:rPr>
          <w:lang w:val="en-US"/>
        </w:rPr>
        <w:t xml:space="preserve">Formare osoasă De </w:t>
      </w:r>
      <w:r w:rsidR="0046486E">
        <w:rPr>
          <w:color w:val="000000" w:themeColor="text1"/>
          <w:lang w:val="en-US"/>
        </w:rPr>
        <w:t>Novo”</w:t>
      </w:r>
      <w:r w:rsidRPr="0065174C">
        <w:rPr>
          <w:color w:val="000000" w:themeColor="text1"/>
          <w:lang w:val="en-US"/>
        </w:rPr>
        <w:t xml:space="preserve"> (Davies 1998). </w:t>
      </w:r>
    </w:p>
    <w:p w:rsidR="00055EE1" w:rsidRPr="0095293F" w:rsidRDefault="00055EE1" w:rsidP="00CE477D">
      <w:pPr>
        <w:spacing w:line="360" w:lineRule="auto"/>
        <w:ind w:firstLine="708"/>
        <w:jc w:val="both"/>
        <w:rPr>
          <w:lang w:val="en-US"/>
        </w:rPr>
      </w:pPr>
      <w:r w:rsidRPr="0095293F">
        <w:rPr>
          <w:i/>
          <w:lang w:val="en-US"/>
        </w:rPr>
        <w:t>Osteogeneza la distanţă</w:t>
      </w:r>
      <w:r w:rsidRPr="0095293F">
        <w:rPr>
          <w:lang w:val="en-US"/>
        </w:rPr>
        <w:t xml:space="preserve"> se </w:t>
      </w:r>
      <w:r>
        <w:rPr>
          <w:lang w:val="en-US"/>
        </w:rPr>
        <w:t>explică</w:t>
      </w:r>
      <w:r w:rsidRPr="0095293F">
        <w:rPr>
          <w:lang w:val="en-US"/>
        </w:rPr>
        <w:t xml:space="preserve"> prin faptul că microtraumele osoase ale site-ului pregătit </w:t>
      </w:r>
      <w:r w:rsidRPr="0039607A">
        <w:rPr>
          <w:color w:val="000000" w:themeColor="text1"/>
          <w:lang w:val="en-US"/>
        </w:rPr>
        <w:t xml:space="preserve">pentru inserția implanturilor stimulează formarea osoasă ca o reacţie reparativă (Howshaw et al 1995) [24].  Roberts (1988), raportează </w:t>
      </w:r>
      <w:r w:rsidRPr="0095293F">
        <w:rPr>
          <w:lang w:val="en-US"/>
        </w:rPr>
        <w:t>că aproximativ 1mm de compactă osoasă adiacentă neoalveolei suferă necroză postoperativă, în ciuda tehnicii chirurgicale optime. Remodelarea pentru a repara acest os necro</w:t>
      </w:r>
      <w:r w:rsidR="0046486E">
        <w:rPr>
          <w:lang w:val="en-US"/>
        </w:rPr>
        <w:t xml:space="preserve">zat ia aproximativ patru luni. </w:t>
      </w:r>
      <w:r w:rsidRPr="0095293F">
        <w:rPr>
          <w:lang w:val="en-US"/>
        </w:rPr>
        <w:t>Suprafața osului existent oferă celule osteogen</w:t>
      </w:r>
      <w:r>
        <w:rPr>
          <w:lang w:val="en-US"/>
        </w:rPr>
        <w:t>ic</w:t>
      </w:r>
      <w:r w:rsidRPr="0095293F">
        <w:rPr>
          <w:lang w:val="en-US"/>
        </w:rPr>
        <w:t xml:space="preserve">e </w:t>
      </w:r>
      <w:r w:rsidR="0046486E">
        <w:rPr>
          <w:lang w:val="en-US"/>
        </w:rPr>
        <w:t>care stabilizează o matrice nouă</w:t>
      </w:r>
      <w:r>
        <w:rPr>
          <w:lang w:val="en-US"/>
        </w:rPr>
        <w:t xml:space="preserve"> [25]</w:t>
      </w:r>
      <w:r w:rsidRPr="0095293F">
        <w:rPr>
          <w:lang w:val="en-US"/>
        </w:rPr>
        <w:t>.</w:t>
      </w:r>
    </w:p>
    <w:p w:rsidR="00055EE1" w:rsidRPr="0095293F" w:rsidRDefault="00055EE1" w:rsidP="00CE477D">
      <w:pPr>
        <w:spacing w:line="360" w:lineRule="auto"/>
        <w:ind w:firstLine="708"/>
        <w:jc w:val="both"/>
        <w:rPr>
          <w:lang w:val="en-US"/>
        </w:rPr>
      </w:pPr>
      <w:r w:rsidRPr="0095293F">
        <w:rPr>
          <w:i/>
          <w:lang w:val="en-US"/>
        </w:rPr>
        <w:t>Osteogeneza de contact</w:t>
      </w:r>
      <w:r w:rsidR="0046486E">
        <w:rPr>
          <w:lang w:val="en-US"/>
        </w:rPr>
        <w:t xml:space="preserve"> apare la suprafața</w:t>
      </w:r>
      <w:r w:rsidRPr="0095293F">
        <w:rPr>
          <w:lang w:val="en-US"/>
        </w:rPr>
        <w:t xml:space="preserve"> implantului şi se bazează pe migraţia c</w:t>
      </w:r>
      <w:r>
        <w:rPr>
          <w:lang w:val="en-US"/>
        </w:rPr>
        <w:t>elulelor osteogenice în deferențiere (osteoconducție). Se crede că</w:t>
      </w:r>
      <w:r w:rsidRPr="0095293F">
        <w:rPr>
          <w:lang w:val="en-US"/>
        </w:rPr>
        <w:t xml:space="preserve"> celulele osteogenice  provin de la celulele țesutului conjuncti</w:t>
      </w:r>
      <w:r w:rsidR="0046486E">
        <w:rPr>
          <w:lang w:val="en-US"/>
        </w:rPr>
        <w:t>v slab diferențiat: ,,pericite”</w:t>
      </w:r>
      <w:r>
        <w:rPr>
          <w:lang w:val="en-US"/>
        </w:rPr>
        <w:t xml:space="preserve"> [16]</w:t>
      </w:r>
      <w:r w:rsidRPr="0095293F">
        <w:rPr>
          <w:lang w:val="en-US"/>
        </w:rPr>
        <w:t>. Celule mezinchimale slab diferen</w:t>
      </w:r>
      <w:r w:rsidR="0046486E">
        <w:rPr>
          <w:lang w:val="en-US"/>
        </w:rPr>
        <w:t>țiate</w:t>
      </w:r>
      <w:r w:rsidRPr="0095293F">
        <w:rPr>
          <w:lang w:val="en-US"/>
        </w:rPr>
        <w:t xml:space="preserve"> migrează prin matricea 3D a fibrinei și prin structura altor proteine din cheagul de sânge la suprafaţa implantului, se diferenţia</w:t>
      </w:r>
      <w:r w:rsidR="0046486E">
        <w:rPr>
          <w:lang w:val="en-US"/>
        </w:rPr>
        <w:t>ză şi iniţiază depunerea osoasă</w:t>
      </w:r>
      <w:r w:rsidRPr="0095293F">
        <w:rPr>
          <w:lang w:val="en-US"/>
        </w:rPr>
        <w:t xml:space="preserve">. Osteoblastele secretă o matrice de colagen liberă numită „linia de ciment” direct pe  suprafaţa implantului. Activitatea metabolică a celulelor osteogenice este dependentă de aprovizionarea adecvată cu sânge. Osteogeneza de contact și la distanță rezultă prin juxtapunerea </w:t>
      </w:r>
      <w:r>
        <w:rPr>
          <w:lang w:val="en-US"/>
        </w:rPr>
        <w:t>osului</w:t>
      </w:r>
      <w:r w:rsidRPr="0095293F">
        <w:rPr>
          <w:lang w:val="en-US"/>
        </w:rPr>
        <w:t xml:space="preserve"> pe suprafața implantului. </w:t>
      </w:r>
      <w:r>
        <w:rPr>
          <w:lang w:val="en-US"/>
        </w:rPr>
        <w:t>Chiar dacă</w:t>
      </w:r>
      <w:r w:rsidRPr="0095293F">
        <w:rPr>
          <w:lang w:val="en-US"/>
        </w:rPr>
        <w:t xml:space="preserve"> ele apar concomitent la toate site-urile de implantare, un implant care optimizează osteogeneza de contact </w:t>
      </w:r>
      <w:r>
        <w:rPr>
          <w:lang w:val="en-US"/>
        </w:rPr>
        <w:t xml:space="preserve">are mai multe șanse să obțină </w:t>
      </w:r>
      <w:r w:rsidRPr="0095293F">
        <w:rPr>
          <w:lang w:val="en-US"/>
        </w:rPr>
        <w:t>stabilitate primară.</w:t>
      </w:r>
    </w:p>
    <w:p w:rsidR="00055EE1" w:rsidRPr="0095293F" w:rsidRDefault="00055EE1" w:rsidP="00CE477D">
      <w:pPr>
        <w:spacing w:line="360" w:lineRule="auto"/>
        <w:ind w:firstLine="708"/>
        <w:jc w:val="both"/>
        <w:rPr>
          <w:lang w:val="en-US"/>
        </w:rPr>
      </w:pPr>
      <w:r w:rsidRPr="0095293F">
        <w:rPr>
          <w:lang w:val="en-US"/>
        </w:rPr>
        <w:t xml:space="preserve">Osteointegrarea este un fenomen legat </w:t>
      </w:r>
      <w:r w:rsidRPr="003C2536">
        <w:rPr>
          <w:color w:val="000000" w:themeColor="text1"/>
          <w:lang w:val="en-US"/>
        </w:rPr>
        <w:t xml:space="preserve">de timp. Johansson şi Albrektsson (1986) </w:t>
      </w:r>
      <w:r w:rsidRPr="0095293F">
        <w:rPr>
          <w:lang w:val="en-US"/>
        </w:rPr>
        <w:t>au demonstrat că  există țe</w:t>
      </w:r>
      <w:r>
        <w:rPr>
          <w:lang w:val="en-US"/>
        </w:rPr>
        <w:t xml:space="preserve">sut osos dispersat  la contact cu implantul </w:t>
      </w:r>
      <w:r w:rsidRPr="0095293F">
        <w:rPr>
          <w:lang w:val="en-US"/>
        </w:rPr>
        <w:t>în primele săptămâni după inserarea lui</w:t>
      </w:r>
      <w:r>
        <w:rPr>
          <w:lang w:val="en-US"/>
        </w:rPr>
        <w:t xml:space="preserve"> [8]</w:t>
      </w:r>
      <w:r w:rsidRPr="0095293F">
        <w:rPr>
          <w:lang w:val="en-US"/>
        </w:rPr>
        <w:t>. Un contact os</w:t>
      </w:r>
      <w:r w:rsidR="0046486E">
        <w:rPr>
          <w:lang w:val="en-US"/>
        </w:rPr>
        <w:t>os direct cu implantul și o creș</w:t>
      </w:r>
      <w:r w:rsidRPr="0095293F">
        <w:rPr>
          <w:lang w:val="en-US"/>
        </w:rPr>
        <w:t>tere a rezistenței la mișcarea de rotație ia 3 luni. Mai mult decât atât, există o creştere a rezistenței de înlăturare a mișcării de rotație de p</w:t>
      </w:r>
      <w:r>
        <w:rPr>
          <w:lang w:val="en-US"/>
        </w:rPr>
        <w:t>ână la trei ani de la data de ins</w:t>
      </w:r>
      <w:r w:rsidRPr="0095293F">
        <w:rPr>
          <w:lang w:val="en-US"/>
        </w:rPr>
        <w:t>erare</w:t>
      </w:r>
      <w:r>
        <w:rPr>
          <w:lang w:val="en-US"/>
        </w:rPr>
        <w:t xml:space="preserve"> [26].</w:t>
      </w:r>
    </w:p>
    <w:p w:rsidR="00055EE1" w:rsidRPr="0095293F" w:rsidRDefault="00055EE1" w:rsidP="00055EE1">
      <w:pPr>
        <w:spacing w:line="360" w:lineRule="auto"/>
        <w:ind w:firstLine="708"/>
        <w:jc w:val="both"/>
        <w:rPr>
          <w:b/>
          <w:bCs/>
          <w:color w:val="280099"/>
          <w:lang w:val="en-US"/>
        </w:rPr>
      </w:pPr>
      <w:r>
        <w:rPr>
          <w:lang w:val="en-US"/>
        </w:rPr>
        <w:t>Rareori apare o</w:t>
      </w:r>
      <w:r w:rsidRPr="0095293F">
        <w:rPr>
          <w:lang w:val="en-US"/>
        </w:rPr>
        <w:t xml:space="preserve"> conexiune osoasă</w:t>
      </w:r>
      <w:r>
        <w:rPr>
          <w:lang w:val="en-US"/>
        </w:rPr>
        <w:t xml:space="preserve"> </w:t>
      </w:r>
      <w:r w:rsidRPr="0095293F">
        <w:rPr>
          <w:lang w:val="en-US"/>
        </w:rPr>
        <w:t>totală cu implantul</w:t>
      </w:r>
      <w:r w:rsidR="0046486E">
        <w:rPr>
          <w:lang w:val="en-US"/>
        </w:rPr>
        <w:t xml:space="preserve">. </w:t>
      </w:r>
      <w:r>
        <w:rPr>
          <w:lang w:val="en-US"/>
        </w:rPr>
        <w:t xml:space="preserve">Din observările </w:t>
      </w:r>
      <w:r w:rsidRPr="0095293F">
        <w:rPr>
          <w:lang w:val="en-US"/>
        </w:rPr>
        <w:t>clinice</w:t>
      </w:r>
      <w:r>
        <w:rPr>
          <w:lang w:val="en-US"/>
        </w:rPr>
        <w:t>,</w:t>
      </w:r>
      <w:r w:rsidRPr="0095293F">
        <w:rPr>
          <w:lang w:val="en-US"/>
        </w:rPr>
        <w:t xml:space="preserve"> osteointegrarea corespunde unui procent de 60-80% din contactul histologic osos </w:t>
      </w:r>
      <w:r w:rsidRPr="008073C2">
        <w:rPr>
          <w:color w:val="000000" w:themeColor="text1"/>
          <w:lang w:val="en-US"/>
        </w:rPr>
        <w:t xml:space="preserve">(Albrektsson et al 1993) </w:t>
      </w:r>
      <w:r>
        <w:rPr>
          <w:lang w:val="en-US"/>
        </w:rPr>
        <w:t xml:space="preserve">[27].  </w:t>
      </w:r>
      <w:r w:rsidRPr="0095293F">
        <w:rPr>
          <w:lang w:val="en-US"/>
        </w:rPr>
        <w:t>Proporţia de țesut osos la contact cu metalul</w:t>
      </w:r>
      <w:r>
        <w:rPr>
          <w:lang w:val="en-US"/>
        </w:rPr>
        <w:t>,</w:t>
      </w:r>
      <w:r w:rsidRPr="0095293F">
        <w:rPr>
          <w:lang w:val="en-US"/>
        </w:rPr>
        <w:t xml:space="preserve"> variaz</w:t>
      </w:r>
      <w:r>
        <w:rPr>
          <w:lang w:val="en-US"/>
        </w:rPr>
        <w:t>ă în funcţie de materialul şi design-ul implantului, de site-ul</w:t>
      </w:r>
      <w:r w:rsidRPr="00EB2E7F">
        <w:rPr>
          <w:lang w:val="en-US"/>
        </w:rPr>
        <w:t xml:space="preserve"> gazdă,</w:t>
      </w:r>
      <w:r w:rsidRPr="0095293F">
        <w:rPr>
          <w:lang w:val="en-US"/>
        </w:rPr>
        <w:t xml:space="preserve"> tehnicile chirurgicale, de</w:t>
      </w:r>
      <w:r w:rsidR="0046486E">
        <w:rPr>
          <w:lang w:val="en-US"/>
        </w:rPr>
        <w:t xml:space="preserve"> condiţiile încărc</w:t>
      </w:r>
      <w:r>
        <w:rPr>
          <w:lang w:val="en-US"/>
        </w:rPr>
        <w:t>ării şi de timp [28]</w:t>
      </w:r>
      <w:r w:rsidRPr="0095293F">
        <w:rPr>
          <w:lang w:val="en-US"/>
        </w:rPr>
        <w:t xml:space="preserve">. În practica clinică gradul de osteointegrare histologic nu poate fi determinat, așa că evaluarea se bazează pe stabilitatea clinică a implantului şi </w:t>
      </w:r>
      <w:r>
        <w:rPr>
          <w:lang w:val="en-US"/>
        </w:rPr>
        <w:t xml:space="preserve">pe </w:t>
      </w:r>
      <w:r w:rsidRPr="0095293F">
        <w:rPr>
          <w:lang w:val="en-US"/>
        </w:rPr>
        <w:t>evaluarea radiologică.</w:t>
      </w:r>
    </w:p>
    <w:p w:rsidR="00055EE1" w:rsidRPr="0095293F" w:rsidRDefault="0034765B" w:rsidP="0034765B">
      <w:pPr>
        <w:pStyle w:val="2"/>
        <w:rPr>
          <w:color w:val="000000" w:themeColor="text1"/>
          <w:lang w:val="en-US"/>
        </w:rPr>
      </w:pPr>
      <w:bookmarkStart w:id="19" w:name="_Toc484552553"/>
      <w:r>
        <w:rPr>
          <w:lang w:val="en-US"/>
        </w:rPr>
        <w:lastRenderedPageBreak/>
        <w:t xml:space="preserve">3.8 </w:t>
      </w:r>
      <w:r w:rsidR="00055EE1" w:rsidRPr="0095293F">
        <w:rPr>
          <w:lang w:val="en-US"/>
        </w:rPr>
        <w:t>Facto</w:t>
      </w:r>
      <w:r w:rsidR="00055EE1">
        <w:rPr>
          <w:lang w:val="en-US"/>
        </w:rPr>
        <w:t>r</w:t>
      </w:r>
      <w:r w:rsidR="00055EE1" w:rsidRPr="0095293F">
        <w:rPr>
          <w:lang w:val="en-US"/>
        </w:rPr>
        <w:t xml:space="preserve">ii adiționali </w:t>
      </w:r>
      <w:r w:rsidR="00790AD9">
        <w:rPr>
          <w:lang w:val="en-US"/>
        </w:rPr>
        <w:t>ai osteointegrării</w:t>
      </w:r>
      <w:bookmarkEnd w:id="19"/>
    </w:p>
    <w:p w:rsidR="00055EE1" w:rsidRPr="0095293F" w:rsidRDefault="00055EE1" w:rsidP="00055EE1">
      <w:pPr>
        <w:spacing w:line="360" w:lineRule="auto"/>
        <w:jc w:val="both"/>
        <w:rPr>
          <w:color w:val="000000" w:themeColor="text1"/>
          <w:lang w:val="en-US"/>
        </w:rPr>
      </w:pPr>
      <w:r w:rsidRPr="0095293F">
        <w:rPr>
          <w:color w:val="000000" w:themeColor="text1"/>
          <w:lang w:val="en-US"/>
        </w:rPr>
        <w:t>Osteointegrarea este baza succesului unui proces de implantare. Acest proces este în sine destul de complex, iar capacitatea unui implant de a fi osteointegrat depinde de o serie de factori.</w:t>
      </w:r>
    </w:p>
    <w:p w:rsidR="00055EE1" w:rsidRPr="00454441" w:rsidRDefault="00055EE1" w:rsidP="00AC0447">
      <w:pPr>
        <w:pStyle w:val="a5"/>
        <w:numPr>
          <w:ilvl w:val="0"/>
          <w:numId w:val="7"/>
        </w:numPr>
        <w:spacing w:line="360" w:lineRule="auto"/>
        <w:jc w:val="both"/>
        <w:rPr>
          <w:b/>
          <w:bCs/>
          <w:i/>
          <w:iCs/>
          <w:color w:val="000000" w:themeColor="text1"/>
          <w:lang w:val="en-US"/>
        </w:rPr>
      </w:pPr>
      <w:r w:rsidRPr="00454441">
        <w:rPr>
          <w:b/>
          <w:bCs/>
          <w:i/>
          <w:iCs/>
          <w:color w:val="000000" w:themeColor="text1"/>
          <w:lang w:val="en-US"/>
        </w:rPr>
        <w:t>Factori care ţin de implant</w:t>
      </w:r>
    </w:p>
    <w:p w:rsidR="00055EE1" w:rsidRPr="00454441" w:rsidRDefault="00055EE1" w:rsidP="00AC0447">
      <w:pPr>
        <w:pStyle w:val="a5"/>
        <w:numPr>
          <w:ilvl w:val="0"/>
          <w:numId w:val="9"/>
        </w:numPr>
        <w:spacing w:line="360" w:lineRule="auto"/>
        <w:jc w:val="both"/>
        <w:rPr>
          <w:bCs/>
          <w:iCs/>
          <w:color w:val="000000" w:themeColor="text1"/>
          <w:lang w:val="en-US"/>
        </w:rPr>
      </w:pPr>
      <w:r w:rsidRPr="00454441">
        <w:rPr>
          <w:bCs/>
          <w:iCs/>
          <w:color w:val="000000" w:themeColor="text1"/>
          <w:lang w:val="en-US"/>
        </w:rPr>
        <w:t>Interfața os-implant</w:t>
      </w:r>
      <w:r w:rsidR="0046486E">
        <w:rPr>
          <w:bCs/>
          <w:iCs/>
          <w:color w:val="000000" w:themeColor="text1"/>
          <w:lang w:val="en-US"/>
        </w:rPr>
        <w:t>;</w:t>
      </w:r>
    </w:p>
    <w:p w:rsidR="00055EE1" w:rsidRPr="00454441" w:rsidRDefault="00055EE1" w:rsidP="00AC0447">
      <w:pPr>
        <w:pStyle w:val="a5"/>
        <w:numPr>
          <w:ilvl w:val="0"/>
          <w:numId w:val="9"/>
        </w:numPr>
        <w:spacing w:line="360" w:lineRule="auto"/>
        <w:jc w:val="both"/>
        <w:rPr>
          <w:bCs/>
          <w:iCs/>
          <w:color w:val="000000" w:themeColor="text1"/>
          <w:lang w:val="en-US"/>
        </w:rPr>
      </w:pPr>
      <w:r w:rsidRPr="00454441">
        <w:rPr>
          <w:bCs/>
          <w:iCs/>
          <w:color w:val="000000" w:themeColor="text1"/>
          <w:lang w:val="en-US"/>
        </w:rPr>
        <w:t>Biocompatibilitatea materialului implantar</w:t>
      </w:r>
      <w:r w:rsidR="0046486E">
        <w:rPr>
          <w:bCs/>
          <w:iCs/>
          <w:color w:val="000000" w:themeColor="text1"/>
          <w:lang w:val="en-US"/>
        </w:rPr>
        <w:t>;</w:t>
      </w:r>
    </w:p>
    <w:p w:rsidR="00055EE1" w:rsidRPr="00454441" w:rsidRDefault="00055EE1" w:rsidP="00AC0447">
      <w:pPr>
        <w:pStyle w:val="a5"/>
        <w:numPr>
          <w:ilvl w:val="0"/>
          <w:numId w:val="9"/>
        </w:numPr>
        <w:spacing w:line="360" w:lineRule="auto"/>
        <w:jc w:val="both"/>
        <w:rPr>
          <w:bCs/>
          <w:iCs/>
          <w:color w:val="000000" w:themeColor="text1"/>
          <w:lang w:val="en-US"/>
        </w:rPr>
      </w:pPr>
      <w:r w:rsidRPr="00454441">
        <w:rPr>
          <w:bCs/>
          <w:iCs/>
          <w:color w:val="000000" w:themeColor="text1"/>
          <w:lang w:val="en-US"/>
        </w:rPr>
        <w:t>Forma implantului</w:t>
      </w:r>
      <w:r w:rsidR="0046486E">
        <w:rPr>
          <w:bCs/>
          <w:iCs/>
          <w:color w:val="000000" w:themeColor="text1"/>
          <w:lang w:val="en-US"/>
        </w:rPr>
        <w:t>;</w:t>
      </w:r>
    </w:p>
    <w:p w:rsidR="00055EE1" w:rsidRPr="00454441" w:rsidRDefault="0046486E" w:rsidP="00AC0447">
      <w:pPr>
        <w:pStyle w:val="a5"/>
        <w:numPr>
          <w:ilvl w:val="0"/>
          <w:numId w:val="9"/>
        </w:numPr>
        <w:spacing w:line="360" w:lineRule="auto"/>
        <w:jc w:val="both"/>
        <w:rPr>
          <w:bCs/>
          <w:iCs/>
          <w:color w:val="000000" w:themeColor="text1"/>
          <w:lang w:val="en-US"/>
        </w:rPr>
      </w:pPr>
      <w:r>
        <w:rPr>
          <w:bCs/>
          <w:iCs/>
          <w:color w:val="000000" w:themeColor="text1"/>
          <w:lang w:val="en-US"/>
        </w:rPr>
        <w:t>Suprafaţa implantară.</w:t>
      </w:r>
    </w:p>
    <w:p w:rsidR="00055EE1" w:rsidRPr="00454441" w:rsidRDefault="00055EE1" w:rsidP="00AC0447">
      <w:pPr>
        <w:pStyle w:val="a5"/>
        <w:numPr>
          <w:ilvl w:val="0"/>
          <w:numId w:val="7"/>
        </w:numPr>
        <w:spacing w:line="360" w:lineRule="auto"/>
        <w:jc w:val="both"/>
        <w:rPr>
          <w:b/>
          <w:bCs/>
          <w:i/>
          <w:iCs/>
          <w:color w:val="000000" w:themeColor="text1"/>
          <w:lang w:val="en-US"/>
        </w:rPr>
      </w:pPr>
      <w:r w:rsidRPr="00454441">
        <w:rPr>
          <w:b/>
          <w:bCs/>
          <w:i/>
          <w:iCs/>
          <w:color w:val="000000" w:themeColor="text1"/>
          <w:lang w:val="en-US"/>
        </w:rPr>
        <w:t>Factori care ţin de patul osos</w:t>
      </w:r>
    </w:p>
    <w:p w:rsidR="00055EE1" w:rsidRPr="00454441" w:rsidRDefault="00055EE1" w:rsidP="00AC0447">
      <w:pPr>
        <w:pStyle w:val="a5"/>
        <w:numPr>
          <w:ilvl w:val="0"/>
          <w:numId w:val="7"/>
        </w:numPr>
        <w:spacing w:line="360" w:lineRule="auto"/>
        <w:jc w:val="both"/>
        <w:rPr>
          <w:b/>
          <w:i/>
          <w:color w:val="000000" w:themeColor="text1"/>
          <w:lang w:val="en-US"/>
        </w:rPr>
      </w:pPr>
      <w:r w:rsidRPr="00454441">
        <w:rPr>
          <w:b/>
          <w:bCs/>
          <w:i/>
          <w:iCs/>
          <w:color w:val="000000" w:themeColor="text1"/>
          <w:lang w:val="en-US"/>
        </w:rPr>
        <w:t xml:space="preserve">Factori ce țin de intervenția chirurgicală şi protetică </w:t>
      </w:r>
    </w:p>
    <w:p w:rsidR="00055EE1" w:rsidRPr="00454441" w:rsidRDefault="00055EE1" w:rsidP="00AC0447">
      <w:pPr>
        <w:pStyle w:val="a5"/>
        <w:numPr>
          <w:ilvl w:val="0"/>
          <w:numId w:val="9"/>
        </w:numPr>
        <w:spacing w:line="360" w:lineRule="auto"/>
        <w:jc w:val="both"/>
        <w:rPr>
          <w:color w:val="000000" w:themeColor="text1"/>
          <w:lang w:val="en-US"/>
        </w:rPr>
      </w:pPr>
      <w:r w:rsidRPr="00454441">
        <w:rPr>
          <w:bCs/>
          <w:color w:val="000000" w:themeColor="text1"/>
          <w:lang w:val="en-US"/>
        </w:rPr>
        <w:t>Asepsia operatori</w:t>
      </w:r>
      <w:r w:rsidRPr="00454441">
        <w:rPr>
          <w:color w:val="000000" w:themeColor="text1"/>
          <w:lang w:val="en-US"/>
        </w:rPr>
        <w:t>e</w:t>
      </w:r>
      <w:r w:rsidR="0046486E">
        <w:rPr>
          <w:color w:val="000000" w:themeColor="text1"/>
          <w:lang w:val="en-US"/>
        </w:rPr>
        <w:t>;</w:t>
      </w:r>
    </w:p>
    <w:p w:rsidR="00055EE1" w:rsidRPr="00454441" w:rsidRDefault="00055EE1" w:rsidP="00AC0447">
      <w:pPr>
        <w:pStyle w:val="a5"/>
        <w:numPr>
          <w:ilvl w:val="0"/>
          <w:numId w:val="9"/>
        </w:numPr>
        <w:spacing w:line="360" w:lineRule="auto"/>
        <w:jc w:val="both"/>
        <w:rPr>
          <w:lang w:val="en-US"/>
        </w:rPr>
      </w:pPr>
      <w:r w:rsidRPr="00454441">
        <w:rPr>
          <w:bCs/>
          <w:color w:val="000000" w:themeColor="text1"/>
          <w:lang w:val="en-US"/>
        </w:rPr>
        <w:t>Prepararea situ</w:t>
      </w:r>
      <w:r w:rsidR="0046486E">
        <w:rPr>
          <w:bCs/>
          <w:color w:val="000000" w:themeColor="text1"/>
          <w:lang w:val="en-US"/>
        </w:rPr>
        <w:t>su</w:t>
      </w:r>
      <w:r w:rsidRPr="00454441">
        <w:rPr>
          <w:bCs/>
          <w:color w:val="000000" w:themeColor="text1"/>
          <w:lang w:val="en-US"/>
        </w:rPr>
        <w:t>lui osos</w:t>
      </w:r>
      <w:r w:rsidR="0046486E">
        <w:rPr>
          <w:bCs/>
          <w:color w:val="000000" w:themeColor="text1"/>
          <w:lang w:val="en-US"/>
        </w:rPr>
        <w:t>;</w:t>
      </w:r>
    </w:p>
    <w:p w:rsidR="00055EE1" w:rsidRPr="00454441" w:rsidRDefault="00055EE1" w:rsidP="00AC0447">
      <w:pPr>
        <w:pStyle w:val="a5"/>
        <w:numPr>
          <w:ilvl w:val="0"/>
          <w:numId w:val="9"/>
        </w:numPr>
        <w:spacing w:line="360" w:lineRule="auto"/>
        <w:jc w:val="both"/>
        <w:rPr>
          <w:bCs/>
          <w:color w:val="000000" w:themeColor="text1"/>
          <w:lang w:val="en-US"/>
        </w:rPr>
      </w:pPr>
      <w:r w:rsidRPr="00454441">
        <w:rPr>
          <w:bCs/>
          <w:color w:val="000000" w:themeColor="text1"/>
          <w:lang w:val="en-US"/>
        </w:rPr>
        <w:t>Inserţia implantului</w:t>
      </w:r>
      <w:r w:rsidR="0046486E">
        <w:rPr>
          <w:bCs/>
          <w:color w:val="000000" w:themeColor="text1"/>
          <w:lang w:val="en-US"/>
        </w:rPr>
        <w:t>;</w:t>
      </w:r>
    </w:p>
    <w:p w:rsidR="00055EE1" w:rsidRPr="00CE477D" w:rsidRDefault="00055EE1" w:rsidP="00055EE1">
      <w:pPr>
        <w:pStyle w:val="a5"/>
        <w:numPr>
          <w:ilvl w:val="0"/>
          <w:numId w:val="9"/>
        </w:numPr>
        <w:spacing w:line="360" w:lineRule="auto"/>
        <w:jc w:val="both"/>
        <w:rPr>
          <w:lang w:val="en-US"/>
        </w:rPr>
      </w:pPr>
      <w:r w:rsidRPr="00454441">
        <w:rPr>
          <w:bCs/>
          <w:color w:val="000000" w:themeColor="text1"/>
          <w:lang w:val="en-US"/>
        </w:rPr>
        <w:t>Repartizarea forţelor ocluzale</w:t>
      </w:r>
      <w:r w:rsidR="0046486E">
        <w:rPr>
          <w:bCs/>
          <w:color w:val="000000" w:themeColor="text1"/>
          <w:lang w:val="en-US"/>
        </w:rPr>
        <w:t>.</w:t>
      </w:r>
    </w:p>
    <w:p w:rsidR="00055EE1" w:rsidRPr="00790AD9" w:rsidRDefault="00055EE1" w:rsidP="00055EE1">
      <w:pPr>
        <w:spacing w:line="360" w:lineRule="auto"/>
        <w:jc w:val="both"/>
        <w:rPr>
          <w:b/>
          <w:bCs/>
          <w:iCs/>
          <w:color w:val="000000" w:themeColor="text1"/>
          <w:lang w:val="en-US"/>
        </w:rPr>
      </w:pPr>
      <w:r w:rsidRPr="00790AD9">
        <w:rPr>
          <w:b/>
          <w:bCs/>
          <w:iCs/>
          <w:color w:val="000000" w:themeColor="text1"/>
          <w:lang w:val="en-US"/>
        </w:rPr>
        <w:t>Factori care ţin de implant</w:t>
      </w:r>
    </w:p>
    <w:p w:rsidR="00055EE1" w:rsidRPr="00454441" w:rsidRDefault="00055EE1" w:rsidP="00CE477D">
      <w:pPr>
        <w:pStyle w:val="a5"/>
        <w:numPr>
          <w:ilvl w:val="0"/>
          <w:numId w:val="10"/>
        </w:numPr>
        <w:spacing w:after="0" w:line="360" w:lineRule="auto"/>
        <w:jc w:val="both"/>
        <w:rPr>
          <w:b/>
          <w:bCs/>
          <w:i/>
          <w:iCs/>
          <w:color w:val="000000" w:themeColor="text1"/>
          <w:lang w:val="en-US"/>
        </w:rPr>
      </w:pPr>
      <w:r>
        <w:rPr>
          <w:b/>
          <w:bCs/>
          <w:i/>
          <w:iCs/>
          <w:color w:val="000000" w:themeColor="text1"/>
          <w:lang w:val="en-US"/>
        </w:rPr>
        <w:t>Interfața os-implant</w:t>
      </w:r>
    </w:p>
    <w:p w:rsidR="00055EE1" w:rsidRDefault="00055EE1" w:rsidP="00CE477D">
      <w:pPr>
        <w:spacing w:line="360" w:lineRule="auto"/>
        <w:ind w:firstLine="708"/>
        <w:jc w:val="both"/>
        <w:rPr>
          <w:bCs/>
          <w:iCs/>
          <w:color w:val="000000" w:themeColor="text1"/>
          <w:lang w:val="en-US"/>
        </w:rPr>
      </w:pPr>
      <w:r w:rsidRPr="0095293F">
        <w:rPr>
          <w:bCs/>
          <w:iCs/>
          <w:color w:val="000000" w:themeColor="text1"/>
          <w:lang w:val="en-US"/>
        </w:rPr>
        <w:t>Osteointegrarea este un fenomen r</w:t>
      </w:r>
      <w:r>
        <w:rPr>
          <w:bCs/>
          <w:iCs/>
          <w:color w:val="000000" w:themeColor="text1"/>
          <w:lang w:val="en-US"/>
        </w:rPr>
        <w:t>emarcant în domeniul chirurgiei</w:t>
      </w:r>
      <w:r w:rsidRPr="0095293F">
        <w:rPr>
          <w:bCs/>
          <w:iCs/>
          <w:color w:val="000000" w:themeColor="text1"/>
          <w:lang w:val="en-US"/>
        </w:rPr>
        <w:t xml:space="preserve">, prin care osul se opune direct suprafeței implantului fără existența unui țesut de colagen sau </w:t>
      </w:r>
      <w:r>
        <w:rPr>
          <w:bCs/>
          <w:iCs/>
          <w:color w:val="000000" w:themeColor="text1"/>
          <w:lang w:val="en-US"/>
        </w:rPr>
        <w:t xml:space="preserve">a </w:t>
      </w:r>
      <w:r w:rsidRPr="0095293F">
        <w:rPr>
          <w:bCs/>
          <w:iCs/>
          <w:color w:val="000000" w:themeColor="text1"/>
          <w:lang w:val="en-US"/>
        </w:rPr>
        <w:t>unei mat</w:t>
      </w:r>
      <w:r>
        <w:rPr>
          <w:bCs/>
          <w:iCs/>
          <w:color w:val="000000" w:themeColor="text1"/>
          <w:lang w:val="en-US"/>
        </w:rPr>
        <w:t>rici fibroblastice</w:t>
      </w:r>
      <w:r w:rsidRPr="0095293F">
        <w:rPr>
          <w:bCs/>
          <w:iCs/>
          <w:color w:val="000000" w:themeColor="text1"/>
          <w:lang w:val="en-US"/>
        </w:rPr>
        <w:t xml:space="preserve">. Numeroase studii au </w:t>
      </w:r>
      <w:r w:rsidR="0046486E">
        <w:rPr>
          <w:bCs/>
          <w:iCs/>
          <w:color w:val="000000" w:themeColor="text1"/>
          <w:lang w:val="en-US"/>
        </w:rPr>
        <w:t>constata</w:t>
      </w:r>
      <w:r w:rsidRPr="0095293F">
        <w:rPr>
          <w:bCs/>
          <w:iCs/>
          <w:color w:val="000000" w:themeColor="text1"/>
          <w:lang w:val="en-US"/>
        </w:rPr>
        <w:t>t că stabilitatea unui implant osteointegrat este remarcabil mai mare decât cea a unui implant fibro-incapsulat. De asemenea, forța interdependenței dintre os și implant crește la scurt timp după inserarea implantului (0-12 săptămâni), iar această relație depinde de tipul de os din jurul implantului.</w:t>
      </w:r>
    </w:p>
    <w:p w:rsidR="00CE477D" w:rsidRPr="00CE477D" w:rsidRDefault="00CE477D" w:rsidP="00CE477D">
      <w:pPr>
        <w:spacing w:line="360" w:lineRule="auto"/>
        <w:ind w:firstLine="360"/>
        <w:jc w:val="both"/>
        <w:rPr>
          <w:bCs/>
          <w:iCs/>
          <w:color w:val="000000" w:themeColor="text1"/>
          <w:lang w:val="en-US"/>
        </w:rPr>
      </w:pPr>
    </w:p>
    <w:p w:rsidR="00055EE1" w:rsidRPr="00454441" w:rsidRDefault="00055EE1" w:rsidP="00CE477D">
      <w:pPr>
        <w:pStyle w:val="a5"/>
        <w:numPr>
          <w:ilvl w:val="0"/>
          <w:numId w:val="10"/>
        </w:numPr>
        <w:spacing w:after="0" w:line="360" w:lineRule="auto"/>
        <w:jc w:val="both"/>
        <w:rPr>
          <w:b/>
          <w:bCs/>
          <w:i/>
          <w:iCs/>
          <w:color w:val="000000" w:themeColor="text1"/>
          <w:lang w:val="en-US"/>
        </w:rPr>
      </w:pPr>
      <w:r w:rsidRPr="00454441">
        <w:rPr>
          <w:b/>
          <w:bCs/>
          <w:i/>
          <w:iCs/>
          <w:color w:val="000000" w:themeColor="text1"/>
          <w:lang w:val="en-US"/>
        </w:rPr>
        <w:t xml:space="preserve"> Biocompatibilit</w:t>
      </w:r>
      <w:r>
        <w:rPr>
          <w:b/>
          <w:bCs/>
          <w:i/>
          <w:iCs/>
          <w:color w:val="000000" w:themeColor="text1"/>
          <w:lang w:val="en-US"/>
        </w:rPr>
        <w:t>atea materialului implantar</w:t>
      </w:r>
    </w:p>
    <w:p w:rsidR="00055EE1" w:rsidRPr="0095293F" w:rsidRDefault="00055EE1" w:rsidP="00CE477D">
      <w:pPr>
        <w:spacing w:line="360" w:lineRule="auto"/>
        <w:ind w:firstLine="708"/>
        <w:jc w:val="both"/>
        <w:rPr>
          <w:lang w:val="en-US"/>
        </w:rPr>
      </w:pPr>
      <w:r w:rsidRPr="0095293F">
        <w:rPr>
          <w:lang w:val="en-US"/>
        </w:rPr>
        <w:t>Conceptul modern al biocompatibilității implică nu numai compatibilitatea materialului cu țesutul, dar și capacitatea sa de a îndeplini o funcție specifică. Răspunsul individual al fiecărui material poate varia de la un situs la altul. Prin urmare, biocompatibilitatea este definită numai pentru o aplicație determinată. De exemplu, biomaterialele care sunt utilizate pentru lentilele intraoculare nu sunt adecvate pentru implanturi dentare, deși ambele arată biologic exact, și ar trebui să fie compatibile cu aceleași țesuturi. În practică, nu există</w:t>
      </w:r>
      <w:r w:rsidR="0046486E">
        <w:rPr>
          <w:lang w:val="en-US"/>
        </w:rPr>
        <w:t xml:space="preserve"> nici</w:t>
      </w:r>
      <w:r w:rsidRPr="0095293F">
        <w:rPr>
          <w:lang w:val="en-US"/>
        </w:rPr>
        <w:t>un material care este biocompatibil pentru toate țesuturile în care se aplică. Prin urmare biocompatibilitatea nu este dependentă numai de proprietățile materiale (</w:t>
      </w:r>
      <w:r>
        <w:rPr>
          <w:lang w:val="en-US"/>
        </w:rPr>
        <w:t>fizice, chimice, mecanice), dar</w:t>
      </w:r>
      <w:r w:rsidRPr="0095293F">
        <w:rPr>
          <w:lang w:val="en-US"/>
        </w:rPr>
        <w:t xml:space="preserve"> </w:t>
      </w:r>
      <w:r>
        <w:rPr>
          <w:lang w:val="en-US"/>
        </w:rPr>
        <w:t>și de situația în care este folosit</w:t>
      </w:r>
      <w:r w:rsidRPr="0095293F">
        <w:rPr>
          <w:lang w:val="en-US"/>
        </w:rPr>
        <w:t>.</w:t>
      </w:r>
    </w:p>
    <w:p w:rsidR="00055EE1" w:rsidRDefault="00055EE1" w:rsidP="00CE477D">
      <w:pPr>
        <w:spacing w:line="360" w:lineRule="auto"/>
        <w:ind w:firstLine="708"/>
        <w:jc w:val="both"/>
        <w:rPr>
          <w:lang w:val="en-US"/>
        </w:rPr>
      </w:pPr>
      <w:r w:rsidRPr="0095293F">
        <w:rPr>
          <w:lang w:val="en-US"/>
        </w:rPr>
        <w:lastRenderedPageBreak/>
        <w:t>Cerința pentru biocompatibilitatea cu țesuturile corpului uman este ca materialul să nu prejudicieze țesuturile, adică să aibă inerție chimică și biologică. Cu toate acestea, în cazu</w:t>
      </w:r>
      <w:r w:rsidR="0046486E">
        <w:rPr>
          <w:lang w:val="en-US"/>
        </w:rPr>
        <w:t xml:space="preserve">l implanturilor dentare, este </w:t>
      </w:r>
      <w:r w:rsidRPr="0095293F">
        <w:rPr>
          <w:lang w:val="en-US"/>
        </w:rPr>
        <w:t xml:space="preserve">nevoie de osteointegrare, ceea ce implică nemijlocit interacțiunea dintre biomaterial și componentele tisulare. </w:t>
      </w:r>
    </w:p>
    <w:p w:rsidR="00055EE1" w:rsidRPr="0095293F" w:rsidRDefault="00055EE1" w:rsidP="00CE477D">
      <w:pPr>
        <w:spacing w:line="360" w:lineRule="auto"/>
        <w:ind w:firstLine="708"/>
        <w:jc w:val="both"/>
        <w:rPr>
          <w:lang w:val="en-US"/>
        </w:rPr>
      </w:pPr>
      <w:r w:rsidRPr="0095293F">
        <w:rPr>
          <w:lang w:val="en-US"/>
        </w:rPr>
        <w:t>Principalii factori care infl</w:t>
      </w:r>
      <w:r>
        <w:rPr>
          <w:lang w:val="en-US"/>
        </w:rPr>
        <w:t xml:space="preserve">uențează biocompatibilitatea </w:t>
      </w:r>
      <w:r w:rsidRPr="0095293F">
        <w:rPr>
          <w:lang w:val="en-US"/>
        </w:rPr>
        <w:t>materialelor su</w:t>
      </w:r>
      <w:r w:rsidR="0046486E">
        <w:rPr>
          <w:lang w:val="en-US"/>
        </w:rPr>
        <w:t>nt compoziția chimică a acestora</w:t>
      </w:r>
      <w:r w:rsidRPr="0095293F">
        <w:rPr>
          <w:lang w:val="en-US"/>
        </w:rPr>
        <w:t>, proprietățile mecanice, sarcina elect</w:t>
      </w:r>
      <w:r w:rsidR="0046486E">
        <w:rPr>
          <w:lang w:val="en-US"/>
        </w:rPr>
        <w:t>rică și caracteristicile suprafe</w:t>
      </w:r>
      <w:r w:rsidRPr="0095293F">
        <w:rPr>
          <w:lang w:val="en-US"/>
        </w:rPr>
        <w:t xml:space="preserve">ței. Biocompatibilitatea materialelor folosite pentru </w:t>
      </w:r>
      <w:r w:rsidR="00E40F01">
        <w:rPr>
          <w:lang w:val="en-US"/>
        </w:rPr>
        <w:t>implanturile</w:t>
      </w:r>
      <w:r w:rsidRPr="0095293F">
        <w:rPr>
          <w:lang w:val="en-US"/>
        </w:rPr>
        <w:t xml:space="preserve"> dentare este</w:t>
      </w:r>
      <w:r w:rsidR="0046486E">
        <w:rPr>
          <w:lang w:val="en-US"/>
        </w:rPr>
        <w:t xml:space="preserve"> evaluată prin studierea reacției</w:t>
      </w:r>
      <w:r w:rsidRPr="0095293F">
        <w:rPr>
          <w:lang w:val="en-US"/>
        </w:rPr>
        <w:t xml:space="preserve"> dintre implant și osul primitor de </w:t>
      </w:r>
      <w:r w:rsidR="00097CBF">
        <w:rPr>
          <w:lang w:val="en-US"/>
        </w:rPr>
        <w:t>implanturi</w:t>
      </w:r>
      <w:r w:rsidRPr="0095293F">
        <w:rPr>
          <w:lang w:val="en-US"/>
        </w:rPr>
        <w:t xml:space="preserve">. </w:t>
      </w:r>
    </w:p>
    <w:p w:rsidR="00055EE1" w:rsidRPr="0095293F" w:rsidRDefault="00055EE1" w:rsidP="00CE477D">
      <w:pPr>
        <w:spacing w:line="360" w:lineRule="auto"/>
        <w:ind w:firstLine="708"/>
        <w:jc w:val="both"/>
        <w:rPr>
          <w:lang w:val="en-US"/>
        </w:rPr>
      </w:pPr>
      <w:r w:rsidRPr="0095293F">
        <w:rPr>
          <w:lang w:val="en-US"/>
        </w:rPr>
        <w:t xml:space="preserve">Un alt factor determinant al biocompatibilității materialelor este cantitatea de substanțe chimice eliberate în organism. Există dovezi că </w:t>
      </w:r>
      <w:r>
        <w:rPr>
          <w:lang w:val="en-US"/>
        </w:rPr>
        <w:t>este</w:t>
      </w:r>
      <w:r w:rsidRPr="0095293F">
        <w:rPr>
          <w:lang w:val="en-US"/>
        </w:rPr>
        <w:t xml:space="preserve"> o relație intrinsecă între toxicitatea ionilor și capacitatea lor de a lega macromolecule. Astfel, este necesar de a studia capacitatea produselor de coroziune a metalelor care reacționează cu proteinele gazdei și formează un produs ​​toxic. O rezistență ridicată la coroziune nu asigură biocompatibilitate; reacția țesutului depinde de concentrația și toxicitatea produselor de coroziune.</w:t>
      </w:r>
    </w:p>
    <w:p w:rsidR="00055EE1" w:rsidRPr="0095293F" w:rsidRDefault="00055EE1" w:rsidP="00CE477D">
      <w:pPr>
        <w:spacing w:line="360" w:lineRule="auto"/>
        <w:ind w:firstLine="708"/>
        <w:jc w:val="both"/>
        <w:rPr>
          <w:lang w:val="en-US"/>
        </w:rPr>
      </w:pPr>
      <w:r w:rsidRPr="0095293F">
        <w:rPr>
          <w:lang w:val="en-US"/>
        </w:rPr>
        <w:t>Materialele care asigură osteointegrarea, au risc scăzut de coroziune</w:t>
      </w:r>
      <w:r>
        <w:rPr>
          <w:lang w:val="en-US"/>
        </w:rPr>
        <w:t xml:space="preserve"> (</w:t>
      </w:r>
      <w:r w:rsidRPr="0095293F">
        <w:rPr>
          <w:lang w:val="en-US"/>
        </w:rPr>
        <w:t>titanul, tantalul și niobiul</w:t>
      </w:r>
      <w:r>
        <w:rPr>
          <w:lang w:val="en-US"/>
        </w:rPr>
        <w:t>)</w:t>
      </w:r>
      <w:r w:rsidRPr="0095293F">
        <w:rPr>
          <w:lang w:val="en-US"/>
        </w:rPr>
        <w:t xml:space="preserve">. </w:t>
      </w:r>
    </w:p>
    <w:p w:rsidR="00055EE1" w:rsidRDefault="0046486E" w:rsidP="00055EE1">
      <w:pPr>
        <w:spacing w:line="360" w:lineRule="auto"/>
        <w:jc w:val="both"/>
        <w:rPr>
          <w:lang w:val="en-US"/>
        </w:rPr>
      </w:pPr>
      <w:r>
        <w:rPr>
          <w:lang w:val="en-US"/>
        </w:rPr>
        <w:tab/>
      </w:r>
      <w:r w:rsidR="00055EE1">
        <w:rPr>
          <w:lang w:val="en-US"/>
        </w:rPr>
        <w:t>Titan</w:t>
      </w:r>
      <w:r w:rsidR="00055EE1" w:rsidRPr="0095293F">
        <w:rPr>
          <w:lang w:val="en-US"/>
        </w:rPr>
        <w:t xml:space="preserve">ul utilizat de </w:t>
      </w:r>
      <w:r>
        <w:rPr>
          <w:lang w:val="en-US"/>
        </w:rPr>
        <w:t>către Branemark, considerat ca ,,pur comercial”</w:t>
      </w:r>
      <w:r w:rsidR="00055EE1" w:rsidRPr="0095293F">
        <w:rPr>
          <w:lang w:val="en-US"/>
        </w:rPr>
        <w:t xml:space="preserve">, având impurităţi în proporţie de mai puţin de 0,25%, este considerat ca având toleranţa biologică cea mai bună. Toleranţa biologică a titanului pur a fost demonstrată încă din </w:t>
      </w:r>
      <w:r w:rsidR="00055EE1">
        <w:rPr>
          <w:lang w:val="en-US"/>
        </w:rPr>
        <w:t>1951.</w:t>
      </w:r>
    </w:p>
    <w:p w:rsidR="00055EE1" w:rsidRPr="0095293F" w:rsidRDefault="00055EE1" w:rsidP="00CE477D">
      <w:pPr>
        <w:spacing w:line="360" w:lineRule="auto"/>
        <w:ind w:firstLine="708"/>
        <w:jc w:val="both"/>
        <w:rPr>
          <w:lang w:val="en-US"/>
        </w:rPr>
      </w:pPr>
      <w:r w:rsidRPr="0095293F">
        <w:rPr>
          <w:lang w:val="en-US"/>
        </w:rPr>
        <w:t>De asemenea, titanul este foarte rezistent în faţa atacurilor mediului lichid</w:t>
      </w:r>
      <w:r w:rsidR="0046486E">
        <w:rPr>
          <w:lang w:val="en-US"/>
        </w:rPr>
        <w:t>,</w:t>
      </w:r>
      <w:r w:rsidRPr="0095293F">
        <w:rPr>
          <w:lang w:val="en-US"/>
        </w:rPr>
        <w:t xml:space="preserve"> deoarece este acoperit de un strat foarte fin de </w:t>
      </w:r>
      <w:r>
        <w:rPr>
          <w:lang w:val="en-US"/>
        </w:rPr>
        <w:t>oxid foarte tenace şi protectiv</w:t>
      </w:r>
    </w:p>
    <w:p w:rsidR="00055EE1" w:rsidRDefault="00055EE1" w:rsidP="00CE477D">
      <w:pPr>
        <w:spacing w:line="360" w:lineRule="auto"/>
        <w:ind w:firstLine="708"/>
        <w:jc w:val="both"/>
        <w:rPr>
          <w:lang w:val="en-US"/>
        </w:rPr>
      </w:pPr>
      <w:r w:rsidRPr="0095293F">
        <w:rPr>
          <w:lang w:val="en-US"/>
        </w:rPr>
        <w:t>Observaţiile făcute cu ajutorul microscopului electronic au arătat că la interfaţa os/implant nu există ţesut fibros, cele două structuri sunt</w:t>
      </w:r>
      <w:r w:rsidR="0046486E">
        <w:rPr>
          <w:lang w:val="en-US"/>
        </w:rPr>
        <w:t>,</w:t>
      </w:r>
      <w:r w:rsidRPr="0095293F">
        <w:rPr>
          <w:lang w:val="en-US"/>
        </w:rPr>
        <w:t xml:space="preserve"> de fapt</w:t>
      </w:r>
      <w:r w:rsidR="0046486E">
        <w:rPr>
          <w:lang w:val="en-US"/>
        </w:rPr>
        <w:t>,</w:t>
      </w:r>
      <w:r w:rsidRPr="0095293F">
        <w:rPr>
          <w:lang w:val="en-US"/>
        </w:rPr>
        <w:t xml:space="preserve"> separate printr-un strat de proteoglicani parţial calcificaţi. Ceramicele</w:t>
      </w:r>
      <w:r>
        <w:rPr>
          <w:lang w:val="en-US"/>
        </w:rPr>
        <w:t>,</w:t>
      </w:r>
      <w:r w:rsidRPr="0095293F">
        <w:rPr>
          <w:lang w:val="en-US"/>
        </w:rPr>
        <w:t xml:space="preserve"> cum ar fi hidroxiapatita</w:t>
      </w:r>
      <w:r>
        <w:rPr>
          <w:lang w:val="en-US"/>
        </w:rPr>
        <w:t>,</w:t>
      </w:r>
      <w:r w:rsidRPr="0095293F">
        <w:rPr>
          <w:lang w:val="en-US"/>
        </w:rPr>
        <w:t xml:space="preserve"> sunt biocompatibile pe termen lung. Neoformarea osoasă la interfaţa os/implant este rapidă în primele luni, dar cu timpul acest beneficiu clinic este compromis de o disociere frecventă între stratul de hidroxiapatită şi suprafaţa titanului. Stratul de hidroxiapatită poate fi puţin câte puţin rezorbit. De la începutul anilor </w:t>
      </w:r>
      <w:r w:rsidR="0046486E">
        <w:rPr>
          <w:lang w:val="en-US"/>
        </w:rPr>
        <w:t>’</w:t>
      </w:r>
      <w:r w:rsidRPr="0095293F">
        <w:rPr>
          <w:lang w:val="en-US"/>
        </w:rPr>
        <w:t>80 au fost comercializat</w:t>
      </w:r>
      <w:r>
        <w:rPr>
          <w:lang w:val="en-US"/>
        </w:rPr>
        <w:t xml:space="preserve">e diferite </w:t>
      </w:r>
      <w:r w:rsidR="00097CBF">
        <w:rPr>
          <w:lang w:val="en-US"/>
        </w:rPr>
        <w:t>implanturi</w:t>
      </w:r>
      <w:r>
        <w:rPr>
          <w:lang w:val="en-US"/>
        </w:rPr>
        <w:t xml:space="preserve"> acoperite cu</w:t>
      </w:r>
      <w:r w:rsidRPr="0095293F">
        <w:rPr>
          <w:lang w:val="en-US"/>
        </w:rPr>
        <w:t xml:space="preserve"> hidroxiapatită. Pentru unii autori aceste materiale cu caracteristici osteoconductoare ar trebui să favorizeze obţinerea osteointegrării. Studiile pe termen mediu au arătat numeroase complicaţii cu acest tip de suprafaţă.</w:t>
      </w:r>
    </w:p>
    <w:p w:rsidR="00CE477D" w:rsidRPr="00CE477D" w:rsidRDefault="00CE477D" w:rsidP="00CE477D">
      <w:pPr>
        <w:spacing w:line="360" w:lineRule="auto"/>
        <w:ind w:firstLine="708"/>
        <w:jc w:val="both"/>
        <w:rPr>
          <w:lang w:val="en-US"/>
        </w:rPr>
      </w:pPr>
    </w:p>
    <w:p w:rsidR="00055EE1" w:rsidRPr="0095293F" w:rsidRDefault="00055EE1" w:rsidP="00055EE1">
      <w:pPr>
        <w:spacing w:line="360" w:lineRule="auto"/>
        <w:jc w:val="both"/>
        <w:rPr>
          <w:b/>
          <w:bCs/>
          <w:i/>
          <w:iCs/>
          <w:color w:val="000000" w:themeColor="text1"/>
          <w:lang w:val="en-US"/>
        </w:rPr>
      </w:pPr>
      <w:r w:rsidRPr="0095293F">
        <w:rPr>
          <w:b/>
          <w:bCs/>
          <w:i/>
          <w:iCs/>
          <w:color w:val="000000" w:themeColor="text1"/>
          <w:lang w:val="en-US"/>
        </w:rPr>
        <w:t>3) Forma implantului</w:t>
      </w:r>
    </w:p>
    <w:p w:rsidR="00055EE1" w:rsidRDefault="00055EE1" w:rsidP="00CE477D">
      <w:pPr>
        <w:spacing w:line="360" w:lineRule="auto"/>
        <w:ind w:firstLine="708"/>
        <w:jc w:val="both"/>
        <w:rPr>
          <w:color w:val="000000" w:themeColor="text1"/>
          <w:lang w:val="en-US"/>
        </w:rPr>
      </w:pPr>
      <w:r w:rsidRPr="0095293F">
        <w:rPr>
          <w:color w:val="000000" w:themeColor="text1"/>
          <w:lang w:val="en-US"/>
        </w:rPr>
        <w:t>Există diferite forme de implant</w:t>
      </w:r>
      <w:r w:rsidR="0046486E">
        <w:rPr>
          <w:color w:val="000000" w:themeColor="text1"/>
          <w:lang w:val="en-US"/>
        </w:rPr>
        <w:t>uri</w:t>
      </w:r>
      <w:r w:rsidRPr="0095293F">
        <w:rPr>
          <w:color w:val="000000" w:themeColor="text1"/>
          <w:lang w:val="en-US"/>
        </w:rPr>
        <w:t xml:space="preserve">: şurub, cilindric, lamă. </w:t>
      </w:r>
      <w:r w:rsidR="0046486E">
        <w:rPr>
          <w:color w:val="000000" w:themeColor="text1"/>
          <w:lang w:val="en-US"/>
        </w:rPr>
        <w:t>Astăzi, c</w:t>
      </w:r>
      <w:r w:rsidRPr="0095293F">
        <w:rPr>
          <w:color w:val="000000" w:themeColor="text1"/>
          <w:lang w:val="en-US"/>
        </w:rPr>
        <w:t xml:space="preserve">ele mai </w:t>
      </w:r>
      <w:r w:rsidR="0046486E">
        <w:rPr>
          <w:color w:val="000000" w:themeColor="text1"/>
          <w:lang w:val="en-US"/>
        </w:rPr>
        <w:t xml:space="preserve">utilizate astăzi sunt implantul </w:t>
      </w:r>
      <w:r w:rsidRPr="0095293F">
        <w:rPr>
          <w:color w:val="000000" w:themeColor="text1"/>
          <w:lang w:val="en-US"/>
        </w:rPr>
        <w:t xml:space="preserve">şurub. Studiile comparative au arătat că la mandibulă implantul şurub dă </w:t>
      </w:r>
      <w:r w:rsidRPr="0095293F">
        <w:rPr>
          <w:color w:val="000000" w:themeColor="text1"/>
          <w:lang w:val="en-US"/>
        </w:rPr>
        <w:lastRenderedPageBreak/>
        <w:t xml:space="preserve">sistematic cele mai bune rezultate. La maxilar chiar dacă implantul cilindric pare să dea rezultate bune, pe termen lung s-a demonstrat că </w:t>
      </w:r>
      <w:r w:rsidR="00E40F01">
        <w:rPr>
          <w:color w:val="000000" w:themeColor="text1"/>
          <w:lang w:val="en-US"/>
        </w:rPr>
        <w:t>implanturile</w:t>
      </w:r>
      <w:r w:rsidRPr="0095293F">
        <w:rPr>
          <w:color w:val="000000" w:themeColor="text1"/>
          <w:lang w:val="en-US"/>
        </w:rPr>
        <w:t xml:space="preserve"> şurub au o </w:t>
      </w:r>
      <w:r>
        <w:rPr>
          <w:color w:val="000000" w:themeColor="text1"/>
          <w:lang w:val="en-US"/>
        </w:rPr>
        <w:t xml:space="preserve">stabilitate </w:t>
      </w:r>
      <w:r w:rsidRPr="0095293F">
        <w:rPr>
          <w:color w:val="000000" w:themeColor="text1"/>
          <w:lang w:val="en-US"/>
        </w:rPr>
        <w:t xml:space="preserve">mai </w:t>
      </w:r>
      <w:r>
        <w:rPr>
          <w:color w:val="000000" w:themeColor="text1"/>
          <w:lang w:val="en-US"/>
        </w:rPr>
        <w:t>bună</w:t>
      </w:r>
      <w:r w:rsidRPr="0095293F">
        <w:rPr>
          <w:color w:val="000000" w:themeColor="text1"/>
          <w:lang w:val="en-US"/>
        </w:rPr>
        <w:t>.</w:t>
      </w:r>
    </w:p>
    <w:p w:rsidR="00055EE1" w:rsidRPr="0095293F" w:rsidRDefault="00055EE1" w:rsidP="00055EE1">
      <w:pPr>
        <w:spacing w:line="360" w:lineRule="auto"/>
        <w:jc w:val="both"/>
        <w:rPr>
          <w:color w:val="000000" w:themeColor="text1"/>
          <w:lang w:val="en-US"/>
        </w:rPr>
      </w:pPr>
    </w:p>
    <w:p w:rsidR="00055EE1" w:rsidRPr="0095293F" w:rsidRDefault="00055EE1" w:rsidP="00055EE1">
      <w:pPr>
        <w:spacing w:line="360" w:lineRule="auto"/>
        <w:jc w:val="both"/>
        <w:rPr>
          <w:b/>
          <w:bCs/>
          <w:i/>
          <w:iCs/>
          <w:color w:val="000000" w:themeColor="text1"/>
          <w:lang w:val="en-US"/>
        </w:rPr>
      </w:pPr>
      <w:r>
        <w:rPr>
          <w:b/>
          <w:bCs/>
          <w:i/>
          <w:iCs/>
          <w:color w:val="000000" w:themeColor="text1"/>
          <w:lang w:val="en-US"/>
        </w:rPr>
        <w:t>4) Starea suprafeţei implantare</w:t>
      </w:r>
    </w:p>
    <w:p w:rsidR="00055EE1" w:rsidRPr="0095293F" w:rsidRDefault="00055EE1" w:rsidP="00055EE1">
      <w:pPr>
        <w:spacing w:line="360" w:lineRule="auto"/>
        <w:ind w:firstLine="708"/>
        <w:jc w:val="both"/>
        <w:rPr>
          <w:lang w:val="en-US"/>
        </w:rPr>
      </w:pPr>
      <w:r w:rsidRPr="0095293F">
        <w:rPr>
          <w:lang w:val="en-US"/>
        </w:rPr>
        <w:t>Starea suprafeţei unui material are o influenţă asupra capacităţii</w:t>
      </w:r>
      <w:r>
        <w:rPr>
          <w:lang w:val="en-US"/>
        </w:rPr>
        <w:t xml:space="preserve"> sale</w:t>
      </w:r>
      <w:r w:rsidRPr="0095293F">
        <w:rPr>
          <w:lang w:val="en-US"/>
        </w:rPr>
        <w:t xml:space="preserve"> de a fi osteointegrat. Titanul prezi</w:t>
      </w:r>
      <w:r>
        <w:rPr>
          <w:lang w:val="en-US"/>
        </w:rPr>
        <w:t>ntă un strat de oxid, considerat ca fiind perfect capabil să încorporeze</w:t>
      </w:r>
      <w:r w:rsidRPr="0095293F">
        <w:rPr>
          <w:lang w:val="en-US"/>
        </w:rPr>
        <w:t xml:space="preserve"> ioni neutri</w:t>
      </w:r>
      <w:r>
        <w:rPr>
          <w:lang w:val="en-US"/>
        </w:rPr>
        <w:t>,</w:t>
      </w:r>
      <w:r w:rsidRPr="0095293F">
        <w:rPr>
          <w:lang w:val="en-US"/>
        </w:rPr>
        <w:t xml:space="preserve"> cum ar fi calciu</w:t>
      </w:r>
      <w:r w:rsidR="0046486E">
        <w:rPr>
          <w:lang w:val="en-US"/>
        </w:rPr>
        <w:t>l şi fosforul, componenţ</w:t>
      </w:r>
      <w:r>
        <w:rPr>
          <w:lang w:val="en-US"/>
        </w:rPr>
        <w:t>i</w:t>
      </w:r>
      <w:r w:rsidRPr="0095293F">
        <w:rPr>
          <w:lang w:val="en-US"/>
        </w:rPr>
        <w:t xml:space="preserve"> de bază ai osului. Osteointegrarea nu este doar un contact direct între os şi implant, ci şi o reacţie biochimică între os şi oxidul de titan</w:t>
      </w:r>
      <w:r>
        <w:rPr>
          <w:lang w:val="en-US"/>
        </w:rPr>
        <w:t>,</w:t>
      </w:r>
      <w:r w:rsidRPr="0095293F">
        <w:rPr>
          <w:lang w:val="en-US"/>
        </w:rPr>
        <w:t xml:space="preserve"> care </w:t>
      </w:r>
      <w:r w:rsidR="0046486E">
        <w:rPr>
          <w:lang w:val="en-US"/>
        </w:rPr>
        <w:t>creează</w:t>
      </w:r>
      <w:r w:rsidRPr="0095293F">
        <w:rPr>
          <w:lang w:val="en-US"/>
        </w:rPr>
        <w:t xml:space="preserve"> o legătură dificil de distrus. Titanul nu trebuie să intre în contact cu nici</w:t>
      </w:r>
      <w:r>
        <w:rPr>
          <w:lang w:val="en-US"/>
        </w:rPr>
        <w:t xml:space="preserve"> </w:t>
      </w:r>
      <w:r w:rsidRPr="0095293F">
        <w:rPr>
          <w:lang w:val="en-US"/>
        </w:rPr>
        <w:t>un poluant</w:t>
      </w:r>
      <w:r>
        <w:rPr>
          <w:lang w:val="en-US"/>
        </w:rPr>
        <w:t>,</w:t>
      </w:r>
      <w:r w:rsidRPr="0095293F">
        <w:rPr>
          <w:lang w:val="en-US"/>
        </w:rPr>
        <w:t xml:space="preserve"> cum ar fi talcul de pe mănuşile chirurgicale, alte metale sau serul fiziologic.</w:t>
      </w:r>
    </w:p>
    <w:p w:rsidR="00055EE1" w:rsidRPr="00AA534D" w:rsidRDefault="00055EE1" w:rsidP="00055EE1">
      <w:pPr>
        <w:spacing w:line="360" w:lineRule="auto"/>
        <w:ind w:firstLine="708"/>
        <w:jc w:val="both"/>
        <w:rPr>
          <w:lang w:val="ro-RO"/>
        </w:rPr>
      </w:pPr>
      <w:r w:rsidRPr="00AA534D">
        <w:rPr>
          <w:lang w:val="ro-RO"/>
        </w:rPr>
        <w:t>Metoda de instalare și folosirea titanului</w:t>
      </w:r>
      <w:r w:rsidR="0046486E">
        <w:rPr>
          <w:lang w:val="ro-RO"/>
        </w:rPr>
        <w:t>,</w:t>
      </w:r>
      <w:r w:rsidRPr="00AA534D">
        <w:rPr>
          <w:lang w:val="ro-RO"/>
        </w:rPr>
        <w:t xml:space="preserve"> drept material bioco</w:t>
      </w:r>
      <w:r w:rsidR="0046486E">
        <w:rPr>
          <w:lang w:val="ro-RO"/>
        </w:rPr>
        <w:t>mpatibil descris</w:t>
      </w:r>
      <w:r w:rsidRPr="00AA534D">
        <w:rPr>
          <w:lang w:val="ro-RO"/>
        </w:rPr>
        <w:t xml:space="preserve"> de </w:t>
      </w:r>
      <w:r w:rsidR="003C5C97">
        <w:rPr>
          <w:lang w:val="ro-RO"/>
        </w:rPr>
        <w:t>Branemark</w:t>
      </w:r>
      <w:r w:rsidR="0046486E">
        <w:rPr>
          <w:lang w:val="ro-RO"/>
        </w:rPr>
        <w:t>,</w:t>
      </w:r>
      <w:r w:rsidRPr="00AA534D">
        <w:rPr>
          <w:lang w:val="ro-RO"/>
        </w:rPr>
        <w:t xml:space="preserve"> a fost una din rev</w:t>
      </w:r>
      <w:r>
        <w:rPr>
          <w:lang w:val="ro-RO"/>
        </w:rPr>
        <w:t>oluțiile implantologiei orale. Însă pe parcursul anilor</w:t>
      </w:r>
      <w:r w:rsidRPr="00AA534D">
        <w:rPr>
          <w:lang w:val="ro-RO"/>
        </w:rPr>
        <w:t xml:space="preserve">, tendința de a facilita și </w:t>
      </w:r>
      <w:r>
        <w:rPr>
          <w:lang w:val="ro-RO"/>
        </w:rPr>
        <w:t xml:space="preserve">de a </w:t>
      </w:r>
      <w:r w:rsidRPr="00AA534D">
        <w:rPr>
          <w:lang w:val="ro-RO"/>
        </w:rPr>
        <w:t>grăbi procesul de integrare tisulară a orientat savanții către cercetarea atât a design</w:t>
      </w:r>
      <w:r w:rsidR="0046486E">
        <w:rPr>
          <w:lang w:val="ro-RO"/>
        </w:rPr>
        <w:t>-</w:t>
      </w:r>
      <w:r w:rsidRPr="00AA534D">
        <w:rPr>
          <w:lang w:val="ro-RO"/>
        </w:rPr>
        <w:t xml:space="preserve">ului implantar, cât și </w:t>
      </w:r>
      <w:r>
        <w:rPr>
          <w:lang w:val="ro-RO"/>
        </w:rPr>
        <w:t xml:space="preserve">a </w:t>
      </w:r>
      <w:r w:rsidRPr="00AA534D">
        <w:rPr>
          <w:lang w:val="ro-RO"/>
        </w:rPr>
        <w:t>suprafețelor acest</w:t>
      </w:r>
      <w:r>
        <w:rPr>
          <w:lang w:val="ro-RO"/>
        </w:rPr>
        <w:t xml:space="preserve">ora. Drept repere pentru studii </w:t>
      </w:r>
      <w:r w:rsidRPr="00AA534D">
        <w:rPr>
          <w:lang w:val="ro-RO"/>
        </w:rPr>
        <w:t xml:space="preserve">erau suprafețele prelucrate </w:t>
      </w:r>
      <w:r>
        <w:rPr>
          <w:lang w:val="ro-RO"/>
        </w:rPr>
        <w:t xml:space="preserve">mecanic, utilizate de </w:t>
      </w:r>
      <w:r w:rsidR="003C5C97">
        <w:rPr>
          <w:lang w:val="ro-RO"/>
        </w:rPr>
        <w:t>Branemark</w:t>
      </w:r>
      <w:r>
        <w:rPr>
          <w:lang w:val="ro-RO"/>
        </w:rPr>
        <w:t xml:space="preserve"> [2].</w:t>
      </w:r>
    </w:p>
    <w:p w:rsidR="00055EE1" w:rsidRPr="00AA534D" w:rsidRDefault="00055EE1" w:rsidP="00055EE1">
      <w:pPr>
        <w:spacing w:line="360" w:lineRule="auto"/>
        <w:ind w:firstLine="708"/>
        <w:jc w:val="both"/>
        <w:rPr>
          <w:lang w:val="ro-RO"/>
        </w:rPr>
      </w:pPr>
      <w:r>
        <w:rPr>
          <w:lang w:val="ro-RO"/>
        </w:rPr>
        <w:t>Î</w:t>
      </w:r>
      <w:r w:rsidRPr="00AA534D">
        <w:rPr>
          <w:lang w:val="ro-RO"/>
        </w:rPr>
        <w:t>ncă din 1981</w:t>
      </w:r>
      <w:r>
        <w:rPr>
          <w:lang w:val="ro-RO"/>
        </w:rPr>
        <w:t xml:space="preserve"> sunt descrise date</w:t>
      </w:r>
      <w:r w:rsidRPr="00AA534D">
        <w:rPr>
          <w:lang w:val="ro-RO"/>
        </w:rPr>
        <w:t xml:space="preserve"> despre suprafața </w:t>
      </w:r>
      <w:r w:rsidR="00365AF4">
        <w:rPr>
          <w:lang w:val="ro-RO"/>
        </w:rPr>
        <w:t>implanturilor</w:t>
      </w:r>
      <w:r w:rsidRPr="00AA534D">
        <w:rPr>
          <w:lang w:val="ro-RO"/>
        </w:rPr>
        <w:t xml:space="preserve">, în studiile efectuate de </w:t>
      </w:r>
      <w:r w:rsidRPr="00585BB7">
        <w:rPr>
          <w:color w:val="000000" w:themeColor="text1"/>
          <w:lang w:val="ro-RO"/>
        </w:rPr>
        <w:t xml:space="preserve">Albrektsson și </w:t>
      </w:r>
      <w:r w:rsidR="003C5C97">
        <w:rPr>
          <w:color w:val="000000" w:themeColor="text1"/>
          <w:lang w:val="ro-RO"/>
        </w:rPr>
        <w:t>Branemark</w:t>
      </w:r>
      <w:r w:rsidRPr="00585BB7">
        <w:rPr>
          <w:color w:val="000000" w:themeColor="text1"/>
          <w:lang w:val="ro-RO"/>
        </w:rPr>
        <w:t xml:space="preserve"> [5]. </w:t>
      </w:r>
      <w:r w:rsidRPr="00AA534D">
        <w:rPr>
          <w:lang w:val="ro-RO"/>
        </w:rPr>
        <w:t xml:space="preserve">În cercetarea </w:t>
      </w:r>
      <w:r w:rsidRPr="00AA534D">
        <w:rPr>
          <w:i/>
          <w:lang w:val="ro-RO"/>
        </w:rPr>
        <w:t>in vivo</w:t>
      </w:r>
      <w:r w:rsidRPr="00AA534D">
        <w:rPr>
          <w:lang w:val="ro-RO"/>
        </w:rPr>
        <w:t xml:space="preserve">, autorii au descris contactul direct la interfața os-implant precum și orientarea fibrelor de colagen similar fibrelor Sharpey. Însă în acele studii autorii s-au axat predominant pe metoda de instalare a </w:t>
      </w:r>
      <w:r w:rsidR="00365AF4">
        <w:rPr>
          <w:lang w:val="ro-RO"/>
        </w:rPr>
        <w:t>implanturilor</w:t>
      </w:r>
      <w:r w:rsidRPr="00AA534D">
        <w:rPr>
          <w:lang w:val="ro-RO"/>
        </w:rPr>
        <w:t xml:space="preserve"> și condițiile necesare pentru osteointegrare, și nu doar pe topografia suprafețelor.</w:t>
      </w:r>
    </w:p>
    <w:p w:rsidR="00055EE1" w:rsidRPr="00AA534D" w:rsidRDefault="00055EE1" w:rsidP="00055EE1">
      <w:pPr>
        <w:spacing w:line="360" w:lineRule="auto"/>
        <w:ind w:firstLine="708"/>
        <w:jc w:val="both"/>
        <w:rPr>
          <w:lang w:val="ro-RO"/>
        </w:rPr>
      </w:pPr>
      <w:r w:rsidRPr="00AA534D">
        <w:rPr>
          <w:lang w:val="ro-RO"/>
        </w:rPr>
        <w:t xml:space="preserve">Numeroase cercetări demonstrează faptul că suprafețele rugoase înlesnesc osteointegrarea, fie prin răspunsul țesutului osos sau prin modificarea compoziției chimice a </w:t>
      </w:r>
      <w:r w:rsidRPr="00585BB7">
        <w:rPr>
          <w:color w:val="000000" w:themeColor="text1"/>
          <w:lang w:val="ro-RO"/>
        </w:rPr>
        <w:t>acestora [29].</w:t>
      </w:r>
    </w:p>
    <w:p w:rsidR="00055EE1" w:rsidRPr="00AA534D" w:rsidRDefault="00055EE1" w:rsidP="00055EE1">
      <w:pPr>
        <w:spacing w:line="360" w:lineRule="auto"/>
        <w:ind w:firstLine="708"/>
        <w:jc w:val="both"/>
        <w:rPr>
          <w:lang w:val="ro-RO"/>
        </w:rPr>
      </w:pPr>
      <w:r w:rsidRPr="00AA534D">
        <w:rPr>
          <w:lang w:val="ro-RO"/>
        </w:rPr>
        <w:t xml:space="preserve">Ulterior au apărut numeroase cercetări cu privire la prelucrarea suprafețelor implantare, însă </w:t>
      </w:r>
      <w:r w:rsidR="00097CBF">
        <w:rPr>
          <w:color w:val="000000" w:themeColor="text1"/>
          <w:lang w:val="ro-RO"/>
        </w:rPr>
        <w:t>termenul de rugozitate reprezintă</w:t>
      </w:r>
      <w:r w:rsidRPr="004F2BC7">
        <w:rPr>
          <w:color w:val="000000" w:themeColor="text1"/>
          <w:lang w:val="ro-RO"/>
        </w:rPr>
        <w:t xml:space="preserve"> o valoare fără limite clare. Aceasta a creat necesitatea stabilirii unor standarde în caracterizarea suprafețelor implantare. Pentru a omite confuziile în terminologie, Lang și coautorii, au propus într-un raport de consensus (2009) clasificarea lui Albrektsson și Wennerberg </w:t>
      </w:r>
      <w:r w:rsidRPr="00AA534D">
        <w:rPr>
          <w:lang w:val="ro-RO"/>
        </w:rPr>
        <w:t>cu privire la gradul de rugozitate a suprafețelor:</w:t>
      </w:r>
    </w:p>
    <w:p w:rsidR="00055EE1" w:rsidRPr="00A446D3" w:rsidRDefault="00055EE1" w:rsidP="00AC0447">
      <w:pPr>
        <w:pStyle w:val="a5"/>
        <w:numPr>
          <w:ilvl w:val="0"/>
          <w:numId w:val="11"/>
        </w:numPr>
        <w:spacing w:line="360" w:lineRule="auto"/>
        <w:jc w:val="both"/>
        <w:rPr>
          <w:lang w:val="ro-RO"/>
        </w:rPr>
      </w:pPr>
      <w:r w:rsidRPr="00A446D3">
        <w:rPr>
          <w:lang w:val="ro-RO"/>
        </w:rPr>
        <w:t>Suprafețe netede – cu rugozități mai mici de 0,5</w:t>
      </w:r>
      <w:r w:rsidR="00097CBF">
        <w:rPr>
          <w:lang w:val="ro-RO"/>
        </w:rPr>
        <w:t xml:space="preserve"> </w:t>
      </w:r>
      <w:r w:rsidRPr="00A446D3">
        <w:rPr>
          <w:lang w:val="ro-RO"/>
        </w:rPr>
        <w:t>µm (corespunde suprafețelor polizate sau prelucrate mecanic);</w:t>
      </w:r>
    </w:p>
    <w:p w:rsidR="00055EE1" w:rsidRPr="00A446D3" w:rsidRDefault="00055EE1" w:rsidP="00AC0447">
      <w:pPr>
        <w:pStyle w:val="a5"/>
        <w:numPr>
          <w:ilvl w:val="0"/>
          <w:numId w:val="11"/>
        </w:numPr>
        <w:spacing w:line="360" w:lineRule="auto"/>
        <w:jc w:val="both"/>
        <w:rPr>
          <w:lang w:val="ro-RO"/>
        </w:rPr>
      </w:pPr>
      <w:r w:rsidRPr="00A446D3">
        <w:rPr>
          <w:lang w:val="ro-RO"/>
        </w:rPr>
        <w:t>Suprafețe cu rugozități minime – cu dimensiuni între 0,5 și 1 µm;</w:t>
      </w:r>
    </w:p>
    <w:p w:rsidR="00055EE1" w:rsidRPr="00A446D3" w:rsidRDefault="00055EE1" w:rsidP="00AC0447">
      <w:pPr>
        <w:pStyle w:val="a5"/>
        <w:numPr>
          <w:ilvl w:val="0"/>
          <w:numId w:val="11"/>
        </w:numPr>
        <w:spacing w:line="360" w:lineRule="auto"/>
        <w:jc w:val="both"/>
        <w:rPr>
          <w:lang w:val="ro-RO"/>
        </w:rPr>
      </w:pPr>
      <w:r w:rsidRPr="00A446D3">
        <w:rPr>
          <w:lang w:val="ro-RO"/>
        </w:rPr>
        <w:t>Suprafețe cu rugozități moderate – 1-2 µm;</w:t>
      </w:r>
    </w:p>
    <w:p w:rsidR="00055EE1" w:rsidRPr="00A446D3" w:rsidRDefault="00055EE1" w:rsidP="00097CBF">
      <w:pPr>
        <w:pStyle w:val="a5"/>
        <w:numPr>
          <w:ilvl w:val="0"/>
          <w:numId w:val="11"/>
        </w:numPr>
        <w:spacing w:after="0" w:line="360" w:lineRule="auto"/>
        <w:jc w:val="both"/>
        <w:rPr>
          <w:lang w:val="ro-RO"/>
        </w:rPr>
      </w:pPr>
      <w:r w:rsidRPr="00A446D3">
        <w:rPr>
          <w:lang w:val="ro-RO"/>
        </w:rPr>
        <w:t>Suprafețe rugoase – ≥ 2 µm (ex.: prin tehnologia „</w:t>
      </w:r>
      <w:r w:rsidRPr="00A446D3">
        <w:rPr>
          <w:i/>
          <w:lang w:val="ro-RO"/>
        </w:rPr>
        <w:t>plasma-spray</w:t>
      </w:r>
      <w:r w:rsidRPr="00A446D3">
        <w:rPr>
          <w:lang w:val="ro-RO"/>
        </w:rPr>
        <w:t xml:space="preserve">”) </w:t>
      </w:r>
      <w:r>
        <w:rPr>
          <w:lang w:val="ro-RO"/>
        </w:rPr>
        <w:t>[</w:t>
      </w:r>
      <w:r w:rsidRPr="00B94B0C">
        <w:rPr>
          <w:color w:val="000000" w:themeColor="text1"/>
          <w:lang w:val="ro-RO"/>
        </w:rPr>
        <w:t>30].</w:t>
      </w:r>
    </w:p>
    <w:p w:rsidR="00055EE1" w:rsidRPr="00AA534D" w:rsidRDefault="00055EE1" w:rsidP="00097CBF">
      <w:pPr>
        <w:spacing w:line="360" w:lineRule="auto"/>
        <w:ind w:firstLine="708"/>
        <w:jc w:val="both"/>
        <w:rPr>
          <w:lang w:val="ro-RO"/>
        </w:rPr>
      </w:pPr>
      <w:r w:rsidRPr="00AA534D">
        <w:rPr>
          <w:lang w:val="ro-RO"/>
        </w:rPr>
        <w:lastRenderedPageBreak/>
        <w:t xml:space="preserve">În cadrul aceluiași raport </w:t>
      </w:r>
      <w:r w:rsidR="00097CBF">
        <w:rPr>
          <w:lang w:val="ro-RO"/>
        </w:rPr>
        <w:t>s-a ajuns la concluzia</w:t>
      </w:r>
      <w:r w:rsidRPr="00AA534D">
        <w:rPr>
          <w:lang w:val="ro-RO"/>
        </w:rPr>
        <w:t xml:space="preserve"> că suprafețele moderat rugoase și cele rugoase sporesc osteointegrarea comparativ cu cele netede și cu rugozități minime, iar cel mai înalt nivel al contactului os-implant este atins în cazul suprafețelor moderat rugoase</w:t>
      </w:r>
      <w:r>
        <w:rPr>
          <w:lang w:val="ro-RO"/>
        </w:rPr>
        <w:t xml:space="preserve"> [30].</w:t>
      </w:r>
      <w:r w:rsidRPr="00A446D3">
        <w:rPr>
          <w:color w:val="C00000"/>
          <w:lang w:val="ro-RO"/>
        </w:rPr>
        <w:t xml:space="preserve"> </w:t>
      </w:r>
    </w:p>
    <w:p w:rsidR="00055EE1" w:rsidRPr="00AA534D" w:rsidRDefault="00055EE1" w:rsidP="00055EE1">
      <w:pPr>
        <w:spacing w:line="360" w:lineRule="auto"/>
        <w:ind w:firstLine="708"/>
        <w:jc w:val="both"/>
        <w:rPr>
          <w:lang w:val="ro-RO"/>
        </w:rPr>
      </w:pPr>
      <w:r w:rsidRPr="00AA534D">
        <w:rPr>
          <w:lang w:val="ro-RO"/>
        </w:rPr>
        <w:t xml:space="preserve">La moment, rugozitatea suprafețelor se obține prin diverse metode: sablare, gravaj acid, plasma spray, bombardare cu electroni, acoperirea cu hidroxiapatită, tricalciufosfat, ceramică, oxid de Titan, utilizarea nanotehnologiilor, procese de oxidare anodică ș.a. </w:t>
      </w:r>
      <w:r w:rsidRPr="00ED2BA9">
        <w:rPr>
          <w:color w:val="000000" w:themeColor="text1"/>
          <w:lang w:val="ro-RO"/>
        </w:rPr>
        <w:t>[31].</w:t>
      </w:r>
    </w:p>
    <w:p w:rsidR="00055EE1" w:rsidRPr="0095293F" w:rsidRDefault="00055EE1" w:rsidP="00055EE1">
      <w:pPr>
        <w:spacing w:line="360" w:lineRule="auto"/>
        <w:jc w:val="both"/>
        <w:rPr>
          <w:lang w:val="en-US"/>
        </w:rPr>
      </w:pPr>
      <w:r w:rsidRPr="0095293F">
        <w:rPr>
          <w:lang w:val="en-US"/>
        </w:rPr>
        <w:t xml:space="preserve">Aceste procedee au condus la integrarea </w:t>
      </w:r>
      <w:r w:rsidR="00365AF4">
        <w:rPr>
          <w:lang w:val="en-US"/>
        </w:rPr>
        <w:t>implanturilor</w:t>
      </w:r>
      <w:r w:rsidRPr="0095293F">
        <w:rPr>
          <w:lang w:val="en-US"/>
        </w:rPr>
        <w:t xml:space="preserve"> în termeni mai reduşi comparativ cu cele nestructurate, prelucrate mecanic </w:t>
      </w:r>
      <w:r>
        <w:rPr>
          <w:color w:val="000000" w:themeColor="text1"/>
          <w:lang w:val="en-US"/>
        </w:rPr>
        <w:t>[31</w:t>
      </w:r>
      <w:r w:rsidRPr="00ED2BA9">
        <w:rPr>
          <w:color w:val="000000" w:themeColor="text1"/>
          <w:lang w:val="en-US"/>
        </w:rPr>
        <w:t>].</w:t>
      </w:r>
    </w:p>
    <w:p w:rsidR="00055EE1" w:rsidRPr="00AA534D" w:rsidRDefault="00055EE1" w:rsidP="00055EE1">
      <w:pPr>
        <w:spacing w:line="360" w:lineRule="auto"/>
        <w:ind w:firstLine="708"/>
        <w:jc w:val="both"/>
        <w:rPr>
          <w:lang w:val="ro-RO"/>
        </w:rPr>
      </w:pPr>
      <w:r w:rsidRPr="00AA534D">
        <w:rPr>
          <w:lang w:val="ro-RO"/>
        </w:rPr>
        <w:t xml:space="preserve">În studiile </w:t>
      </w:r>
      <w:r w:rsidRPr="00ED2BA9">
        <w:rPr>
          <w:color w:val="000000" w:themeColor="text1"/>
          <w:lang w:val="ro-RO"/>
        </w:rPr>
        <w:t xml:space="preserve">clinice, Cochran şi Bornstein au demonstrat </w:t>
      </w:r>
      <w:r w:rsidRPr="00AA534D">
        <w:rPr>
          <w:lang w:val="ro-RO"/>
        </w:rPr>
        <w:t xml:space="preserve">efectul suprafeţelor implantare sablate şi gravate cu acid asupra perioadei de osteointegrare care a constituit circa 6 </w:t>
      </w:r>
      <w:r w:rsidRPr="00ED2BA9">
        <w:rPr>
          <w:color w:val="000000" w:themeColor="text1"/>
          <w:lang w:val="ro-RO"/>
        </w:rPr>
        <w:t>săptămâni [32].</w:t>
      </w:r>
    </w:p>
    <w:p w:rsidR="00055EE1" w:rsidRPr="00307074" w:rsidRDefault="00055EE1" w:rsidP="00055EE1">
      <w:pPr>
        <w:spacing w:line="360" w:lineRule="auto"/>
        <w:ind w:firstLine="708"/>
        <w:jc w:val="both"/>
        <w:rPr>
          <w:color w:val="000000" w:themeColor="text1"/>
          <w:lang w:val="ro-RO"/>
        </w:rPr>
      </w:pPr>
      <w:r w:rsidRPr="00307074">
        <w:rPr>
          <w:color w:val="000000" w:themeColor="text1"/>
          <w:lang w:val="ro-RO"/>
        </w:rPr>
        <w:t xml:space="preserve">Sela și co. demonstrează obținerea unor rezultate mai eficiente la utilizarea </w:t>
      </w:r>
      <w:r w:rsidR="00365AF4">
        <w:rPr>
          <w:color w:val="000000" w:themeColor="text1"/>
          <w:lang w:val="ro-RO"/>
        </w:rPr>
        <w:t>implanturilor</w:t>
      </w:r>
      <w:r w:rsidRPr="00307074">
        <w:rPr>
          <w:color w:val="000000" w:themeColor="text1"/>
          <w:lang w:val="ro-RO"/>
        </w:rPr>
        <w:t xml:space="preserve"> cu suprafețele sablate și gravate cu acid comparativ cu cele gravate sau prelucrate mecanic, unul din motive fiind creșterea suprafeței de contact cu osul adiacent [33].</w:t>
      </w:r>
    </w:p>
    <w:p w:rsidR="00055EE1" w:rsidRPr="00AA534D" w:rsidRDefault="00055EE1" w:rsidP="00055EE1">
      <w:pPr>
        <w:spacing w:line="360" w:lineRule="auto"/>
        <w:ind w:firstLine="708"/>
        <w:jc w:val="both"/>
        <w:rPr>
          <w:lang w:val="ro-RO"/>
        </w:rPr>
      </w:pPr>
      <w:r w:rsidRPr="00AA534D">
        <w:rPr>
          <w:lang w:val="ro-RO"/>
        </w:rPr>
        <w:t xml:space="preserve">O altă tendință în prelucrarea suprafețelor implantare este acoperirea cu hidroxiapatită, tricalciufosfat ș.a. Numeroase studii tind să demonstreze facilitarea și obținerea unei osteointegrări timpurii la utilizarea </w:t>
      </w:r>
      <w:r w:rsidR="00365AF4">
        <w:rPr>
          <w:lang w:val="ro-RO"/>
        </w:rPr>
        <w:t>implanturilor</w:t>
      </w:r>
      <w:r w:rsidRPr="00AA534D">
        <w:rPr>
          <w:lang w:val="ro-RO"/>
        </w:rPr>
        <w:t xml:space="preserve"> prelucrate cu tricalciufosfat, hidroxiapatită depusă electrochimic, hidroxiapatită substituită cu magneziu, TiO</w:t>
      </w:r>
      <w:r w:rsidRPr="00AA534D">
        <w:rPr>
          <w:vertAlign w:val="subscript"/>
          <w:lang w:val="ro-RO"/>
        </w:rPr>
        <w:t>2</w:t>
      </w:r>
      <w:r w:rsidRPr="00AA534D">
        <w:rPr>
          <w:lang w:val="ro-RO"/>
        </w:rPr>
        <w:t xml:space="preserve"> și alte suprafețe bioactive</w:t>
      </w:r>
      <w:r>
        <w:rPr>
          <w:lang w:val="ro-RO"/>
        </w:rPr>
        <w:t xml:space="preserve"> [34].</w:t>
      </w:r>
    </w:p>
    <w:p w:rsidR="00055EE1" w:rsidRPr="00AA534D" w:rsidRDefault="00055EE1" w:rsidP="00055EE1">
      <w:pPr>
        <w:spacing w:line="360" w:lineRule="auto"/>
        <w:ind w:firstLine="708"/>
        <w:jc w:val="both"/>
        <w:rPr>
          <w:lang w:val="ro-RO"/>
        </w:rPr>
      </w:pPr>
      <w:r w:rsidRPr="00AA534D">
        <w:rPr>
          <w:lang w:val="ro-RO"/>
        </w:rPr>
        <w:t xml:space="preserve">Părerile savanților însă, diverg în ceea ce privește suprafețele bioactive, demonstrând o rată de supraviețuire în timp similară </w:t>
      </w:r>
      <w:r w:rsidR="00365AF4">
        <w:rPr>
          <w:lang w:val="ro-RO"/>
        </w:rPr>
        <w:t>implanturilor</w:t>
      </w:r>
      <w:r w:rsidRPr="00AA534D">
        <w:rPr>
          <w:lang w:val="ro-RO"/>
        </w:rPr>
        <w:t xml:space="preserve"> </w:t>
      </w:r>
      <w:r>
        <w:rPr>
          <w:lang w:val="ro-RO"/>
        </w:rPr>
        <w:t>neprelucrate cu tricalciufosfat</w:t>
      </w:r>
      <w:r w:rsidRPr="00307074">
        <w:rPr>
          <w:color w:val="000000" w:themeColor="text1"/>
          <w:lang w:val="ro-RO"/>
        </w:rPr>
        <w:t>.</w:t>
      </w:r>
    </w:p>
    <w:p w:rsidR="00055EE1" w:rsidRPr="00AA534D" w:rsidRDefault="00055EE1" w:rsidP="00055EE1">
      <w:pPr>
        <w:spacing w:line="360" w:lineRule="auto"/>
        <w:ind w:firstLine="708"/>
        <w:jc w:val="both"/>
        <w:rPr>
          <w:lang w:val="ro-RO"/>
        </w:rPr>
      </w:pPr>
      <w:r w:rsidRPr="00AA534D">
        <w:rPr>
          <w:lang w:val="ro-RO"/>
        </w:rPr>
        <w:t>O</w:t>
      </w:r>
      <w:r>
        <w:rPr>
          <w:lang w:val="ro-RO"/>
        </w:rPr>
        <w:t xml:space="preserve"> </w:t>
      </w:r>
      <w:r w:rsidRPr="00AA534D">
        <w:rPr>
          <w:lang w:val="ro-RO"/>
        </w:rPr>
        <w:t>dată c</w:t>
      </w:r>
      <w:r w:rsidR="00097CBF">
        <w:rPr>
          <w:lang w:val="ro-RO"/>
        </w:rPr>
        <w:t>u dezvoltarea nanotehnologiilor</w:t>
      </w:r>
      <w:r w:rsidRPr="00AA534D">
        <w:rPr>
          <w:lang w:val="ro-RO"/>
        </w:rPr>
        <w:t xml:space="preserve"> a început implementarea lor și în prelucrarea suprafețelor implantare. Și în acest caz studiile demonstrează rezultate promițătoare în facilitarea și obținer</w:t>
      </w:r>
      <w:r>
        <w:rPr>
          <w:lang w:val="ro-RO"/>
        </w:rPr>
        <w:t xml:space="preserve">ea unei osteointegrări timpurii. </w:t>
      </w:r>
      <w:r w:rsidRPr="00AA534D">
        <w:rPr>
          <w:lang w:val="ro-RO"/>
        </w:rPr>
        <w:t>Alte cercetări însă, susțin că suprafețele texturate la scară micrometrică obțin rezultate mai bune la 8 săptămâni postoperator</w:t>
      </w:r>
      <w:r>
        <w:rPr>
          <w:lang w:val="ro-RO"/>
        </w:rPr>
        <w:t xml:space="preserve"> comparativ cu cele nanometrice.</w:t>
      </w:r>
    </w:p>
    <w:p w:rsidR="00055EE1" w:rsidRPr="00AA534D" w:rsidRDefault="00055EE1" w:rsidP="00055EE1">
      <w:pPr>
        <w:spacing w:line="360" w:lineRule="auto"/>
        <w:ind w:firstLine="708"/>
        <w:jc w:val="both"/>
        <w:rPr>
          <w:lang w:val="ro-RO"/>
        </w:rPr>
      </w:pPr>
      <w:r w:rsidRPr="00AA534D">
        <w:rPr>
          <w:lang w:val="ro-RO"/>
        </w:rPr>
        <w:t xml:space="preserve">Oxidarea anodică reprezintă un alt mod de prelucrare a suprafețelor implantare care la fel în opinia autorilor conduce la obținerea unor proprietăți bioactive ale suprafeței și poate fi utilizată pentru </w:t>
      </w:r>
      <w:r w:rsidR="00E40F01">
        <w:rPr>
          <w:lang w:val="ro-RO"/>
        </w:rPr>
        <w:t>implanturile</w:t>
      </w:r>
      <w:r>
        <w:rPr>
          <w:lang w:val="ro-RO"/>
        </w:rPr>
        <w:t xml:space="preserve"> ce vor fi încărcate timpuriu. </w:t>
      </w:r>
      <w:r w:rsidRPr="00AA534D">
        <w:rPr>
          <w:lang w:val="ro-RO"/>
        </w:rPr>
        <w:t>Reieșind din multitudinea de păreri controversate, rămâne de studiat în continuare variantele și opțiunile optime de prelucrare a suprafețelor implantare.</w:t>
      </w:r>
    </w:p>
    <w:p w:rsidR="00055EE1" w:rsidRPr="00AA534D" w:rsidRDefault="00055EE1" w:rsidP="00055EE1">
      <w:pPr>
        <w:spacing w:line="360" w:lineRule="auto"/>
        <w:ind w:firstLine="708"/>
        <w:jc w:val="both"/>
        <w:rPr>
          <w:lang w:val="ro-RO"/>
        </w:rPr>
      </w:pPr>
      <w:r w:rsidRPr="00AA534D">
        <w:rPr>
          <w:lang w:val="ro-RO"/>
        </w:rPr>
        <w:t xml:space="preserve">Un alt aspect important în reușita pe termen lung în tratamentul implanto-protetic îi revine design-ului implantar. </w:t>
      </w:r>
      <w:r w:rsidR="00E40F01">
        <w:rPr>
          <w:lang w:val="ro-RO"/>
        </w:rPr>
        <w:t>Implanturile</w:t>
      </w:r>
      <w:r w:rsidRPr="00AA534D">
        <w:rPr>
          <w:lang w:val="ro-RO"/>
        </w:rPr>
        <w:t xml:space="preserve"> dentare endoosoase au diverse forme atât la nivelul corpului implantar, cât și a</w:t>
      </w:r>
      <w:r w:rsidR="00097CBF">
        <w:rPr>
          <w:lang w:val="ro-RO"/>
        </w:rPr>
        <w:t>l</w:t>
      </w:r>
      <w:r w:rsidRPr="00AA534D">
        <w:rPr>
          <w:lang w:val="ro-RO"/>
        </w:rPr>
        <w:t xml:space="preserve"> spirelor și coletului, fapt ce poate influența resorbția osului </w:t>
      </w:r>
      <w:r w:rsidRPr="00AA534D">
        <w:rPr>
          <w:lang w:val="ro-RO"/>
        </w:rPr>
        <w:lastRenderedPageBreak/>
        <w:t>per</w:t>
      </w:r>
      <w:r>
        <w:rPr>
          <w:lang w:val="ro-RO"/>
        </w:rPr>
        <w:t xml:space="preserve">iimplantar. </w:t>
      </w:r>
      <w:r w:rsidRPr="00AA534D">
        <w:rPr>
          <w:lang w:val="ro-RO"/>
        </w:rPr>
        <w:t xml:space="preserve">În dependență de sectorul edentat și particularitățile cantitative și calitative ale osului, producătorii oferă și diverse forme de </w:t>
      </w:r>
      <w:r w:rsidR="00097CBF">
        <w:rPr>
          <w:lang w:val="ro-RO"/>
        </w:rPr>
        <w:t>implanturi</w:t>
      </w:r>
      <w:r w:rsidRPr="00AA534D">
        <w:rPr>
          <w:lang w:val="ro-RO"/>
        </w:rPr>
        <w:t>.</w:t>
      </w:r>
    </w:p>
    <w:p w:rsidR="00055EE1" w:rsidRPr="00AA534D" w:rsidRDefault="00055EE1" w:rsidP="00055EE1">
      <w:pPr>
        <w:spacing w:line="360" w:lineRule="auto"/>
        <w:ind w:firstLine="708"/>
        <w:jc w:val="both"/>
        <w:rPr>
          <w:lang w:val="ro-RO"/>
        </w:rPr>
      </w:pPr>
      <w:r w:rsidRPr="00AA534D">
        <w:rPr>
          <w:lang w:val="ro-RO"/>
        </w:rPr>
        <w:t xml:space="preserve">Sunt descrise numeroase opțiuni ale platformei </w:t>
      </w:r>
      <w:r w:rsidR="00365AF4">
        <w:rPr>
          <w:lang w:val="ro-RO"/>
        </w:rPr>
        <w:t>implanturilor</w:t>
      </w:r>
      <w:r w:rsidRPr="00AA534D">
        <w:rPr>
          <w:lang w:val="ro-RO"/>
        </w:rPr>
        <w:t xml:space="preserve"> și c</w:t>
      </w:r>
      <w:r w:rsidR="00097CBF">
        <w:rPr>
          <w:lang w:val="ro-RO"/>
        </w:rPr>
        <w:t xml:space="preserve">onexiunilor cu bontul protetic. </w:t>
      </w:r>
      <w:r w:rsidRPr="00AA534D">
        <w:rPr>
          <w:lang w:val="ro-RO"/>
        </w:rPr>
        <w:t xml:space="preserve">Tipurile conexiunii (internă și externă) au impact atât asupra osului marginal periimplantar, cât și asupra metodelor de implantare și protetice utilizate. Unele cercetări demonstrează și evoluția diferită a filmului bacterian la nivelul microfisurii  [77,100].  Mai mult ca atât, tipul conexiunii (tub în tub, hex intern, extern, conică) poate influența și rata </w:t>
      </w:r>
      <w:r>
        <w:rPr>
          <w:lang w:val="ro-RO"/>
        </w:rPr>
        <w:t>complicațiilor de ordin mecanic.</w:t>
      </w:r>
    </w:p>
    <w:p w:rsidR="00055EE1" w:rsidRPr="00AA534D" w:rsidRDefault="00055EE1" w:rsidP="00055EE1">
      <w:pPr>
        <w:spacing w:line="360" w:lineRule="auto"/>
        <w:ind w:firstLine="708"/>
        <w:jc w:val="both"/>
        <w:rPr>
          <w:lang w:val="ro-RO"/>
        </w:rPr>
      </w:pPr>
      <w:r w:rsidRPr="00AA534D">
        <w:rPr>
          <w:lang w:val="ro-RO"/>
        </w:rPr>
        <w:t xml:space="preserve">Analizând variantele de conexiuni </w:t>
      </w:r>
      <w:r w:rsidRPr="004F2BC7">
        <w:rPr>
          <w:color w:val="000000" w:themeColor="text1"/>
          <w:lang w:val="ro-RO"/>
        </w:rPr>
        <w:t>existente, Gotfredsen și co. într</w:t>
      </w:r>
      <w:r w:rsidRPr="00AA534D">
        <w:rPr>
          <w:lang w:val="ro-RO"/>
        </w:rPr>
        <w:t xml:space="preserve">-un raport de Consensus (2012) au concluzionat că nu poate fi stabilită o preferință clară asupra tipului de conexiune datorită avantajelor și dezavantajelor </w:t>
      </w:r>
      <w:r w:rsidR="00097CBF">
        <w:rPr>
          <w:lang w:val="ro-RO"/>
        </w:rPr>
        <w:t xml:space="preserve">pe </w:t>
      </w:r>
      <w:r w:rsidRPr="00AA534D">
        <w:rPr>
          <w:lang w:val="ro-RO"/>
        </w:rPr>
        <w:t>care le prezintă</w:t>
      </w:r>
      <w:r w:rsidR="00097CBF">
        <w:rPr>
          <w:lang w:val="ro-RO"/>
        </w:rPr>
        <w:t>,</w:t>
      </w:r>
      <w:r w:rsidRPr="00AA534D">
        <w:rPr>
          <w:lang w:val="ro-RO"/>
        </w:rPr>
        <w:t xml:space="preserve"> precum și tehnicilor diferite de implantare. În cadrul aceluiași raport a fost specificat</w:t>
      </w:r>
      <w:r w:rsidR="00097CBF">
        <w:rPr>
          <w:lang w:val="ro-RO"/>
        </w:rPr>
        <w:t>ă</w:t>
      </w:r>
      <w:r w:rsidRPr="00AA534D">
        <w:rPr>
          <w:lang w:val="ro-RO"/>
        </w:rPr>
        <w:t xml:space="preserve"> frecvența mai mare de complicații de ordin me</w:t>
      </w:r>
      <w:r>
        <w:rPr>
          <w:lang w:val="ro-RO"/>
        </w:rPr>
        <w:t>canic în cazul celor externe [35</w:t>
      </w:r>
      <w:r w:rsidRPr="00AA534D">
        <w:rPr>
          <w:lang w:val="ro-RO"/>
        </w:rPr>
        <w:t>].</w:t>
      </w:r>
    </w:p>
    <w:p w:rsidR="00055EE1" w:rsidRPr="00AA534D" w:rsidRDefault="00055EE1" w:rsidP="00055EE1">
      <w:pPr>
        <w:spacing w:line="360" w:lineRule="auto"/>
        <w:ind w:firstLine="708"/>
        <w:jc w:val="both"/>
        <w:rPr>
          <w:lang w:val="ro-RO"/>
        </w:rPr>
      </w:pPr>
      <w:r w:rsidRPr="00AA534D">
        <w:rPr>
          <w:lang w:val="ro-RO"/>
        </w:rPr>
        <w:t xml:space="preserve">Pe parcursul anilor a fost observat că la </w:t>
      </w:r>
      <w:r w:rsidR="00E40F01">
        <w:rPr>
          <w:lang w:val="ro-RO"/>
        </w:rPr>
        <w:t>implanturile</w:t>
      </w:r>
      <w:r w:rsidRPr="00AA534D">
        <w:rPr>
          <w:lang w:val="ro-RO"/>
        </w:rPr>
        <w:t xml:space="preserve"> care au conexiunea implant-bont proteic sau microspațiul la distanță de umerii implantului (în interior, conexiunea având dimensiuni mai mici) și</w:t>
      </w:r>
      <w:r w:rsidR="00097CBF">
        <w:rPr>
          <w:lang w:val="ro-RO"/>
        </w:rPr>
        <w:t>,</w:t>
      </w:r>
      <w:r w:rsidRPr="00AA534D">
        <w:rPr>
          <w:lang w:val="ro-RO"/>
        </w:rPr>
        <w:t xml:space="preserve"> respectiv</w:t>
      </w:r>
      <w:r w:rsidR="00097CBF">
        <w:rPr>
          <w:lang w:val="ro-RO"/>
        </w:rPr>
        <w:t>,</w:t>
      </w:r>
      <w:r w:rsidRPr="00AA534D">
        <w:rPr>
          <w:lang w:val="ro-RO"/>
        </w:rPr>
        <w:t xml:space="preserve"> de primul contact os implant, resorbția osoasă este mai mică. Acest fapt inițial a fost observat la </w:t>
      </w:r>
      <w:r w:rsidR="00E40F01">
        <w:rPr>
          <w:lang w:val="ro-RO"/>
        </w:rPr>
        <w:t>implanturile</w:t>
      </w:r>
      <w:r w:rsidRPr="00AA534D">
        <w:rPr>
          <w:lang w:val="ro-RO"/>
        </w:rPr>
        <w:t xml:space="preserve"> cu diametru m</w:t>
      </w:r>
      <w:r w:rsidR="00097CBF">
        <w:rPr>
          <w:lang w:val="ro-RO"/>
        </w:rPr>
        <w:t>are și a fost numit concept de „</w:t>
      </w:r>
      <w:r w:rsidRPr="00AA534D">
        <w:rPr>
          <w:i/>
          <w:lang w:val="ro-RO"/>
        </w:rPr>
        <w:t>Platform switching</w:t>
      </w:r>
      <w:r w:rsidRPr="00AA534D">
        <w:rPr>
          <w:lang w:val="ro-RO"/>
        </w:rPr>
        <w:t>”.</w:t>
      </w:r>
    </w:p>
    <w:p w:rsidR="00055EE1" w:rsidRPr="00AA534D" w:rsidRDefault="00055EE1" w:rsidP="00055EE1">
      <w:pPr>
        <w:spacing w:line="360" w:lineRule="auto"/>
        <w:ind w:firstLine="708"/>
        <w:jc w:val="both"/>
        <w:rPr>
          <w:lang w:val="ro-RO"/>
        </w:rPr>
      </w:pPr>
      <w:r w:rsidRPr="00AA534D">
        <w:rPr>
          <w:lang w:val="ro-RO"/>
        </w:rPr>
        <w:t>Numeroase cercetări clinice și experimentale demonstrează conservarea osului cortical periimplanta</w:t>
      </w:r>
      <w:r>
        <w:rPr>
          <w:lang w:val="ro-RO"/>
        </w:rPr>
        <w:t xml:space="preserve">r la utilizarea acestui concept. </w:t>
      </w:r>
      <w:r w:rsidRPr="00AA534D">
        <w:rPr>
          <w:lang w:val="ro-RO"/>
        </w:rPr>
        <w:t xml:space="preserve">În opinia unor autori impactul acestei conexiuni asupra țesuturilor moi este minimal, fără a </w:t>
      </w:r>
      <w:r>
        <w:rPr>
          <w:lang w:val="ro-RO"/>
        </w:rPr>
        <w:t>influența negativ evoluția lor.</w:t>
      </w:r>
    </w:p>
    <w:p w:rsidR="00055EE1" w:rsidRPr="00AA534D" w:rsidRDefault="00097CBF" w:rsidP="00055EE1">
      <w:pPr>
        <w:spacing w:line="360" w:lineRule="auto"/>
        <w:jc w:val="both"/>
        <w:rPr>
          <w:lang w:val="ro-RO"/>
        </w:rPr>
      </w:pPr>
      <w:r>
        <w:rPr>
          <w:color w:val="000000" w:themeColor="text1"/>
          <w:lang w:val="ro-RO"/>
        </w:rPr>
        <w:tab/>
      </w:r>
      <w:r w:rsidR="00055EE1">
        <w:rPr>
          <w:color w:val="000000" w:themeColor="text1"/>
          <w:lang w:val="ro-RO"/>
        </w:rPr>
        <w:t xml:space="preserve">Baffone et al. </w:t>
      </w:r>
      <w:r>
        <w:rPr>
          <w:lang w:val="ro-RO"/>
        </w:rPr>
        <w:t>în studiile lor</w:t>
      </w:r>
      <w:r w:rsidR="00055EE1" w:rsidRPr="00AA534D">
        <w:rPr>
          <w:lang w:val="ro-RO"/>
        </w:rPr>
        <w:t xml:space="preserve"> au negat influ</w:t>
      </w:r>
      <w:r>
        <w:rPr>
          <w:lang w:val="ro-RO"/>
        </w:rPr>
        <w:t xml:space="preserve">ența pozitivă a conceptului de </w:t>
      </w:r>
      <w:r w:rsidR="00B01798">
        <w:rPr>
          <w:lang w:val="ro-RO"/>
        </w:rPr>
        <w:t>„</w:t>
      </w:r>
      <w:r w:rsidR="00055EE1" w:rsidRPr="00AA534D">
        <w:rPr>
          <w:lang w:val="ro-RO"/>
        </w:rPr>
        <w:t>platform switching” în conservarea osului periimplantar</w:t>
      </w:r>
      <w:r w:rsidR="00B01798">
        <w:rPr>
          <w:lang w:val="ro-RO"/>
        </w:rPr>
        <w:t xml:space="preserve"> [36]</w:t>
      </w:r>
      <w:r w:rsidR="00055EE1" w:rsidRPr="00AA534D">
        <w:rPr>
          <w:lang w:val="ro-RO"/>
        </w:rPr>
        <w:t>. Și în acest caz părerile savanților diverg considerabil.</w:t>
      </w:r>
    </w:p>
    <w:p w:rsidR="00055EE1" w:rsidRPr="00583174" w:rsidRDefault="00055EE1" w:rsidP="00055EE1">
      <w:pPr>
        <w:spacing w:line="360" w:lineRule="auto"/>
        <w:jc w:val="both"/>
        <w:rPr>
          <w:bCs/>
          <w:iCs/>
          <w:lang w:val="en-US"/>
        </w:rPr>
      </w:pPr>
      <w:r w:rsidRPr="00583174">
        <w:rPr>
          <w:bCs/>
          <w:iCs/>
          <w:lang w:val="en-US"/>
        </w:rPr>
        <w:t>Deci, calitatea suprafeței implantare poate fi divizată în trei categorii:</w:t>
      </w:r>
    </w:p>
    <w:p w:rsidR="00055EE1" w:rsidRPr="00F01CFD" w:rsidRDefault="00055EE1" w:rsidP="00AC0447">
      <w:pPr>
        <w:pStyle w:val="a5"/>
        <w:numPr>
          <w:ilvl w:val="0"/>
          <w:numId w:val="12"/>
        </w:numPr>
        <w:spacing w:line="360" w:lineRule="auto"/>
        <w:jc w:val="both"/>
        <w:rPr>
          <w:bCs/>
          <w:iCs/>
          <w:lang w:val="en-US"/>
        </w:rPr>
      </w:pPr>
      <w:r w:rsidRPr="00A446D3">
        <w:rPr>
          <w:bCs/>
          <w:iCs/>
          <w:lang w:val="en-US"/>
        </w:rPr>
        <w:t>Proprietăți mecanice:</w:t>
      </w:r>
      <w:r>
        <w:rPr>
          <w:bCs/>
          <w:iCs/>
          <w:lang w:val="en-US"/>
        </w:rPr>
        <w:t xml:space="preserve"> </w:t>
      </w:r>
      <w:r w:rsidRPr="00A446D3">
        <w:rPr>
          <w:bCs/>
          <w:iCs/>
          <w:lang w:val="en-US"/>
        </w:rPr>
        <w:t xml:space="preserve">Acestea trebuie să fie în corespundere cu potențialele forțe ce vin în contact cu suprafața implantului și pot cauza un nivel înalt de coroziune sau uzura materialului. Tocirea materialului implantar este în directă dependență cu rezistența </w:t>
      </w:r>
      <w:r w:rsidRPr="00F01CFD">
        <w:rPr>
          <w:bCs/>
          <w:iCs/>
          <w:lang w:val="en-US"/>
        </w:rPr>
        <w:t>acestuia, dar și cu rugozitatea lui.</w:t>
      </w:r>
    </w:p>
    <w:p w:rsidR="00055EE1" w:rsidRPr="00F01CFD" w:rsidRDefault="00B01798" w:rsidP="00AC0447">
      <w:pPr>
        <w:pStyle w:val="a5"/>
        <w:numPr>
          <w:ilvl w:val="0"/>
          <w:numId w:val="12"/>
        </w:numPr>
        <w:spacing w:line="360" w:lineRule="auto"/>
        <w:jc w:val="both"/>
        <w:rPr>
          <w:bCs/>
          <w:iCs/>
          <w:lang w:val="en-US"/>
        </w:rPr>
      </w:pPr>
      <w:r>
        <w:rPr>
          <w:bCs/>
          <w:iCs/>
          <w:lang w:val="en-US"/>
        </w:rPr>
        <w:t>Proprietăți topografice</w:t>
      </w:r>
      <w:r w:rsidR="00055EE1" w:rsidRPr="00F01CFD">
        <w:rPr>
          <w:bCs/>
          <w:iCs/>
          <w:lang w:val="en-US"/>
        </w:rPr>
        <w:t xml:space="preserve">: Topografia suprafeței implantului este în directă relație cu gradul de rugozitate a acestuia și cu orientarea neregularităților acestuia. În dependență de </w:t>
      </w:r>
      <w:r w:rsidR="00055EE1" w:rsidRPr="00F01CFD">
        <w:rPr>
          <w:bCs/>
          <w:iCs/>
          <w:color w:val="000000" w:themeColor="text1"/>
          <w:lang w:val="en-US"/>
        </w:rPr>
        <w:t xml:space="preserve">caracteristică, Wennerberg și Albrektsson au elaborat </w:t>
      </w:r>
      <w:r w:rsidR="00055EE1" w:rsidRPr="00F01CFD">
        <w:rPr>
          <w:bCs/>
          <w:iCs/>
          <w:lang w:val="en-US"/>
        </w:rPr>
        <w:t>o clasificare:</w:t>
      </w:r>
    </w:p>
    <w:p w:rsidR="00055EE1" w:rsidRPr="00F01CFD" w:rsidRDefault="00055EE1" w:rsidP="00AC0447">
      <w:pPr>
        <w:pStyle w:val="a5"/>
        <w:numPr>
          <w:ilvl w:val="1"/>
          <w:numId w:val="12"/>
        </w:numPr>
        <w:spacing w:line="360" w:lineRule="auto"/>
        <w:jc w:val="both"/>
        <w:rPr>
          <w:bCs/>
          <w:iCs/>
          <w:lang w:val="en-US"/>
        </w:rPr>
      </w:pPr>
      <w:r w:rsidRPr="00F01CFD">
        <w:rPr>
          <w:bCs/>
          <w:iCs/>
          <w:lang w:val="en-US"/>
        </w:rPr>
        <w:t>suprafețe netede: microabraziuni ˂0,5µm</w:t>
      </w:r>
      <w:r w:rsidR="00B01798">
        <w:rPr>
          <w:bCs/>
          <w:iCs/>
          <w:lang w:val="en-US"/>
        </w:rPr>
        <w:t>;</w:t>
      </w:r>
    </w:p>
    <w:p w:rsidR="00055EE1" w:rsidRPr="00F01CFD" w:rsidRDefault="00055EE1" w:rsidP="00AC0447">
      <w:pPr>
        <w:pStyle w:val="a5"/>
        <w:numPr>
          <w:ilvl w:val="1"/>
          <w:numId w:val="12"/>
        </w:numPr>
        <w:spacing w:line="360" w:lineRule="auto"/>
        <w:jc w:val="both"/>
        <w:rPr>
          <w:bCs/>
          <w:iCs/>
          <w:lang w:val="en-US"/>
        </w:rPr>
      </w:pPr>
      <w:r w:rsidRPr="00F01CFD">
        <w:rPr>
          <w:bCs/>
          <w:iCs/>
          <w:lang w:val="en-US"/>
        </w:rPr>
        <w:t>suprafețe minim rugoase: microabraziuni 0,5până la ˂1,0µm</w:t>
      </w:r>
      <w:r w:rsidR="00B01798">
        <w:rPr>
          <w:bCs/>
          <w:iCs/>
          <w:lang w:val="en-US"/>
        </w:rPr>
        <w:t>;</w:t>
      </w:r>
    </w:p>
    <w:p w:rsidR="00055EE1" w:rsidRPr="00F01CFD" w:rsidRDefault="00055EE1" w:rsidP="00AC0447">
      <w:pPr>
        <w:pStyle w:val="a5"/>
        <w:numPr>
          <w:ilvl w:val="1"/>
          <w:numId w:val="12"/>
        </w:numPr>
        <w:spacing w:line="360" w:lineRule="auto"/>
        <w:jc w:val="both"/>
        <w:rPr>
          <w:bCs/>
          <w:iCs/>
          <w:lang w:val="en-US"/>
        </w:rPr>
      </w:pPr>
      <w:r w:rsidRPr="00F01CFD">
        <w:rPr>
          <w:bCs/>
          <w:iCs/>
          <w:lang w:val="en-US"/>
        </w:rPr>
        <w:lastRenderedPageBreak/>
        <w:t>suprafețe moderat rugoase: microabraziuni 1,0 până la ˂2,0µm (cele mai utilizate)</w:t>
      </w:r>
      <w:r w:rsidR="00B01798">
        <w:rPr>
          <w:bCs/>
          <w:iCs/>
          <w:lang w:val="en-US"/>
        </w:rPr>
        <w:t>;</w:t>
      </w:r>
    </w:p>
    <w:p w:rsidR="00055EE1" w:rsidRPr="00F01CFD" w:rsidRDefault="00055EE1" w:rsidP="00B01798">
      <w:pPr>
        <w:pStyle w:val="a5"/>
        <w:numPr>
          <w:ilvl w:val="1"/>
          <w:numId w:val="12"/>
        </w:numPr>
        <w:spacing w:after="0" w:line="360" w:lineRule="auto"/>
        <w:jc w:val="both"/>
        <w:rPr>
          <w:bCs/>
          <w:iCs/>
          <w:lang w:val="en-US"/>
        </w:rPr>
      </w:pPr>
      <w:r w:rsidRPr="00F01CFD">
        <w:rPr>
          <w:bCs/>
          <w:iCs/>
          <w:lang w:val="en-US"/>
        </w:rPr>
        <w:t>suprafețe rugoase: microabraziuni ≥2,0µm</w:t>
      </w:r>
      <w:r w:rsidR="00B01798">
        <w:rPr>
          <w:bCs/>
          <w:iCs/>
          <w:lang w:val="en-US"/>
        </w:rPr>
        <w:t>.</w:t>
      </w:r>
    </w:p>
    <w:p w:rsidR="00055EE1" w:rsidRPr="0095293F" w:rsidRDefault="00055EE1" w:rsidP="00B01798">
      <w:pPr>
        <w:spacing w:line="360" w:lineRule="auto"/>
        <w:jc w:val="both"/>
        <w:rPr>
          <w:bCs/>
          <w:iCs/>
          <w:lang w:val="en-US"/>
        </w:rPr>
      </w:pPr>
      <w:r w:rsidRPr="00F01CFD">
        <w:rPr>
          <w:bCs/>
          <w:iCs/>
          <w:lang w:val="en-US"/>
        </w:rPr>
        <w:t>Rugozitatea de tip mediu și înalt permite concreșterea</w:t>
      </w:r>
      <w:r w:rsidRPr="0095293F">
        <w:rPr>
          <w:bCs/>
          <w:iCs/>
          <w:lang w:val="en-US"/>
        </w:rPr>
        <w:t xml:space="preserve"> osului cu implantul, astfel obținându-se o stabilitate p</w:t>
      </w:r>
      <w:r>
        <w:rPr>
          <w:bCs/>
          <w:iCs/>
          <w:lang w:val="en-US"/>
        </w:rPr>
        <w:t>rimară înaltă a acestuia.</w:t>
      </w:r>
    </w:p>
    <w:p w:rsidR="00055EE1" w:rsidRPr="00CE477D" w:rsidRDefault="00055EE1" w:rsidP="00055EE1">
      <w:pPr>
        <w:pStyle w:val="a5"/>
        <w:numPr>
          <w:ilvl w:val="0"/>
          <w:numId w:val="13"/>
        </w:numPr>
        <w:spacing w:line="360" w:lineRule="auto"/>
        <w:jc w:val="both"/>
        <w:rPr>
          <w:bCs/>
          <w:iCs/>
          <w:lang w:val="en-US"/>
        </w:rPr>
      </w:pPr>
      <w:r w:rsidRPr="00A446D3">
        <w:rPr>
          <w:bCs/>
          <w:iCs/>
          <w:lang w:val="en-US"/>
        </w:rPr>
        <w:t>Proprietăți fizico-chimice</w:t>
      </w:r>
      <w:r>
        <w:rPr>
          <w:bCs/>
          <w:iCs/>
          <w:lang w:val="en-US"/>
        </w:rPr>
        <w:t>: s</w:t>
      </w:r>
      <w:r w:rsidRPr="00A446D3">
        <w:rPr>
          <w:bCs/>
          <w:iCs/>
          <w:lang w:val="en-US"/>
        </w:rPr>
        <w:t>e referă la energ</w:t>
      </w:r>
      <w:r w:rsidR="00B01798">
        <w:rPr>
          <w:bCs/>
          <w:iCs/>
          <w:lang w:val="en-US"/>
        </w:rPr>
        <w:t>ia suprafeței implantare și încă</w:t>
      </w:r>
      <w:r w:rsidRPr="00A446D3">
        <w:rPr>
          <w:bCs/>
          <w:iCs/>
          <w:lang w:val="en-US"/>
        </w:rPr>
        <w:t>rcarea acestuia. O suprafață cu o energie înaltă are o afinitate către absorbție. Cu alte cuvinte, implantul dentar cu o energie înaltă posedă o rată mai mare de osteointegrare.</w:t>
      </w:r>
    </w:p>
    <w:p w:rsidR="00055EE1" w:rsidRPr="00790AD9" w:rsidRDefault="00055EE1" w:rsidP="00055EE1">
      <w:pPr>
        <w:spacing w:line="360" w:lineRule="auto"/>
        <w:jc w:val="both"/>
        <w:rPr>
          <w:b/>
          <w:bCs/>
          <w:iCs/>
          <w:color w:val="000000" w:themeColor="text1"/>
          <w:lang w:val="en-US"/>
        </w:rPr>
      </w:pPr>
      <w:r w:rsidRPr="00790AD9">
        <w:rPr>
          <w:b/>
          <w:bCs/>
          <w:iCs/>
          <w:color w:val="000000" w:themeColor="text1"/>
          <w:lang w:val="en-US"/>
        </w:rPr>
        <w:t>Factori care ţin de patul osos</w:t>
      </w:r>
    </w:p>
    <w:p w:rsidR="00055EE1" w:rsidRPr="0095293F" w:rsidRDefault="00055EE1" w:rsidP="00055EE1">
      <w:pPr>
        <w:spacing w:line="360" w:lineRule="auto"/>
        <w:ind w:firstLine="708"/>
        <w:jc w:val="both"/>
        <w:rPr>
          <w:bCs/>
          <w:iCs/>
          <w:color w:val="000000" w:themeColor="text1"/>
          <w:lang w:val="en-US"/>
        </w:rPr>
      </w:pPr>
      <w:r w:rsidRPr="0095293F">
        <w:rPr>
          <w:bCs/>
          <w:iCs/>
          <w:color w:val="000000" w:themeColor="text1"/>
          <w:lang w:val="en-US"/>
        </w:rPr>
        <w:t>Situ</w:t>
      </w:r>
      <w:r w:rsidR="00B01798">
        <w:rPr>
          <w:bCs/>
          <w:iCs/>
          <w:color w:val="000000" w:themeColor="text1"/>
          <w:lang w:val="en-US"/>
        </w:rPr>
        <w:t>su</w:t>
      </w:r>
      <w:r w:rsidRPr="0095293F">
        <w:rPr>
          <w:bCs/>
          <w:iCs/>
          <w:color w:val="000000" w:themeColor="text1"/>
          <w:lang w:val="en-US"/>
        </w:rPr>
        <w:t>l implantar trebuie să fie bine vascularizat. Rata de succes crește cu volumul osos disponibil și cu calitatea lui.</w:t>
      </w:r>
    </w:p>
    <w:p w:rsidR="00055EE1" w:rsidRPr="0095293F" w:rsidRDefault="00B01798" w:rsidP="00055EE1">
      <w:pPr>
        <w:spacing w:line="360" w:lineRule="auto"/>
        <w:ind w:firstLine="708"/>
        <w:jc w:val="both"/>
        <w:rPr>
          <w:b/>
          <w:bCs/>
          <w:iCs/>
          <w:color w:val="000000" w:themeColor="text1"/>
          <w:u w:val="single"/>
          <w:lang w:val="en-US"/>
        </w:rPr>
      </w:pPr>
      <w:r>
        <w:rPr>
          <w:bCs/>
          <w:iCs/>
          <w:color w:val="000000" w:themeColor="text1"/>
          <w:lang w:val="en-US"/>
        </w:rPr>
        <w:t>Densitatea osoasă este factorul-</w:t>
      </w:r>
      <w:r w:rsidR="00055EE1" w:rsidRPr="0095293F">
        <w:rPr>
          <w:bCs/>
          <w:iCs/>
          <w:color w:val="000000" w:themeColor="text1"/>
          <w:lang w:val="en-US"/>
        </w:rPr>
        <w:t xml:space="preserve">cheie ce dictează stabilitatea primară, apoi osteointegrarea </w:t>
      </w:r>
      <w:r w:rsidR="00365AF4">
        <w:rPr>
          <w:bCs/>
          <w:iCs/>
          <w:color w:val="000000" w:themeColor="text1"/>
          <w:lang w:val="en-US"/>
        </w:rPr>
        <w:t>implanturilor</w:t>
      </w:r>
      <w:r w:rsidR="00055EE1" w:rsidRPr="0095293F">
        <w:rPr>
          <w:bCs/>
          <w:iCs/>
          <w:color w:val="000000" w:themeColor="text1"/>
          <w:lang w:val="en-US"/>
        </w:rPr>
        <w:t xml:space="preserve"> dentare. </w:t>
      </w:r>
      <w:r w:rsidR="00E40F01">
        <w:rPr>
          <w:bCs/>
          <w:iCs/>
          <w:color w:val="000000" w:themeColor="text1"/>
          <w:lang w:val="en-US"/>
        </w:rPr>
        <w:t>Implanturile</w:t>
      </w:r>
      <w:r w:rsidR="00055EE1" w:rsidRPr="0095293F">
        <w:rPr>
          <w:bCs/>
          <w:iCs/>
          <w:color w:val="000000" w:themeColor="text1"/>
          <w:lang w:val="en-US"/>
        </w:rPr>
        <w:t xml:space="preserve"> plasate în os mai dens au o stabilitate inițială și rată de succes mai mare, deci și procesul de osteointegrare va fi realizat la nivel înalt, iar implantarea într-un os de tip IV, spongios, crește riscurile eșecului terapeutic.</w:t>
      </w:r>
      <w:r w:rsidR="00055EE1" w:rsidRPr="0095293F">
        <w:rPr>
          <w:color w:val="000000" w:themeColor="text1"/>
          <w:lang w:val="en-US"/>
        </w:rPr>
        <w:t xml:space="preserve"> De asemenea, când implantul nu umple alveola, se efectuează un foraj de 3–6 mm dincolo de limita apicală pentru a creşte stabilitatea primară.</w:t>
      </w:r>
    </w:p>
    <w:p w:rsidR="00055EE1" w:rsidRPr="0095293F" w:rsidRDefault="00055EE1" w:rsidP="00055EE1">
      <w:pPr>
        <w:spacing w:line="360" w:lineRule="auto"/>
        <w:jc w:val="both"/>
        <w:rPr>
          <w:bCs/>
          <w:i/>
          <w:iCs/>
          <w:color w:val="000000" w:themeColor="text1"/>
          <w:lang w:val="en-US"/>
        </w:rPr>
      </w:pPr>
      <w:r w:rsidRPr="0095293F">
        <w:rPr>
          <w:bCs/>
          <w:i/>
          <w:iCs/>
          <w:color w:val="000000" w:themeColor="text1"/>
          <w:lang w:val="en-US"/>
        </w:rPr>
        <w:t xml:space="preserve">                </w:t>
      </w:r>
    </w:p>
    <w:p w:rsidR="00055EE1" w:rsidRPr="00790AD9" w:rsidRDefault="00055EE1" w:rsidP="00055EE1">
      <w:pPr>
        <w:spacing w:line="360" w:lineRule="auto"/>
        <w:jc w:val="both"/>
        <w:rPr>
          <w:b/>
          <w:bCs/>
          <w:iCs/>
          <w:color w:val="000000" w:themeColor="text1"/>
          <w:lang w:val="en-US"/>
        </w:rPr>
      </w:pPr>
      <w:r w:rsidRPr="00790AD9">
        <w:rPr>
          <w:b/>
          <w:bCs/>
          <w:iCs/>
          <w:color w:val="000000" w:themeColor="text1"/>
          <w:lang w:val="en-US"/>
        </w:rPr>
        <w:t>Factori ce țin de intervenția chirurgicală şi protetică</w:t>
      </w:r>
    </w:p>
    <w:p w:rsidR="00055EE1" w:rsidRPr="0095293F" w:rsidRDefault="00055EE1" w:rsidP="00055EE1">
      <w:pPr>
        <w:spacing w:line="360" w:lineRule="auto"/>
        <w:jc w:val="both"/>
        <w:rPr>
          <w:b/>
          <w:bCs/>
          <w:i/>
          <w:color w:val="000000" w:themeColor="text1"/>
          <w:lang w:val="en-US"/>
        </w:rPr>
      </w:pPr>
      <w:r>
        <w:rPr>
          <w:b/>
          <w:bCs/>
          <w:i/>
          <w:color w:val="000000" w:themeColor="text1"/>
          <w:lang w:val="en-US"/>
        </w:rPr>
        <w:t>1) Prepararea situ</w:t>
      </w:r>
      <w:r w:rsidR="00B01798">
        <w:rPr>
          <w:b/>
          <w:bCs/>
          <w:i/>
          <w:color w:val="000000" w:themeColor="text1"/>
          <w:lang w:val="en-US"/>
        </w:rPr>
        <w:t>su</w:t>
      </w:r>
      <w:r>
        <w:rPr>
          <w:b/>
          <w:bCs/>
          <w:i/>
          <w:color w:val="000000" w:themeColor="text1"/>
          <w:lang w:val="en-US"/>
        </w:rPr>
        <w:t>lui osos</w:t>
      </w:r>
    </w:p>
    <w:p w:rsidR="00055EE1" w:rsidRPr="0095293F" w:rsidRDefault="00055EE1" w:rsidP="00055EE1">
      <w:pPr>
        <w:spacing w:line="360" w:lineRule="auto"/>
        <w:ind w:firstLine="708"/>
        <w:jc w:val="both"/>
        <w:rPr>
          <w:color w:val="000000" w:themeColor="text1"/>
          <w:lang w:val="en-US"/>
        </w:rPr>
      </w:pPr>
      <w:r w:rsidRPr="0095293F">
        <w:rPr>
          <w:color w:val="000000" w:themeColor="text1"/>
          <w:lang w:val="en-US"/>
        </w:rPr>
        <w:t>Condiţiile de prepa</w:t>
      </w:r>
      <w:r w:rsidR="00B01798">
        <w:rPr>
          <w:color w:val="000000" w:themeColor="text1"/>
          <w:lang w:val="en-US"/>
        </w:rPr>
        <w:t>rare a sitului osos receptor au</w:t>
      </w:r>
      <w:r w:rsidRPr="0095293F">
        <w:rPr>
          <w:color w:val="000000" w:themeColor="text1"/>
          <w:lang w:val="en-US"/>
        </w:rPr>
        <w:t xml:space="preserve"> influenţă asupra cicatrizării sale. Indiferent de precauţiile chirurgicale luate, o zonă de necroză va apărea inevitabil ca rezultat al traumatismului la care a fost supus osul. Se pare că principalul factor care perturbă cicatrizarea normală este căldura degajată de instrumentele rotative în timpul preparării sitului osos receptor.</w:t>
      </w:r>
    </w:p>
    <w:p w:rsidR="00055EE1" w:rsidRPr="0095293F" w:rsidRDefault="00055EE1" w:rsidP="00055EE1">
      <w:pPr>
        <w:spacing w:line="360" w:lineRule="auto"/>
        <w:jc w:val="both"/>
        <w:rPr>
          <w:color w:val="000000" w:themeColor="text1"/>
          <w:lang w:val="en-US"/>
        </w:rPr>
      </w:pPr>
      <w:r w:rsidRPr="0095293F">
        <w:rPr>
          <w:color w:val="000000" w:themeColor="text1"/>
          <w:lang w:val="en-US"/>
        </w:rPr>
        <w:t>O temperatură superioară la 47° antrenează o oprire permanentă a circulaţiei sângelui, deci o zonă de necroză care se repară după 100 de zile de la punerea implantului. Instrumentele utilizate trebuie să fie în bună stare, deoarece folosirea unor instrumente uzate antrenează o creştere a temperaturii locale. Viteza de rotaţie a instrumentelor are influenţă asupra temperaturii degajate în timpul pr</w:t>
      </w:r>
      <w:r w:rsidR="00B01798">
        <w:rPr>
          <w:color w:val="000000" w:themeColor="text1"/>
          <w:lang w:val="en-US"/>
        </w:rPr>
        <w:t>eparării osoase. Pentru forajul</w:t>
      </w:r>
      <w:r w:rsidRPr="0095293F">
        <w:rPr>
          <w:color w:val="000000" w:themeColor="text1"/>
          <w:lang w:val="en-US"/>
        </w:rPr>
        <w:t xml:space="preserve"> iniţial, o viteză de rotaţie de 1500 tr/min este acceptabilă, cu condiţia ca freza să fie scoasă din neoalveolă atât de des pe cât posibil pentru a fi răcită cu ser fiziologic. Frezele cu irigaţie internă par să nu mai răspundă criteriilor calităţil</w:t>
      </w:r>
      <w:r>
        <w:rPr>
          <w:color w:val="000000" w:themeColor="text1"/>
          <w:lang w:val="en-US"/>
        </w:rPr>
        <w:t>or unui instrument rotativ.</w:t>
      </w:r>
      <w:r w:rsidRPr="0095293F">
        <w:rPr>
          <w:color w:val="000000" w:themeColor="text1"/>
          <w:lang w:val="en-US"/>
        </w:rPr>
        <w:t xml:space="preserve"> </w:t>
      </w:r>
    </w:p>
    <w:p w:rsidR="00055EE1" w:rsidRPr="0095293F" w:rsidRDefault="00055EE1" w:rsidP="00055EE1">
      <w:pPr>
        <w:spacing w:line="360" w:lineRule="auto"/>
        <w:jc w:val="both"/>
        <w:rPr>
          <w:b/>
          <w:bCs/>
          <w:color w:val="000000" w:themeColor="text1"/>
          <w:lang w:val="en-US"/>
        </w:rPr>
      </w:pPr>
      <w:r w:rsidRPr="0095293F">
        <w:rPr>
          <w:b/>
          <w:bCs/>
          <w:i/>
          <w:color w:val="000000" w:themeColor="text1"/>
          <w:lang w:val="en-US"/>
        </w:rPr>
        <w:t>2) Inserţia implantului</w:t>
      </w:r>
    </w:p>
    <w:p w:rsidR="00055EE1" w:rsidRPr="0095293F" w:rsidRDefault="00055EE1" w:rsidP="00CE477D">
      <w:pPr>
        <w:spacing w:line="360" w:lineRule="auto"/>
        <w:ind w:firstLine="708"/>
        <w:jc w:val="both"/>
        <w:rPr>
          <w:color w:val="000000" w:themeColor="text1"/>
          <w:lang w:val="en-US"/>
        </w:rPr>
      </w:pPr>
      <w:r w:rsidRPr="0095293F">
        <w:rPr>
          <w:color w:val="000000" w:themeColor="text1"/>
          <w:lang w:val="en-US"/>
        </w:rPr>
        <w:lastRenderedPageBreak/>
        <w:t xml:space="preserve">Presiunea exercitată la inserţia implantului trebuie să fie de aşa natură încât să permită o bună stabilitate a acestuia. Forţele de inserţie prea importante pot provoca o rezorbţie osoasă periimplantară. Torque-ul optimal pentru inserția </w:t>
      </w:r>
      <w:r w:rsidR="00365AF4">
        <w:rPr>
          <w:color w:val="000000" w:themeColor="text1"/>
          <w:lang w:val="en-US"/>
        </w:rPr>
        <w:t>implanturilor</w:t>
      </w:r>
      <w:r>
        <w:rPr>
          <w:color w:val="000000" w:themeColor="text1"/>
          <w:lang w:val="en-US"/>
        </w:rPr>
        <w:t xml:space="preserve"> este de 30-45 Ncm.</w:t>
      </w:r>
    </w:p>
    <w:p w:rsidR="00055EE1" w:rsidRPr="0095293F" w:rsidRDefault="00055EE1" w:rsidP="00055EE1">
      <w:pPr>
        <w:spacing w:line="360" w:lineRule="auto"/>
        <w:jc w:val="both"/>
        <w:rPr>
          <w:b/>
          <w:bCs/>
          <w:i/>
          <w:color w:val="000000" w:themeColor="text1"/>
          <w:lang w:val="en-US"/>
        </w:rPr>
      </w:pPr>
      <w:r w:rsidRPr="0095293F">
        <w:rPr>
          <w:b/>
          <w:bCs/>
          <w:i/>
          <w:color w:val="000000" w:themeColor="text1"/>
          <w:lang w:val="en-US"/>
        </w:rPr>
        <w:t xml:space="preserve">3) Repartizarea forţelor </w:t>
      </w:r>
      <w:r>
        <w:rPr>
          <w:b/>
          <w:bCs/>
          <w:i/>
          <w:color w:val="000000" w:themeColor="text1"/>
          <w:lang w:val="en-US"/>
        </w:rPr>
        <w:t xml:space="preserve">ocluzale </w:t>
      </w:r>
    </w:p>
    <w:p w:rsidR="00055EE1" w:rsidRPr="0095293F" w:rsidRDefault="00055EE1" w:rsidP="00CE477D">
      <w:pPr>
        <w:spacing w:line="360" w:lineRule="auto"/>
        <w:ind w:firstLine="708"/>
        <w:jc w:val="both"/>
        <w:rPr>
          <w:color w:val="000000" w:themeColor="text1"/>
          <w:lang w:val="en-US"/>
        </w:rPr>
      </w:pPr>
      <w:r w:rsidRPr="0095293F">
        <w:rPr>
          <w:color w:val="000000" w:themeColor="text1"/>
          <w:lang w:val="en-US"/>
        </w:rPr>
        <w:t>Imperativele chirurgicale şi protetice au drept scop obţinerea şi menţinerea osteointegrării. Suprafaţa de contact os</w:t>
      </w:r>
      <w:r>
        <w:rPr>
          <w:color w:val="000000" w:themeColor="text1"/>
          <w:lang w:val="en-US"/>
        </w:rPr>
        <w:t>-</w:t>
      </w:r>
      <w:r w:rsidRPr="0095293F">
        <w:rPr>
          <w:color w:val="000000" w:themeColor="text1"/>
          <w:lang w:val="en-US"/>
        </w:rPr>
        <w:t>implant determină în mare parte capacitatea de a suporta forţele ocluzale.</w:t>
      </w:r>
    </w:p>
    <w:p w:rsidR="00055EE1" w:rsidRPr="0095293F" w:rsidRDefault="00055EE1" w:rsidP="00CE477D">
      <w:pPr>
        <w:spacing w:line="360" w:lineRule="auto"/>
        <w:ind w:firstLine="708"/>
        <w:jc w:val="both"/>
        <w:rPr>
          <w:color w:val="000000" w:themeColor="text1"/>
          <w:lang w:val="en-US"/>
        </w:rPr>
      </w:pPr>
      <w:r>
        <w:rPr>
          <w:color w:val="000000" w:themeColor="text1"/>
          <w:lang w:val="en-US"/>
        </w:rPr>
        <w:t>O</w:t>
      </w:r>
      <w:r w:rsidRPr="0095293F">
        <w:rPr>
          <w:color w:val="000000" w:themeColor="text1"/>
          <w:lang w:val="en-US"/>
        </w:rPr>
        <w:t xml:space="preserve"> manieră de a reduce mişcările constă în minimizarea forţelor exersate la interfaţa os-implant. În acest sens distribuirea </w:t>
      </w:r>
      <w:r w:rsidR="00365AF4">
        <w:rPr>
          <w:color w:val="000000" w:themeColor="text1"/>
          <w:lang w:val="en-US"/>
        </w:rPr>
        <w:t>implanturilor</w:t>
      </w:r>
      <w:r w:rsidRPr="0095293F">
        <w:rPr>
          <w:color w:val="000000" w:themeColor="text1"/>
          <w:lang w:val="en-US"/>
        </w:rPr>
        <w:t xml:space="preserve"> pe arcadă contribuie la minimizarea presiunilor exercitate pe implant. Forţele exersate în axul implantului sunt mai bine tolerate de către os. Bonturile cu o înclinare de 15° sau mai mult antrenează forţe care sunt în afara axului implantului, dând naştere la mişcări importante de rotaţie. Aceste bonturi pot fi tolerate doar dacă torq</w:t>
      </w:r>
      <w:r>
        <w:rPr>
          <w:color w:val="000000" w:themeColor="text1"/>
          <w:lang w:val="en-US"/>
        </w:rPr>
        <w:t>ue-</w:t>
      </w:r>
      <w:r w:rsidRPr="0095293F">
        <w:rPr>
          <w:color w:val="000000" w:themeColor="text1"/>
          <w:lang w:val="en-US"/>
        </w:rPr>
        <w:t>ul de inserţie este superior la 40 Ncm şi dacă ceilalţi factori la nivelul interfeţei sunt optimizaţi.</w:t>
      </w:r>
    </w:p>
    <w:p w:rsidR="00055EE1" w:rsidRPr="0095293F" w:rsidRDefault="00055EE1" w:rsidP="00CE477D">
      <w:pPr>
        <w:spacing w:line="360" w:lineRule="auto"/>
        <w:ind w:firstLine="708"/>
        <w:jc w:val="both"/>
        <w:rPr>
          <w:color w:val="000000" w:themeColor="text1"/>
          <w:lang w:val="en-US"/>
        </w:rPr>
      </w:pPr>
      <w:r w:rsidRPr="0095293F">
        <w:rPr>
          <w:color w:val="000000" w:themeColor="text1"/>
          <w:lang w:val="en-US"/>
        </w:rPr>
        <w:t xml:space="preserve">Presiunile aplicate la nivelul protezelor în anumite momente se produc în trei moduri: în jurul axului său longitudinal, în jurul axului mezio-distal şi în jurul axului vestibulo-lingual. Pentru optimizarea osteointegrării implantului, în ciuda presiunilor exercitate în perioada cicatrizării osoase, trebuie ca amplitudinea mişcărilor la nivelul interfeţei să fie menţinută sub pragul critic, redusă intensitatea forţelor şi momentelor exercitate pe </w:t>
      </w:r>
      <w:r w:rsidR="00097CBF">
        <w:rPr>
          <w:color w:val="000000" w:themeColor="text1"/>
          <w:lang w:val="en-US"/>
        </w:rPr>
        <w:t>implanturi</w:t>
      </w:r>
      <w:r w:rsidRPr="0095293F">
        <w:rPr>
          <w:color w:val="000000" w:themeColor="text1"/>
          <w:lang w:val="en-US"/>
        </w:rPr>
        <w:t xml:space="preserve">. </w:t>
      </w:r>
    </w:p>
    <w:p w:rsidR="00055EE1" w:rsidRPr="00583174" w:rsidRDefault="00055EE1" w:rsidP="00CE477D">
      <w:pPr>
        <w:spacing w:line="360" w:lineRule="auto"/>
        <w:ind w:firstLine="708"/>
        <w:jc w:val="both"/>
        <w:rPr>
          <w:color w:val="000000" w:themeColor="text1"/>
          <w:lang w:val="en-US"/>
        </w:rPr>
      </w:pPr>
      <w:r w:rsidRPr="00583174">
        <w:rPr>
          <w:color w:val="000000" w:themeColor="text1"/>
          <w:lang w:val="en-US"/>
        </w:rPr>
        <w:t>Toți acești factori trebuie să fie simultan controlați pentru a realiza cu succes ancorajul (Hobkirk and Watson, 1995)</w:t>
      </w:r>
      <w:r>
        <w:rPr>
          <w:color w:val="000000" w:themeColor="text1"/>
          <w:lang w:val="en-US"/>
        </w:rPr>
        <w:t xml:space="preserve"> [37]</w:t>
      </w:r>
      <w:r w:rsidRPr="00583174">
        <w:rPr>
          <w:color w:val="000000" w:themeColor="text1"/>
          <w:lang w:val="en-US"/>
        </w:rPr>
        <w:t xml:space="preserve">. </w:t>
      </w:r>
    </w:p>
    <w:p w:rsidR="00055EE1" w:rsidRPr="00AA534D" w:rsidRDefault="00055EE1" w:rsidP="00055EE1">
      <w:pPr>
        <w:spacing w:line="360" w:lineRule="auto"/>
        <w:jc w:val="both"/>
        <w:rPr>
          <w:b/>
          <w:i/>
          <w:lang w:val="ro-RO"/>
        </w:rPr>
      </w:pPr>
      <w:r w:rsidRPr="0095293F">
        <w:rPr>
          <w:lang w:val="en-US"/>
        </w:rPr>
        <w:t xml:space="preserve"> </w:t>
      </w:r>
      <w:r w:rsidRPr="00AE3016">
        <w:rPr>
          <w:b/>
          <w:i/>
          <w:lang w:val="ro-RO"/>
        </w:rPr>
        <w:t xml:space="preserve">4) Stabilitatea primară a </w:t>
      </w:r>
      <w:r w:rsidR="00365AF4">
        <w:rPr>
          <w:b/>
          <w:i/>
          <w:lang w:val="ro-RO"/>
        </w:rPr>
        <w:t>implanturilor</w:t>
      </w:r>
    </w:p>
    <w:p w:rsidR="00055EE1" w:rsidRPr="00AA534D" w:rsidRDefault="00055EE1" w:rsidP="00790AD9">
      <w:pPr>
        <w:spacing w:line="360" w:lineRule="auto"/>
        <w:ind w:firstLine="708"/>
        <w:jc w:val="both"/>
        <w:rPr>
          <w:color w:val="FF0000"/>
          <w:lang w:val="ro-RO"/>
        </w:rPr>
      </w:pPr>
      <w:r w:rsidRPr="00AA534D">
        <w:rPr>
          <w:lang w:val="ro-RO"/>
        </w:rPr>
        <w:t xml:space="preserve">Unul din rolurile primordiale în osteointegrare îi revine stabilităţii </w:t>
      </w:r>
      <w:r w:rsidR="00365AF4">
        <w:rPr>
          <w:lang w:val="ro-RO"/>
        </w:rPr>
        <w:t>implanturilor</w:t>
      </w:r>
      <w:r w:rsidRPr="00AA534D">
        <w:rPr>
          <w:lang w:val="ro-RO"/>
        </w:rPr>
        <w:t xml:space="preserve">. </w:t>
      </w:r>
    </w:p>
    <w:p w:rsidR="00055EE1" w:rsidRPr="00AA534D" w:rsidRDefault="00055EE1" w:rsidP="00790AD9">
      <w:pPr>
        <w:spacing w:line="360" w:lineRule="auto"/>
        <w:ind w:firstLine="708"/>
        <w:jc w:val="both"/>
        <w:rPr>
          <w:lang w:val="ro-RO"/>
        </w:rPr>
      </w:pPr>
      <w:r w:rsidRPr="00AA534D">
        <w:rPr>
          <w:lang w:val="ro-RO"/>
        </w:rPr>
        <w:t xml:space="preserve">Stabilitatea primară reprezintă un fenomen mecanic obţinut la inserţia implantului care depinde de starea calitativă şi cantitativă a suportului osos, precum şi de design-ul implantar şi tehnica utilizată. Corticala osoasă este un factor indispensabil în asigurarea stabilităţii primare.  Stabilitatea secundară însă, este o continuitate a celei mecanice, obținută prin modelarea şi remodelarea osului periimplantar, şi este una din criteriile osteointegrării. Pe lângă corticala osoasă, în asigurarea stabilităţii secundare este implicat şi osul medular. Fixarea rigidă a implantului în os este unul din criteriile de integrare, iar mobilitatea </w:t>
      </w:r>
      <w:r>
        <w:rPr>
          <w:lang w:val="ro-RO"/>
        </w:rPr>
        <w:t>sa denotă lipsa integrării.</w:t>
      </w:r>
    </w:p>
    <w:p w:rsidR="00055EE1" w:rsidRPr="00AA534D" w:rsidRDefault="00055EE1" w:rsidP="00790AD9">
      <w:pPr>
        <w:spacing w:line="360" w:lineRule="auto"/>
        <w:ind w:firstLine="708"/>
        <w:jc w:val="both"/>
        <w:rPr>
          <w:lang w:val="ro-RO"/>
        </w:rPr>
      </w:pPr>
      <w:r w:rsidRPr="00AA534D">
        <w:rPr>
          <w:lang w:val="ro-RO"/>
        </w:rPr>
        <w:t>O atenţie de</w:t>
      </w:r>
      <w:r w:rsidR="00B01798">
        <w:rPr>
          <w:lang w:val="ro-RO"/>
        </w:rPr>
        <w:t xml:space="preserve">osebită este acordată metodelor de </w:t>
      </w:r>
      <w:r w:rsidRPr="00AA534D">
        <w:rPr>
          <w:lang w:val="ro-RO"/>
        </w:rPr>
        <w:t xml:space="preserve">determinare a stabilităţii (și osteointegrării) </w:t>
      </w:r>
      <w:r w:rsidR="00365AF4">
        <w:rPr>
          <w:lang w:val="ro-RO"/>
        </w:rPr>
        <w:t>implanturilor</w:t>
      </w:r>
      <w:r w:rsidRPr="00AA534D">
        <w:rPr>
          <w:lang w:val="ro-RO"/>
        </w:rPr>
        <w:t xml:space="preserve"> dentare. În dependenţă de mecanismul de apreciere, ace</w:t>
      </w:r>
      <w:r w:rsidR="00B01798">
        <w:rPr>
          <w:lang w:val="ro-RO"/>
        </w:rPr>
        <w:t>ste metode pot fi separate în di</w:t>
      </w:r>
      <w:r w:rsidRPr="00AA534D">
        <w:rPr>
          <w:lang w:val="ro-RO"/>
        </w:rPr>
        <w:t>str</w:t>
      </w:r>
      <w:r w:rsidR="00B01798">
        <w:rPr>
          <w:lang w:val="ro-RO"/>
        </w:rPr>
        <w:t>uctive şi nedi</w:t>
      </w:r>
      <w:r>
        <w:rPr>
          <w:lang w:val="ro-RO"/>
        </w:rPr>
        <w:t>structive</w:t>
      </w:r>
      <w:r w:rsidR="00B01798">
        <w:rPr>
          <w:lang w:val="ro-RO"/>
        </w:rPr>
        <w:t>. Di</w:t>
      </w:r>
      <w:r w:rsidRPr="00AA534D">
        <w:rPr>
          <w:lang w:val="ro-RO"/>
        </w:rPr>
        <w:t>ntre cele distructive pot fi enumerate: examenul histomorfologic, testul tensional (prin aplicarea diverselor forţe asupra suprastructurii implantului), proba de deşurubare (</w:t>
      </w:r>
      <w:r w:rsidRPr="00AA534D">
        <w:rPr>
          <w:i/>
          <w:lang w:val="ro-RO"/>
        </w:rPr>
        <w:t>removal torque value, reverse torque test</w:t>
      </w:r>
      <w:r w:rsidRPr="00AA534D">
        <w:rPr>
          <w:lang w:val="ro-RO"/>
        </w:rPr>
        <w:t xml:space="preserve">), </w:t>
      </w:r>
      <w:r w:rsidRPr="00AA534D">
        <w:rPr>
          <w:lang w:val="ro-RO"/>
        </w:rPr>
        <w:lastRenderedPageBreak/>
        <w:t>testul de înlăturare a implantului (</w:t>
      </w:r>
      <w:r w:rsidRPr="00AA534D">
        <w:rPr>
          <w:i/>
          <w:lang w:val="ro-RO"/>
        </w:rPr>
        <w:t xml:space="preserve">push-out/pull-out, </w:t>
      </w:r>
      <w:r w:rsidRPr="00AA534D">
        <w:rPr>
          <w:lang w:val="ro-RO"/>
        </w:rPr>
        <w:t xml:space="preserve">destinat </w:t>
      </w:r>
      <w:r w:rsidR="00365AF4">
        <w:rPr>
          <w:lang w:val="ro-RO"/>
        </w:rPr>
        <w:t>implanturilor</w:t>
      </w:r>
      <w:r w:rsidRPr="00AA534D">
        <w:rPr>
          <w:lang w:val="ro-RO"/>
        </w:rPr>
        <w:t xml:space="preserve"> cilindrice). Din metodele neinvazive fac parte: aprecierea forţei de inserţie (</w:t>
      </w:r>
      <w:r w:rsidRPr="00AA534D">
        <w:rPr>
          <w:i/>
          <w:lang w:val="ro-RO"/>
        </w:rPr>
        <w:t>insertion torque</w:t>
      </w:r>
      <w:r w:rsidRPr="00AA534D">
        <w:rPr>
          <w:lang w:val="ro-RO"/>
        </w:rPr>
        <w:t xml:space="preserve">) proba percutorie (proba </w:t>
      </w:r>
      <w:r w:rsidR="003C5C97">
        <w:rPr>
          <w:lang w:val="ro-RO"/>
        </w:rPr>
        <w:t>Branemark</w:t>
      </w:r>
      <w:r w:rsidRPr="00AA534D">
        <w:rPr>
          <w:lang w:val="ro-RO"/>
        </w:rPr>
        <w:t>), examenul radiografic, periotestometria (Periotest Gülden, Siemens AG, Bensheim, Germany), analiza frecvenţei rezonanţei (Osstell Mentor, Osstell ISQ), Dental Fine Tester.</w:t>
      </w:r>
    </w:p>
    <w:p w:rsidR="00055EE1" w:rsidRPr="00AA534D" w:rsidRDefault="00055EE1" w:rsidP="00790AD9">
      <w:pPr>
        <w:spacing w:line="360" w:lineRule="auto"/>
        <w:ind w:firstLine="708"/>
        <w:jc w:val="both"/>
        <w:rPr>
          <w:lang w:val="ro-RO"/>
        </w:rPr>
      </w:pPr>
      <w:r w:rsidRPr="00AA534D">
        <w:rPr>
          <w:lang w:val="ro-RO"/>
        </w:rPr>
        <w:t>Dintre metodele invazive, o valoare semnificativă are testul de înlăturare (</w:t>
      </w:r>
      <w:r w:rsidRPr="00AA534D">
        <w:rPr>
          <w:i/>
          <w:lang w:val="ro-RO"/>
        </w:rPr>
        <w:t>removal torque value</w:t>
      </w:r>
      <w:r w:rsidRPr="00AA534D">
        <w:rPr>
          <w:lang w:val="ro-RO"/>
        </w:rPr>
        <w:t xml:space="preserve">, RTV), care prevede aplicarea unei forţe dozate în direcţia deşurubării implantului pentru a aprecia rezistenţa acestuia şi reprezintă o procedură inversă forţei de inserţie a implantului. Cea din urmă poate fi efectuată cu ajutorul cheii dinamometrice, care permite aprecierea în </w:t>
      </w:r>
      <w:r w:rsidRPr="00AA534D">
        <w:rPr>
          <w:i/>
          <w:lang w:val="ro-RO"/>
        </w:rPr>
        <w:t>Ncm</w:t>
      </w:r>
      <w:r w:rsidRPr="00AA534D">
        <w:rPr>
          <w:lang w:val="ro-RO"/>
        </w:rPr>
        <w:t xml:space="preserve"> </w:t>
      </w:r>
      <w:r w:rsidR="001C5392">
        <w:rPr>
          <w:lang w:val="ro-RO"/>
        </w:rPr>
        <w:t xml:space="preserve">a </w:t>
      </w:r>
      <w:r w:rsidRPr="00AA534D">
        <w:rPr>
          <w:lang w:val="ro-RO"/>
        </w:rPr>
        <w:t>forţei neces</w:t>
      </w:r>
      <w:r>
        <w:rPr>
          <w:lang w:val="ro-RO"/>
        </w:rPr>
        <w:t>are înfiletării implantului</w:t>
      </w:r>
      <w:r w:rsidRPr="00AA534D">
        <w:rPr>
          <w:lang w:val="ro-RO"/>
        </w:rPr>
        <w:t>. Această metodă (RTV) a fost intens studiată de Johansson şi Albrektsson pr</w:t>
      </w:r>
      <w:r>
        <w:rPr>
          <w:lang w:val="ro-RO"/>
        </w:rPr>
        <w:t>in cercetări experimentale [38</w:t>
      </w:r>
      <w:r w:rsidRPr="00AA534D">
        <w:rPr>
          <w:lang w:val="ro-RO"/>
        </w:rPr>
        <w:t>].</w:t>
      </w:r>
    </w:p>
    <w:p w:rsidR="00055EE1" w:rsidRPr="00AA534D" w:rsidRDefault="001C5392" w:rsidP="00790AD9">
      <w:pPr>
        <w:spacing w:line="360" w:lineRule="auto"/>
        <w:ind w:firstLine="708"/>
        <w:jc w:val="both"/>
        <w:rPr>
          <w:lang w:val="ro-RO"/>
        </w:rPr>
      </w:pPr>
      <w:r>
        <w:rPr>
          <w:lang w:val="ro-RO"/>
        </w:rPr>
        <w:t>Valoarea puterii</w:t>
      </w:r>
      <w:r w:rsidR="00055EE1" w:rsidRPr="00AA534D">
        <w:rPr>
          <w:lang w:val="ro-RO"/>
        </w:rPr>
        <w:t xml:space="preserve"> de înlăturare permite de a determina la ce forţă va avea loc distrugerea interfeţei os-implant, şi</w:t>
      </w:r>
      <w:r>
        <w:rPr>
          <w:lang w:val="ro-RO"/>
        </w:rPr>
        <w:t>,</w:t>
      </w:r>
      <w:r w:rsidR="00055EE1" w:rsidRPr="00AA534D">
        <w:rPr>
          <w:lang w:val="ro-RO"/>
        </w:rPr>
        <w:t xml:space="preserve"> respectiv</w:t>
      </w:r>
      <w:r>
        <w:rPr>
          <w:lang w:val="ro-RO"/>
        </w:rPr>
        <w:t>,</w:t>
      </w:r>
      <w:r w:rsidR="00055EE1" w:rsidRPr="00AA534D">
        <w:rPr>
          <w:lang w:val="ro-RO"/>
        </w:rPr>
        <w:t xml:space="preserve"> elucidează calitatea acestei conexiuni. În activitatea clinică, aplicarea unei forţe critice asupra implantului integrat sau în perioada de integrare ar conduce la eşec. Din acest motiv este necesar de a cunoaşte valorile minime admisibile pentru care implantul poate fi considerat osteointegrat. </w:t>
      </w:r>
    </w:p>
    <w:p w:rsidR="00055EE1" w:rsidRPr="00AA534D" w:rsidRDefault="00055EE1" w:rsidP="00790AD9">
      <w:pPr>
        <w:spacing w:line="360" w:lineRule="auto"/>
        <w:ind w:firstLine="708"/>
        <w:jc w:val="both"/>
        <w:rPr>
          <w:lang w:val="ro-RO"/>
        </w:rPr>
      </w:pPr>
      <w:r w:rsidRPr="00AA534D">
        <w:rPr>
          <w:lang w:val="ro-RO"/>
        </w:rPr>
        <w:t xml:space="preserve">Sullivan şi co. în studiile pe subiecţi umani au verificat și au obținut valori ale forţei de deșurubare a </w:t>
      </w:r>
      <w:r w:rsidR="00365AF4">
        <w:rPr>
          <w:lang w:val="ro-RO"/>
        </w:rPr>
        <w:t>implanturilor</w:t>
      </w:r>
      <w:r w:rsidRPr="00AA534D">
        <w:rPr>
          <w:lang w:val="ro-RO"/>
        </w:rPr>
        <w:t xml:space="preserve"> (</w:t>
      </w:r>
      <w:r w:rsidRPr="00AA534D">
        <w:rPr>
          <w:i/>
          <w:lang w:val="ro-RO"/>
        </w:rPr>
        <w:t>reverse torque test</w:t>
      </w:r>
      <w:r w:rsidRPr="00AA534D">
        <w:rPr>
          <w:lang w:val="ro-RO"/>
        </w:rPr>
        <w:t>, RTT) în limita a 45-58 Ncm. Ulterior, autorii au concluzionat că metoda RTT efectuată cu o forță de 20 Ncm este sigură şi poate fi acceptată drept criteriu de verificare a osteointegrării (datorită faptului că nici un implant nu a fost pierdut în timpul conectării bontului proteti</w:t>
      </w:r>
      <w:r>
        <w:rPr>
          <w:lang w:val="ro-RO"/>
        </w:rPr>
        <w:t>c cu o forță de 20 Ncm) [39]</w:t>
      </w:r>
      <w:r w:rsidRPr="00AA534D">
        <w:rPr>
          <w:lang w:val="ro-RO"/>
        </w:rPr>
        <w:t xml:space="preserve">. </w:t>
      </w:r>
    </w:p>
    <w:p w:rsidR="00055EE1" w:rsidRPr="00AA534D" w:rsidRDefault="00055EE1" w:rsidP="00790AD9">
      <w:pPr>
        <w:spacing w:line="360" w:lineRule="auto"/>
        <w:ind w:firstLine="708"/>
        <w:jc w:val="both"/>
        <w:rPr>
          <w:lang w:val="ro-RO"/>
        </w:rPr>
      </w:pPr>
      <w:r w:rsidRPr="00AA534D">
        <w:rPr>
          <w:lang w:val="ro-RO"/>
        </w:rPr>
        <w:t xml:space="preserve">Totodată, cifra de 20 Ncm poate să denote succesul sau eşecul tratamentului implantologic însă nu poate fi considerată drept un criteriu clar stabilit al osteointegrării, deoarece nu au fost aduse dovezi suplimentare pentru a susţine acest rezultat. Mai mult ca atât, după cum a fost deja menţionat, osteointegrarea depinde de starea calitativă şi cantitativă a osului rezidual precum şi de tehnica chirurgicală utilizată, fapt ce influenţează stabilitatea </w:t>
      </w:r>
      <w:r w:rsidR="00365AF4">
        <w:rPr>
          <w:lang w:val="ro-RO"/>
        </w:rPr>
        <w:t>implanturilor</w:t>
      </w:r>
      <w:r w:rsidR="001C5392">
        <w:rPr>
          <w:lang w:val="ro-RO"/>
        </w:rPr>
        <w:t xml:space="preserve"> şi conexiunea </w:t>
      </w:r>
      <w:r w:rsidRPr="00AA534D">
        <w:rPr>
          <w:lang w:val="ro-RO"/>
        </w:rPr>
        <w:t xml:space="preserve">os-implant. Din acest motiv, rezistenţa </w:t>
      </w:r>
      <w:r w:rsidR="00365AF4">
        <w:rPr>
          <w:lang w:val="ro-RO"/>
        </w:rPr>
        <w:t>implanturilor</w:t>
      </w:r>
      <w:r w:rsidRPr="00AA534D">
        <w:rPr>
          <w:lang w:val="ro-RO"/>
        </w:rPr>
        <w:t xml:space="preserve"> la defiletare la fel poate purta un caracter individual, iar valoarea ei nu poate fi determinată cu această prob</w:t>
      </w:r>
      <w:r w:rsidR="001C5392">
        <w:rPr>
          <w:lang w:val="ro-RO"/>
        </w:rPr>
        <w:t xml:space="preserve">ă (fără a afecta conexiunea </w:t>
      </w:r>
      <w:r w:rsidRPr="00AA534D">
        <w:rPr>
          <w:lang w:val="ro-RO"/>
        </w:rPr>
        <w:t>os-implant).</w:t>
      </w:r>
    </w:p>
    <w:p w:rsidR="00055EE1" w:rsidRPr="00AA534D" w:rsidRDefault="00055EE1" w:rsidP="00790AD9">
      <w:pPr>
        <w:spacing w:line="360" w:lineRule="auto"/>
        <w:ind w:firstLine="708"/>
        <w:jc w:val="both"/>
        <w:rPr>
          <w:lang w:val="ro-RO"/>
        </w:rPr>
      </w:pPr>
      <w:r w:rsidRPr="00AA534D">
        <w:rPr>
          <w:lang w:val="ro-RO"/>
        </w:rPr>
        <w:t xml:space="preserve">O altă metodă de apreciere a stabilităţii </w:t>
      </w:r>
      <w:r w:rsidR="00365AF4">
        <w:rPr>
          <w:lang w:val="ro-RO"/>
        </w:rPr>
        <w:t>implanturilor</w:t>
      </w:r>
      <w:r w:rsidRPr="00AA534D">
        <w:rPr>
          <w:lang w:val="ro-RO"/>
        </w:rPr>
        <w:t xml:space="preserve"> este proba percutorie (proba </w:t>
      </w:r>
      <w:r w:rsidR="003C5C97">
        <w:rPr>
          <w:lang w:val="ro-RO"/>
        </w:rPr>
        <w:t>Branemark</w:t>
      </w:r>
      <w:r w:rsidRPr="00AA534D">
        <w:rPr>
          <w:lang w:val="ro-RO"/>
        </w:rPr>
        <w:t>), care constă în per</w:t>
      </w:r>
      <w:r w:rsidR="001C5392">
        <w:rPr>
          <w:lang w:val="ro-RO"/>
        </w:rPr>
        <w:t xml:space="preserve">cuţia cu un instrument metalic </w:t>
      </w:r>
      <w:r w:rsidRPr="00AA534D">
        <w:rPr>
          <w:lang w:val="ro-RO"/>
        </w:rPr>
        <w:t>a conformatorului sau bontului protetic a implantului. În cazul unei stabilităţi primare sau secundare adecvate, sunetul este cristalin, iar în caz contrar – atenuat. Această metodă este cea mai simplă, şi totodată subiect</w:t>
      </w:r>
      <w:r>
        <w:rPr>
          <w:lang w:val="ro-RO"/>
        </w:rPr>
        <w:t>ivă şi slab informativă</w:t>
      </w:r>
      <w:r w:rsidRPr="00AA534D">
        <w:rPr>
          <w:lang w:val="ro-RO"/>
        </w:rPr>
        <w:t>.</w:t>
      </w:r>
    </w:p>
    <w:p w:rsidR="00055EE1" w:rsidRPr="00AA534D" w:rsidRDefault="00055EE1" w:rsidP="00790AD9">
      <w:pPr>
        <w:spacing w:line="360" w:lineRule="auto"/>
        <w:ind w:firstLine="708"/>
        <w:jc w:val="both"/>
        <w:rPr>
          <w:lang w:val="ro-RO"/>
        </w:rPr>
      </w:pPr>
      <w:r w:rsidRPr="00AA534D">
        <w:rPr>
          <w:lang w:val="ro-RO"/>
        </w:rPr>
        <w:lastRenderedPageBreak/>
        <w:t>Grandi și co. consideră că pentru obținerea unei stabilităţi satisfăcătoare, forţa de inserţie a implantului trebuie sa fie cup</w:t>
      </w:r>
      <w:r>
        <w:rPr>
          <w:lang w:val="ro-RO"/>
        </w:rPr>
        <w:t>rinsă în limita 30 – 45 Ncm [40</w:t>
      </w:r>
      <w:r w:rsidRPr="00AA534D">
        <w:rPr>
          <w:lang w:val="ro-RO"/>
        </w:rPr>
        <w:t xml:space="preserve">]. </w:t>
      </w:r>
    </w:p>
    <w:p w:rsidR="00055EE1" w:rsidRPr="00AA534D" w:rsidRDefault="00055EE1" w:rsidP="00055EE1">
      <w:pPr>
        <w:spacing w:line="360" w:lineRule="auto"/>
        <w:jc w:val="both"/>
        <w:rPr>
          <w:lang w:val="ro-RO"/>
        </w:rPr>
      </w:pPr>
      <w:r w:rsidRPr="00AA534D">
        <w:rPr>
          <w:lang w:val="ro-RO"/>
        </w:rPr>
        <w:t xml:space="preserve">În opinia multor autori, forţa de inserţie a </w:t>
      </w:r>
      <w:r w:rsidR="00365AF4">
        <w:rPr>
          <w:lang w:val="ro-RO"/>
        </w:rPr>
        <w:t>implanturilor</w:t>
      </w:r>
      <w:r w:rsidRPr="00AA534D">
        <w:rPr>
          <w:lang w:val="ro-RO"/>
        </w:rPr>
        <w:t xml:space="preserve"> are o corelație directă cu densitatea osoasă, tehnica de instalare şi </w:t>
      </w:r>
      <w:r>
        <w:rPr>
          <w:lang w:val="ro-RO"/>
        </w:rPr>
        <w:t>stabilitatea primară</w:t>
      </w:r>
      <w:r w:rsidRPr="00AA534D">
        <w:rPr>
          <w:lang w:val="ro-RO"/>
        </w:rPr>
        <w:t>. În dependenţă de situaţia clinică, medicul practician poate efectua modificări ale protocolului operator în scopul obţinerii unei stabilităţi optime.</w:t>
      </w:r>
    </w:p>
    <w:p w:rsidR="00055EE1" w:rsidRPr="00AA534D" w:rsidRDefault="00055EE1" w:rsidP="00790AD9">
      <w:pPr>
        <w:spacing w:line="360" w:lineRule="auto"/>
        <w:ind w:firstLine="708"/>
        <w:jc w:val="both"/>
        <w:rPr>
          <w:lang w:val="ro-RO"/>
        </w:rPr>
      </w:pPr>
      <w:r w:rsidRPr="00AA534D">
        <w:rPr>
          <w:lang w:val="ro-RO"/>
        </w:rPr>
        <w:t>În cazul unui pat osos cu densitate mare, prepararea neoalveolei se efectuează conform recomandărilor producătorului. În cazul unui os cu densitate foarte mică, are loc crearea unui lăcaş subpreparat, evitând una sau mai multe freze din protocolul operator, mărind astfel diferenţa dintre diametrul implantului şi cel al neoalveolei. Acest procedeu conduce la condensarea osului, mărirea forţei de inserţie, suprafeţei de contact</w:t>
      </w:r>
      <w:r>
        <w:rPr>
          <w:lang w:val="ro-RO"/>
        </w:rPr>
        <w:t xml:space="preserve"> şi stabilităţii primare</w:t>
      </w:r>
      <w:r w:rsidRPr="00AA534D">
        <w:rPr>
          <w:lang w:val="ro-RO"/>
        </w:rPr>
        <w:t>. Rezultatele obţinute au fost confirmate şi prin analiza frec</w:t>
      </w:r>
      <w:r w:rsidR="001C5392">
        <w:rPr>
          <w:lang w:val="ro-RO"/>
        </w:rPr>
        <w:t>venţei rezonanţei în studiile</w:t>
      </w:r>
      <w:r w:rsidRPr="00AA534D">
        <w:rPr>
          <w:lang w:val="ro-RO"/>
        </w:rPr>
        <w:t xml:space="preserve"> date (RFA şi valorile ISQ – </w:t>
      </w:r>
      <w:r w:rsidRPr="00AA534D">
        <w:rPr>
          <w:i/>
          <w:lang w:val="ro-RO"/>
        </w:rPr>
        <w:t>implant stability quotient</w:t>
      </w:r>
      <w:r w:rsidRPr="00AA534D">
        <w:rPr>
          <w:lang w:val="ro-RO"/>
        </w:rPr>
        <w:t xml:space="preserve">). Conform cercetărilor efectuate pe animale, această procedură conduce la mărirea contactului şi vitezei de regenerare a osului periimplantar în primele două săptămâni, iar peste 1-2 </w:t>
      </w:r>
      <w:r w:rsidR="001C5392">
        <w:rPr>
          <w:lang w:val="ro-RO"/>
        </w:rPr>
        <w:t>luni postoperator, contactul os-</w:t>
      </w:r>
      <w:r w:rsidRPr="00AA534D">
        <w:rPr>
          <w:lang w:val="ro-RO"/>
        </w:rPr>
        <w:t xml:space="preserve">implant şi stabilitatea biologică devin similare </w:t>
      </w:r>
      <w:r w:rsidR="00365AF4">
        <w:rPr>
          <w:lang w:val="ro-RO"/>
        </w:rPr>
        <w:t>implanturilor</w:t>
      </w:r>
      <w:r w:rsidRPr="00AA534D">
        <w:rPr>
          <w:lang w:val="ro-RO"/>
        </w:rPr>
        <w:t xml:space="preserve"> instalate conform protoco</w:t>
      </w:r>
      <w:r>
        <w:rPr>
          <w:lang w:val="ro-RO"/>
        </w:rPr>
        <w:t>lului standard de preparare</w:t>
      </w:r>
      <w:r w:rsidRPr="00AA534D">
        <w:rPr>
          <w:lang w:val="ro-RO"/>
        </w:rPr>
        <w:t xml:space="preserve">. </w:t>
      </w:r>
    </w:p>
    <w:p w:rsidR="00055EE1" w:rsidRPr="00AA534D" w:rsidRDefault="00055EE1" w:rsidP="00790AD9">
      <w:pPr>
        <w:spacing w:line="360" w:lineRule="auto"/>
        <w:ind w:firstLine="708"/>
        <w:jc w:val="both"/>
        <w:rPr>
          <w:lang w:val="ro-RO"/>
        </w:rPr>
      </w:pPr>
      <w:r w:rsidRPr="00AA534D">
        <w:rPr>
          <w:lang w:val="ro-RO"/>
        </w:rPr>
        <w:t xml:space="preserve">În </w:t>
      </w:r>
      <w:r>
        <w:rPr>
          <w:lang w:val="ro-RO"/>
        </w:rPr>
        <w:t>urma studiilor</w:t>
      </w:r>
      <w:r w:rsidRPr="00AA534D">
        <w:rPr>
          <w:lang w:val="ro-RO"/>
        </w:rPr>
        <w:t xml:space="preserve"> experimental</w:t>
      </w:r>
      <w:r>
        <w:rPr>
          <w:lang w:val="ro-RO"/>
        </w:rPr>
        <w:t>e pe animale s-a constatat că</w:t>
      </w:r>
      <w:r w:rsidRPr="00AA534D">
        <w:rPr>
          <w:lang w:val="ro-RO"/>
        </w:rPr>
        <w:t xml:space="preserve"> subprepararea neoalveolei poate avea influență asupra forței de inserție a </w:t>
      </w:r>
      <w:r w:rsidR="00365AF4">
        <w:rPr>
          <w:lang w:val="ro-RO"/>
        </w:rPr>
        <w:t>implanturilor</w:t>
      </w:r>
      <w:r w:rsidRPr="00AA534D">
        <w:rPr>
          <w:lang w:val="ro-RO"/>
        </w:rPr>
        <w:t>. În ceea ce privește testul de deșurubare (</w:t>
      </w:r>
      <w:r w:rsidRPr="00AA534D">
        <w:rPr>
          <w:i/>
          <w:lang w:val="ro-RO"/>
        </w:rPr>
        <w:t>removal torque</w:t>
      </w:r>
      <w:r w:rsidRPr="00AA534D">
        <w:rPr>
          <w:lang w:val="ro-RO"/>
        </w:rPr>
        <w:t>) și volumul osos periimplantar obținut, rezultatele apreciate la trei săptămâni postoperator nu au relatat diferențe între tehnicile de preparare a alveole</w:t>
      </w:r>
      <w:r>
        <w:rPr>
          <w:lang w:val="ro-RO"/>
        </w:rPr>
        <w:t>i (subpreparare 5%, 15% și 25%).</w:t>
      </w:r>
    </w:p>
    <w:p w:rsidR="00055EE1" w:rsidRPr="00790AD9" w:rsidRDefault="00055EE1" w:rsidP="00790AD9">
      <w:pPr>
        <w:spacing w:line="360" w:lineRule="auto"/>
        <w:ind w:firstLine="708"/>
        <w:jc w:val="both"/>
        <w:rPr>
          <w:lang w:val="ro-RO"/>
        </w:rPr>
      </w:pPr>
      <w:r w:rsidRPr="00AA534D">
        <w:rPr>
          <w:lang w:val="ro-RO"/>
        </w:rPr>
        <w:t>Un alt studiu efectuat pe subiecţi umani, demonstrează o corelaţie puternică dintre calitatea osului şi</w:t>
      </w:r>
      <w:r w:rsidR="001C5392">
        <w:rPr>
          <w:lang w:val="ro-RO"/>
        </w:rPr>
        <w:t xml:space="preserve"> forţa de inserţie, şi corelaţia</w:t>
      </w:r>
      <w:r w:rsidRPr="00AA534D">
        <w:rPr>
          <w:lang w:val="ro-RO"/>
        </w:rPr>
        <w:t xml:space="preserve"> slabă între densitatea osoasă şi valorile RFA şi ISQ, care la fel fac parte din metodele de apreciere a stabilităţii şi osteointegrării. Prin urmare</w:t>
      </w:r>
      <w:r w:rsidR="001C5392">
        <w:rPr>
          <w:lang w:val="ro-RO"/>
        </w:rPr>
        <w:t>,</w:t>
      </w:r>
      <w:r w:rsidRPr="00AA534D">
        <w:rPr>
          <w:lang w:val="ro-RO"/>
        </w:rPr>
        <w:t xml:space="preserve"> autorii susţin că forţa de inserţie şi valorile RFA sunt criterii independente de aprec</w:t>
      </w:r>
      <w:r>
        <w:rPr>
          <w:lang w:val="ro-RO"/>
        </w:rPr>
        <w:t>iere a stabilităţii primare.</w:t>
      </w:r>
    </w:p>
    <w:p w:rsidR="00055EE1" w:rsidRPr="00AA534D" w:rsidRDefault="00790AD9" w:rsidP="00790AD9">
      <w:pPr>
        <w:pStyle w:val="2"/>
        <w:rPr>
          <w:lang w:val="ro-RO"/>
        </w:rPr>
      </w:pPr>
      <w:bookmarkStart w:id="20" w:name="_Toc484552554"/>
      <w:r>
        <w:rPr>
          <w:lang w:val="ro-RO"/>
        </w:rPr>
        <w:t xml:space="preserve">3.9 </w:t>
      </w:r>
      <w:r w:rsidR="00055EE1" w:rsidRPr="00AA534D">
        <w:rPr>
          <w:lang w:val="ro-RO"/>
        </w:rPr>
        <w:t xml:space="preserve">Stabilitatea biologică, metode de evaluare a stabilităţii </w:t>
      </w:r>
      <w:r w:rsidR="00365AF4">
        <w:rPr>
          <w:lang w:val="ro-RO"/>
        </w:rPr>
        <w:t>implanturilor</w:t>
      </w:r>
      <w:r w:rsidR="00055EE1" w:rsidRPr="00AA534D">
        <w:rPr>
          <w:lang w:val="ro-RO"/>
        </w:rPr>
        <w:t xml:space="preserve"> dentare</w:t>
      </w:r>
      <w:bookmarkEnd w:id="20"/>
    </w:p>
    <w:p w:rsidR="00055EE1" w:rsidRPr="00AA534D" w:rsidRDefault="00055EE1" w:rsidP="00790AD9">
      <w:pPr>
        <w:spacing w:line="360" w:lineRule="auto"/>
        <w:ind w:firstLine="708"/>
        <w:jc w:val="both"/>
        <w:rPr>
          <w:lang w:val="ro-RO"/>
        </w:rPr>
      </w:pPr>
      <w:r w:rsidRPr="00AA534D">
        <w:rPr>
          <w:lang w:val="ro-RO"/>
        </w:rPr>
        <w:t>Stabilitatea secundară (biologică) apare în urma proceselor de modelare şi remodelare osoasă, drept etapă succesivă stabilităţii primare. La asigurarea ei participă întregul substrat osos periimplantar. Stabilitatea biologică este unul din criteriile de baz</w:t>
      </w:r>
      <w:r>
        <w:rPr>
          <w:lang w:val="ro-RO"/>
        </w:rPr>
        <w:t>ă a</w:t>
      </w:r>
      <w:r w:rsidR="001C5392">
        <w:rPr>
          <w:lang w:val="ro-RO"/>
        </w:rPr>
        <w:t>le</w:t>
      </w:r>
      <w:r>
        <w:rPr>
          <w:lang w:val="ro-RO"/>
        </w:rPr>
        <w:t xml:space="preserve"> osteointegrării</w:t>
      </w:r>
      <w:r w:rsidRPr="00AA534D">
        <w:rPr>
          <w:lang w:val="ro-RO"/>
        </w:rPr>
        <w:t xml:space="preserve">. Din acest motiv, termenii de formare sunt egali celor necesari pentru integrarea </w:t>
      </w:r>
      <w:r w:rsidR="00365AF4">
        <w:rPr>
          <w:lang w:val="ro-RO"/>
        </w:rPr>
        <w:t>implanturilor</w:t>
      </w:r>
      <w:r w:rsidRPr="00AA534D">
        <w:rPr>
          <w:lang w:val="ro-RO"/>
        </w:rPr>
        <w:t xml:space="preserve"> (3-4 luni pentru maxilarul inferior şi 5-6 luni pentru cel superior). </w:t>
      </w:r>
    </w:p>
    <w:p w:rsidR="00055EE1" w:rsidRPr="00AA534D" w:rsidRDefault="00055EE1" w:rsidP="00790AD9">
      <w:pPr>
        <w:spacing w:line="360" w:lineRule="auto"/>
        <w:ind w:firstLine="708"/>
        <w:jc w:val="both"/>
        <w:rPr>
          <w:lang w:val="ro-RO"/>
        </w:rPr>
      </w:pPr>
      <w:r w:rsidRPr="00AA534D">
        <w:rPr>
          <w:lang w:val="ro-RO"/>
        </w:rPr>
        <w:lastRenderedPageBreak/>
        <w:t>Cea mai exactă metodă de apreciere a gradului de integrare este cea histologică. Totodată, datorită invazivităţii sale, ea nu este practicată.</w:t>
      </w:r>
    </w:p>
    <w:p w:rsidR="00055EE1" w:rsidRPr="00AA534D" w:rsidRDefault="00055EE1" w:rsidP="00790AD9">
      <w:pPr>
        <w:spacing w:line="360" w:lineRule="auto"/>
        <w:ind w:firstLine="708"/>
        <w:jc w:val="both"/>
        <w:rPr>
          <w:lang w:val="ro-RO"/>
        </w:rPr>
      </w:pPr>
      <w:r w:rsidRPr="00AA534D">
        <w:rPr>
          <w:lang w:val="ro-RO"/>
        </w:rPr>
        <w:t xml:space="preserve">O metodă obiectivă şi practică pentru aprecierea stabilităţii primare şi secundare a </w:t>
      </w:r>
      <w:r w:rsidR="00365AF4">
        <w:rPr>
          <w:lang w:val="ro-RO"/>
        </w:rPr>
        <w:t>implanturilor</w:t>
      </w:r>
      <w:r w:rsidRPr="00AA534D">
        <w:rPr>
          <w:lang w:val="ro-RO"/>
        </w:rPr>
        <w:t xml:space="preserve"> dentare este utilizarea dispozitivului Periotest (Periotest Classic, </w:t>
      </w:r>
      <w:r w:rsidR="00F7610F">
        <w:rPr>
          <w:lang w:val="ro-RO"/>
        </w:rPr>
        <w:t>Medizintechnik G</w:t>
      </w:r>
      <w:r w:rsidR="00F7610F" w:rsidRPr="00AA534D">
        <w:rPr>
          <w:lang w:val="ro-RO"/>
        </w:rPr>
        <w:t>ulden</w:t>
      </w:r>
      <w:r w:rsidRPr="00AA534D">
        <w:rPr>
          <w:lang w:val="ro-RO"/>
        </w:rPr>
        <w:t xml:space="preserve">, Siemens, Bensheim, Germany). Această metodă a fost dezvoltată de Schulte şi co. la Universitatea din Tübingen. La baza acestui dispozitiv a stat efectul de </w:t>
      </w:r>
      <w:r w:rsidRPr="00AA534D">
        <w:rPr>
          <w:i/>
          <w:lang w:val="ro-RO"/>
        </w:rPr>
        <w:t xml:space="preserve">damping, </w:t>
      </w:r>
      <w:r w:rsidRPr="00AA534D">
        <w:rPr>
          <w:lang w:val="ro-RO"/>
        </w:rPr>
        <w:t>iar scopul iniţial al utilizării sale a fost studierea stării ţesuturilor periodontale. Aprecierea stării lor, în mod indirect a mobilităţii dentare precum şi a gradului de osteointegrare este descrisă sub forma unor valori cuprinse înt</w:t>
      </w:r>
      <w:r w:rsidR="001C5392">
        <w:rPr>
          <w:lang w:val="ro-RO"/>
        </w:rPr>
        <w:t>re -8 şi +50. Prin intermediul p</w:t>
      </w:r>
      <w:r w:rsidRPr="00AA534D">
        <w:rPr>
          <w:lang w:val="ro-RO"/>
        </w:rPr>
        <w:t xml:space="preserve">eriotestometriei este posibil de a stabili și gradul de solicitare ocluzală a dinţilor şi </w:t>
      </w:r>
      <w:r w:rsidR="00365AF4">
        <w:rPr>
          <w:lang w:val="ro-RO"/>
        </w:rPr>
        <w:t>implanturilor</w:t>
      </w:r>
      <w:r w:rsidRPr="00AA534D">
        <w:rPr>
          <w:lang w:val="ro-RO"/>
        </w:rPr>
        <w:t xml:space="preserve">. Periotestul este constituit din piesa manuală ce conţine un dispozitiv electromagnetic care propulsează o tijă metalică (cu masa de 8g) spre coroana dintelui sau a conformatorului gingival de 4 ori pe secundă, efectuând sumar 16 lovituri. Prin intermediul cablului datele sunt transmise către corpul de bază al aparatului care analizează datele obţinute şi le redă pe ecran şi în mod sonor. Conform datelor producătorului, pentru aprecierea osteointegrării </w:t>
      </w:r>
      <w:r w:rsidR="00365AF4">
        <w:rPr>
          <w:lang w:val="ro-RO"/>
        </w:rPr>
        <w:t>implanturilor</w:t>
      </w:r>
      <w:r w:rsidRPr="00AA534D">
        <w:rPr>
          <w:lang w:val="ro-RO"/>
        </w:rPr>
        <w:t xml:space="preserve">, Periotestometria trebuie efectuată la cel puţin 6 săptămâni postoperator pentru </w:t>
      </w:r>
      <w:r w:rsidR="00E40F01">
        <w:rPr>
          <w:lang w:val="ro-RO"/>
        </w:rPr>
        <w:t>implanturile</w:t>
      </w:r>
      <w:r w:rsidRPr="00AA534D">
        <w:rPr>
          <w:lang w:val="ro-RO"/>
        </w:rPr>
        <w:t xml:space="preserve"> SLA (sablate şi gravate cu acid) şi 12 săptămâni pentru cele TPS (</w:t>
      </w:r>
      <w:r w:rsidRPr="00AA534D">
        <w:rPr>
          <w:i/>
          <w:lang w:val="ro-RO"/>
        </w:rPr>
        <w:t>titanium plasma-sprayed</w:t>
      </w:r>
      <w:r>
        <w:rPr>
          <w:lang w:val="ro-RO"/>
        </w:rPr>
        <w:t>)</w:t>
      </w:r>
      <w:r w:rsidRPr="00AA534D">
        <w:rPr>
          <w:lang w:val="ro-RO"/>
        </w:rPr>
        <w:t xml:space="preserve">. Această metodă poate fi utilizată şi pentru aprecierea dinamicii stabilităţii </w:t>
      </w:r>
      <w:r w:rsidR="00365AF4">
        <w:rPr>
          <w:lang w:val="ro-RO"/>
        </w:rPr>
        <w:t>implanturilor</w:t>
      </w:r>
      <w:r w:rsidRPr="00AA534D">
        <w:rPr>
          <w:lang w:val="ro-RO"/>
        </w:rPr>
        <w:t xml:space="preserve"> monolite și demontabile instalate într-o ședi</w:t>
      </w:r>
      <w:r>
        <w:rPr>
          <w:lang w:val="ro-RO"/>
        </w:rPr>
        <w:t>nță chirurgicală</w:t>
      </w:r>
      <w:r w:rsidRPr="00AA534D">
        <w:rPr>
          <w:lang w:val="ro-RO"/>
        </w:rPr>
        <w:t xml:space="preserve">. Interpretarea gradului de osteointegrare a </w:t>
      </w:r>
      <w:r w:rsidR="00365AF4">
        <w:rPr>
          <w:lang w:val="ro-RO"/>
        </w:rPr>
        <w:t>implanturilor</w:t>
      </w:r>
      <w:r w:rsidRPr="00AA534D">
        <w:rPr>
          <w:lang w:val="ro-RO"/>
        </w:rPr>
        <w:t xml:space="preserve"> este următoarea: </w:t>
      </w:r>
    </w:p>
    <w:p w:rsidR="00055EE1" w:rsidRPr="0078427C" w:rsidRDefault="00055EE1" w:rsidP="00AC0447">
      <w:pPr>
        <w:pStyle w:val="a5"/>
        <w:numPr>
          <w:ilvl w:val="0"/>
          <w:numId w:val="14"/>
        </w:numPr>
        <w:spacing w:line="360" w:lineRule="auto"/>
        <w:jc w:val="both"/>
        <w:rPr>
          <w:lang w:val="ro-RO"/>
        </w:rPr>
      </w:pPr>
      <w:r w:rsidRPr="0078427C">
        <w:rPr>
          <w:lang w:val="ro-RO"/>
        </w:rPr>
        <w:t>Valori &lt; 0 – indică un nivel adecvat de osteointegrare;</w:t>
      </w:r>
    </w:p>
    <w:p w:rsidR="00055EE1" w:rsidRPr="0078427C" w:rsidRDefault="00055EE1" w:rsidP="00AC0447">
      <w:pPr>
        <w:pStyle w:val="a5"/>
        <w:numPr>
          <w:ilvl w:val="0"/>
          <w:numId w:val="14"/>
        </w:numPr>
        <w:spacing w:line="360" w:lineRule="auto"/>
        <w:jc w:val="both"/>
        <w:rPr>
          <w:lang w:val="ro-RO"/>
        </w:rPr>
      </w:pPr>
      <w:r w:rsidRPr="0078427C">
        <w:rPr>
          <w:lang w:val="ro-RO"/>
        </w:rPr>
        <w:t>+1 - +9 – sunt necesare examinări clinice suplimentare, solicitarea funcţională nu este recomandată;</w:t>
      </w:r>
    </w:p>
    <w:p w:rsidR="00055EE1" w:rsidRPr="0078427C" w:rsidRDefault="00055EE1" w:rsidP="00AC0447">
      <w:pPr>
        <w:pStyle w:val="a5"/>
        <w:numPr>
          <w:ilvl w:val="0"/>
          <w:numId w:val="14"/>
        </w:numPr>
        <w:spacing w:line="360" w:lineRule="auto"/>
        <w:jc w:val="both"/>
        <w:rPr>
          <w:lang w:val="ro-RO"/>
        </w:rPr>
      </w:pPr>
      <w:r w:rsidRPr="0078427C">
        <w:rPr>
          <w:lang w:val="ro-RO"/>
        </w:rPr>
        <w:t>Valori ≥ 10 – integrarea insuficientă sau chiar lipsa ei.</w:t>
      </w:r>
    </w:p>
    <w:p w:rsidR="00055EE1" w:rsidRPr="00AA534D" w:rsidRDefault="00055EE1" w:rsidP="00CE477D">
      <w:pPr>
        <w:spacing w:line="360" w:lineRule="auto"/>
        <w:ind w:firstLine="708"/>
        <w:jc w:val="both"/>
        <w:rPr>
          <w:lang w:val="ro-RO"/>
        </w:rPr>
      </w:pPr>
      <w:r w:rsidRPr="00AA534D">
        <w:rPr>
          <w:lang w:val="ro-RO"/>
        </w:rPr>
        <w:t>Valorile mai mari de 20 nu sunt relevante pentru implantologia orală, reprezentând mobilitate</w:t>
      </w:r>
      <w:r>
        <w:rPr>
          <w:lang w:val="ro-RO"/>
        </w:rPr>
        <w:t xml:space="preserve">a şi eşecul </w:t>
      </w:r>
      <w:r w:rsidR="00365AF4">
        <w:rPr>
          <w:lang w:val="ro-RO"/>
        </w:rPr>
        <w:t>implanturilor</w:t>
      </w:r>
      <w:r w:rsidRPr="00AA534D">
        <w:rPr>
          <w:lang w:val="ro-RO"/>
        </w:rPr>
        <w:t xml:space="preserve">. </w:t>
      </w:r>
    </w:p>
    <w:p w:rsidR="00055EE1" w:rsidRPr="00AA534D" w:rsidRDefault="00055EE1" w:rsidP="00CE477D">
      <w:pPr>
        <w:spacing w:line="360" w:lineRule="auto"/>
        <w:ind w:firstLine="708"/>
        <w:jc w:val="both"/>
        <w:rPr>
          <w:lang w:val="ro-RO"/>
        </w:rPr>
      </w:pPr>
      <w:r w:rsidRPr="00AA534D">
        <w:rPr>
          <w:lang w:val="ro-RO"/>
        </w:rPr>
        <w:t>A fost demonstrat că indicii periotestului sunt în dependenţă de starea</w:t>
      </w:r>
      <w:r w:rsidR="001C5392">
        <w:rPr>
          <w:lang w:val="ro-RO"/>
        </w:rPr>
        <w:t>,</w:t>
      </w:r>
      <w:r w:rsidRPr="00AA534D">
        <w:rPr>
          <w:lang w:val="ro-RO"/>
        </w:rPr>
        <w:t xml:space="preserve"> cantitatea şi calitatea suportului osos (densitatea), parametrii şi design-ul implantar, asemeni stabilităţii.</w:t>
      </w:r>
    </w:p>
    <w:p w:rsidR="00055EE1" w:rsidRPr="00AA534D" w:rsidRDefault="00055EE1" w:rsidP="00CE477D">
      <w:pPr>
        <w:spacing w:line="360" w:lineRule="auto"/>
        <w:ind w:firstLine="708"/>
        <w:jc w:val="both"/>
        <w:rPr>
          <w:lang w:val="ro-RO"/>
        </w:rPr>
      </w:pPr>
      <w:r w:rsidRPr="00AA534D">
        <w:rPr>
          <w:lang w:val="ro-RO"/>
        </w:rPr>
        <w:t>Pe parcursul perioadei de vindecare aceste valori pot varia pentru acelaşi implant, trădând fenomenele de modelare şi remodelare osoasă în procesul de osteointegrare.</w:t>
      </w:r>
    </w:p>
    <w:p w:rsidR="00055EE1" w:rsidRPr="00AA534D" w:rsidRDefault="00055EE1" w:rsidP="00CE477D">
      <w:pPr>
        <w:spacing w:line="360" w:lineRule="auto"/>
        <w:ind w:firstLine="708"/>
        <w:jc w:val="both"/>
        <w:rPr>
          <w:lang w:val="ro-RO"/>
        </w:rPr>
      </w:pPr>
      <w:r w:rsidRPr="00AA534D">
        <w:rPr>
          <w:lang w:val="ro-RO"/>
        </w:rPr>
        <w:t xml:space="preserve">Utilizarea Periotestului prezintă numeroase avantaje datorită non-invazivităţii şi simplităţii utilizării sale, posibilităţii de măsurare a stabilităţii în dinamică, chiar şi după solicitarea funcţională a </w:t>
      </w:r>
      <w:r w:rsidR="00365AF4">
        <w:rPr>
          <w:lang w:val="ro-RO"/>
        </w:rPr>
        <w:t>implanturilor</w:t>
      </w:r>
      <w:r w:rsidRPr="00AA534D">
        <w:rPr>
          <w:lang w:val="ro-RO"/>
        </w:rPr>
        <w:t xml:space="preserve"> fără a lua măsuri suplimentare pentru aceasta. Totodată, aceste valori sunt uneori susceptibile şi depind de operator şi modalitatea de măsurare, nivelul </w:t>
      </w:r>
      <w:r w:rsidRPr="00AA534D">
        <w:rPr>
          <w:lang w:val="ro-RO"/>
        </w:rPr>
        <w:lastRenderedPageBreak/>
        <w:t xml:space="preserve">la care s-a aplicat tija propulsată, unghiul dintre piesă şi axul implantului, gradul de conexiune dintre conformator/abutment şi </w:t>
      </w:r>
      <w:r>
        <w:rPr>
          <w:lang w:val="ro-RO"/>
        </w:rPr>
        <w:t>implant ş.a</w:t>
      </w:r>
      <w:r w:rsidRPr="00AA534D">
        <w:rPr>
          <w:lang w:val="ro-RO"/>
        </w:rPr>
        <w:t>.</w:t>
      </w:r>
    </w:p>
    <w:p w:rsidR="00055EE1" w:rsidRPr="00AA534D" w:rsidRDefault="00055EE1" w:rsidP="00CE477D">
      <w:pPr>
        <w:spacing w:line="360" w:lineRule="auto"/>
        <w:ind w:firstLine="708"/>
        <w:jc w:val="both"/>
        <w:rPr>
          <w:lang w:val="ro-RO"/>
        </w:rPr>
      </w:pPr>
      <w:r w:rsidRPr="00AA534D">
        <w:rPr>
          <w:lang w:val="ro-RO"/>
        </w:rPr>
        <w:t xml:space="preserve">O altă metodă de măsurare a stabilității </w:t>
      </w:r>
      <w:r w:rsidR="00365AF4">
        <w:rPr>
          <w:lang w:val="ro-RO"/>
        </w:rPr>
        <w:t>implanturilor</w:t>
      </w:r>
      <w:r w:rsidRPr="00AA534D">
        <w:rPr>
          <w:lang w:val="ro-RO"/>
        </w:rPr>
        <w:t xml:space="preserve"> și </w:t>
      </w:r>
      <w:r w:rsidR="001C5392">
        <w:rPr>
          <w:lang w:val="ro-RO"/>
        </w:rPr>
        <w:t xml:space="preserve">a </w:t>
      </w:r>
      <w:r w:rsidRPr="00AA534D">
        <w:rPr>
          <w:lang w:val="ro-RO"/>
        </w:rPr>
        <w:t>gradului de integrare a lor este analiza frecvenței rezonanței (RFA), realizată de dispozitivul Ostell. Unitatea de măsură pentru această metodă este coeficientul de stabilitate implantară (ISQ) care apreciază micromișcările implantului. Dispozitivul analizează frecvența rezonanței unui transducer atașat la corpul implantului sau bontului protetic. Stimulând transducerul, se creează asupra implantului forțe de îndoire similare solicitărilor funcționale, doar că la o scară mult mai mică. Direcția de stimulare poate fi schimbată în raport cu implantul, astfel obținând diverse valori ale stabilității. Inițial aceste rezultate erau interpretate în Hz, apoi în unități ISQ. Una din ultimele versiuni ale acestui dispozitiv este cea fără fir (</w:t>
      </w:r>
      <w:r w:rsidRPr="00AA534D">
        <w:rPr>
          <w:i/>
          <w:lang w:val="ro-RO"/>
        </w:rPr>
        <w:t>wireless</w:t>
      </w:r>
      <w:r w:rsidRPr="00AA534D">
        <w:rPr>
          <w:lang w:val="ro-RO"/>
        </w:rPr>
        <w:t xml:space="preserve">). Către implant se atașează o tijă metalică prin înșurubare care suportă un magnet de dimensiuni mici, care este stimulată prin impulsuri, ghidată de un dispozitiv electronic. Stimularea are loc simultan în două direcții perpendiculare una față de alta. Aceasta permite obținerea concomitent a două valori ISQ, spre exemplu în plan mezio-distal și vestibulo-oral. Diapazonul ISQ este cuprins între 0 și 100, valoarea sa fiind în relație directă cu stabilitatea </w:t>
      </w:r>
      <w:r w:rsidR="00365AF4">
        <w:rPr>
          <w:lang w:val="ro-RO"/>
        </w:rPr>
        <w:t>implanturilor</w:t>
      </w:r>
      <w:r w:rsidRPr="00AA534D">
        <w:rPr>
          <w:lang w:val="ro-RO"/>
        </w:rPr>
        <w:t>. În urma studiilor realizate (Meredith și Sennerby), stabilitatea adecvată este considerată deja în limitele 55 – 80</w:t>
      </w:r>
      <w:r w:rsidRPr="00AA534D">
        <w:rPr>
          <w:color w:val="FF0000"/>
          <w:lang w:val="ro-RO"/>
        </w:rPr>
        <w:t xml:space="preserve"> </w:t>
      </w:r>
      <w:r>
        <w:rPr>
          <w:lang w:val="ro-RO"/>
        </w:rPr>
        <w:t>[41</w:t>
      </w:r>
      <w:r w:rsidRPr="00AA534D">
        <w:rPr>
          <w:lang w:val="ro-RO"/>
        </w:rPr>
        <w:t>].</w:t>
      </w:r>
    </w:p>
    <w:p w:rsidR="00055EE1" w:rsidRPr="00AA534D" w:rsidRDefault="00055EE1" w:rsidP="00CE477D">
      <w:pPr>
        <w:spacing w:line="360" w:lineRule="auto"/>
        <w:ind w:firstLine="708"/>
        <w:jc w:val="both"/>
        <w:rPr>
          <w:lang w:val="ro-RO"/>
        </w:rPr>
      </w:pPr>
      <w:r w:rsidRPr="00AA534D">
        <w:rPr>
          <w:lang w:val="ro-RO"/>
        </w:rPr>
        <w:t>Studiile efectuate în baza RFA arată că dependenţa între densitatea osoasă şi RFA</w:t>
      </w:r>
      <w:r w:rsidR="001C5392">
        <w:rPr>
          <w:lang w:val="ro-RO"/>
        </w:rPr>
        <w:t>,</w:t>
      </w:r>
      <w:r w:rsidRPr="00AA534D">
        <w:rPr>
          <w:lang w:val="ro-RO"/>
        </w:rPr>
        <w:t xml:space="preserve"> precum şi între RFA şi forța de inserție a implantului (IT) nu este mare, cu toate că atât densitatea patului osos</w:t>
      </w:r>
      <w:r w:rsidR="001C5392">
        <w:rPr>
          <w:lang w:val="ro-RO"/>
        </w:rPr>
        <w:t>,</w:t>
      </w:r>
      <w:r w:rsidRPr="00AA534D">
        <w:rPr>
          <w:lang w:val="ro-RO"/>
        </w:rPr>
        <w:t xml:space="preserve"> cât și forța de inserție a implantului sunt factori de reper și indicatori ai stabili</w:t>
      </w:r>
      <w:r>
        <w:rPr>
          <w:lang w:val="ro-RO"/>
        </w:rPr>
        <w:t xml:space="preserve">tății primare a </w:t>
      </w:r>
      <w:r w:rsidR="00365AF4">
        <w:rPr>
          <w:lang w:val="ro-RO"/>
        </w:rPr>
        <w:t>implanturilor</w:t>
      </w:r>
      <w:r w:rsidRPr="00AA534D">
        <w:rPr>
          <w:lang w:val="ro-RO"/>
        </w:rPr>
        <w:t xml:space="preserve">. </w:t>
      </w:r>
    </w:p>
    <w:p w:rsidR="00055EE1" w:rsidRPr="00AA534D" w:rsidRDefault="00055EE1" w:rsidP="00CE477D">
      <w:pPr>
        <w:spacing w:line="360" w:lineRule="auto"/>
        <w:ind w:firstLine="708"/>
        <w:jc w:val="both"/>
        <w:rPr>
          <w:lang w:val="ro-RO"/>
        </w:rPr>
      </w:pPr>
      <w:r w:rsidRPr="00AA534D">
        <w:rPr>
          <w:lang w:val="ro-RO"/>
        </w:rPr>
        <w:t xml:space="preserve">Analiza frecvenței rezonanței este o metodă de valoare în aprecierea atât a stabilității primare, cât și </w:t>
      </w:r>
      <w:r w:rsidR="001C5392">
        <w:rPr>
          <w:lang w:val="ro-RO"/>
        </w:rPr>
        <w:t xml:space="preserve">a </w:t>
      </w:r>
      <w:r w:rsidRPr="00AA534D">
        <w:rPr>
          <w:lang w:val="ro-RO"/>
        </w:rPr>
        <w:t>celei secundare. Din dezavantajele metodei date pot fi evidențiate: necesitatea înlăturării conformatorului gingival pentru efectuarea măsurărilor, nu poate fie efectuată postprotetic, d</w:t>
      </w:r>
      <w:r w:rsidR="001C5392">
        <w:rPr>
          <w:lang w:val="ro-RO"/>
        </w:rPr>
        <w:t>ispozitivul necesită transduceri</w:t>
      </w:r>
      <w:r w:rsidRPr="00AA534D">
        <w:rPr>
          <w:lang w:val="ro-RO"/>
        </w:rPr>
        <w:t xml:space="preserve"> individuale fiecărui tip de </w:t>
      </w:r>
      <w:r w:rsidR="00097CBF">
        <w:rPr>
          <w:lang w:val="ro-RO"/>
        </w:rPr>
        <w:t>implanturi</w:t>
      </w:r>
      <w:r w:rsidRPr="00AA534D">
        <w:rPr>
          <w:lang w:val="ro-RO"/>
        </w:rPr>
        <w:t xml:space="preserve">, transducerul este de obicei de </w:t>
      </w:r>
      <w:r w:rsidR="001C5392">
        <w:rPr>
          <w:lang w:val="ro-RO"/>
        </w:rPr>
        <w:t xml:space="preserve">o </w:t>
      </w:r>
      <w:r w:rsidRPr="00AA534D">
        <w:rPr>
          <w:lang w:val="ro-RO"/>
        </w:rPr>
        <w:t>singură folosință</w:t>
      </w:r>
      <w:r w:rsidR="001C5392">
        <w:rPr>
          <w:lang w:val="ro-RO"/>
        </w:rPr>
        <w:t>, iar prețul lui</w:t>
      </w:r>
      <w:r w:rsidRPr="00AA534D">
        <w:rPr>
          <w:lang w:val="ro-RO"/>
        </w:rPr>
        <w:t xml:space="preserve"> este ridicat.</w:t>
      </w:r>
    </w:p>
    <w:p w:rsidR="00055EE1" w:rsidRPr="00790AD9" w:rsidRDefault="00055EE1" w:rsidP="00CE477D">
      <w:pPr>
        <w:spacing w:line="360" w:lineRule="auto"/>
        <w:ind w:firstLine="708"/>
        <w:jc w:val="both"/>
        <w:rPr>
          <w:lang w:val="ro-RO"/>
        </w:rPr>
      </w:pPr>
      <w:r w:rsidRPr="00AA534D">
        <w:rPr>
          <w:lang w:val="ro-RO"/>
        </w:rPr>
        <w:t>Unele cercetări demonstrează eficacitatea ambelor metode de evaluare a stabilității implantare (Periotest și RFA), totodată susținând că Periotestometria este o metodă mai susceptibilă (depinzând și de tehnica</w:t>
      </w:r>
      <w:r>
        <w:rPr>
          <w:lang w:val="ro-RO"/>
        </w:rPr>
        <w:t xml:space="preserve"> de măsurare) decât Ostell</w:t>
      </w:r>
      <w:r w:rsidRPr="00AA534D">
        <w:rPr>
          <w:lang w:val="ro-RO"/>
        </w:rPr>
        <w:t>.</w:t>
      </w:r>
      <w:r w:rsidRPr="0095293F">
        <w:rPr>
          <w:lang w:val="en-US"/>
        </w:rPr>
        <w:tab/>
      </w:r>
    </w:p>
    <w:p w:rsidR="00055EE1" w:rsidRPr="0095293F" w:rsidRDefault="00790AD9" w:rsidP="00790AD9">
      <w:pPr>
        <w:pStyle w:val="2"/>
        <w:rPr>
          <w:lang w:val="en-US"/>
        </w:rPr>
      </w:pPr>
      <w:bookmarkStart w:id="21" w:name="_Toc484552555"/>
      <w:r>
        <w:rPr>
          <w:lang w:val="en-US"/>
        </w:rPr>
        <w:t xml:space="preserve">3.10 </w:t>
      </w:r>
      <w:r w:rsidR="00055EE1" w:rsidRPr="0095293F">
        <w:rPr>
          <w:lang w:val="en-US"/>
        </w:rPr>
        <w:t xml:space="preserve">Osteointegrarea din </w:t>
      </w:r>
      <w:r w:rsidR="001C5392">
        <w:rPr>
          <w:lang w:val="en-US"/>
        </w:rPr>
        <w:t>punctul de vedere al calității ș</w:t>
      </w:r>
      <w:r w:rsidR="00055EE1" w:rsidRPr="0095293F">
        <w:rPr>
          <w:lang w:val="en-US"/>
        </w:rPr>
        <w:t>i cantității osului</w:t>
      </w:r>
      <w:bookmarkEnd w:id="21"/>
    </w:p>
    <w:p w:rsidR="00055EE1" w:rsidRPr="0095293F" w:rsidRDefault="00055EE1" w:rsidP="00055EE1">
      <w:pPr>
        <w:spacing w:line="360" w:lineRule="auto"/>
        <w:jc w:val="both"/>
        <w:rPr>
          <w:snapToGrid w:val="0"/>
          <w:lang w:val="en-US"/>
        </w:rPr>
      </w:pPr>
      <w:r w:rsidRPr="0095293F">
        <w:rPr>
          <w:snapToGrid w:val="0"/>
          <w:lang w:val="en-US"/>
        </w:rPr>
        <w:tab/>
        <w:t>Ele sunt cerințe necesare pentru succesul tratamentului implant-protetic în ed</w:t>
      </w:r>
      <w:r>
        <w:rPr>
          <w:snapToGrid w:val="0"/>
          <w:lang w:val="en-US"/>
        </w:rPr>
        <w:t>e</w:t>
      </w:r>
      <w:r w:rsidRPr="0095293F">
        <w:rPr>
          <w:snapToGrid w:val="0"/>
          <w:lang w:val="en-US"/>
        </w:rPr>
        <w:t>ntațiile parțiale și totale.</w:t>
      </w:r>
      <w:r>
        <w:rPr>
          <w:snapToGrid w:val="0"/>
          <w:lang w:val="en-US"/>
        </w:rPr>
        <w:t xml:space="preserve"> </w:t>
      </w:r>
      <w:r w:rsidRPr="0095293F">
        <w:rPr>
          <w:snapToGrid w:val="0"/>
          <w:lang w:val="en-US"/>
        </w:rPr>
        <w:t>Acești parametri determină stabilitat</w:t>
      </w:r>
      <w:r w:rsidR="001C5392">
        <w:rPr>
          <w:snapToGrid w:val="0"/>
          <w:lang w:val="en-US"/>
        </w:rPr>
        <w:t xml:space="preserve">ea și gradul contactului osos. </w:t>
      </w:r>
      <w:r w:rsidRPr="0095293F">
        <w:rPr>
          <w:snapToGrid w:val="0"/>
          <w:lang w:val="en-US"/>
        </w:rPr>
        <w:t xml:space="preserve">Împreună cu timpul care trece, maxilarele au </w:t>
      </w:r>
      <w:r w:rsidR="001C5392">
        <w:rPr>
          <w:snapToGrid w:val="0"/>
          <w:lang w:val="en-US"/>
        </w:rPr>
        <w:t>o resorbție progresivă care duc</w:t>
      </w:r>
      <w:r w:rsidRPr="0095293F">
        <w:rPr>
          <w:snapToGrid w:val="0"/>
          <w:lang w:val="en-US"/>
        </w:rPr>
        <w:t xml:space="preserve"> spre un suport osos insuficient pentru inserarea implantului</w:t>
      </w:r>
      <w:r>
        <w:rPr>
          <w:snapToGrid w:val="0"/>
          <w:lang w:val="en-US"/>
        </w:rPr>
        <w:t>,</w:t>
      </w:r>
      <w:r w:rsidRPr="0095293F">
        <w:rPr>
          <w:snapToGrid w:val="0"/>
          <w:lang w:val="en-US"/>
        </w:rPr>
        <w:t xml:space="preserve"> fiind importante în pronosticul </w:t>
      </w:r>
      <w:r>
        <w:rPr>
          <w:snapToGrid w:val="0"/>
          <w:lang w:val="en-US"/>
        </w:rPr>
        <w:t>succesului</w:t>
      </w:r>
      <w:r w:rsidRPr="0095293F">
        <w:rPr>
          <w:snapToGrid w:val="0"/>
          <w:lang w:val="en-US"/>
        </w:rPr>
        <w:t>.</w:t>
      </w:r>
    </w:p>
    <w:p w:rsidR="00055EE1" w:rsidRPr="0095293F" w:rsidRDefault="00055EE1" w:rsidP="00055EE1">
      <w:pPr>
        <w:spacing w:line="360" w:lineRule="auto"/>
        <w:jc w:val="both"/>
        <w:rPr>
          <w:i/>
          <w:iCs/>
          <w:color w:val="000000" w:themeColor="text1"/>
          <w:lang w:val="en-US"/>
        </w:rPr>
      </w:pPr>
      <w:r w:rsidRPr="0095293F">
        <w:rPr>
          <w:b/>
          <w:i/>
          <w:iCs/>
          <w:color w:val="000000" w:themeColor="text1"/>
          <w:lang w:val="en-US"/>
        </w:rPr>
        <w:lastRenderedPageBreak/>
        <w:t>Menţinerea osteointegrării</w:t>
      </w:r>
    </w:p>
    <w:p w:rsidR="00055EE1" w:rsidRPr="0095293F" w:rsidRDefault="00055EE1" w:rsidP="00CE477D">
      <w:pPr>
        <w:spacing w:line="360" w:lineRule="auto"/>
        <w:ind w:firstLine="708"/>
        <w:jc w:val="both"/>
        <w:rPr>
          <w:color w:val="000000" w:themeColor="text1"/>
          <w:lang w:val="en-US"/>
        </w:rPr>
      </w:pPr>
      <w:r w:rsidRPr="0095293F">
        <w:rPr>
          <w:color w:val="000000" w:themeColor="text1"/>
          <w:lang w:val="en-US"/>
        </w:rPr>
        <w:t>Durabilitatea osteointegrării depinde de starea de sănătate a ţesuturilor periimplantare şi de controlul forţelor ocluzale. Orice inflamaţie a ţesuturilor periimplantare datorată infecţiei bacteriene poate fi la originea unei rezorbţii osoase marginale.</w:t>
      </w:r>
    </w:p>
    <w:p w:rsidR="00055EE1" w:rsidRPr="0095293F" w:rsidRDefault="00055EE1" w:rsidP="00CE477D">
      <w:pPr>
        <w:spacing w:line="360" w:lineRule="auto"/>
        <w:ind w:firstLine="708"/>
        <w:jc w:val="both"/>
        <w:rPr>
          <w:color w:val="000000" w:themeColor="text1"/>
          <w:lang w:val="en-US"/>
        </w:rPr>
      </w:pPr>
      <w:r w:rsidRPr="0095293F">
        <w:rPr>
          <w:color w:val="000000" w:themeColor="text1"/>
          <w:lang w:val="en-US"/>
        </w:rPr>
        <w:t xml:space="preserve">Pentru aprecierea succesului </w:t>
      </w:r>
      <w:r w:rsidR="00365AF4">
        <w:rPr>
          <w:color w:val="000000" w:themeColor="text1"/>
          <w:lang w:val="en-US"/>
        </w:rPr>
        <w:t>implanturilor</w:t>
      </w:r>
      <w:r w:rsidRPr="0095293F">
        <w:rPr>
          <w:color w:val="000000" w:themeColor="text1"/>
          <w:lang w:val="en-US"/>
        </w:rPr>
        <w:t xml:space="preserve"> dentare au fost propuse mai multe criterii: 1) absența mobilității implantului; 2) pierderea osului marginal mai puțin de 1,5 mm după un an de la punerea în funcţie, apoi de 0,2</w:t>
      </w:r>
      <w:r w:rsidR="001C5392">
        <w:rPr>
          <w:color w:val="000000" w:themeColor="text1"/>
          <w:lang w:val="en-US"/>
        </w:rPr>
        <w:t xml:space="preserve"> mm /an și 3) absența durerilor</w:t>
      </w:r>
      <w:r w:rsidRPr="0095293F">
        <w:rPr>
          <w:color w:val="000000" w:themeColor="text1"/>
          <w:lang w:val="en-US"/>
        </w:rPr>
        <w:t>.</w:t>
      </w:r>
    </w:p>
    <w:p w:rsidR="00055EE1" w:rsidRPr="0095293F" w:rsidRDefault="00055EE1" w:rsidP="00055EE1">
      <w:pPr>
        <w:spacing w:line="360" w:lineRule="auto"/>
        <w:rPr>
          <w:color w:val="000000" w:themeColor="text1"/>
          <w:lang w:val="en-US"/>
        </w:rPr>
      </w:pPr>
    </w:p>
    <w:p w:rsidR="00055EE1" w:rsidRPr="0095293F" w:rsidRDefault="00055EE1" w:rsidP="00055EE1">
      <w:pPr>
        <w:spacing w:line="360" w:lineRule="auto"/>
        <w:rPr>
          <w:b/>
          <w:bCs/>
          <w:lang w:val="en-US"/>
        </w:rPr>
      </w:pPr>
      <w:r w:rsidRPr="0095293F">
        <w:rPr>
          <w:b/>
          <w:bCs/>
          <w:lang w:val="en-US"/>
        </w:rPr>
        <w:t>Bibliografie</w:t>
      </w:r>
    </w:p>
    <w:p w:rsidR="00055EE1" w:rsidRPr="00CE477D" w:rsidRDefault="00055EE1" w:rsidP="00CE477D">
      <w:pPr>
        <w:spacing w:line="360" w:lineRule="auto"/>
        <w:jc w:val="both"/>
        <w:rPr>
          <w:lang w:val="en-US"/>
        </w:rPr>
        <w:sectPr w:rsidR="00055EE1" w:rsidRPr="00CE477D" w:rsidSect="0091479C">
          <w:type w:val="continuous"/>
          <w:pgSz w:w="11906" w:h="16838"/>
          <w:pgMar w:top="1134" w:right="850" w:bottom="1134" w:left="1701" w:header="708" w:footer="708" w:gutter="0"/>
          <w:cols w:space="708"/>
          <w:docGrid w:linePitch="360"/>
        </w:sectPr>
      </w:pPr>
    </w:p>
    <w:p w:rsidR="00055EE1" w:rsidRPr="00055EE1" w:rsidRDefault="00055EE1" w:rsidP="00AC0447">
      <w:pPr>
        <w:pStyle w:val="a5"/>
        <w:numPr>
          <w:ilvl w:val="0"/>
          <w:numId w:val="15"/>
        </w:numPr>
        <w:spacing w:line="240" w:lineRule="auto"/>
        <w:jc w:val="both"/>
        <w:rPr>
          <w:lang w:val="en-US"/>
        </w:rPr>
      </w:pPr>
      <w:r w:rsidRPr="00055EE1">
        <w:rPr>
          <w:lang w:val="en-US"/>
        </w:rPr>
        <w:lastRenderedPageBreak/>
        <w:t>Branemark PI. Vital microscopy of the bone marrow in rabbit. Scand J Clin Lab invest 1959, 11 (Suppl 38):1-82</w:t>
      </w:r>
    </w:p>
    <w:p w:rsidR="00055EE1" w:rsidRPr="00055EE1" w:rsidRDefault="00055EE1" w:rsidP="00AC0447">
      <w:pPr>
        <w:pStyle w:val="a5"/>
        <w:numPr>
          <w:ilvl w:val="0"/>
          <w:numId w:val="15"/>
        </w:numPr>
        <w:spacing w:line="240" w:lineRule="auto"/>
        <w:jc w:val="both"/>
        <w:rPr>
          <w:lang w:val="en-US"/>
        </w:rPr>
      </w:pPr>
      <w:r w:rsidRPr="00055EE1">
        <w:rPr>
          <w:lang w:val="en-US"/>
        </w:rPr>
        <w:t>Branemark PI. Osseointegration and its experimental studies. J Prosthet Dent 1083;50:399-410</w:t>
      </w:r>
    </w:p>
    <w:p w:rsidR="00055EE1" w:rsidRPr="00055EE1" w:rsidRDefault="00055EE1" w:rsidP="00AC0447">
      <w:pPr>
        <w:pStyle w:val="a5"/>
        <w:numPr>
          <w:ilvl w:val="0"/>
          <w:numId w:val="15"/>
        </w:numPr>
        <w:spacing w:line="240" w:lineRule="auto"/>
        <w:jc w:val="both"/>
        <w:rPr>
          <w:lang w:val="en-US"/>
        </w:rPr>
      </w:pPr>
      <w:r w:rsidRPr="00055EE1">
        <w:rPr>
          <w:lang w:val="en-US"/>
        </w:rPr>
        <w:t xml:space="preserve">ZARB GA, ALBREKTSSON T. Osseointegration: a requiem for the periodontal ligament? </w:t>
      </w:r>
      <w:r w:rsidRPr="00055EE1">
        <w:rPr>
          <w:iCs/>
          <w:lang w:val="en-US"/>
        </w:rPr>
        <w:t xml:space="preserve">Int J Periodont Rest Dent </w:t>
      </w:r>
      <w:r w:rsidRPr="00055EE1">
        <w:rPr>
          <w:lang w:val="en-US"/>
        </w:rPr>
        <w:t xml:space="preserve">1991; </w:t>
      </w:r>
      <w:r w:rsidRPr="00055EE1">
        <w:rPr>
          <w:bCs/>
          <w:lang w:val="en-US"/>
        </w:rPr>
        <w:t>11</w:t>
      </w:r>
      <w:r w:rsidRPr="00055EE1">
        <w:rPr>
          <w:lang w:val="en-US"/>
        </w:rPr>
        <w:t>: 88–91.</w:t>
      </w:r>
    </w:p>
    <w:p w:rsidR="00055EE1" w:rsidRPr="00055EE1" w:rsidRDefault="00055EE1" w:rsidP="00AC0447">
      <w:pPr>
        <w:pStyle w:val="a5"/>
        <w:numPr>
          <w:ilvl w:val="0"/>
          <w:numId w:val="15"/>
        </w:numPr>
        <w:spacing w:line="240" w:lineRule="auto"/>
        <w:jc w:val="both"/>
        <w:rPr>
          <w:lang w:val="en-US"/>
        </w:rPr>
      </w:pPr>
      <w:r w:rsidRPr="00055EE1">
        <w:rPr>
          <w:lang w:val="en-US" w:eastAsia="ro-RO"/>
        </w:rPr>
        <w:t>Adell R, Lekholm U, Rockler B, Branemark P-I, Lindhe J, Eriksson B, Sbordone L. Marginal tissue reactions at osseointegrated titanium fixtures. I. A three-year longitudinal prospective study. Int J Oral Surg. 1986;15:39–52. doi: 10.1016/S0300-9785(86)80010-2. [</w:t>
      </w:r>
      <w:hyperlink r:id="rId43" w:tgtFrame="pmc_ext" w:history="1">
        <w:r w:rsidRPr="00055EE1">
          <w:rPr>
            <w:lang w:val="en-US" w:eastAsia="ro-RO"/>
          </w:rPr>
          <w:t>PubMed</w:t>
        </w:r>
      </w:hyperlink>
      <w:r w:rsidRPr="00055EE1">
        <w:rPr>
          <w:lang w:val="en-US" w:eastAsia="ro-RO"/>
        </w:rPr>
        <w:t>] [</w:t>
      </w:r>
      <w:hyperlink r:id="rId44" w:tgtFrame="pmc_ext" w:history="1">
        <w:r w:rsidRPr="00055EE1">
          <w:rPr>
            <w:lang w:val="en-US" w:eastAsia="ro-RO"/>
          </w:rPr>
          <w:t>Cross Ref</w:t>
        </w:r>
      </w:hyperlink>
      <w:r w:rsidRPr="00055EE1">
        <w:rPr>
          <w:lang w:val="en-US" w:eastAsia="ro-RO"/>
        </w:rPr>
        <w:t>]</w:t>
      </w:r>
    </w:p>
    <w:p w:rsidR="00055EE1" w:rsidRPr="00055EE1" w:rsidRDefault="00055EE1" w:rsidP="00AC0447">
      <w:pPr>
        <w:pStyle w:val="a5"/>
        <w:numPr>
          <w:ilvl w:val="0"/>
          <w:numId w:val="15"/>
        </w:numPr>
        <w:spacing w:line="240" w:lineRule="auto"/>
        <w:jc w:val="both"/>
        <w:rPr>
          <w:lang w:val="en-US" w:eastAsia="ro-RO"/>
        </w:rPr>
      </w:pPr>
      <w:r w:rsidRPr="00055EE1">
        <w:rPr>
          <w:lang w:val="en-US" w:eastAsia="ro-RO"/>
        </w:rPr>
        <w:t>Albrektsson T, Branemark P-I, Hansson H-A, Lindström J. Osseointegrated titanium implants. Requirements for ensuring a long-lasting direct bone-to-implant anchorage in man. Acta Orthop Scand. 1981;52:155–170. doi: 10.3109/17453678108991776. [</w:t>
      </w:r>
      <w:hyperlink r:id="rId45" w:tgtFrame="pmc_ext" w:history="1">
        <w:r w:rsidRPr="00055EE1">
          <w:rPr>
            <w:lang w:val="en-US" w:eastAsia="ro-RO"/>
          </w:rPr>
          <w:t>PubMed</w:t>
        </w:r>
      </w:hyperlink>
      <w:r w:rsidRPr="00055EE1">
        <w:rPr>
          <w:lang w:val="en-US" w:eastAsia="ro-RO"/>
        </w:rPr>
        <w:t>] [</w:t>
      </w:r>
      <w:hyperlink r:id="rId46" w:tgtFrame="pmc_ext" w:history="1">
        <w:r w:rsidRPr="00055EE1">
          <w:rPr>
            <w:lang w:val="en-US" w:eastAsia="ro-RO"/>
          </w:rPr>
          <w:t>Cross Ref</w:t>
        </w:r>
      </w:hyperlink>
      <w:r w:rsidRPr="00055EE1">
        <w:rPr>
          <w:lang w:val="en-US" w:eastAsia="ro-RO"/>
        </w:rPr>
        <w:t>]</w:t>
      </w:r>
    </w:p>
    <w:p w:rsidR="00055EE1" w:rsidRPr="00055EE1" w:rsidRDefault="00055EE1" w:rsidP="00AC0447">
      <w:pPr>
        <w:pStyle w:val="a5"/>
        <w:numPr>
          <w:ilvl w:val="0"/>
          <w:numId w:val="15"/>
        </w:numPr>
        <w:spacing w:line="240" w:lineRule="auto"/>
        <w:jc w:val="both"/>
        <w:rPr>
          <w:lang w:val="en-US"/>
        </w:rPr>
      </w:pPr>
      <w:r w:rsidRPr="00055EE1">
        <w:rPr>
          <w:lang w:val="en-US"/>
        </w:rPr>
        <w:t>Whicker T. Glossary of implant terms. AAID Nomenclature Committee. Journal of Oral Implantology, 16(1): 1990.</w:t>
      </w:r>
    </w:p>
    <w:p w:rsidR="00055EE1" w:rsidRPr="00055EE1" w:rsidRDefault="00055EE1" w:rsidP="00AC0447">
      <w:pPr>
        <w:pStyle w:val="a5"/>
        <w:numPr>
          <w:ilvl w:val="0"/>
          <w:numId w:val="15"/>
        </w:numPr>
        <w:spacing w:line="240" w:lineRule="auto"/>
        <w:jc w:val="both"/>
        <w:rPr>
          <w:lang w:val="en-US"/>
        </w:rPr>
      </w:pPr>
      <w:r w:rsidRPr="00055EE1">
        <w:rPr>
          <w:lang w:val="en-US"/>
        </w:rPr>
        <w:t xml:space="preserve">ZARB GA, ALBREKTSSON T. Osseointegration: a requiem for the periodontal ligament? </w:t>
      </w:r>
      <w:r w:rsidRPr="00055EE1">
        <w:rPr>
          <w:iCs/>
          <w:lang w:val="en-US"/>
        </w:rPr>
        <w:t xml:space="preserve">Int J </w:t>
      </w:r>
      <w:r w:rsidRPr="00055EE1">
        <w:rPr>
          <w:iCs/>
          <w:lang w:val="en-US"/>
        </w:rPr>
        <w:lastRenderedPageBreak/>
        <w:t xml:space="preserve">Periodont Rest Dent </w:t>
      </w:r>
      <w:r w:rsidRPr="00055EE1">
        <w:rPr>
          <w:lang w:val="en-US"/>
        </w:rPr>
        <w:t xml:space="preserve">1991; </w:t>
      </w:r>
      <w:r w:rsidRPr="00055EE1">
        <w:rPr>
          <w:bCs/>
          <w:lang w:val="en-US"/>
        </w:rPr>
        <w:t>11</w:t>
      </w:r>
      <w:r w:rsidRPr="00055EE1">
        <w:rPr>
          <w:lang w:val="en-US"/>
        </w:rPr>
        <w:t>: 88–91.</w:t>
      </w:r>
    </w:p>
    <w:p w:rsidR="00055EE1" w:rsidRPr="00055EE1" w:rsidRDefault="00055EE1" w:rsidP="00AC0447">
      <w:pPr>
        <w:pStyle w:val="a5"/>
        <w:numPr>
          <w:ilvl w:val="0"/>
          <w:numId w:val="15"/>
        </w:numPr>
        <w:spacing w:line="240" w:lineRule="auto"/>
        <w:jc w:val="both"/>
        <w:rPr>
          <w:lang w:val="en-US" w:eastAsia="ro-RO"/>
        </w:rPr>
      </w:pPr>
      <w:r w:rsidRPr="00055EE1">
        <w:rPr>
          <w:lang w:val="en-US" w:eastAsia="ro-RO"/>
        </w:rPr>
        <w:t>Albrektsson T, Jansson T. Osseointegrated dental implants. Dent Clin North Am. 1986;30:151.[</w:t>
      </w:r>
      <w:hyperlink r:id="rId47" w:tgtFrame="pmc_ext" w:history="1">
        <w:r w:rsidRPr="00055EE1">
          <w:rPr>
            <w:lang w:val="en-US" w:eastAsia="ro-RO"/>
          </w:rPr>
          <w:t>PubMed</w:t>
        </w:r>
      </w:hyperlink>
      <w:r w:rsidRPr="00055EE1">
        <w:rPr>
          <w:lang w:val="en-US" w:eastAsia="ro-RO"/>
        </w:rPr>
        <w:t>]</w:t>
      </w:r>
    </w:p>
    <w:p w:rsidR="00055EE1" w:rsidRPr="00055EE1" w:rsidRDefault="00055EE1" w:rsidP="00AC0447">
      <w:pPr>
        <w:pStyle w:val="a5"/>
        <w:numPr>
          <w:ilvl w:val="0"/>
          <w:numId w:val="15"/>
        </w:numPr>
        <w:spacing w:line="240" w:lineRule="auto"/>
        <w:jc w:val="both"/>
        <w:rPr>
          <w:bCs/>
          <w:color w:val="000000"/>
          <w:spacing w:val="0"/>
          <w:kern w:val="36"/>
          <w:lang w:eastAsia="en-US"/>
        </w:rPr>
      </w:pPr>
      <w:r w:rsidRPr="00055EE1">
        <w:rPr>
          <w:bCs/>
          <w:color w:val="000000"/>
          <w:spacing w:val="0"/>
          <w:kern w:val="36"/>
          <w:lang w:eastAsia="en-US"/>
        </w:rPr>
        <w:t>R. Bruce Martin and David B. Burr. Structure function, and adaptation of compact bone. New York: Raven Press. 1989</w:t>
      </w:r>
    </w:p>
    <w:p w:rsidR="004D4CD2" w:rsidRPr="004D4CD2" w:rsidRDefault="000930A6" w:rsidP="004D4CD2">
      <w:pPr>
        <w:pStyle w:val="a5"/>
        <w:numPr>
          <w:ilvl w:val="0"/>
          <w:numId w:val="15"/>
        </w:numPr>
        <w:spacing w:line="240" w:lineRule="auto"/>
        <w:rPr>
          <w:color w:val="000000" w:themeColor="text1"/>
          <w:spacing w:val="0"/>
          <w:lang w:val="en-US" w:eastAsia="en-US"/>
        </w:rPr>
      </w:pPr>
      <w:hyperlink r:id="rId48" w:history="1">
        <w:r w:rsidR="004D4CD2" w:rsidRPr="008E428A">
          <w:rPr>
            <w:rStyle w:val="aa"/>
            <w:color w:val="000000" w:themeColor="text1"/>
            <w:u w:val="none"/>
            <w:lang w:val="en-US"/>
          </w:rPr>
          <w:t>Turkyilmaz I</w:t>
        </w:r>
      </w:hyperlink>
      <w:r w:rsidR="004D4CD2" w:rsidRPr="008E428A">
        <w:rPr>
          <w:rStyle w:val="aa"/>
          <w:color w:val="000000" w:themeColor="text1"/>
          <w:u w:val="none"/>
          <w:lang w:val="en-US"/>
        </w:rPr>
        <w:t>.</w:t>
      </w:r>
      <w:r w:rsidR="004D4CD2" w:rsidRPr="004D4CD2">
        <w:rPr>
          <w:color w:val="000000" w:themeColor="text1"/>
          <w:lang w:val="ro-RO"/>
        </w:rPr>
        <w:t>,</w:t>
      </w:r>
      <w:r w:rsidR="004D4CD2" w:rsidRPr="004D4CD2">
        <w:rPr>
          <w:rStyle w:val="apple-converted-space"/>
          <w:rFonts w:eastAsia="Arial Narrow"/>
          <w:color w:val="000000" w:themeColor="text1"/>
          <w:lang w:val="ro-RO"/>
        </w:rPr>
        <w:t> </w:t>
      </w:r>
      <w:hyperlink r:id="rId49" w:history="1">
        <w:r w:rsidR="004D4CD2" w:rsidRPr="008E428A">
          <w:rPr>
            <w:rStyle w:val="aa"/>
            <w:color w:val="000000" w:themeColor="text1"/>
            <w:u w:val="none"/>
            <w:lang w:val="en-US"/>
          </w:rPr>
          <w:t>McGlumphy E</w:t>
        </w:r>
      </w:hyperlink>
      <w:r w:rsidR="004D4CD2" w:rsidRPr="004D4CD2">
        <w:rPr>
          <w:color w:val="000000" w:themeColor="text1"/>
          <w:lang w:val="ro-RO"/>
        </w:rPr>
        <w:t>. Influence of</w:t>
      </w:r>
      <w:r w:rsidR="004D4CD2" w:rsidRPr="004D4CD2">
        <w:rPr>
          <w:rStyle w:val="apple-converted-space"/>
          <w:rFonts w:eastAsia="Arial Narrow"/>
          <w:color w:val="000000" w:themeColor="text1"/>
          <w:lang w:val="ro-RO"/>
        </w:rPr>
        <w:t> </w:t>
      </w:r>
      <w:r w:rsidR="004D4CD2" w:rsidRPr="004D4CD2">
        <w:rPr>
          <w:rStyle w:val="highlight"/>
          <w:color w:val="000000" w:themeColor="text1"/>
          <w:lang w:val="ro-RO"/>
        </w:rPr>
        <w:t>bone density</w:t>
      </w:r>
      <w:r w:rsidR="004D4CD2" w:rsidRPr="004D4CD2">
        <w:rPr>
          <w:rStyle w:val="apple-converted-space"/>
          <w:rFonts w:eastAsia="Arial Narrow"/>
          <w:color w:val="000000" w:themeColor="text1"/>
          <w:lang w:val="ro-RO"/>
        </w:rPr>
        <w:t> </w:t>
      </w:r>
      <w:r w:rsidR="004D4CD2" w:rsidRPr="004D4CD2">
        <w:rPr>
          <w:color w:val="000000" w:themeColor="text1"/>
          <w:lang w:val="ro-RO"/>
        </w:rPr>
        <w:t xml:space="preserve">on </w:t>
      </w:r>
      <w:r w:rsidR="004D4CD2" w:rsidRPr="004D4CD2">
        <w:rPr>
          <w:rStyle w:val="highlight"/>
          <w:color w:val="000000" w:themeColor="text1"/>
          <w:lang w:val="ro-RO"/>
        </w:rPr>
        <w:t xml:space="preserve">implant </w:t>
      </w:r>
      <w:r w:rsidR="004D4CD2" w:rsidRPr="004D4CD2">
        <w:rPr>
          <w:color w:val="000000" w:themeColor="text1"/>
          <w:lang w:val="ro-RO"/>
        </w:rPr>
        <w:t>stability parameters and</w:t>
      </w:r>
      <w:r w:rsidR="004D4CD2" w:rsidRPr="004D4CD2">
        <w:rPr>
          <w:rStyle w:val="apple-converted-space"/>
          <w:rFonts w:eastAsia="Arial Narrow"/>
          <w:color w:val="000000" w:themeColor="text1"/>
          <w:lang w:val="ro-RO"/>
        </w:rPr>
        <w:t> </w:t>
      </w:r>
      <w:r w:rsidR="004D4CD2" w:rsidRPr="004D4CD2">
        <w:rPr>
          <w:rStyle w:val="highlight"/>
          <w:color w:val="000000" w:themeColor="text1"/>
          <w:lang w:val="ro-RO"/>
        </w:rPr>
        <w:t>implant</w:t>
      </w:r>
      <w:r w:rsidR="004D4CD2" w:rsidRPr="004D4CD2">
        <w:rPr>
          <w:rStyle w:val="apple-converted-space"/>
          <w:rFonts w:eastAsia="Arial Narrow"/>
          <w:color w:val="000000" w:themeColor="text1"/>
          <w:lang w:val="ro-RO"/>
        </w:rPr>
        <w:t> </w:t>
      </w:r>
      <w:r w:rsidR="004D4CD2" w:rsidRPr="004D4CD2">
        <w:rPr>
          <w:color w:val="000000" w:themeColor="text1"/>
          <w:lang w:val="ro-RO"/>
        </w:rPr>
        <w:t xml:space="preserve">success: a retrospective clinical study. In: </w:t>
      </w:r>
      <w:hyperlink r:id="rId50" w:tooltip="BMC oral health." w:history="1">
        <w:r w:rsidR="004D4CD2" w:rsidRPr="004D4CD2">
          <w:rPr>
            <w:rStyle w:val="aa"/>
            <w:color w:val="000000" w:themeColor="text1"/>
            <w:u w:val="none"/>
          </w:rPr>
          <w:t>BMC Oral Health.</w:t>
        </w:r>
      </w:hyperlink>
      <w:r w:rsidR="004D4CD2" w:rsidRPr="004D4CD2">
        <w:rPr>
          <w:rStyle w:val="apple-converted-space"/>
          <w:rFonts w:eastAsia="Arial Narrow"/>
          <w:color w:val="000000" w:themeColor="text1"/>
          <w:lang w:val="ro-RO"/>
        </w:rPr>
        <w:t> </w:t>
      </w:r>
      <w:r w:rsidR="004D4CD2" w:rsidRPr="004D4CD2">
        <w:rPr>
          <w:color w:val="000000" w:themeColor="text1"/>
          <w:lang w:val="ro-RO"/>
        </w:rPr>
        <w:t>2008, vol.24, nr.8, p.32.</w:t>
      </w:r>
    </w:p>
    <w:p w:rsidR="00055EE1" w:rsidRPr="00055EE1" w:rsidRDefault="00055EE1" w:rsidP="004D4CD2">
      <w:pPr>
        <w:pStyle w:val="a5"/>
        <w:numPr>
          <w:ilvl w:val="0"/>
          <w:numId w:val="15"/>
        </w:numPr>
        <w:spacing w:line="240" w:lineRule="auto"/>
        <w:rPr>
          <w:color w:val="000000" w:themeColor="text1"/>
          <w:spacing w:val="0"/>
          <w:lang w:val="en-US" w:eastAsia="en-US"/>
        </w:rPr>
      </w:pPr>
      <w:r w:rsidRPr="00055EE1">
        <w:rPr>
          <w:color w:val="000000" w:themeColor="text1"/>
          <w:spacing w:val="0"/>
          <w:lang w:val="en-US" w:eastAsia="en-US"/>
        </w:rPr>
        <w:t>Gemmell CH and Park JY (2000) “Initial Blood Interactions with Endosseous Implant Materials”,Chapter 9 in Bone Engineering (ed. Davies JE); em squared Inc. Toronto, Canada. pp 108-117.</w:t>
      </w:r>
    </w:p>
    <w:p w:rsidR="00055EE1" w:rsidRPr="00055EE1" w:rsidRDefault="00055EE1" w:rsidP="00AC0447">
      <w:pPr>
        <w:pStyle w:val="a5"/>
        <w:numPr>
          <w:ilvl w:val="0"/>
          <w:numId w:val="15"/>
        </w:numPr>
        <w:spacing w:line="240" w:lineRule="auto"/>
        <w:jc w:val="both"/>
        <w:rPr>
          <w:color w:val="000000" w:themeColor="text1"/>
          <w:lang w:val="en-US"/>
        </w:rPr>
      </w:pPr>
      <w:r w:rsidRPr="00055EE1">
        <w:rPr>
          <w:color w:val="000000" w:themeColor="text1"/>
          <w:lang w:val="en-US" w:eastAsia="ro-RO"/>
        </w:rPr>
        <w:t>Albrektsson T, Berglundh T, Lindhe J. Osseointegration: historic background and current concepts. clinical periodontology and implant dentistry. 4. Copenhagen: Blackwell Munksgaard, Oxford; 2003. pp. 809–820.</w:t>
      </w:r>
    </w:p>
    <w:p w:rsidR="00055EE1" w:rsidRPr="00055EE1" w:rsidRDefault="00055EE1" w:rsidP="00AC0447">
      <w:pPr>
        <w:pStyle w:val="a5"/>
        <w:numPr>
          <w:ilvl w:val="0"/>
          <w:numId w:val="15"/>
        </w:numPr>
        <w:spacing w:line="240" w:lineRule="auto"/>
        <w:jc w:val="both"/>
        <w:rPr>
          <w:color w:val="000000"/>
          <w:spacing w:val="0"/>
          <w:lang w:val="en-US" w:eastAsia="en-US"/>
        </w:rPr>
      </w:pPr>
      <w:r w:rsidRPr="00055EE1">
        <w:rPr>
          <w:color w:val="000000" w:themeColor="text1"/>
          <w:spacing w:val="0"/>
          <w:lang w:val="en-US" w:eastAsia="en-US"/>
        </w:rPr>
        <w:t>Cardaropoli G, Araujo M, Lindhe J. (2003). Dynamics of bone tissue formation in tooth extraction sites. An experimental study in dogs. J Clin Periodontol 30:809-818 [</w:t>
      </w:r>
      <w:hyperlink r:id="rId51" w:tgtFrame="pmc_ext" w:history="1">
        <w:r w:rsidRPr="00055EE1">
          <w:rPr>
            <w:color w:val="000000" w:themeColor="text1"/>
            <w:spacing w:val="0"/>
            <w:lang w:val="en-US" w:eastAsia="en-US"/>
          </w:rPr>
          <w:t>PubMed</w:t>
        </w:r>
      </w:hyperlink>
      <w:r w:rsidRPr="00055EE1">
        <w:rPr>
          <w:color w:val="000000" w:themeColor="text1"/>
          <w:spacing w:val="0"/>
          <w:lang w:val="en-US" w:eastAsia="en-US"/>
        </w:rPr>
        <w:t>]</w:t>
      </w:r>
    </w:p>
    <w:p w:rsidR="004D4CD2" w:rsidRPr="004D4CD2" w:rsidRDefault="004D4CD2" w:rsidP="00AC0447">
      <w:pPr>
        <w:pStyle w:val="a5"/>
        <w:numPr>
          <w:ilvl w:val="0"/>
          <w:numId w:val="15"/>
        </w:numPr>
        <w:spacing w:line="240" w:lineRule="auto"/>
        <w:jc w:val="both"/>
        <w:rPr>
          <w:color w:val="000000" w:themeColor="text1"/>
          <w:lang w:val="en-US"/>
        </w:rPr>
      </w:pPr>
      <w:r w:rsidRPr="00BF096A">
        <w:rPr>
          <w:lang w:val="ro-RO"/>
        </w:rPr>
        <w:t xml:space="preserve">Al-Marshood M., Junker R., Al-Rasheed A. et al. Study of the </w:t>
      </w:r>
      <w:r w:rsidRPr="00BF096A">
        <w:rPr>
          <w:lang w:val="ro-RO"/>
        </w:rPr>
        <w:lastRenderedPageBreak/>
        <w:t>osseointegration of dental implants placed with an adapted surgical technique In: Clin. Oral Impl. Res. 2011, vol.22, nr.753–759.</w:t>
      </w:r>
    </w:p>
    <w:p w:rsidR="00055EE1" w:rsidRPr="00055EE1" w:rsidRDefault="000930A6" w:rsidP="00AC0447">
      <w:pPr>
        <w:pStyle w:val="a5"/>
        <w:numPr>
          <w:ilvl w:val="0"/>
          <w:numId w:val="15"/>
        </w:numPr>
        <w:spacing w:line="240" w:lineRule="auto"/>
        <w:jc w:val="both"/>
        <w:rPr>
          <w:color w:val="000000" w:themeColor="text1"/>
          <w:lang w:val="en-US"/>
        </w:rPr>
      </w:pPr>
      <w:hyperlink r:id="rId52" w:history="1">
        <w:r w:rsidR="00055EE1" w:rsidRPr="00055EE1">
          <w:rPr>
            <w:color w:val="000000" w:themeColor="text1"/>
            <w:spacing w:val="0"/>
            <w:lang w:val="en-US" w:eastAsia="en-US"/>
          </w:rPr>
          <w:t>Berglundh T</w:t>
        </w:r>
      </w:hyperlink>
      <w:r w:rsidR="00055EE1" w:rsidRPr="00055EE1">
        <w:rPr>
          <w:color w:val="000000" w:themeColor="text1"/>
          <w:spacing w:val="0"/>
          <w:vertAlign w:val="superscript"/>
          <w:lang w:val="en-US" w:eastAsia="en-US"/>
        </w:rPr>
        <w:t>1</w:t>
      </w:r>
      <w:r w:rsidR="00055EE1" w:rsidRPr="00055EE1">
        <w:rPr>
          <w:color w:val="000000" w:themeColor="text1"/>
          <w:spacing w:val="0"/>
          <w:lang w:val="en-US" w:eastAsia="en-US"/>
        </w:rPr>
        <w:t>, </w:t>
      </w:r>
      <w:hyperlink r:id="rId53" w:history="1">
        <w:r w:rsidR="00055EE1" w:rsidRPr="00055EE1">
          <w:rPr>
            <w:color w:val="000000" w:themeColor="text1"/>
            <w:spacing w:val="0"/>
            <w:lang w:val="en-US" w:eastAsia="en-US"/>
          </w:rPr>
          <w:t>Abrahamsson I</w:t>
        </w:r>
      </w:hyperlink>
      <w:r w:rsidR="00055EE1" w:rsidRPr="00055EE1">
        <w:rPr>
          <w:color w:val="000000" w:themeColor="text1"/>
          <w:spacing w:val="0"/>
          <w:lang w:val="en-US" w:eastAsia="en-US"/>
        </w:rPr>
        <w:t>, </w:t>
      </w:r>
      <w:hyperlink r:id="rId54" w:history="1">
        <w:r w:rsidR="00055EE1" w:rsidRPr="00055EE1">
          <w:rPr>
            <w:color w:val="000000" w:themeColor="text1"/>
            <w:spacing w:val="0"/>
            <w:lang w:val="en-US" w:eastAsia="en-US"/>
          </w:rPr>
          <w:t>Lang NP</w:t>
        </w:r>
      </w:hyperlink>
      <w:r w:rsidR="00055EE1" w:rsidRPr="00055EE1">
        <w:rPr>
          <w:color w:val="000000" w:themeColor="text1"/>
          <w:spacing w:val="0"/>
          <w:lang w:val="en-US" w:eastAsia="en-US"/>
        </w:rPr>
        <w:t>, </w:t>
      </w:r>
      <w:hyperlink r:id="rId55" w:history="1">
        <w:r w:rsidR="00055EE1" w:rsidRPr="00055EE1">
          <w:rPr>
            <w:color w:val="000000" w:themeColor="text1"/>
            <w:spacing w:val="0"/>
            <w:lang w:val="en-US" w:eastAsia="en-US"/>
          </w:rPr>
          <w:t>Lindhe J</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De novo alveolar bone formation adjacent to endosseous implants. </w:t>
      </w:r>
      <w:hyperlink r:id="rId56" w:tooltip="Clinical oral implants research." w:history="1">
        <w:r w:rsidR="00055EE1" w:rsidRPr="00055EE1">
          <w:rPr>
            <w:color w:val="000000" w:themeColor="text1"/>
            <w:spacing w:val="0"/>
            <w:lang w:val="en-US" w:eastAsia="en-US"/>
          </w:rPr>
          <w:t>Clin Oral Implants Res.</w:t>
        </w:r>
      </w:hyperlink>
      <w:r w:rsidR="00055EE1" w:rsidRPr="00055EE1">
        <w:rPr>
          <w:color w:val="000000" w:themeColor="text1"/>
          <w:spacing w:val="0"/>
          <w:lang w:val="en-US" w:eastAsia="en-US"/>
        </w:rPr>
        <w:t> 2003 Jun;14(3):251-62.</w:t>
      </w:r>
    </w:p>
    <w:p w:rsidR="00055EE1" w:rsidRPr="004D4CD2" w:rsidRDefault="000930A6" w:rsidP="00AC0447">
      <w:pPr>
        <w:pStyle w:val="a5"/>
        <w:numPr>
          <w:ilvl w:val="0"/>
          <w:numId w:val="15"/>
        </w:numPr>
        <w:spacing w:line="240" w:lineRule="auto"/>
        <w:jc w:val="both"/>
        <w:rPr>
          <w:color w:val="000000" w:themeColor="text1"/>
          <w:lang w:val="en-US"/>
        </w:rPr>
      </w:pPr>
      <w:hyperlink r:id="rId57" w:history="1">
        <w:r w:rsidR="00055EE1" w:rsidRPr="00055EE1">
          <w:rPr>
            <w:color w:val="000000" w:themeColor="text1"/>
            <w:spacing w:val="0"/>
            <w:lang w:val="en-US" w:eastAsia="en-US"/>
          </w:rPr>
          <w:t>Davies JE</w:t>
        </w:r>
      </w:hyperlink>
      <w:r w:rsidR="00055EE1" w:rsidRPr="00055EE1">
        <w:rPr>
          <w:bCs/>
          <w:color w:val="000000" w:themeColor="text1"/>
          <w:spacing w:val="0"/>
          <w:kern w:val="36"/>
          <w:lang w:val="en-US" w:eastAsia="en-US"/>
        </w:rPr>
        <w:t xml:space="preserve"> Mechanisms of endosseous integration. </w:t>
      </w:r>
      <w:hyperlink r:id="rId58" w:tooltip="The International journal of prosthodontics." w:history="1">
        <w:r w:rsidR="00055EE1" w:rsidRPr="00055EE1">
          <w:rPr>
            <w:color w:val="000000" w:themeColor="text1"/>
            <w:spacing w:val="0"/>
            <w:lang w:val="en-US" w:eastAsia="en-US"/>
          </w:rPr>
          <w:t>Int J Prosthodont.</w:t>
        </w:r>
      </w:hyperlink>
      <w:r w:rsidR="00055EE1" w:rsidRPr="00055EE1">
        <w:rPr>
          <w:color w:val="000000" w:themeColor="text1"/>
          <w:spacing w:val="0"/>
          <w:lang w:val="en-US" w:eastAsia="en-US"/>
        </w:rPr>
        <w:t xml:space="preserve"> 1998 </w:t>
      </w:r>
      <w:r w:rsidR="00055EE1" w:rsidRPr="004D4CD2">
        <w:rPr>
          <w:color w:val="000000" w:themeColor="text1"/>
          <w:spacing w:val="0"/>
          <w:lang w:val="en-US" w:eastAsia="en-US"/>
        </w:rPr>
        <w:t>Sep-Oct;11(5):391-401.</w:t>
      </w:r>
    </w:p>
    <w:p w:rsidR="004D4CD2" w:rsidRPr="004D4CD2" w:rsidRDefault="000930A6" w:rsidP="00AC0447">
      <w:pPr>
        <w:pStyle w:val="a5"/>
        <w:numPr>
          <w:ilvl w:val="0"/>
          <w:numId w:val="15"/>
        </w:numPr>
        <w:spacing w:line="240" w:lineRule="auto"/>
        <w:jc w:val="both"/>
        <w:rPr>
          <w:color w:val="000000" w:themeColor="text1"/>
          <w:lang w:val="en-US"/>
        </w:rPr>
      </w:pPr>
      <w:hyperlink r:id="rId59" w:history="1">
        <w:r w:rsidR="004D4CD2" w:rsidRPr="008E428A">
          <w:rPr>
            <w:rStyle w:val="aa"/>
            <w:color w:val="000000" w:themeColor="text1"/>
            <w:u w:val="none"/>
            <w:lang w:val="en-US"/>
          </w:rPr>
          <w:t>Degidi M</w:t>
        </w:r>
      </w:hyperlink>
      <w:r w:rsidR="004D4CD2" w:rsidRPr="008E428A">
        <w:rPr>
          <w:rStyle w:val="aa"/>
          <w:color w:val="000000" w:themeColor="text1"/>
          <w:u w:val="none"/>
          <w:lang w:val="en-US"/>
        </w:rPr>
        <w:t>.</w:t>
      </w:r>
      <w:r w:rsidR="004D4CD2" w:rsidRPr="004D4CD2">
        <w:rPr>
          <w:color w:val="000000" w:themeColor="text1"/>
          <w:lang w:val="ro-RO"/>
        </w:rPr>
        <w:t>,</w:t>
      </w:r>
      <w:r w:rsidR="004D4CD2" w:rsidRPr="004D4CD2">
        <w:rPr>
          <w:rStyle w:val="apple-converted-space"/>
          <w:rFonts w:eastAsia="Arial Narrow"/>
          <w:color w:val="000000" w:themeColor="text1"/>
          <w:lang w:val="ro-RO"/>
        </w:rPr>
        <w:t> </w:t>
      </w:r>
      <w:hyperlink r:id="rId60" w:history="1">
        <w:r w:rsidR="004D4CD2" w:rsidRPr="008E428A">
          <w:rPr>
            <w:rStyle w:val="aa"/>
            <w:color w:val="000000" w:themeColor="text1"/>
            <w:u w:val="none"/>
            <w:lang w:val="en-US"/>
          </w:rPr>
          <w:t>Daprile G</w:t>
        </w:r>
      </w:hyperlink>
      <w:r w:rsidR="004D4CD2" w:rsidRPr="008E428A">
        <w:rPr>
          <w:rStyle w:val="aa"/>
          <w:color w:val="000000" w:themeColor="text1"/>
          <w:u w:val="none"/>
          <w:lang w:val="en-US"/>
        </w:rPr>
        <w:t>.</w:t>
      </w:r>
      <w:r w:rsidR="004D4CD2" w:rsidRPr="004D4CD2">
        <w:rPr>
          <w:color w:val="000000" w:themeColor="text1"/>
          <w:lang w:val="ro-RO"/>
        </w:rPr>
        <w:t>,</w:t>
      </w:r>
      <w:r w:rsidR="004D4CD2" w:rsidRPr="004D4CD2">
        <w:rPr>
          <w:rStyle w:val="apple-converted-space"/>
          <w:rFonts w:eastAsia="Arial Narrow"/>
          <w:color w:val="000000" w:themeColor="text1"/>
          <w:lang w:val="ro-RO"/>
        </w:rPr>
        <w:t> </w:t>
      </w:r>
      <w:hyperlink r:id="rId61" w:history="1">
        <w:r w:rsidR="004D4CD2" w:rsidRPr="008E428A">
          <w:rPr>
            <w:rStyle w:val="aa"/>
            <w:color w:val="000000" w:themeColor="text1"/>
            <w:u w:val="none"/>
            <w:lang w:val="en-US"/>
          </w:rPr>
          <w:t>Piattelli A</w:t>
        </w:r>
      </w:hyperlink>
      <w:r w:rsidR="004D4CD2" w:rsidRPr="004D4CD2">
        <w:rPr>
          <w:color w:val="000000" w:themeColor="text1"/>
          <w:lang w:val="ro-RO"/>
        </w:rPr>
        <w:t xml:space="preserve">. Primary Stability Determination by Means of Insertion Torque and RFA in a Sample of 4,135 Implants. In: </w:t>
      </w:r>
      <w:hyperlink r:id="rId62" w:tooltip="Clinical implant dentistry and related research." w:history="1">
        <w:r w:rsidR="004D4CD2" w:rsidRPr="004D4CD2">
          <w:rPr>
            <w:rStyle w:val="aa"/>
            <w:color w:val="000000" w:themeColor="text1"/>
            <w:u w:val="none"/>
          </w:rPr>
          <w:t>Clin Implant Dent Relat Res.</w:t>
        </w:r>
      </w:hyperlink>
      <w:r w:rsidR="004D4CD2" w:rsidRPr="004D4CD2">
        <w:rPr>
          <w:rStyle w:val="apple-converted-space"/>
          <w:rFonts w:eastAsia="Arial Narrow"/>
          <w:color w:val="000000" w:themeColor="text1"/>
          <w:lang w:val="ro-RO"/>
        </w:rPr>
        <w:t> </w:t>
      </w:r>
      <w:r w:rsidR="004D4CD2" w:rsidRPr="004D4CD2">
        <w:rPr>
          <w:color w:val="000000" w:themeColor="text1"/>
          <w:lang w:val="ro-RO"/>
        </w:rPr>
        <w:t>2012, vol.14, nr.4, p.501-507</w:t>
      </w:r>
    </w:p>
    <w:p w:rsidR="00055EE1" w:rsidRPr="00055EE1" w:rsidRDefault="000930A6" w:rsidP="00AC0447">
      <w:pPr>
        <w:pStyle w:val="a5"/>
        <w:numPr>
          <w:ilvl w:val="0"/>
          <w:numId w:val="15"/>
        </w:numPr>
        <w:spacing w:line="240" w:lineRule="auto"/>
        <w:jc w:val="both"/>
        <w:rPr>
          <w:color w:val="000000" w:themeColor="text1"/>
          <w:lang w:val="en-US"/>
        </w:rPr>
      </w:pPr>
      <w:hyperlink r:id="rId63" w:history="1">
        <w:r w:rsidR="00055EE1" w:rsidRPr="00055EE1">
          <w:rPr>
            <w:color w:val="000000" w:themeColor="text1"/>
            <w:spacing w:val="0"/>
            <w:lang w:val="en-US" w:eastAsia="en-US"/>
          </w:rPr>
          <w:t>Stanford CM</w:t>
        </w:r>
      </w:hyperlink>
      <w:r w:rsidR="00055EE1" w:rsidRPr="00055EE1">
        <w:rPr>
          <w:color w:val="000000" w:themeColor="text1"/>
          <w:spacing w:val="0"/>
          <w:vertAlign w:val="superscript"/>
          <w:lang w:val="en-US" w:eastAsia="en-US"/>
        </w:rPr>
        <w:t>1</w:t>
      </w:r>
      <w:r w:rsidR="00055EE1" w:rsidRPr="00055EE1">
        <w:rPr>
          <w:color w:val="000000" w:themeColor="text1"/>
          <w:spacing w:val="0"/>
          <w:lang w:val="en-US" w:eastAsia="en-US"/>
        </w:rPr>
        <w:t>, </w:t>
      </w:r>
      <w:hyperlink r:id="rId64" w:history="1">
        <w:r w:rsidR="00055EE1" w:rsidRPr="00055EE1">
          <w:rPr>
            <w:color w:val="000000" w:themeColor="text1"/>
            <w:spacing w:val="0"/>
            <w:lang w:val="en-US" w:eastAsia="en-US"/>
          </w:rPr>
          <w:t>Brand RA</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Toward an understanding of implant occlusion and strain adaptive bone modeling and remodeling.</w:t>
      </w:r>
      <w:r w:rsidR="00055EE1" w:rsidRPr="00055EE1">
        <w:rPr>
          <w:color w:val="000000" w:themeColor="text1"/>
          <w:spacing w:val="0"/>
          <w:lang w:val="en-US" w:eastAsia="en-US"/>
        </w:rPr>
        <w:t xml:space="preserve"> </w:t>
      </w:r>
      <w:hyperlink r:id="rId65" w:tooltip="The Journal of prosthetic dentistry." w:history="1">
        <w:r w:rsidR="00055EE1" w:rsidRPr="00055EE1">
          <w:rPr>
            <w:color w:val="000000" w:themeColor="text1"/>
            <w:spacing w:val="0"/>
            <w:lang w:val="en-US" w:eastAsia="en-US"/>
          </w:rPr>
          <w:t>J Prosthet Dent.</w:t>
        </w:r>
      </w:hyperlink>
      <w:r w:rsidR="00055EE1" w:rsidRPr="00055EE1">
        <w:rPr>
          <w:color w:val="000000" w:themeColor="text1"/>
          <w:spacing w:val="0"/>
          <w:lang w:val="en-US" w:eastAsia="en-US"/>
        </w:rPr>
        <w:t> 1999 May;81(5):</w:t>
      </w:r>
      <w:r w:rsidR="00055EE1" w:rsidRPr="00055EE1">
        <w:rPr>
          <w:bCs/>
          <w:color w:val="000000" w:themeColor="text1"/>
          <w:spacing w:val="0"/>
          <w:kern w:val="36"/>
          <w:lang w:val="en-US" w:eastAsia="en-US"/>
        </w:rPr>
        <w:t xml:space="preserve"> </w:t>
      </w:r>
      <w:r w:rsidR="00055EE1" w:rsidRPr="00055EE1">
        <w:rPr>
          <w:color w:val="000000" w:themeColor="text1"/>
          <w:spacing w:val="0"/>
          <w:lang w:val="en-US" w:eastAsia="en-US"/>
        </w:rPr>
        <w:t>553-61.</w:t>
      </w:r>
    </w:p>
    <w:p w:rsidR="00055EE1" w:rsidRPr="00BC7F36" w:rsidRDefault="000930A6" w:rsidP="00BC7F36">
      <w:pPr>
        <w:pStyle w:val="a5"/>
        <w:numPr>
          <w:ilvl w:val="0"/>
          <w:numId w:val="15"/>
        </w:numPr>
        <w:spacing w:after="0" w:line="240" w:lineRule="auto"/>
        <w:jc w:val="both"/>
        <w:rPr>
          <w:color w:val="000000" w:themeColor="text1"/>
          <w:spacing w:val="0"/>
          <w:szCs w:val="24"/>
          <w:lang w:val="en-US" w:eastAsia="en-US"/>
        </w:rPr>
      </w:pPr>
      <w:hyperlink r:id="rId66" w:history="1">
        <w:r w:rsidR="00055EE1" w:rsidRPr="00BC7F36">
          <w:rPr>
            <w:color w:val="000000" w:themeColor="text1"/>
            <w:spacing w:val="0"/>
            <w:szCs w:val="24"/>
            <w:lang w:val="en-US" w:eastAsia="en-US"/>
          </w:rPr>
          <w:t>Marks SC Jr</w:t>
        </w:r>
      </w:hyperlink>
      <w:r w:rsidR="00055EE1" w:rsidRPr="00BC7F36">
        <w:rPr>
          <w:color w:val="000000" w:themeColor="text1"/>
          <w:spacing w:val="0"/>
          <w:szCs w:val="24"/>
          <w:vertAlign w:val="superscript"/>
          <w:lang w:val="en-US" w:eastAsia="en-US"/>
        </w:rPr>
        <w:t>1</w:t>
      </w:r>
      <w:r w:rsidR="00055EE1" w:rsidRPr="00BC7F36">
        <w:rPr>
          <w:color w:val="000000" w:themeColor="text1"/>
          <w:spacing w:val="0"/>
          <w:szCs w:val="24"/>
          <w:lang w:val="en-US" w:eastAsia="en-US"/>
        </w:rPr>
        <w:t>, </w:t>
      </w:r>
      <w:hyperlink r:id="rId67" w:history="1">
        <w:r w:rsidR="00055EE1" w:rsidRPr="00BC7F36">
          <w:rPr>
            <w:color w:val="000000" w:themeColor="text1"/>
            <w:spacing w:val="0"/>
            <w:szCs w:val="24"/>
            <w:lang w:val="en-US" w:eastAsia="en-US"/>
          </w:rPr>
          <w:t>Popoff SN</w:t>
        </w:r>
      </w:hyperlink>
      <w:r w:rsidR="00055EE1" w:rsidRPr="00BC7F36">
        <w:rPr>
          <w:color w:val="000000" w:themeColor="text1"/>
          <w:spacing w:val="0"/>
          <w:szCs w:val="24"/>
          <w:lang w:val="en-US" w:eastAsia="en-US"/>
        </w:rPr>
        <w:t>.</w:t>
      </w:r>
      <w:r w:rsidR="00055EE1" w:rsidRPr="00BC7F36">
        <w:rPr>
          <w:bCs/>
          <w:color w:val="000000" w:themeColor="text1"/>
          <w:spacing w:val="0"/>
          <w:kern w:val="36"/>
          <w:szCs w:val="24"/>
          <w:lang w:val="en-US" w:eastAsia="en-US"/>
        </w:rPr>
        <w:t xml:space="preserve"> Bone cell biology: the regulation of development, structure, and function in the skeleton.</w:t>
      </w:r>
      <w:r w:rsidR="00055EE1" w:rsidRPr="00BC7F36">
        <w:rPr>
          <w:color w:val="000000" w:themeColor="text1"/>
          <w:spacing w:val="0"/>
          <w:szCs w:val="24"/>
          <w:lang w:val="en-US" w:eastAsia="en-US"/>
        </w:rPr>
        <w:t xml:space="preserve"> </w:t>
      </w:r>
      <w:hyperlink r:id="rId68" w:tooltip="The American journal of anatomy." w:history="1">
        <w:r w:rsidR="00055EE1" w:rsidRPr="00BC7F36">
          <w:rPr>
            <w:color w:val="000000" w:themeColor="text1"/>
            <w:spacing w:val="0"/>
            <w:szCs w:val="24"/>
            <w:lang w:val="en-US" w:eastAsia="en-US"/>
          </w:rPr>
          <w:t>Am J Anat.</w:t>
        </w:r>
      </w:hyperlink>
      <w:r w:rsidR="00055EE1" w:rsidRPr="00BC7F36">
        <w:rPr>
          <w:color w:val="000000" w:themeColor="text1"/>
          <w:spacing w:val="0"/>
          <w:szCs w:val="24"/>
          <w:lang w:val="en-US" w:eastAsia="en-US"/>
        </w:rPr>
        <w:t> 1988 Sep;183(1):1-44.</w:t>
      </w:r>
    </w:p>
    <w:p w:rsidR="00BC7F36" w:rsidRDefault="00BC7F36" w:rsidP="00BC7F36">
      <w:pPr>
        <w:widowControl w:val="0"/>
        <w:numPr>
          <w:ilvl w:val="0"/>
          <w:numId w:val="15"/>
        </w:numPr>
        <w:tabs>
          <w:tab w:val="left" w:pos="220"/>
          <w:tab w:val="left" w:pos="720"/>
        </w:tabs>
        <w:autoSpaceDE w:val="0"/>
        <w:autoSpaceDN w:val="0"/>
        <w:adjustRightInd w:val="0"/>
        <w:rPr>
          <w:color w:val="000000"/>
          <w:spacing w:val="0"/>
          <w:lang w:val="en-US"/>
        </w:rPr>
      </w:pPr>
      <w:r w:rsidRPr="00BC7F36">
        <w:rPr>
          <w:color w:val="000000"/>
          <w:spacing w:val="0"/>
          <w:lang w:val="en-US"/>
        </w:rPr>
        <w:t xml:space="preserve">Rose LF, Mealy BL, Genco RJ, Cohen DW. Periodontics medicine, surgery, and implants. St. Louis: CV </w:t>
      </w:r>
      <w:r w:rsidRPr="00BC7F36">
        <w:rPr>
          <w:rFonts w:ascii="MS Mincho" w:eastAsia="MS Mincho" w:hAnsi="MS Mincho" w:cs="MS Mincho"/>
          <w:color w:val="000000"/>
          <w:spacing w:val="0"/>
          <w:lang w:val="en-US"/>
        </w:rPr>
        <w:t> </w:t>
      </w:r>
      <w:r w:rsidRPr="00BC7F36">
        <w:rPr>
          <w:color w:val="000000"/>
          <w:spacing w:val="0"/>
          <w:lang w:val="en-US"/>
        </w:rPr>
        <w:t>Mosby Co. Inc. 2004</w:t>
      </w:r>
    </w:p>
    <w:p w:rsidR="00055EE1" w:rsidRPr="00BC7F36" w:rsidRDefault="000930A6" w:rsidP="00BC7F36">
      <w:pPr>
        <w:widowControl w:val="0"/>
        <w:numPr>
          <w:ilvl w:val="0"/>
          <w:numId w:val="15"/>
        </w:numPr>
        <w:tabs>
          <w:tab w:val="left" w:pos="220"/>
          <w:tab w:val="left" w:pos="720"/>
        </w:tabs>
        <w:autoSpaceDE w:val="0"/>
        <w:autoSpaceDN w:val="0"/>
        <w:adjustRightInd w:val="0"/>
        <w:ind w:left="867" w:hanging="441"/>
        <w:rPr>
          <w:color w:val="000000"/>
          <w:spacing w:val="0"/>
          <w:lang w:val="en-US"/>
        </w:rPr>
      </w:pPr>
      <w:hyperlink r:id="rId69" w:history="1">
        <w:r w:rsidR="00055EE1" w:rsidRPr="00BC7F36">
          <w:rPr>
            <w:color w:val="000000" w:themeColor="text1"/>
            <w:spacing w:val="0"/>
            <w:lang w:val="en-US" w:eastAsia="en-US"/>
          </w:rPr>
          <w:t>Barbier L</w:t>
        </w:r>
      </w:hyperlink>
      <w:r w:rsidR="00055EE1" w:rsidRPr="00BC7F36">
        <w:rPr>
          <w:color w:val="000000" w:themeColor="text1"/>
          <w:spacing w:val="0"/>
          <w:vertAlign w:val="superscript"/>
          <w:lang w:val="en-US" w:eastAsia="en-US"/>
        </w:rPr>
        <w:t>1</w:t>
      </w:r>
      <w:r w:rsidR="00055EE1" w:rsidRPr="00BC7F36">
        <w:rPr>
          <w:color w:val="000000" w:themeColor="text1"/>
          <w:spacing w:val="0"/>
          <w:lang w:val="en-US" w:eastAsia="en-US"/>
        </w:rPr>
        <w:t>, </w:t>
      </w:r>
      <w:hyperlink r:id="rId70" w:history="1">
        <w:r w:rsidR="00055EE1" w:rsidRPr="00BC7F36">
          <w:rPr>
            <w:color w:val="000000" w:themeColor="text1"/>
            <w:spacing w:val="0"/>
            <w:lang w:val="en-US" w:eastAsia="en-US"/>
          </w:rPr>
          <w:t>Schepers E</w:t>
        </w:r>
      </w:hyperlink>
      <w:r w:rsidR="00055EE1" w:rsidRPr="00BC7F36">
        <w:rPr>
          <w:color w:val="000000" w:themeColor="text1"/>
          <w:spacing w:val="0"/>
          <w:lang w:val="en-US" w:eastAsia="en-US"/>
        </w:rPr>
        <w:t>.</w:t>
      </w:r>
      <w:r w:rsidR="00055EE1" w:rsidRPr="00BC7F36">
        <w:rPr>
          <w:bCs/>
          <w:color w:val="000000" w:themeColor="text1"/>
          <w:spacing w:val="0"/>
          <w:kern w:val="36"/>
          <w:lang w:val="en-US" w:eastAsia="en-US"/>
        </w:rPr>
        <w:t xml:space="preserve"> Adaptive bone remodeling around oral implants under axial and nonaxial loading conditions in the dog mandible.</w:t>
      </w:r>
      <w:r w:rsidR="00055EE1" w:rsidRPr="00BC7F36">
        <w:rPr>
          <w:color w:val="000000" w:themeColor="text1"/>
          <w:spacing w:val="0"/>
          <w:lang w:val="en-US" w:eastAsia="en-US"/>
        </w:rPr>
        <w:t xml:space="preserve"> </w:t>
      </w:r>
      <w:hyperlink r:id="rId71" w:tooltip="The International journal of oral &amp; maxillofacial implants." w:history="1">
        <w:r w:rsidR="00055EE1" w:rsidRPr="00BC7F36">
          <w:rPr>
            <w:color w:val="000000" w:themeColor="text1"/>
            <w:spacing w:val="0"/>
            <w:lang w:val="en-US" w:eastAsia="en-US"/>
          </w:rPr>
          <w:t>Int J Oral Maxillofac Implants.</w:t>
        </w:r>
      </w:hyperlink>
      <w:r w:rsidR="00055EE1" w:rsidRPr="00BC7F36">
        <w:rPr>
          <w:color w:val="000000" w:themeColor="text1"/>
          <w:spacing w:val="0"/>
          <w:lang w:val="en-US" w:eastAsia="en-US"/>
        </w:rPr>
        <w:t> 1997 Mar-Apr;12(2):215-23.</w:t>
      </w:r>
    </w:p>
    <w:p w:rsidR="00055EE1" w:rsidRPr="00055EE1" w:rsidRDefault="00055EE1" w:rsidP="00BC7F36">
      <w:pPr>
        <w:pStyle w:val="a5"/>
        <w:numPr>
          <w:ilvl w:val="0"/>
          <w:numId w:val="15"/>
        </w:numPr>
        <w:spacing w:after="0" w:line="240" w:lineRule="auto"/>
        <w:ind w:left="867" w:hanging="441"/>
        <w:jc w:val="both"/>
        <w:rPr>
          <w:color w:val="000000" w:themeColor="text1"/>
          <w:spacing w:val="0"/>
          <w:lang w:val="en-US" w:eastAsia="en-US"/>
        </w:rPr>
      </w:pPr>
      <w:r w:rsidRPr="00055EE1">
        <w:rPr>
          <w:color w:val="000000" w:themeColor="text1"/>
          <w:spacing w:val="0"/>
          <w:shd w:val="clear" w:color="auto" w:fill="FFFFFF"/>
          <w:lang w:val="en-US" w:eastAsia="en-US"/>
        </w:rPr>
        <w:t>K Søballe </w:t>
      </w:r>
      <w:hyperlink r:id="rId72" w:anchor="affiliation-1" w:history="1">
        <w:r w:rsidRPr="00055EE1">
          <w:rPr>
            <w:color w:val="000000" w:themeColor="text1"/>
            <w:spacing w:val="0"/>
            <w:vertAlign w:val="superscript"/>
            <w:lang w:val="en-US" w:eastAsia="en-US"/>
          </w:rPr>
          <w:t>1</w:t>
        </w:r>
      </w:hyperlink>
      <w:r w:rsidRPr="00055EE1">
        <w:rPr>
          <w:color w:val="000000" w:themeColor="text1"/>
          <w:spacing w:val="0"/>
          <w:shd w:val="clear" w:color="auto" w:fill="FFFFFF"/>
          <w:vertAlign w:val="superscript"/>
          <w:lang w:val="en-US" w:eastAsia="en-US"/>
        </w:rPr>
        <w:t> </w:t>
      </w:r>
      <w:r w:rsidRPr="00055EE1">
        <w:rPr>
          <w:color w:val="000000" w:themeColor="text1"/>
          <w:spacing w:val="0"/>
          <w:shd w:val="clear" w:color="auto" w:fill="FFFFFF"/>
          <w:lang w:val="en-US" w:eastAsia="en-US"/>
        </w:rPr>
        <w:t xml:space="preserve">, E S Hansen , H Brockstedt-Rasmussen , C Bünger. </w:t>
      </w:r>
      <w:r w:rsidRPr="008E428A">
        <w:rPr>
          <w:rStyle w:val="title-text"/>
          <w:bCs/>
          <w:color w:val="000000" w:themeColor="text1"/>
          <w:szCs w:val="24"/>
          <w:lang w:val="en-US"/>
        </w:rPr>
        <w:t xml:space="preserve">Hydroxyapatite Coating Converts Fibrous Tissue to Bone Around Loaded Implants. </w:t>
      </w:r>
      <w:r w:rsidRPr="00055EE1">
        <w:rPr>
          <w:color w:val="000000" w:themeColor="text1"/>
          <w:spacing w:val="0"/>
          <w:shd w:val="clear" w:color="auto" w:fill="FFFFFF"/>
          <w:lang w:val="en-US" w:eastAsia="en-US"/>
        </w:rPr>
        <w:t>J Bone Joint Surg Br 75 (2), 270-278. </w:t>
      </w:r>
      <w:r w:rsidRPr="00055EE1">
        <w:rPr>
          <w:color w:val="000000" w:themeColor="text1"/>
          <w:spacing w:val="0"/>
          <w:lang w:val="en-US" w:eastAsia="en-US"/>
        </w:rPr>
        <w:t>3 1993.</w:t>
      </w:r>
    </w:p>
    <w:p w:rsidR="00055EE1" w:rsidRPr="00055EE1" w:rsidRDefault="00055EE1" w:rsidP="00AC0447">
      <w:pPr>
        <w:pStyle w:val="a5"/>
        <w:numPr>
          <w:ilvl w:val="0"/>
          <w:numId w:val="15"/>
        </w:numPr>
        <w:spacing w:line="240" w:lineRule="auto"/>
        <w:jc w:val="both"/>
        <w:rPr>
          <w:color w:val="000000" w:themeColor="text1"/>
          <w:spacing w:val="0"/>
          <w:lang w:val="en-US" w:eastAsia="en-US"/>
        </w:rPr>
      </w:pPr>
      <w:r w:rsidRPr="00055EE1">
        <w:rPr>
          <w:color w:val="000000" w:themeColor="text1"/>
          <w:spacing w:val="0"/>
          <w:lang w:val="en-US" w:eastAsia="en-US"/>
        </w:rPr>
        <w:t xml:space="preserve">Osborn JF, Newesley H. Dynamics aspects of the implantbone interface. ln:.Heimke G (ed). Dental Implants— Materials and Systems. Munich: Carl Hanser, 1980:111-123. </w:t>
      </w:r>
    </w:p>
    <w:p w:rsidR="00236AEB" w:rsidRDefault="00055EE1" w:rsidP="00236AEB">
      <w:pPr>
        <w:pStyle w:val="a5"/>
        <w:numPr>
          <w:ilvl w:val="0"/>
          <w:numId w:val="15"/>
        </w:numPr>
        <w:spacing w:after="0" w:line="240" w:lineRule="auto"/>
        <w:ind w:left="714" w:hanging="357"/>
        <w:jc w:val="both"/>
        <w:rPr>
          <w:color w:val="000000" w:themeColor="text1"/>
          <w:spacing w:val="0"/>
          <w:lang w:val="en-US" w:eastAsia="en-US"/>
        </w:rPr>
      </w:pPr>
      <w:r w:rsidRPr="00055EE1">
        <w:rPr>
          <w:color w:val="000000" w:themeColor="text1"/>
          <w:spacing w:val="0"/>
          <w:lang w:val="en-US" w:eastAsia="en-US"/>
        </w:rPr>
        <w:lastRenderedPageBreak/>
        <w:t>Hoshaw SJ, Watson J, Schaffler M, Fyhrie D (1995). Microdamage at bone-implant interfaces affects bone remodeling activity. In: Transactions of the 41st Orthopaedic Research Society. Orlando, FL: Orthopaedic Research Society, p. 188.</w:t>
      </w:r>
    </w:p>
    <w:p w:rsidR="00BC7F36" w:rsidRPr="00236AEB" w:rsidRDefault="00BC7F36" w:rsidP="00236AEB">
      <w:pPr>
        <w:pStyle w:val="a5"/>
        <w:numPr>
          <w:ilvl w:val="0"/>
          <w:numId w:val="15"/>
        </w:numPr>
        <w:spacing w:after="0" w:line="240" w:lineRule="auto"/>
        <w:ind w:left="714" w:hanging="357"/>
        <w:jc w:val="both"/>
        <w:rPr>
          <w:color w:val="000000" w:themeColor="text1"/>
          <w:spacing w:val="0"/>
          <w:lang w:val="en-US" w:eastAsia="en-US"/>
        </w:rPr>
      </w:pPr>
      <w:r w:rsidRPr="00236AEB">
        <w:rPr>
          <w:lang w:val="fr-FR"/>
        </w:rPr>
        <w:t xml:space="preserve">Roberts W. E. et al. </w:t>
      </w:r>
      <w:r w:rsidRPr="00236AEB">
        <w:rPr>
          <w:lang w:val="en-US"/>
        </w:rPr>
        <w:t>Rigid endosseous implants for ortodhodontic and orthopedic   anchorage.   In : Angle Orthod. 1989, p. 247-256.</w:t>
      </w:r>
    </w:p>
    <w:p w:rsidR="00055EE1" w:rsidRPr="00055EE1" w:rsidRDefault="00BC7F36" w:rsidP="00BC7F36">
      <w:pPr>
        <w:pStyle w:val="a5"/>
        <w:numPr>
          <w:ilvl w:val="0"/>
          <w:numId w:val="15"/>
        </w:numPr>
        <w:spacing w:after="0" w:line="240" w:lineRule="auto"/>
        <w:ind w:left="714" w:hanging="357"/>
        <w:jc w:val="both"/>
        <w:rPr>
          <w:spacing w:val="0"/>
          <w:lang w:val="en-US" w:eastAsia="en-US"/>
        </w:rPr>
      </w:pPr>
      <w:r w:rsidRPr="00827425">
        <w:rPr>
          <w:lang w:val="en-US"/>
        </w:rPr>
        <w:t xml:space="preserve">Zarb G.A, Albrektsson T. Osseointegration: a requiem </w:t>
      </w:r>
      <w:r>
        <w:rPr>
          <w:lang w:val="en-US"/>
        </w:rPr>
        <w:t xml:space="preserve">for the periodontal ligament? </w:t>
      </w:r>
      <w:r w:rsidRPr="00827425">
        <w:rPr>
          <w:lang w:val="en-US"/>
        </w:rPr>
        <w:t>In: Int. J. Periodont Rest. Dent. 1991, nr. 11, p. 88-91</w:t>
      </w:r>
    </w:p>
    <w:p w:rsidR="00055EE1" w:rsidRPr="00055EE1" w:rsidRDefault="00055EE1" w:rsidP="00BC7F36">
      <w:pPr>
        <w:pStyle w:val="a5"/>
        <w:numPr>
          <w:ilvl w:val="0"/>
          <w:numId w:val="15"/>
        </w:numPr>
        <w:spacing w:after="0" w:line="240" w:lineRule="auto"/>
        <w:ind w:left="714" w:hanging="357"/>
        <w:jc w:val="both"/>
        <w:rPr>
          <w:color w:val="000000" w:themeColor="text1"/>
          <w:spacing w:val="0"/>
          <w:lang w:val="en-US" w:eastAsia="en-US"/>
        </w:rPr>
      </w:pPr>
      <w:r w:rsidRPr="00055EE1">
        <w:rPr>
          <w:color w:val="000000" w:themeColor="text1"/>
          <w:spacing w:val="0"/>
          <w:lang w:val="en-US" w:eastAsia="en-US"/>
        </w:rPr>
        <w:t>Albrektsson T, Zarb GA (1993). Current interpretations of the osseointegrated response: clinical significance. Int J Prosthodont 6:95-105.</w:t>
      </w:r>
    </w:p>
    <w:p w:rsidR="00055EE1" w:rsidRPr="00055EE1" w:rsidRDefault="000930A6" w:rsidP="00BC7F36">
      <w:pPr>
        <w:pStyle w:val="a5"/>
        <w:numPr>
          <w:ilvl w:val="0"/>
          <w:numId w:val="15"/>
        </w:numPr>
        <w:spacing w:after="0" w:line="240" w:lineRule="auto"/>
        <w:ind w:left="714" w:hanging="357"/>
        <w:jc w:val="both"/>
        <w:rPr>
          <w:color w:val="000000" w:themeColor="text1"/>
          <w:spacing w:val="0"/>
          <w:lang w:val="en-US" w:eastAsia="en-US"/>
        </w:rPr>
      </w:pPr>
      <w:hyperlink r:id="rId73" w:history="1">
        <w:r w:rsidR="00055EE1" w:rsidRPr="00055EE1">
          <w:rPr>
            <w:color w:val="000000" w:themeColor="text1"/>
            <w:spacing w:val="0"/>
            <w:lang w:val="en-US" w:eastAsia="en-US"/>
          </w:rPr>
          <w:t>Masuda T</w:t>
        </w:r>
      </w:hyperlink>
      <w:r w:rsidR="00055EE1" w:rsidRPr="00055EE1">
        <w:rPr>
          <w:color w:val="000000" w:themeColor="text1"/>
          <w:spacing w:val="0"/>
          <w:vertAlign w:val="superscript"/>
          <w:lang w:val="en-US" w:eastAsia="en-US"/>
        </w:rPr>
        <w:t>1</w:t>
      </w:r>
      <w:r w:rsidR="00055EE1" w:rsidRPr="00055EE1">
        <w:rPr>
          <w:color w:val="000000" w:themeColor="text1"/>
          <w:spacing w:val="0"/>
          <w:lang w:val="en-US" w:eastAsia="en-US"/>
        </w:rPr>
        <w:t>, </w:t>
      </w:r>
      <w:hyperlink r:id="rId74" w:history="1">
        <w:r w:rsidR="00055EE1" w:rsidRPr="00055EE1">
          <w:rPr>
            <w:color w:val="000000" w:themeColor="text1"/>
            <w:spacing w:val="0"/>
            <w:lang w:val="en-US" w:eastAsia="en-US"/>
          </w:rPr>
          <w:t>Yliheikkilä PK</w:t>
        </w:r>
      </w:hyperlink>
      <w:r w:rsidR="00055EE1" w:rsidRPr="00055EE1">
        <w:rPr>
          <w:color w:val="000000" w:themeColor="text1"/>
          <w:spacing w:val="0"/>
          <w:lang w:val="en-US" w:eastAsia="en-US"/>
        </w:rPr>
        <w:t>, </w:t>
      </w:r>
      <w:hyperlink r:id="rId75" w:history="1">
        <w:r w:rsidR="00055EE1" w:rsidRPr="00055EE1">
          <w:rPr>
            <w:color w:val="000000" w:themeColor="text1"/>
            <w:spacing w:val="0"/>
            <w:lang w:val="en-US" w:eastAsia="en-US"/>
          </w:rPr>
          <w:t>Felton DA</w:t>
        </w:r>
      </w:hyperlink>
      <w:r w:rsidR="00055EE1" w:rsidRPr="00055EE1">
        <w:rPr>
          <w:color w:val="000000" w:themeColor="text1"/>
          <w:spacing w:val="0"/>
          <w:lang w:val="en-US" w:eastAsia="en-US"/>
        </w:rPr>
        <w:t>, </w:t>
      </w:r>
      <w:hyperlink r:id="rId76" w:history="1">
        <w:r w:rsidR="00055EE1" w:rsidRPr="00055EE1">
          <w:rPr>
            <w:color w:val="000000" w:themeColor="text1"/>
            <w:spacing w:val="0"/>
            <w:lang w:val="en-US" w:eastAsia="en-US"/>
          </w:rPr>
          <w:t>Cooper LF</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Generalizations regarding the process and phenomenon of osseointegration. Part I. In vivo studies. </w:t>
      </w:r>
      <w:hyperlink r:id="rId77" w:tooltip="The International journal of oral &amp; maxillofacial implants." w:history="1">
        <w:r w:rsidR="00055EE1" w:rsidRPr="00055EE1">
          <w:rPr>
            <w:color w:val="000000" w:themeColor="text1"/>
            <w:spacing w:val="0"/>
            <w:lang w:val="en-US" w:eastAsia="en-US"/>
          </w:rPr>
          <w:t>Int J Oral Maxillofac Implants.</w:t>
        </w:r>
      </w:hyperlink>
      <w:r w:rsidR="00055EE1" w:rsidRPr="00055EE1">
        <w:rPr>
          <w:color w:val="000000" w:themeColor="text1"/>
          <w:spacing w:val="0"/>
          <w:lang w:val="en-US" w:eastAsia="en-US"/>
        </w:rPr>
        <w:t> 1998 Jan-Feb;13(1):17-29.</w:t>
      </w:r>
    </w:p>
    <w:p w:rsidR="00055EE1" w:rsidRPr="00055EE1" w:rsidRDefault="00055EE1" w:rsidP="00BC7F36">
      <w:pPr>
        <w:pStyle w:val="a5"/>
        <w:numPr>
          <w:ilvl w:val="0"/>
          <w:numId w:val="15"/>
        </w:numPr>
        <w:spacing w:after="0" w:line="240" w:lineRule="auto"/>
        <w:ind w:left="714" w:hanging="357"/>
        <w:jc w:val="both"/>
        <w:rPr>
          <w:lang w:val="en-US" w:eastAsia="ro-RO"/>
        </w:rPr>
      </w:pPr>
      <w:r w:rsidRPr="00055EE1">
        <w:rPr>
          <w:lang w:val="en-US" w:eastAsia="ro-RO"/>
        </w:rPr>
        <w:t>Baier RE, Natiella JR, Meyer AE, Carter JM (1986) Importance of Implant Surface Preparations for Biomaterials with Different Intrinsic Properties. In: van Steenberghe D, Albrektsson T, Branemark P-I, Holt R, Henry P, Lidén C, Excerpta Medica, Amsterdam, p 13–40.</w:t>
      </w:r>
    </w:p>
    <w:p w:rsidR="00055EE1" w:rsidRPr="00055EE1" w:rsidRDefault="00055EE1" w:rsidP="00BC7F36">
      <w:pPr>
        <w:pStyle w:val="a5"/>
        <w:numPr>
          <w:ilvl w:val="0"/>
          <w:numId w:val="15"/>
        </w:numPr>
        <w:spacing w:after="0" w:line="240" w:lineRule="auto"/>
        <w:ind w:left="714" w:hanging="357"/>
        <w:jc w:val="both"/>
        <w:rPr>
          <w:spacing w:val="0"/>
          <w:lang w:val="en-US" w:eastAsia="en-US"/>
        </w:rPr>
      </w:pPr>
      <w:r w:rsidRPr="00055EE1">
        <w:rPr>
          <w:color w:val="333333"/>
          <w:spacing w:val="0"/>
          <w:shd w:val="clear" w:color="auto" w:fill="FFFFFF"/>
          <w:lang w:val="en-US" w:eastAsia="en-US"/>
        </w:rPr>
        <w:t>Lang, N. P. and Jepsen, S. (2009), Implant surfaces and design (Working Group 4). Clinical Oral Implants Research, 20: 228–231. doi:10.1111/j.1600-0501.2009.01771.</w:t>
      </w:r>
    </w:p>
    <w:p w:rsidR="00055EE1" w:rsidRPr="00055EE1" w:rsidRDefault="00055EE1" w:rsidP="00BC7F36">
      <w:pPr>
        <w:pStyle w:val="a5"/>
        <w:numPr>
          <w:ilvl w:val="0"/>
          <w:numId w:val="15"/>
        </w:numPr>
        <w:spacing w:after="0" w:line="240" w:lineRule="auto"/>
        <w:ind w:left="714" w:hanging="357"/>
        <w:jc w:val="both"/>
        <w:rPr>
          <w:spacing w:val="0"/>
          <w:lang w:val="en-US" w:eastAsia="en-US"/>
        </w:rPr>
      </w:pPr>
      <w:r w:rsidRPr="00055EE1">
        <w:rPr>
          <w:spacing w:val="0"/>
          <w:lang w:val="en-US" w:eastAsia="en-US"/>
        </w:rPr>
        <w:t>Ahmed M. Ballo, Omar Omar, Wei Xia and Anders Palmquist. Dental Implant Surfaces - Physicochemical Properties, Biological Performance, and Trends 2011</w:t>
      </w:r>
    </w:p>
    <w:p w:rsidR="00055EE1" w:rsidRPr="00055EE1" w:rsidRDefault="00055EE1" w:rsidP="00BC7F36">
      <w:pPr>
        <w:pStyle w:val="a5"/>
        <w:numPr>
          <w:ilvl w:val="0"/>
          <w:numId w:val="15"/>
        </w:numPr>
        <w:spacing w:after="0" w:line="240" w:lineRule="auto"/>
        <w:ind w:left="714" w:hanging="357"/>
        <w:jc w:val="both"/>
        <w:rPr>
          <w:spacing w:val="0"/>
          <w:lang w:val="en-US" w:eastAsia="en-US"/>
        </w:rPr>
      </w:pPr>
      <w:r w:rsidRPr="00055EE1">
        <w:rPr>
          <w:color w:val="333333"/>
          <w:spacing w:val="0"/>
          <w:shd w:val="clear" w:color="auto" w:fill="FFFFFF"/>
          <w:lang w:val="en-US" w:eastAsia="en-US"/>
        </w:rPr>
        <w:t xml:space="preserve">Bornstein, M. M., Valderrama, P., Jones, A. A., Wilson, T. G., Seibl, R. and Cochran, D. L. (2008), Bone apposition around two different </w:t>
      </w:r>
      <w:r w:rsidRPr="00055EE1">
        <w:rPr>
          <w:color w:val="333333"/>
          <w:spacing w:val="0"/>
          <w:shd w:val="clear" w:color="auto" w:fill="FFFFFF"/>
          <w:lang w:val="en-US" w:eastAsia="en-US"/>
        </w:rPr>
        <w:lastRenderedPageBreak/>
        <w:t>sandblasted and acid-etched titanium implant surfaces: a histomorphometric study in canine mandibles. Clinical Oral Implants Research, 19: 233–241. doi:10.1111/j.1600-0501.2007.01473.x</w:t>
      </w:r>
    </w:p>
    <w:p w:rsidR="00055EE1" w:rsidRPr="00055EE1" w:rsidRDefault="00055EE1" w:rsidP="00AC0447">
      <w:pPr>
        <w:pStyle w:val="a5"/>
        <w:numPr>
          <w:ilvl w:val="0"/>
          <w:numId w:val="15"/>
        </w:numPr>
        <w:spacing w:line="240" w:lineRule="auto"/>
        <w:jc w:val="both"/>
        <w:rPr>
          <w:spacing w:val="0"/>
          <w:lang w:val="en-US" w:eastAsia="en-US"/>
        </w:rPr>
      </w:pPr>
      <w:r w:rsidRPr="00055EE1">
        <w:rPr>
          <w:color w:val="333333"/>
          <w:spacing w:val="0"/>
          <w:shd w:val="clear" w:color="auto" w:fill="FFFFFF"/>
          <w:lang w:val="en-US" w:eastAsia="en-US"/>
        </w:rPr>
        <w:t>Sela, M. N., Badihi, L., Rosen, G., Steinberg, D. and Kohavi, D. (2007), Adsorption of human plasma proteins to modified titanium surfaces. Clinical Oral Implants Research, 18: 630–638. doi:10.1111/j.1600-0501.2007.01373.x</w:t>
      </w:r>
    </w:p>
    <w:p w:rsidR="00055EE1" w:rsidRPr="00055EE1" w:rsidRDefault="000930A6" w:rsidP="00AC0447">
      <w:pPr>
        <w:pStyle w:val="a5"/>
        <w:numPr>
          <w:ilvl w:val="0"/>
          <w:numId w:val="15"/>
        </w:numPr>
        <w:spacing w:line="240" w:lineRule="auto"/>
        <w:jc w:val="both"/>
        <w:rPr>
          <w:bCs/>
          <w:color w:val="000000" w:themeColor="text1"/>
          <w:spacing w:val="0"/>
          <w:kern w:val="36"/>
          <w:lang w:val="en-US" w:eastAsia="en-US"/>
        </w:rPr>
      </w:pPr>
      <w:hyperlink r:id="rId78" w:history="1">
        <w:r w:rsidR="00055EE1" w:rsidRPr="00055EE1">
          <w:rPr>
            <w:color w:val="000000" w:themeColor="text1"/>
            <w:spacing w:val="0"/>
            <w:lang w:val="en-US" w:eastAsia="en-US"/>
          </w:rPr>
          <w:t>Ong JL</w:t>
        </w:r>
      </w:hyperlink>
      <w:r w:rsidR="00055EE1" w:rsidRPr="00055EE1">
        <w:rPr>
          <w:color w:val="000000" w:themeColor="text1"/>
          <w:spacing w:val="0"/>
          <w:vertAlign w:val="superscript"/>
          <w:lang w:val="en-US" w:eastAsia="en-US"/>
        </w:rPr>
        <w:t>1</w:t>
      </w:r>
      <w:r w:rsidR="00055EE1" w:rsidRPr="00055EE1">
        <w:rPr>
          <w:color w:val="000000" w:themeColor="text1"/>
          <w:spacing w:val="0"/>
          <w:lang w:val="en-US" w:eastAsia="en-US"/>
        </w:rPr>
        <w:t>, </w:t>
      </w:r>
      <w:hyperlink r:id="rId79" w:history="1">
        <w:r w:rsidR="00055EE1" w:rsidRPr="00055EE1">
          <w:rPr>
            <w:color w:val="000000" w:themeColor="text1"/>
            <w:spacing w:val="0"/>
            <w:lang w:val="en-US" w:eastAsia="en-US"/>
          </w:rPr>
          <w:t>Chan DC</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Hydroxyapatite and their use as coatings in dental implants: a review. </w:t>
      </w:r>
      <w:hyperlink r:id="rId80" w:tooltip="Critical reviews in biomedical engineering." w:history="1">
        <w:r w:rsidR="00055EE1" w:rsidRPr="00055EE1">
          <w:rPr>
            <w:color w:val="000000" w:themeColor="text1"/>
            <w:spacing w:val="0"/>
            <w:lang w:val="en-US" w:eastAsia="en-US"/>
          </w:rPr>
          <w:t>Crit Rev Biomed Eng.</w:t>
        </w:r>
      </w:hyperlink>
      <w:r w:rsidR="00055EE1" w:rsidRPr="00055EE1">
        <w:rPr>
          <w:color w:val="000000" w:themeColor="text1"/>
          <w:spacing w:val="0"/>
          <w:lang w:val="en-US" w:eastAsia="en-US"/>
        </w:rPr>
        <w:t> 2000;28(5-6):667-707.</w:t>
      </w:r>
    </w:p>
    <w:p w:rsidR="00055EE1" w:rsidRPr="00055EE1" w:rsidRDefault="00055EE1" w:rsidP="00AC0447">
      <w:pPr>
        <w:pStyle w:val="a5"/>
        <w:numPr>
          <w:ilvl w:val="0"/>
          <w:numId w:val="15"/>
        </w:numPr>
        <w:spacing w:line="240" w:lineRule="auto"/>
        <w:jc w:val="both"/>
        <w:rPr>
          <w:color w:val="000000" w:themeColor="text1"/>
          <w:spacing w:val="0"/>
          <w:lang w:val="en-US" w:eastAsia="en-US"/>
        </w:rPr>
      </w:pPr>
      <w:r w:rsidRPr="00055EE1">
        <w:rPr>
          <w:color w:val="000000" w:themeColor="text1"/>
          <w:spacing w:val="0"/>
          <w:bdr w:val="none" w:sz="0" w:space="0" w:color="auto" w:frame="1"/>
          <w:shd w:val="clear" w:color="auto" w:fill="FFFFFF"/>
          <w:lang w:val="en-US" w:eastAsia="en-US"/>
        </w:rPr>
        <w:t>Gotfredsen K</w:t>
      </w:r>
      <w:r w:rsidRPr="00055EE1">
        <w:rPr>
          <w:color w:val="000000" w:themeColor="text1"/>
          <w:spacing w:val="0"/>
          <w:shd w:val="clear" w:color="auto" w:fill="FFFFFF"/>
          <w:lang w:val="en-US" w:eastAsia="en-US"/>
        </w:rPr>
        <w:t> , </w:t>
      </w:r>
      <w:r w:rsidRPr="00055EE1">
        <w:rPr>
          <w:color w:val="000000" w:themeColor="text1"/>
          <w:spacing w:val="0"/>
          <w:bdr w:val="none" w:sz="0" w:space="0" w:color="auto" w:frame="1"/>
          <w:shd w:val="clear" w:color="auto" w:fill="FFFFFF"/>
          <w:lang w:val="en-US" w:eastAsia="en-US"/>
        </w:rPr>
        <w:t>Wiskott A</w:t>
      </w:r>
      <w:r w:rsidRPr="00055EE1">
        <w:rPr>
          <w:color w:val="000000" w:themeColor="text1"/>
          <w:spacing w:val="0"/>
          <w:shd w:val="clear" w:color="auto" w:fill="FFFFFF"/>
          <w:lang w:val="en-US" w:eastAsia="en-US"/>
        </w:rPr>
        <w:t>. </w:t>
      </w:r>
      <w:r w:rsidRPr="00055EE1">
        <w:rPr>
          <w:color w:val="000000" w:themeColor="text1"/>
          <w:spacing w:val="0"/>
          <w:bdr w:val="none" w:sz="0" w:space="0" w:color="auto" w:frame="1"/>
          <w:shd w:val="clear" w:color="auto" w:fill="FFFFFF"/>
          <w:lang w:val="en-US" w:eastAsia="en-US"/>
        </w:rPr>
        <w:t>Consensus report reconstructions on implants The Third EAO Consensus Conference 2012</w:t>
      </w:r>
      <w:r w:rsidRPr="00055EE1">
        <w:rPr>
          <w:color w:val="000000" w:themeColor="text1"/>
          <w:spacing w:val="0"/>
          <w:shd w:val="clear" w:color="auto" w:fill="FFFFFF"/>
          <w:lang w:val="en-US" w:eastAsia="en-US"/>
        </w:rPr>
        <w:t>. </w:t>
      </w:r>
      <w:r w:rsidRPr="00055EE1">
        <w:rPr>
          <w:color w:val="000000" w:themeColor="text1"/>
          <w:spacing w:val="0"/>
          <w:bdr w:val="none" w:sz="0" w:space="0" w:color="auto" w:frame="1"/>
          <w:shd w:val="clear" w:color="auto" w:fill="FFFFFF"/>
          <w:lang w:val="en-US" w:eastAsia="en-US"/>
        </w:rPr>
        <w:t>Clin. Oral Impl. Res.</w:t>
      </w:r>
      <w:r w:rsidRPr="00055EE1">
        <w:rPr>
          <w:color w:val="000000" w:themeColor="text1"/>
          <w:spacing w:val="0"/>
          <w:shd w:val="clear" w:color="auto" w:fill="FFFFFF"/>
          <w:lang w:val="en-US" w:eastAsia="en-US"/>
        </w:rPr>
        <w:t> </w:t>
      </w:r>
      <w:r w:rsidRPr="00055EE1">
        <w:rPr>
          <w:color w:val="000000" w:themeColor="text1"/>
          <w:spacing w:val="0"/>
          <w:bdr w:val="none" w:sz="0" w:space="0" w:color="auto" w:frame="1"/>
          <w:shd w:val="clear" w:color="auto" w:fill="FFFFFF"/>
          <w:lang w:val="en-US" w:eastAsia="en-US"/>
        </w:rPr>
        <w:t>23</w:t>
      </w:r>
      <w:r w:rsidRPr="00055EE1">
        <w:rPr>
          <w:color w:val="000000" w:themeColor="text1"/>
          <w:spacing w:val="0"/>
          <w:shd w:val="clear" w:color="auto" w:fill="FFFFFF"/>
          <w:lang w:val="en-US" w:eastAsia="en-US"/>
        </w:rPr>
        <w:t>(</w:t>
      </w:r>
      <w:r w:rsidRPr="00055EE1">
        <w:rPr>
          <w:color w:val="000000" w:themeColor="text1"/>
          <w:spacing w:val="0"/>
          <w:bdr w:val="none" w:sz="0" w:space="0" w:color="auto" w:frame="1"/>
          <w:shd w:val="clear" w:color="auto" w:fill="FFFFFF"/>
          <w:lang w:val="en-US" w:eastAsia="en-US"/>
        </w:rPr>
        <w:t>Suppl. 6</w:t>
      </w:r>
      <w:r w:rsidRPr="00055EE1">
        <w:rPr>
          <w:color w:val="000000" w:themeColor="text1"/>
          <w:spacing w:val="0"/>
          <w:shd w:val="clear" w:color="auto" w:fill="FFFFFF"/>
          <w:lang w:val="en-US" w:eastAsia="en-US"/>
        </w:rPr>
        <w:t>), </w:t>
      </w:r>
      <w:r w:rsidRPr="00055EE1">
        <w:rPr>
          <w:color w:val="000000" w:themeColor="text1"/>
          <w:spacing w:val="0"/>
          <w:bdr w:val="none" w:sz="0" w:space="0" w:color="auto" w:frame="1"/>
          <w:shd w:val="clear" w:color="auto" w:fill="FFFFFF"/>
          <w:lang w:val="en-US" w:eastAsia="en-US"/>
        </w:rPr>
        <w:t>2012</w:t>
      </w:r>
      <w:r w:rsidRPr="00055EE1">
        <w:rPr>
          <w:color w:val="000000" w:themeColor="text1"/>
          <w:spacing w:val="0"/>
          <w:shd w:val="clear" w:color="auto" w:fill="FFFFFF"/>
          <w:lang w:val="en-US" w:eastAsia="en-US"/>
        </w:rPr>
        <w:t>, </w:t>
      </w:r>
      <w:r w:rsidRPr="00055EE1">
        <w:rPr>
          <w:color w:val="000000" w:themeColor="text1"/>
          <w:spacing w:val="0"/>
          <w:bdr w:val="none" w:sz="0" w:space="0" w:color="auto" w:frame="1"/>
          <w:shd w:val="clear" w:color="auto" w:fill="FFFFFF"/>
          <w:lang w:val="en-US" w:eastAsia="en-US"/>
        </w:rPr>
        <w:t>238</w:t>
      </w:r>
      <w:r w:rsidRPr="00055EE1">
        <w:rPr>
          <w:color w:val="000000" w:themeColor="text1"/>
          <w:spacing w:val="0"/>
          <w:shd w:val="clear" w:color="auto" w:fill="FFFFFF"/>
          <w:lang w:val="en-US" w:eastAsia="en-US"/>
        </w:rPr>
        <w:t>–</w:t>
      </w:r>
      <w:r w:rsidRPr="00055EE1">
        <w:rPr>
          <w:color w:val="000000" w:themeColor="text1"/>
          <w:spacing w:val="0"/>
          <w:bdr w:val="none" w:sz="0" w:space="0" w:color="auto" w:frame="1"/>
          <w:shd w:val="clear" w:color="auto" w:fill="FFFFFF"/>
          <w:lang w:val="en-US" w:eastAsia="en-US"/>
        </w:rPr>
        <w:t>241</w:t>
      </w:r>
      <w:hyperlink r:id="rId81" w:tgtFrame="_blank" w:tooltip="Link to external resource: 10.1111/j.1600‐0501.2012.02549.x" w:history="1">
        <w:r w:rsidRPr="00055EE1">
          <w:rPr>
            <w:color w:val="000000" w:themeColor="text1"/>
            <w:spacing w:val="0"/>
            <w:shd w:val="clear" w:color="auto" w:fill="FFFFFF"/>
            <w:lang w:val="en-US" w:eastAsia="en-US"/>
          </w:rPr>
          <w:t>10.1111/j.1600-0501.2012.02549.x</w:t>
        </w:r>
      </w:hyperlink>
    </w:p>
    <w:p w:rsidR="00055EE1" w:rsidRPr="00055EE1" w:rsidRDefault="00055EE1" w:rsidP="00AC0447">
      <w:pPr>
        <w:pStyle w:val="a5"/>
        <w:numPr>
          <w:ilvl w:val="0"/>
          <w:numId w:val="15"/>
        </w:numPr>
        <w:spacing w:line="240" w:lineRule="auto"/>
        <w:jc w:val="both"/>
        <w:rPr>
          <w:color w:val="000000" w:themeColor="text1"/>
          <w:spacing w:val="0"/>
          <w:lang w:val="en-US" w:eastAsia="en-US"/>
        </w:rPr>
      </w:pPr>
      <w:r w:rsidRPr="00055EE1">
        <w:rPr>
          <w:color w:val="000000" w:themeColor="text1"/>
          <w:spacing w:val="0"/>
          <w:shd w:val="clear" w:color="auto" w:fill="FFFFFF"/>
          <w:lang w:val="en-US" w:eastAsia="en-US"/>
        </w:rPr>
        <w:t>Baffone, G. M., Botticelli, D., Canullo, L., Scala, A., Beolchini, M. and Lang, N. P. (2012), Effect of mismatching abutments on implants with wider platforms – an experimental study in dogs. Clin. Oral Impl. Res., 23: 334–339. doi:10.1111/j.1600-0501.2011.02320.x</w:t>
      </w:r>
    </w:p>
    <w:p w:rsidR="00055EE1" w:rsidRPr="00055EE1" w:rsidRDefault="00055EE1" w:rsidP="00AC0447">
      <w:pPr>
        <w:pStyle w:val="a5"/>
        <w:numPr>
          <w:ilvl w:val="0"/>
          <w:numId w:val="15"/>
        </w:numPr>
        <w:spacing w:line="240" w:lineRule="auto"/>
        <w:jc w:val="both"/>
        <w:rPr>
          <w:color w:val="000000" w:themeColor="text1"/>
          <w:spacing w:val="0"/>
          <w:lang w:val="en-US" w:eastAsia="en-US"/>
        </w:rPr>
      </w:pPr>
      <w:r w:rsidRPr="008E428A">
        <w:rPr>
          <w:bCs/>
          <w:color w:val="000000" w:themeColor="text1"/>
          <w:lang w:val="en-US"/>
        </w:rPr>
        <w:lastRenderedPageBreak/>
        <w:t xml:space="preserve">Hobkirk JA, Watson RM. St. Louis, MO, Mosby-Wolfe. Color atlas and text of dental and maxillo-facial implantology </w:t>
      </w:r>
      <w:r w:rsidRPr="008E428A">
        <w:rPr>
          <w:color w:val="000000" w:themeColor="text1"/>
          <w:lang w:val="en-US"/>
        </w:rPr>
        <w:t>Journal of Oral and Maxillofacial Surgery , Volume 54 , Issue 10 , 1262</w:t>
      </w:r>
    </w:p>
    <w:p w:rsidR="00055EE1" w:rsidRPr="00055EE1" w:rsidRDefault="000930A6" w:rsidP="00AC0447">
      <w:pPr>
        <w:pStyle w:val="a5"/>
        <w:numPr>
          <w:ilvl w:val="0"/>
          <w:numId w:val="15"/>
        </w:numPr>
        <w:spacing w:line="240" w:lineRule="auto"/>
        <w:jc w:val="both"/>
        <w:rPr>
          <w:bCs/>
          <w:color w:val="000000" w:themeColor="text1"/>
          <w:spacing w:val="0"/>
          <w:kern w:val="36"/>
          <w:lang w:val="en-US" w:eastAsia="en-US"/>
        </w:rPr>
      </w:pPr>
      <w:hyperlink r:id="rId82" w:history="1">
        <w:r w:rsidR="00055EE1" w:rsidRPr="00055EE1">
          <w:rPr>
            <w:color w:val="000000" w:themeColor="text1"/>
            <w:spacing w:val="0"/>
            <w:lang w:val="en-US" w:eastAsia="en-US"/>
          </w:rPr>
          <w:t>Johansson C</w:t>
        </w:r>
      </w:hyperlink>
      <w:r w:rsidR="00055EE1" w:rsidRPr="00055EE1">
        <w:rPr>
          <w:color w:val="000000" w:themeColor="text1"/>
          <w:spacing w:val="0"/>
          <w:lang w:val="en-US" w:eastAsia="en-US"/>
        </w:rPr>
        <w:t>, </w:t>
      </w:r>
      <w:hyperlink r:id="rId83" w:history="1">
        <w:r w:rsidR="00055EE1" w:rsidRPr="00055EE1">
          <w:rPr>
            <w:color w:val="000000" w:themeColor="text1"/>
            <w:spacing w:val="0"/>
            <w:lang w:val="en-US" w:eastAsia="en-US"/>
          </w:rPr>
          <w:t>Albrektsson T</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Integration of screw implants in the rabbit: a 1-year follow-up of removal torque of titanium implants.</w:t>
      </w:r>
      <w:r w:rsidR="00055EE1" w:rsidRPr="00055EE1">
        <w:rPr>
          <w:color w:val="000000" w:themeColor="text1"/>
          <w:spacing w:val="0"/>
          <w:lang w:val="en-US" w:eastAsia="en-US"/>
        </w:rPr>
        <w:t xml:space="preserve"> </w:t>
      </w:r>
      <w:hyperlink r:id="rId84" w:tooltip="The International journal of oral &amp; maxillofacial implants." w:history="1">
        <w:r w:rsidR="00055EE1" w:rsidRPr="00055EE1">
          <w:rPr>
            <w:color w:val="000000" w:themeColor="text1"/>
            <w:spacing w:val="0"/>
            <w:lang w:val="en-US" w:eastAsia="en-US"/>
          </w:rPr>
          <w:t>Int J Oral Maxillofac Implants.</w:t>
        </w:r>
      </w:hyperlink>
      <w:r w:rsidR="00055EE1" w:rsidRPr="00055EE1">
        <w:rPr>
          <w:color w:val="000000" w:themeColor="text1"/>
          <w:spacing w:val="0"/>
          <w:lang w:val="en-US" w:eastAsia="en-US"/>
        </w:rPr>
        <w:t> 1987 Spring;2(2):69-75.</w:t>
      </w:r>
    </w:p>
    <w:p w:rsidR="00055EE1" w:rsidRPr="00055EE1" w:rsidRDefault="000930A6" w:rsidP="00AC0447">
      <w:pPr>
        <w:pStyle w:val="a5"/>
        <w:numPr>
          <w:ilvl w:val="0"/>
          <w:numId w:val="15"/>
        </w:numPr>
        <w:spacing w:line="240" w:lineRule="auto"/>
        <w:jc w:val="both"/>
        <w:rPr>
          <w:bCs/>
          <w:color w:val="000000" w:themeColor="text1"/>
          <w:spacing w:val="0"/>
          <w:kern w:val="36"/>
          <w:lang w:val="en-US" w:eastAsia="en-US"/>
        </w:rPr>
      </w:pPr>
      <w:hyperlink r:id="rId85" w:history="1">
        <w:r w:rsidR="00055EE1" w:rsidRPr="00055EE1">
          <w:rPr>
            <w:color w:val="000000" w:themeColor="text1"/>
            <w:spacing w:val="0"/>
            <w:lang w:val="en-US" w:eastAsia="en-US"/>
          </w:rPr>
          <w:t>Sullivan DY</w:t>
        </w:r>
      </w:hyperlink>
      <w:r w:rsidR="00055EE1" w:rsidRPr="00055EE1">
        <w:rPr>
          <w:color w:val="000000" w:themeColor="text1"/>
          <w:spacing w:val="0"/>
          <w:vertAlign w:val="superscript"/>
          <w:lang w:val="en-US" w:eastAsia="en-US"/>
        </w:rPr>
        <w:t>1</w:t>
      </w:r>
      <w:r w:rsidR="00055EE1" w:rsidRPr="00055EE1">
        <w:rPr>
          <w:color w:val="000000" w:themeColor="text1"/>
          <w:spacing w:val="0"/>
          <w:lang w:val="en-US" w:eastAsia="en-US"/>
        </w:rPr>
        <w:t>, </w:t>
      </w:r>
      <w:hyperlink r:id="rId86" w:history="1">
        <w:r w:rsidR="00055EE1" w:rsidRPr="00055EE1">
          <w:rPr>
            <w:color w:val="000000" w:themeColor="text1"/>
            <w:spacing w:val="0"/>
            <w:lang w:val="en-US" w:eastAsia="en-US"/>
          </w:rPr>
          <w:t>Sherwood RL</w:t>
        </w:r>
      </w:hyperlink>
      <w:r w:rsidR="00055EE1" w:rsidRPr="00055EE1">
        <w:rPr>
          <w:color w:val="000000" w:themeColor="text1"/>
          <w:spacing w:val="0"/>
          <w:lang w:val="en-US" w:eastAsia="en-US"/>
        </w:rPr>
        <w:t>, </w:t>
      </w:r>
      <w:hyperlink r:id="rId87" w:history="1">
        <w:r w:rsidR="00055EE1" w:rsidRPr="00055EE1">
          <w:rPr>
            <w:color w:val="000000" w:themeColor="text1"/>
            <w:spacing w:val="0"/>
            <w:lang w:val="en-US" w:eastAsia="en-US"/>
          </w:rPr>
          <w:t>Collins TA</w:t>
        </w:r>
      </w:hyperlink>
      <w:r w:rsidR="00055EE1" w:rsidRPr="00055EE1">
        <w:rPr>
          <w:color w:val="000000" w:themeColor="text1"/>
          <w:spacing w:val="0"/>
          <w:lang w:val="en-US" w:eastAsia="en-US"/>
        </w:rPr>
        <w:t>, </w:t>
      </w:r>
      <w:hyperlink r:id="rId88" w:history="1">
        <w:r w:rsidR="00055EE1" w:rsidRPr="00055EE1">
          <w:rPr>
            <w:color w:val="000000" w:themeColor="text1"/>
            <w:spacing w:val="0"/>
            <w:lang w:val="en-US" w:eastAsia="en-US"/>
          </w:rPr>
          <w:t>Krogh PH</w:t>
        </w:r>
      </w:hyperlink>
      <w:r w:rsidR="00055EE1" w:rsidRPr="00055EE1">
        <w:rPr>
          <w:color w:val="000000" w:themeColor="text1"/>
          <w:spacing w:val="0"/>
          <w:lang w:val="en-US" w:eastAsia="en-US"/>
        </w:rPr>
        <w:t>.</w:t>
      </w:r>
      <w:r w:rsidR="00055EE1" w:rsidRPr="00055EE1">
        <w:rPr>
          <w:bCs/>
          <w:color w:val="000000" w:themeColor="text1"/>
          <w:spacing w:val="0"/>
          <w:kern w:val="36"/>
          <w:lang w:val="en-US" w:eastAsia="en-US"/>
        </w:rPr>
        <w:t xml:space="preserve"> The reverse-torque test: a clinical report.</w:t>
      </w:r>
      <w:r w:rsidR="00055EE1" w:rsidRPr="00055EE1">
        <w:rPr>
          <w:color w:val="000000" w:themeColor="text1"/>
          <w:spacing w:val="0"/>
          <w:lang w:val="en-US" w:eastAsia="en-US"/>
        </w:rPr>
        <w:t xml:space="preserve"> </w:t>
      </w:r>
      <w:hyperlink r:id="rId89" w:tooltip="The International journal of oral &amp; maxillofacial implants." w:history="1">
        <w:r w:rsidR="00055EE1" w:rsidRPr="00055EE1">
          <w:rPr>
            <w:color w:val="000000" w:themeColor="text1"/>
            <w:spacing w:val="0"/>
            <w:lang w:val="en-US" w:eastAsia="en-US"/>
          </w:rPr>
          <w:t>Int J Oral Maxillofac Implants.</w:t>
        </w:r>
      </w:hyperlink>
      <w:r w:rsidR="00055EE1" w:rsidRPr="00055EE1">
        <w:rPr>
          <w:color w:val="000000" w:themeColor="text1"/>
          <w:spacing w:val="0"/>
          <w:lang w:val="en-US" w:eastAsia="en-US"/>
        </w:rPr>
        <w:t> 1996 Mar-Apr;11(2):179-85.</w:t>
      </w:r>
    </w:p>
    <w:p w:rsidR="00055EE1" w:rsidRPr="00055EE1" w:rsidRDefault="00055EE1" w:rsidP="00AC0447">
      <w:pPr>
        <w:pStyle w:val="a5"/>
        <w:numPr>
          <w:ilvl w:val="0"/>
          <w:numId w:val="15"/>
        </w:numPr>
        <w:spacing w:line="240" w:lineRule="auto"/>
        <w:jc w:val="both"/>
        <w:rPr>
          <w:color w:val="000000" w:themeColor="text1"/>
          <w:spacing w:val="0"/>
          <w:lang w:val="en-US" w:eastAsia="en-US"/>
        </w:rPr>
      </w:pPr>
      <w:r w:rsidRPr="00055EE1">
        <w:rPr>
          <w:color w:val="000000" w:themeColor="text1"/>
          <w:spacing w:val="0"/>
          <w:lang w:val="en-US" w:eastAsia="en-US"/>
        </w:rPr>
        <w:t>Tommaso Grandi, Giovanna Garuti, Paolo Guazzi, Luciano Tarabini, Andrea Forabosco. Survival and Success Rates of Immediately and Early Loaded Implants: 12-Month Results From a Multicentric Randomized Clinical Study. Journal of Oral Implantology. Vol. XXXVIII / No. Three / 2012</w:t>
      </w:r>
    </w:p>
    <w:p w:rsidR="00055EE1" w:rsidRPr="00055EE1" w:rsidRDefault="00055EE1" w:rsidP="00AC0447">
      <w:pPr>
        <w:pStyle w:val="a5"/>
        <w:numPr>
          <w:ilvl w:val="0"/>
          <w:numId w:val="15"/>
        </w:numPr>
        <w:spacing w:line="240" w:lineRule="auto"/>
        <w:jc w:val="both"/>
        <w:rPr>
          <w:color w:val="000000" w:themeColor="text1"/>
          <w:spacing w:val="0"/>
          <w:shd w:val="clear" w:color="auto" w:fill="FFFFFF"/>
          <w:lang w:val="en-US" w:eastAsia="en-US"/>
        </w:rPr>
        <w:sectPr w:rsidR="00055EE1" w:rsidRPr="00055EE1" w:rsidSect="00EB2E7F">
          <w:type w:val="continuous"/>
          <w:pgSz w:w="11906" w:h="16838"/>
          <w:pgMar w:top="1134" w:right="850" w:bottom="1134" w:left="1701" w:header="708" w:footer="708" w:gutter="0"/>
          <w:cols w:num="2" w:space="708"/>
          <w:docGrid w:linePitch="360"/>
        </w:sectPr>
      </w:pPr>
      <w:r w:rsidRPr="00055EE1">
        <w:rPr>
          <w:color w:val="000000" w:themeColor="text1"/>
          <w:spacing w:val="0"/>
          <w:shd w:val="clear" w:color="auto" w:fill="FFFFFF"/>
          <w:lang w:val="en-US" w:eastAsia="en-US"/>
        </w:rPr>
        <w:t>Meredith N, Shagaldi F, Alleyne D, Sennerby L, Cawley P. The application of resonance frequency measurements to study the stability of titanium implants during healing in the rabbit tibia. Clin Oral Implants Res. 1997;8:234–243. [</w:t>
      </w:r>
      <w:hyperlink r:id="rId90" w:tgtFrame="pmc_ext" w:history="1">
        <w:r w:rsidRPr="00055EE1">
          <w:rPr>
            <w:color w:val="000000" w:themeColor="text1"/>
            <w:spacing w:val="0"/>
            <w:shd w:val="clear" w:color="auto" w:fill="FFFFFF"/>
            <w:lang w:val="en-US" w:eastAsia="en-US"/>
          </w:rPr>
          <w:t>PubMed</w:t>
        </w:r>
      </w:hyperlink>
    </w:p>
    <w:p w:rsidR="009E4BFF" w:rsidRPr="00777CB1" w:rsidRDefault="009E4BFF" w:rsidP="00777CB1">
      <w:pPr>
        <w:pStyle w:val="1"/>
        <w:rPr>
          <w:rFonts w:eastAsia="Times New Roman"/>
          <w:lang w:val="ro-RO"/>
        </w:rPr>
      </w:pPr>
      <w:bookmarkStart w:id="22" w:name="_Toc480831913"/>
      <w:bookmarkStart w:id="23" w:name="_Toc484552556"/>
      <w:bookmarkStart w:id="24" w:name="_Toc481410526"/>
      <w:r w:rsidRPr="00B05B36">
        <w:rPr>
          <w:rFonts w:eastAsia="Times New Roman"/>
          <w:lang w:val="ro-RO"/>
        </w:rPr>
        <w:lastRenderedPageBreak/>
        <w:t>IV. Materialele de adiție osoasă</w:t>
      </w:r>
      <w:bookmarkEnd w:id="22"/>
      <w:bookmarkEnd w:id="23"/>
    </w:p>
    <w:p w:rsidR="00790AD9" w:rsidRDefault="00236AEB" w:rsidP="00790AD9">
      <w:pPr>
        <w:pStyle w:val="2"/>
        <w:rPr>
          <w:lang w:val="ro-RO"/>
        </w:rPr>
      </w:pPr>
      <w:bookmarkStart w:id="25" w:name="_Toc484552557"/>
      <w:r>
        <w:rPr>
          <w:lang w:val="ro-RO"/>
        </w:rPr>
        <w:t xml:space="preserve">4.1 </w:t>
      </w:r>
      <w:r w:rsidR="001C5392">
        <w:rPr>
          <w:lang w:val="ro-RO"/>
        </w:rPr>
        <w:t>M</w:t>
      </w:r>
      <w:r w:rsidR="00790AD9">
        <w:rPr>
          <w:lang w:val="ro-RO"/>
        </w:rPr>
        <w:t>aterialele de adiție osoasă</w:t>
      </w:r>
      <w:bookmarkEnd w:id="25"/>
      <w:r w:rsidR="009E4BFF" w:rsidRPr="00B05B36">
        <w:rPr>
          <w:lang w:val="ro-RO"/>
        </w:rPr>
        <w:tab/>
      </w:r>
    </w:p>
    <w:p w:rsidR="009E4BFF" w:rsidRPr="00B05B36" w:rsidRDefault="009E4BFF" w:rsidP="00790AD9">
      <w:pPr>
        <w:spacing w:line="360" w:lineRule="auto"/>
        <w:ind w:firstLine="708"/>
        <w:jc w:val="both"/>
        <w:rPr>
          <w:noProof/>
          <w:color w:val="FF0000"/>
          <w:lang w:val="ro-RO"/>
        </w:rPr>
      </w:pPr>
      <w:r w:rsidRPr="00B05B36">
        <w:rPr>
          <w:lang w:val="ro-RO"/>
        </w:rPr>
        <w:t xml:space="preserve">Studiile din ultimii ani argumentează faptul că osul alveolar postextracțional suferă schimbări </w:t>
      </w:r>
      <w:r w:rsidRPr="00B05B36">
        <w:rPr>
          <w:noProof/>
          <w:lang w:val="ro-RO"/>
        </w:rPr>
        <w:t>morfologice</w:t>
      </w:r>
      <w:r w:rsidRPr="00B05B36">
        <w:rPr>
          <w:lang w:val="ro-RO"/>
        </w:rPr>
        <w:t xml:space="preserve"> evidente, care </w:t>
      </w:r>
      <w:r w:rsidRPr="00B05B36">
        <w:rPr>
          <w:noProof/>
          <w:lang w:val="ro-RO"/>
        </w:rPr>
        <w:t xml:space="preserve">se manifestă mai intens în primele 3 luni după extracția dentară. Aceste schimbări corespund timpului de vindecare a alveolei şi se observă pe tot parcursul primului an postextracțional. În această perioadă de timp, apofiza alveolară edentată se micşorează în volum atât pe verticală, cît și pe orizontală, ajungând aproximativ la 50% din volumul inițial. Aceste modificări sunt cauzate de diferiți factori. Unul dintre ei este scăderea capacității de modelare și remodelare osoasă, ca urmare a pierderii forțelor masticatorii în </w:t>
      </w:r>
      <w:r w:rsidRPr="00B05B36">
        <w:rPr>
          <w:noProof/>
          <w:lang w:val="ro-RO"/>
        </w:rPr>
        <w:lastRenderedPageBreak/>
        <w:t xml:space="preserve">sectoarele edentate, favorizând atrofia crestei osoase. În consecinţă apar dificultăţi la instalarea </w:t>
      </w:r>
      <w:r w:rsidR="00365AF4">
        <w:rPr>
          <w:noProof/>
          <w:lang w:val="ro-RO"/>
        </w:rPr>
        <w:t>implanturilor</w:t>
      </w:r>
      <w:r w:rsidRPr="00B05B36">
        <w:rPr>
          <w:noProof/>
          <w:lang w:val="ro-RO"/>
        </w:rPr>
        <w:t xml:space="preserve">, pentru o reabilitare protetică optimă din punct de vedere funcţional şi estetic. </w:t>
      </w:r>
    </w:p>
    <w:p w:rsidR="009E4BFF" w:rsidRPr="00D45667" w:rsidRDefault="009E4BFF" w:rsidP="00383694">
      <w:pPr>
        <w:spacing w:line="360" w:lineRule="auto"/>
        <w:ind w:firstLine="708"/>
        <w:jc w:val="both"/>
        <w:rPr>
          <w:lang w:val="ro-RO"/>
        </w:rPr>
      </w:pPr>
      <w:r w:rsidRPr="00B05B36">
        <w:rPr>
          <w:noProof/>
          <w:lang w:val="ro-RO"/>
        </w:rPr>
        <w:t xml:space="preserve">Pentru micşorarea resorbţiei apofizei alveolare au fost propuse mai multe metode: </w:t>
      </w:r>
      <w:r w:rsidRPr="00383694">
        <w:rPr>
          <w:noProof/>
          <w:color w:val="000000" w:themeColor="text1"/>
          <w:lang w:val="ro-RO"/>
        </w:rPr>
        <w:t>tratamentul perfect a</w:t>
      </w:r>
      <w:r w:rsidR="001C5392">
        <w:rPr>
          <w:noProof/>
          <w:color w:val="000000" w:themeColor="text1"/>
          <w:lang w:val="ro-RO"/>
        </w:rPr>
        <w:t>l</w:t>
      </w:r>
      <w:r w:rsidRPr="00383694">
        <w:rPr>
          <w:noProof/>
          <w:color w:val="000000" w:themeColor="text1"/>
          <w:lang w:val="ro-RO"/>
        </w:rPr>
        <w:t xml:space="preserve"> resturilor radiculare și păstrarea lor în grosimea apofizei alveolare, instalarea interradiculară a </w:t>
      </w:r>
      <w:r w:rsidR="00365AF4">
        <w:rPr>
          <w:noProof/>
          <w:color w:val="000000" w:themeColor="text1"/>
          <w:lang w:val="ro-RO"/>
        </w:rPr>
        <w:t>implanturilor</w:t>
      </w:r>
      <w:r w:rsidRPr="00383694">
        <w:rPr>
          <w:noProof/>
          <w:color w:val="000000" w:themeColor="text1"/>
          <w:lang w:val="ro-RO"/>
        </w:rPr>
        <w:t xml:space="preserve">, extracția parțială a rădăcinilor cu păstrarea unei porțiuni vestibulare radiculare și instalarea imediată a </w:t>
      </w:r>
      <w:r w:rsidRPr="00D45667">
        <w:rPr>
          <w:noProof/>
          <w:lang w:val="ro-RO"/>
        </w:rPr>
        <w:t>implantului (</w:t>
      </w:r>
      <w:r w:rsidR="00383694" w:rsidRPr="00D45667">
        <w:rPr>
          <w:noProof/>
          <w:lang w:val="ro-RO"/>
        </w:rPr>
        <w:t xml:space="preserve">Socket </w:t>
      </w:r>
      <w:r w:rsidRPr="00D45667">
        <w:rPr>
          <w:i/>
          <w:noProof/>
          <w:lang w:val="ro-RO"/>
        </w:rPr>
        <w:t>Shield technique</w:t>
      </w:r>
      <w:r w:rsidRPr="00D45667">
        <w:rPr>
          <w:noProof/>
          <w:lang w:val="ro-RO"/>
        </w:rPr>
        <w:t>), aplicarea în alveolele postextracționale a</w:t>
      </w:r>
      <w:r w:rsidR="00383694" w:rsidRPr="00D45667">
        <w:rPr>
          <w:noProof/>
          <w:lang w:val="ro-RO"/>
        </w:rPr>
        <w:t xml:space="preserve"> diferit</w:t>
      </w:r>
      <w:r w:rsidR="00201BE7">
        <w:rPr>
          <w:noProof/>
          <w:lang w:val="ro-RO"/>
        </w:rPr>
        <w:t>el</w:t>
      </w:r>
      <w:r w:rsidR="00383694" w:rsidRPr="00D45667">
        <w:rPr>
          <w:noProof/>
          <w:lang w:val="ro-RO"/>
        </w:rPr>
        <w:t>or materiale de grefare</w:t>
      </w:r>
      <w:r w:rsidR="001319A1" w:rsidRPr="00D45667">
        <w:rPr>
          <w:noProof/>
          <w:lang w:val="ro-RO"/>
        </w:rPr>
        <w:t xml:space="preserve"> [1, 2, 3, 4]</w:t>
      </w:r>
      <w:r w:rsidRPr="00D45667">
        <w:rPr>
          <w:noProof/>
          <w:lang w:val="ro-RO"/>
        </w:rPr>
        <w:t xml:space="preserve"> şi aplicarea ulterioară a </w:t>
      </w:r>
      <w:r w:rsidR="00365AF4">
        <w:rPr>
          <w:noProof/>
          <w:lang w:val="ro-RO"/>
        </w:rPr>
        <w:t>implanturilor</w:t>
      </w:r>
      <w:r w:rsidRPr="00D45667">
        <w:rPr>
          <w:noProof/>
          <w:lang w:val="ro-RO"/>
        </w:rPr>
        <w:t xml:space="preserve">. Efectul de protejare a apofizei alveolare a fost studiat şi la instalarea imediat postextracţională a </w:t>
      </w:r>
      <w:r w:rsidR="00365AF4">
        <w:rPr>
          <w:noProof/>
          <w:lang w:val="ro-RO"/>
        </w:rPr>
        <w:t>implanturilor</w:t>
      </w:r>
      <w:r w:rsidRPr="00D45667">
        <w:rPr>
          <w:noProof/>
          <w:lang w:val="ro-RO"/>
        </w:rPr>
        <w:t xml:space="preserve"> [</w:t>
      </w:r>
      <w:r w:rsidR="00D27C0D" w:rsidRPr="00D45667">
        <w:rPr>
          <w:noProof/>
          <w:lang w:val="ro-RO"/>
        </w:rPr>
        <w:t>5</w:t>
      </w:r>
      <w:r w:rsidRPr="00D45667">
        <w:rPr>
          <w:noProof/>
          <w:lang w:val="ro-RO"/>
        </w:rPr>
        <w:t>]. Au fost obţinute rezultate promiţătoare în conservarea apofizei alveolare prin vindecarea ghidată a alveolei dentare cu utilizarea membranelor [</w:t>
      </w:r>
      <w:r w:rsidR="00D27C0D" w:rsidRPr="00D45667">
        <w:rPr>
          <w:noProof/>
          <w:lang w:val="ro-RO"/>
        </w:rPr>
        <w:t xml:space="preserve">6, </w:t>
      </w:r>
      <w:r w:rsidR="00D45667" w:rsidRPr="00D45667">
        <w:rPr>
          <w:noProof/>
          <w:lang w:val="ro-RO"/>
        </w:rPr>
        <w:t>7</w:t>
      </w:r>
      <w:r w:rsidR="00D27C0D" w:rsidRPr="00D45667">
        <w:rPr>
          <w:noProof/>
          <w:lang w:val="ro-RO"/>
        </w:rPr>
        <w:t>]</w:t>
      </w:r>
      <w:r w:rsidRPr="00D45667">
        <w:rPr>
          <w:noProof/>
          <w:lang w:val="ro-RO"/>
        </w:rPr>
        <w:t xml:space="preserve">. </w:t>
      </w:r>
    </w:p>
    <w:p w:rsidR="00790AD9" w:rsidRPr="00383694" w:rsidRDefault="009E4BFF" w:rsidP="009E4BFF">
      <w:pPr>
        <w:spacing w:line="360" w:lineRule="auto"/>
        <w:jc w:val="both"/>
        <w:rPr>
          <w:color w:val="000000" w:themeColor="text1"/>
          <w:lang w:val="ro-RO"/>
        </w:rPr>
      </w:pPr>
      <w:r w:rsidRPr="00D45667">
        <w:rPr>
          <w:lang w:val="ro-RO"/>
        </w:rPr>
        <w:tab/>
        <w:t xml:space="preserve">În tehnicile </w:t>
      </w:r>
      <w:r w:rsidR="00383694" w:rsidRPr="00D45667">
        <w:rPr>
          <w:lang w:val="ro-RO"/>
        </w:rPr>
        <w:t>de augmentare osoasă (</w:t>
      </w:r>
      <w:r w:rsidRPr="00D45667">
        <w:rPr>
          <w:lang w:val="ro-RO"/>
        </w:rPr>
        <w:t xml:space="preserve">regenerare osoasă ghidată – ROG) se utilizează două </w:t>
      </w:r>
      <w:r w:rsidRPr="00383694">
        <w:rPr>
          <w:color w:val="000000" w:themeColor="text1"/>
          <w:lang w:val="ro-RO"/>
        </w:rPr>
        <w:t xml:space="preserve">tipuri de materiale: materiale de adiţie şi membrane de regenerare. Până la momentul actual cele din urmă sunt într-un continuu proces de optimizare şi perfecţionare, experimentându-se în permanenţă noi tipuri de materiale care să întrunească cât mai multe dintre condiţiile </w:t>
      </w:r>
      <w:r w:rsidR="00383694" w:rsidRPr="00383694">
        <w:rPr>
          <w:color w:val="000000" w:themeColor="text1"/>
          <w:lang w:val="ro-RO"/>
        </w:rPr>
        <w:t>necesare</w:t>
      </w:r>
      <w:r w:rsidRPr="00383694">
        <w:rPr>
          <w:color w:val="000000" w:themeColor="text1"/>
          <w:lang w:val="ro-RO"/>
        </w:rPr>
        <w:t>. Un material ideal de grefare ar trebui să îndeplinească următoarele cerințe: să fie bine tolerat</w:t>
      </w:r>
      <w:r w:rsidR="00383694" w:rsidRPr="00383694">
        <w:rPr>
          <w:color w:val="000000" w:themeColor="text1"/>
          <w:lang w:val="ro-RO"/>
        </w:rPr>
        <w:t>, previzibil, ușor manevrabil și</w:t>
      </w:r>
      <w:r w:rsidRPr="00383694">
        <w:rPr>
          <w:color w:val="000000" w:themeColor="text1"/>
          <w:lang w:val="ro-RO"/>
        </w:rPr>
        <w:t xml:space="preserve"> să prezinte efecte de osteogeneză, osteoinducție și osteoconducție.</w:t>
      </w:r>
    </w:p>
    <w:p w:rsidR="00790AD9" w:rsidRDefault="00790AD9" w:rsidP="00790AD9">
      <w:pPr>
        <w:pStyle w:val="2"/>
        <w:rPr>
          <w:lang w:val="ro-RO"/>
        </w:rPr>
      </w:pPr>
      <w:bookmarkStart w:id="26" w:name="_Toc484552558"/>
      <w:r>
        <w:rPr>
          <w:lang w:val="ro-RO"/>
        </w:rPr>
        <w:t>4.2 Osteoconducția</w:t>
      </w:r>
      <w:bookmarkEnd w:id="26"/>
    </w:p>
    <w:p w:rsidR="009E4BFF" w:rsidRDefault="009E4BFF" w:rsidP="009E4BFF">
      <w:pPr>
        <w:spacing w:line="360" w:lineRule="auto"/>
        <w:ind w:firstLine="426"/>
        <w:jc w:val="both"/>
        <w:rPr>
          <w:lang w:val="ro-RO"/>
        </w:rPr>
      </w:pPr>
      <w:r w:rsidRPr="00F7610F">
        <w:rPr>
          <w:i/>
          <w:lang w:val="ro-RO"/>
        </w:rPr>
        <w:t xml:space="preserve">Osteoconducția </w:t>
      </w:r>
      <w:r w:rsidR="00C31D66" w:rsidRPr="00C31D66">
        <w:rPr>
          <w:lang w:val="ro-RO"/>
        </w:rPr>
        <w:t>este</w:t>
      </w:r>
      <w:r w:rsidRPr="00B05B36">
        <w:rPr>
          <w:lang w:val="ro-RO"/>
        </w:rPr>
        <w:t xml:space="preserve"> creșterea osoasă prin apozitie dinspre și de la nivelul osului restant. Acest proces necesită prezența osului sau a celulelor me</w:t>
      </w:r>
      <w:r w:rsidR="00383694">
        <w:rPr>
          <w:lang w:val="ro-RO"/>
        </w:rPr>
        <w:t>zenchimale diferențiate pe linia</w:t>
      </w:r>
      <w:r w:rsidRPr="00B05B36">
        <w:rPr>
          <w:lang w:val="ro-RO"/>
        </w:rPr>
        <w:t xml:space="preserve"> osteoblastică. Osteoconducția are o importanță </w:t>
      </w:r>
      <w:r w:rsidRPr="00685E52">
        <w:rPr>
          <w:color w:val="000000" w:themeColor="text1"/>
          <w:lang w:val="ro-RO"/>
        </w:rPr>
        <w:t xml:space="preserve">majoră în regenerarea și creșterea osoasă. Acest fenomen depinde de acțiunea celulelor osoase diferențiate. Cele din urmă la rândul </w:t>
      </w:r>
      <w:r w:rsidRPr="00B05B36">
        <w:rPr>
          <w:lang w:val="ro-RO"/>
        </w:rPr>
        <w:t xml:space="preserve">lor pot proveni fie din </w:t>
      </w:r>
      <w:r w:rsidR="00383694" w:rsidRPr="004B00A6">
        <w:rPr>
          <w:lang w:val="ro-RO"/>
        </w:rPr>
        <w:t>preosteoblastele preexistente (</w:t>
      </w:r>
      <w:r w:rsidRPr="004B00A6">
        <w:rPr>
          <w:lang w:val="ro-RO"/>
        </w:rPr>
        <w:t>osteoblaste ca</w:t>
      </w:r>
      <w:r w:rsidR="00383694" w:rsidRPr="004B00A6">
        <w:rPr>
          <w:lang w:val="ro-RO"/>
        </w:rPr>
        <w:t xml:space="preserve">re sunt activate de traumatisme) </w:t>
      </w:r>
      <w:r w:rsidRPr="004B00A6">
        <w:rPr>
          <w:lang w:val="ro-RO"/>
        </w:rPr>
        <w:t>sau pot fi recrutate din celulele mezenchimale precursoare în urma osteoinducției [</w:t>
      </w:r>
      <w:r w:rsidR="00D27C0D" w:rsidRPr="004B00A6">
        <w:rPr>
          <w:lang w:val="ro-RO"/>
        </w:rPr>
        <w:t>8]</w:t>
      </w:r>
      <w:r w:rsidRPr="004B00A6">
        <w:rPr>
          <w:lang w:val="ro-RO"/>
        </w:rPr>
        <w:t>. Prin urmare, osteoconducția depinde în mare parte de osteoinducția precedentă.</w:t>
      </w:r>
    </w:p>
    <w:p w:rsidR="00790AD9" w:rsidRPr="00790AD9" w:rsidRDefault="00790AD9" w:rsidP="00790AD9">
      <w:pPr>
        <w:pStyle w:val="2"/>
        <w:rPr>
          <w:lang w:val="ro-RO"/>
        </w:rPr>
      </w:pPr>
      <w:bookmarkStart w:id="27" w:name="_Toc484552559"/>
      <w:r>
        <w:rPr>
          <w:lang w:val="ro-RO"/>
        </w:rPr>
        <w:t xml:space="preserve">4.3 </w:t>
      </w:r>
      <w:r w:rsidRPr="00790AD9">
        <w:rPr>
          <w:lang w:val="ro-RO"/>
        </w:rPr>
        <w:t>Osteoinduc</w:t>
      </w:r>
      <w:r>
        <w:rPr>
          <w:lang w:val="ro-RO"/>
        </w:rPr>
        <w:t>ția</w:t>
      </w:r>
      <w:bookmarkEnd w:id="27"/>
    </w:p>
    <w:p w:rsidR="009E4BFF" w:rsidRPr="008B3758" w:rsidRDefault="009E4BFF" w:rsidP="009E4BFF">
      <w:pPr>
        <w:spacing w:line="360" w:lineRule="auto"/>
        <w:ind w:firstLine="426"/>
        <w:jc w:val="both"/>
        <w:rPr>
          <w:rStyle w:val="af1"/>
          <w:b w:val="0"/>
          <w:color w:val="000000" w:themeColor="text1"/>
          <w:lang w:val="ro-RO"/>
        </w:rPr>
      </w:pPr>
      <w:r w:rsidRPr="008B3758">
        <w:rPr>
          <w:i/>
          <w:color w:val="000000" w:themeColor="text1"/>
          <w:lang w:val="ro-RO"/>
        </w:rPr>
        <w:t xml:space="preserve">Osteoinducția </w:t>
      </w:r>
      <w:r w:rsidRPr="008B3758">
        <w:rPr>
          <w:rStyle w:val="af1"/>
          <w:b w:val="0"/>
          <w:color w:val="000000" w:themeColor="text1"/>
          <w:lang w:val="ro-RO"/>
        </w:rPr>
        <w:t xml:space="preserve">reprezintă procesul de stimulare a osteogenezei. Grefele osteoinductive sunt folosite pentru a facilita regenerarea osoasă. Osteoinducția presupune formarea </w:t>
      </w:r>
      <w:r w:rsidR="00C31D66" w:rsidRPr="008B3758">
        <w:rPr>
          <w:rStyle w:val="af1"/>
          <w:b w:val="0"/>
          <w:color w:val="000000" w:themeColor="text1"/>
          <w:lang w:val="ro-RO"/>
        </w:rPr>
        <w:t>țesutului</w:t>
      </w:r>
      <w:r w:rsidRPr="008B3758">
        <w:rPr>
          <w:rStyle w:val="af1"/>
          <w:b w:val="0"/>
          <w:color w:val="000000" w:themeColor="text1"/>
          <w:lang w:val="ro-RO"/>
        </w:rPr>
        <w:t xml:space="preserve"> os</w:t>
      </w:r>
      <w:r w:rsidR="00C31D66" w:rsidRPr="008B3758">
        <w:rPr>
          <w:rStyle w:val="af1"/>
          <w:b w:val="0"/>
          <w:color w:val="000000" w:themeColor="text1"/>
          <w:lang w:val="ro-RO"/>
        </w:rPr>
        <w:t>os</w:t>
      </w:r>
      <w:r w:rsidRPr="008B3758">
        <w:rPr>
          <w:rStyle w:val="af1"/>
          <w:b w:val="0"/>
          <w:color w:val="000000" w:themeColor="text1"/>
          <w:lang w:val="ro-RO"/>
        </w:rPr>
        <w:t xml:space="preserve"> nou</w:t>
      </w:r>
      <w:r w:rsidR="00C31D66" w:rsidRPr="008B3758">
        <w:rPr>
          <w:rStyle w:val="af1"/>
          <w:b w:val="0"/>
          <w:color w:val="000000" w:themeColor="text1"/>
          <w:lang w:val="ro-RO"/>
        </w:rPr>
        <w:t>,</w:t>
      </w:r>
      <w:r w:rsidRPr="008B3758">
        <w:rPr>
          <w:rStyle w:val="af1"/>
          <w:b w:val="0"/>
          <w:color w:val="000000" w:themeColor="text1"/>
          <w:lang w:val="ro-RO"/>
        </w:rPr>
        <w:t xml:space="preserve"> prin transformarea celulelor precursoare mezenchimale (nediferenţiate) în osteoblaste sub influenţa unuia sau mai multor factori inductori secretați din matricea osoasă. </w:t>
      </w:r>
    </w:p>
    <w:p w:rsidR="009E4BFF" w:rsidRPr="008B3758" w:rsidRDefault="009E4BFF" w:rsidP="009E4BFF">
      <w:pPr>
        <w:spacing w:line="360" w:lineRule="auto"/>
        <w:ind w:firstLine="426"/>
        <w:jc w:val="both"/>
        <w:rPr>
          <w:rStyle w:val="af1"/>
          <w:b w:val="0"/>
          <w:color w:val="000000" w:themeColor="text1"/>
          <w:lang w:val="ro-RO"/>
        </w:rPr>
      </w:pPr>
      <w:r w:rsidRPr="008B3758">
        <w:rPr>
          <w:rStyle w:val="af1"/>
          <w:b w:val="0"/>
          <w:color w:val="000000" w:themeColor="text1"/>
          <w:lang w:val="ro-RO"/>
        </w:rPr>
        <w:t>Prima fază a procesului de formare osoasă (osteogeneza) are loc după 4 săptămâni. Odată cu apoptoza celulelor osoase</w:t>
      </w:r>
      <w:r w:rsidR="008B3758" w:rsidRPr="008B3758">
        <w:rPr>
          <w:rStyle w:val="af1"/>
          <w:b w:val="0"/>
          <w:color w:val="000000" w:themeColor="text1"/>
          <w:lang w:val="ro-RO"/>
        </w:rPr>
        <w:t>,</w:t>
      </w:r>
      <w:r w:rsidRPr="008B3758">
        <w:rPr>
          <w:rStyle w:val="af1"/>
          <w:b w:val="0"/>
          <w:color w:val="000000" w:themeColor="text1"/>
          <w:lang w:val="ro-RO"/>
        </w:rPr>
        <w:t xml:space="preserve"> din grefa transplantată</w:t>
      </w:r>
      <w:r w:rsidR="008B3758" w:rsidRPr="008B3758">
        <w:rPr>
          <w:rStyle w:val="af1"/>
          <w:b w:val="0"/>
          <w:color w:val="000000" w:themeColor="text1"/>
          <w:lang w:val="ro-RO"/>
        </w:rPr>
        <w:t>,</w:t>
      </w:r>
      <w:r w:rsidRPr="008B3758">
        <w:rPr>
          <w:rStyle w:val="af1"/>
          <w:b w:val="0"/>
          <w:color w:val="000000" w:themeColor="text1"/>
          <w:lang w:val="ro-RO"/>
        </w:rPr>
        <w:t xml:space="preserve"> intră în acțiune osteoclastele de la nivelul </w:t>
      </w:r>
      <w:r w:rsidRPr="008B3758">
        <w:rPr>
          <w:rStyle w:val="af1"/>
          <w:b w:val="0"/>
          <w:color w:val="000000" w:themeColor="text1"/>
          <w:lang w:val="ro-RO"/>
        </w:rPr>
        <w:lastRenderedPageBreak/>
        <w:t xml:space="preserve">țesutului recipient, care remodelează prin resorbție grefa, înainte ca </w:t>
      </w:r>
      <w:r w:rsidR="008B3758" w:rsidRPr="008B3758">
        <w:rPr>
          <w:rStyle w:val="af1"/>
          <w:b w:val="0"/>
          <w:color w:val="000000" w:themeColor="text1"/>
          <w:lang w:val="ro-RO"/>
        </w:rPr>
        <w:t>aceasta să fie invadată de vas</w:t>
      </w:r>
      <w:r w:rsidRPr="008B3758">
        <w:rPr>
          <w:rStyle w:val="af1"/>
          <w:b w:val="0"/>
          <w:color w:val="000000" w:themeColor="text1"/>
          <w:lang w:val="ro-RO"/>
        </w:rPr>
        <w:t xml:space="preserve">e </w:t>
      </w:r>
      <w:r w:rsidR="00201BE7">
        <w:rPr>
          <w:rStyle w:val="af1"/>
          <w:b w:val="0"/>
          <w:color w:val="000000" w:themeColor="text1"/>
          <w:lang w:val="ro-RO"/>
        </w:rPr>
        <w:t>sangvine</w:t>
      </w:r>
      <w:r w:rsidRPr="008B3758">
        <w:rPr>
          <w:rStyle w:val="af1"/>
          <w:b w:val="0"/>
          <w:color w:val="000000" w:themeColor="text1"/>
          <w:lang w:val="ro-RO"/>
        </w:rPr>
        <w:t xml:space="preserve">. Se secretă apoi proteine inductoare și factori de creștere de la nivelul grefei, care inițiază faza a doua a procesului osteoinductiv. Celulele stem de la nivelul grefei și </w:t>
      </w:r>
      <w:r w:rsidRPr="008B3758">
        <w:rPr>
          <w:rStyle w:val="af1"/>
          <w:b w:val="0"/>
          <w:i/>
          <w:color w:val="000000" w:themeColor="text1"/>
          <w:lang w:val="ro-RO"/>
        </w:rPr>
        <w:t>BMP</w:t>
      </w:r>
      <w:r w:rsidRPr="008B3758">
        <w:rPr>
          <w:rStyle w:val="af1"/>
          <w:b w:val="0"/>
          <w:color w:val="000000" w:themeColor="text1"/>
          <w:lang w:val="ro-RO"/>
        </w:rPr>
        <w:t>-urile (bone morfogenetic proteins) provenind de la nivelul osului cortical, contribuie de</w:t>
      </w:r>
      <w:r w:rsidR="00201BE7">
        <w:rPr>
          <w:rStyle w:val="af1"/>
          <w:b w:val="0"/>
          <w:color w:val="000000" w:themeColor="text1"/>
          <w:lang w:val="ro-RO"/>
        </w:rPr>
        <w:t xml:space="preserve"> </w:t>
      </w:r>
      <w:r w:rsidRPr="008B3758">
        <w:rPr>
          <w:rStyle w:val="af1"/>
          <w:b w:val="0"/>
          <w:color w:val="000000" w:themeColor="text1"/>
          <w:lang w:val="ro-RO"/>
        </w:rPr>
        <w:t>asemenea la diferențierea osteoblaștilor și formarea osului nou. Această fază începe după aproximativ 6 săptămâni și durează până la 6 luni.</w:t>
      </w:r>
    </w:p>
    <w:p w:rsidR="00790AD9" w:rsidRPr="00B05B36" w:rsidRDefault="00790AD9" w:rsidP="00790AD9">
      <w:pPr>
        <w:pStyle w:val="2"/>
        <w:rPr>
          <w:rStyle w:val="af1"/>
          <w:b/>
          <w:lang w:val="ro-RO"/>
        </w:rPr>
      </w:pPr>
      <w:bookmarkStart w:id="28" w:name="_Toc484552560"/>
      <w:r>
        <w:rPr>
          <w:rStyle w:val="af1"/>
          <w:b/>
          <w:lang w:val="ro-RO"/>
        </w:rPr>
        <w:t>4.4 Osteogeneza</w:t>
      </w:r>
      <w:bookmarkEnd w:id="28"/>
    </w:p>
    <w:p w:rsidR="009E4BFF" w:rsidRPr="00B05B36" w:rsidRDefault="009E4BFF" w:rsidP="009E4BFF">
      <w:pPr>
        <w:spacing w:line="360" w:lineRule="auto"/>
        <w:ind w:firstLine="426"/>
        <w:jc w:val="both"/>
        <w:rPr>
          <w:rStyle w:val="af1"/>
          <w:b w:val="0"/>
          <w:bCs w:val="0"/>
          <w:lang w:val="ro-RO"/>
        </w:rPr>
      </w:pPr>
      <w:r w:rsidRPr="00F7610F">
        <w:rPr>
          <w:i/>
          <w:lang w:val="ro-RO"/>
        </w:rPr>
        <w:t>Osteogeneza</w:t>
      </w:r>
      <w:r w:rsidRPr="00B05B36">
        <w:rPr>
          <w:lang w:val="ro-RO"/>
        </w:rPr>
        <w:t xml:space="preserve"> </w:t>
      </w:r>
      <w:r w:rsidR="00F7610F">
        <w:rPr>
          <w:lang w:val="ro-RO"/>
        </w:rPr>
        <w:t>s</w:t>
      </w:r>
      <w:r w:rsidRPr="00B05B36">
        <w:rPr>
          <w:rStyle w:val="af1"/>
          <w:b w:val="0"/>
          <w:shd w:val="clear" w:color="auto" w:fill="FFFFFF"/>
          <w:lang w:val="ro-RO"/>
        </w:rPr>
        <w:t>e referă la formarea osului pornind de la celule viabile din interiorul grefei. Osul autolog este unicul material de g</w:t>
      </w:r>
      <w:r w:rsidR="00F7610F">
        <w:rPr>
          <w:rStyle w:val="af1"/>
          <w:b w:val="0"/>
          <w:shd w:val="clear" w:color="auto" w:fill="FFFFFF"/>
          <w:lang w:val="ro-RO"/>
        </w:rPr>
        <w:t>refare cu proprietăți osteogen</w:t>
      </w:r>
      <w:r w:rsidRPr="00B05B36">
        <w:rPr>
          <w:rStyle w:val="af1"/>
          <w:b w:val="0"/>
          <w:shd w:val="clear" w:color="auto" w:fill="FFFFFF"/>
          <w:lang w:val="ro-RO"/>
        </w:rPr>
        <w:t xml:space="preserve">ice. </w:t>
      </w:r>
      <w:r w:rsidR="00C27DC0">
        <w:rPr>
          <w:rStyle w:val="af1"/>
          <w:b w:val="0"/>
          <w:shd w:val="clear" w:color="auto" w:fill="FFFFFF"/>
          <w:lang w:val="ro-RO"/>
        </w:rPr>
        <w:t>De asemenea, o</w:t>
      </w:r>
      <w:r w:rsidRPr="00B05B36">
        <w:rPr>
          <w:rStyle w:val="af1"/>
          <w:b w:val="0"/>
          <w:shd w:val="clear" w:color="auto" w:fill="FFFFFF"/>
          <w:lang w:val="ro-RO"/>
        </w:rPr>
        <w:t xml:space="preserve">sul trabecular conține </w:t>
      </w:r>
      <w:r w:rsidR="00201BE7">
        <w:rPr>
          <w:rStyle w:val="af1"/>
          <w:b w:val="0"/>
          <w:shd w:val="clear" w:color="auto" w:fill="FFFFFF"/>
          <w:lang w:val="ro-RO"/>
        </w:rPr>
        <w:t>mai mulți osteoblaști decâ</w:t>
      </w:r>
      <w:r w:rsidR="00C27DC0">
        <w:rPr>
          <w:rStyle w:val="af1"/>
          <w:b w:val="0"/>
          <w:shd w:val="clear" w:color="auto" w:fill="FFFFFF"/>
          <w:lang w:val="ro-RO"/>
        </w:rPr>
        <w:t>t cel cortical, astfel o</w:t>
      </w:r>
      <w:r w:rsidRPr="00B05B36">
        <w:rPr>
          <w:rStyle w:val="af1"/>
          <w:b w:val="0"/>
          <w:shd w:val="clear" w:color="auto" w:fill="FFFFFF"/>
          <w:lang w:val="ro-RO"/>
        </w:rPr>
        <w:t>sul n</w:t>
      </w:r>
      <w:r w:rsidR="008B3758">
        <w:rPr>
          <w:rStyle w:val="af1"/>
          <w:b w:val="0"/>
          <w:shd w:val="clear" w:color="auto" w:fill="FFFFFF"/>
          <w:lang w:val="ro-RO"/>
        </w:rPr>
        <w:t>ou poate rezulta din osteoblașt</w:t>
      </w:r>
      <w:r w:rsidRPr="00B05B36">
        <w:rPr>
          <w:rStyle w:val="af1"/>
          <w:b w:val="0"/>
          <w:shd w:val="clear" w:color="auto" w:fill="FFFFFF"/>
          <w:lang w:val="ro-RO"/>
        </w:rPr>
        <w:t xml:space="preserve">i sau din celulele stem din măduva osoasă de la nivelul grefei. Acest lucru nu reduce din eficiența osului cortical în calitate de material de grefare. </w:t>
      </w:r>
      <w:r w:rsidR="00C27DC0">
        <w:rPr>
          <w:rStyle w:val="af1"/>
          <w:b w:val="0"/>
          <w:shd w:val="clear" w:color="auto" w:fill="FFFFFF"/>
          <w:lang w:val="ro-RO"/>
        </w:rPr>
        <w:t>C</w:t>
      </w:r>
      <w:r w:rsidRPr="00B05B36">
        <w:rPr>
          <w:rStyle w:val="af1"/>
          <w:b w:val="0"/>
          <w:shd w:val="clear" w:color="auto" w:fill="FFFFFF"/>
          <w:lang w:val="ro-RO"/>
        </w:rPr>
        <w:t xml:space="preserve">onform observațiilor lui Misch, grefele de os cortical prelevate de la nivelul ramului mandibular, simfizei mentoniere sau grefele de creastă iliacă formează o cantitate superioară de os față de grefele cu </w:t>
      </w:r>
      <w:r w:rsidRPr="00D27C0D">
        <w:rPr>
          <w:rStyle w:val="af1"/>
          <w:b w:val="0"/>
          <w:shd w:val="clear" w:color="auto" w:fill="FFFFFF"/>
          <w:lang w:val="ro-RO"/>
        </w:rPr>
        <w:t>os trabecular.</w:t>
      </w:r>
      <w:r w:rsidR="00D27C0D" w:rsidRPr="00D27C0D">
        <w:rPr>
          <w:rStyle w:val="af1"/>
          <w:b w:val="0"/>
          <w:shd w:val="clear" w:color="auto" w:fill="FFFFFF"/>
          <w:lang w:val="ro-RO"/>
        </w:rPr>
        <w:t xml:space="preserve"> [9</w:t>
      </w:r>
      <w:r w:rsidR="00C27DC0" w:rsidRPr="00D27C0D">
        <w:rPr>
          <w:rStyle w:val="af1"/>
          <w:b w:val="0"/>
          <w:shd w:val="clear" w:color="auto" w:fill="FFFFFF"/>
          <w:lang w:val="ro-RO"/>
        </w:rPr>
        <w:t>]</w:t>
      </w:r>
      <w:r w:rsidRPr="00B05B36">
        <w:rPr>
          <w:rStyle w:val="af1"/>
          <w:b w:val="0"/>
          <w:shd w:val="clear" w:color="auto" w:fill="FFFFFF"/>
          <w:lang w:val="ro-RO"/>
        </w:rPr>
        <w:t xml:space="preserve"> </w:t>
      </w:r>
    </w:p>
    <w:p w:rsidR="009E4BFF" w:rsidRPr="00B05B36" w:rsidRDefault="009E4BFF" w:rsidP="009E4BFF">
      <w:pPr>
        <w:spacing w:line="360" w:lineRule="auto"/>
        <w:jc w:val="both"/>
        <w:rPr>
          <w:rStyle w:val="af1"/>
          <w:b w:val="0"/>
          <w:shd w:val="clear" w:color="auto" w:fill="FFFFFF"/>
          <w:lang w:val="ro-RO"/>
        </w:rPr>
      </w:pPr>
      <w:r w:rsidRPr="00B05B36">
        <w:rPr>
          <w:lang w:val="ro-RO"/>
        </w:rPr>
        <w:tab/>
      </w:r>
      <w:r w:rsidRPr="00B05B36">
        <w:rPr>
          <w:rStyle w:val="af1"/>
          <w:b w:val="0"/>
          <w:shd w:val="clear" w:color="auto" w:fill="FFFFFF"/>
          <w:lang w:val="ro-RO"/>
        </w:rPr>
        <w:t>Mecanismul creșterii osoase la nivelul grefelor de os autogen cuprinde 3 faze. Unii osteoblaști supraviețuiesc în primele 3-4 zile datorită nutriției asigurate de țesutul vascular înconjurător. Osteoblaștii și celulele stem de la suprafața osului (fie el trabecular sau cortical) sunt responsa</w:t>
      </w:r>
      <w:r w:rsidR="00C27DC0">
        <w:rPr>
          <w:rStyle w:val="af1"/>
          <w:b w:val="0"/>
          <w:shd w:val="clear" w:color="auto" w:fill="FFFFFF"/>
          <w:lang w:val="ro-RO"/>
        </w:rPr>
        <w:t>bili de producerea țesutului osos</w:t>
      </w:r>
      <w:r w:rsidRPr="00B05B36">
        <w:rPr>
          <w:rStyle w:val="af1"/>
          <w:b w:val="0"/>
          <w:shd w:val="clear" w:color="auto" w:fill="FFFFFF"/>
          <w:lang w:val="ro-RO"/>
        </w:rPr>
        <w:t>. Acest proces oste</w:t>
      </w:r>
      <w:r w:rsidR="00201BE7">
        <w:rPr>
          <w:rStyle w:val="af1"/>
          <w:b w:val="0"/>
          <w:shd w:val="clear" w:color="auto" w:fill="FFFFFF"/>
          <w:lang w:val="ro-RO"/>
        </w:rPr>
        <w:t>ogenic, numit și „</w:t>
      </w:r>
      <w:r w:rsidR="00C27DC0">
        <w:rPr>
          <w:rStyle w:val="af1"/>
          <w:b w:val="0"/>
          <w:shd w:val="clear" w:color="auto" w:fill="FFFFFF"/>
          <w:lang w:val="ro-RO"/>
        </w:rPr>
        <w:t>os de fază 1”,</w:t>
      </w:r>
      <w:r w:rsidRPr="00B05B36">
        <w:rPr>
          <w:rStyle w:val="af1"/>
          <w:b w:val="0"/>
          <w:shd w:val="clear" w:color="auto" w:fill="FFFFFF"/>
          <w:lang w:val="ro-RO"/>
        </w:rPr>
        <w:t xml:space="preserve"> </w:t>
      </w:r>
      <w:r w:rsidRPr="004B00A6">
        <w:rPr>
          <w:rStyle w:val="af1"/>
          <w:b w:val="0"/>
          <w:shd w:val="clear" w:color="auto" w:fill="FFFFFF"/>
          <w:lang w:val="ro-RO"/>
        </w:rPr>
        <w:t>depinde de numărul de celule transplantate și influențează cantitatea de os nou care se formează</w:t>
      </w:r>
      <w:r w:rsidR="00C27DC0" w:rsidRPr="004B00A6">
        <w:rPr>
          <w:rStyle w:val="af1"/>
          <w:b w:val="0"/>
          <w:shd w:val="clear" w:color="auto" w:fill="FFFFFF"/>
          <w:lang w:val="ro-RO"/>
        </w:rPr>
        <w:t xml:space="preserve"> adiacent grefei.</w:t>
      </w:r>
      <w:r w:rsidRPr="00B05B36">
        <w:rPr>
          <w:rStyle w:val="af1"/>
          <w:b w:val="0"/>
          <w:shd w:val="clear" w:color="auto" w:fill="FFFFFF"/>
          <w:lang w:val="ro-RO"/>
        </w:rPr>
        <w:t xml:space="preserve"> Marea majoritate a osteocitelor de la nivelul osului trabecular mor</w:t>
      </w:r>
      <w:r w:rsidR="00C27DC0">
        <w:rPr>
          <w:rStyle w:val="af1"/>
          <w:b w:val="0"/>
          <w:shd w:val="clear" w:color="auto" w:fill="FFFFFF"/>
          <w:lang w:val="ro-RO"/>
        </w:rPr>
        <w:t>,</w:t>
      </w:r>
      <w:r w:rsidRPr="00B05B36">
        <w:rPr>
          <w:rStyle w:val="af1"/>
          <w:b w:val="0"/>
          <w:shd w:val="clear" w:color="auto" w:fill="FFFFFF"/>
          <w:lang w:val="ro-RO"/>
        </w:rPr>
        <w:t xml:space="preserve"> deoarece nu se asigură o nutriție adecvată.</w:t>
      </w:r>
      <w:r w:rsidR="00C27DC0">
        <w:rPr>
          <w:lang w:val="ro-RO"/>
        </w:rPr>
        <w:t xml:space="preserve"> </w:t>
      </w:r>
      <w:r w:rsidRPr="00B05B36">
        <w:rPr>
          <w:rStyle w:val="af1"/>
          <w:b w:val="0"/>
          <w:shd w:val="clear" w:color="auto" w:fill="FFFFFF"/>
          <w:lang w:val="ro-RO"/>
        </w:rPr>
        <w:t xml:space="preserve">Vasele </w:t>
      </w:r>
      <w:r w:rsidR="00201BE7">
        <w:rPr>
          <w:rStyle w:val="af1"/>
          <w:b w:val="0"/>
          <w:shd w:val="clear" w:color="auto" w:fill="FFFFFF"/>
          <w:lang w:val="ro-RO"/>
        </w:rPr>
        <w:t>sangvine</w:t>
      </w:r>
      <w:r w:rsidRPr="00B05B36">
        <w:rPr>
          <w:rStyle w:val="af1"/>
          <w:b w:val="0"/>
          <w:shd w:val="clear" w:color="auto" w:fill="FFFFFF"/>
          <w:lang w:val="ro-RO"/>
        </w:rPr>
        <w:t xml:space="preserve"> pătru</w:t>
      </w:r>
      <w:r w:rsidR="00C27DC0">
        <w:rPr>
          <w:rStyle w:val="af1"/>
          <w:b w:val="0"/>
          <w:shd w:val="clear" w:color="auto" w:fill="FFFFFF"/>
          <w:lang w:val="ro-RO"/>
        </w:rPr>
        <w:t>nd la nivelul grefei cu</w:t>
      </w:r>
      <w:r w:rsidRPr="00B05B36">
        <w:rPr>
          <w:rStyle w:val="af1"/>
          <w:b w:val="0"/>
          <w:shd w:val="clear" w:color="auto" w:fill="FFFFFF"/>
          <w:lang w:val="ro-RO"/>
        </w:rPr>
        <w:t xml:space="preserve"> viteză</w:t>
      </w:r>
      <w:r w:rsidRPr="00B05B36">
        <w:rPr>
          <w:rStyle w:val="af1"/>
          <w:b w:val="0"/>
          <w:color w:val="FF0000"/>
          <w:shd w:val="clear" w:color="auto" w:fill="FFFFFF"/>
          <w:lang w:val="ro-RO"/>
        </w:rPr>
        <w:t xml:space="preserve"> </w:t>
      </w:r>
      <w:r w:rsidRPr="00B05B36">
        <w:rPr>
          <w:rStyle w:val="af1"/>
          <w:b w:val="0"/>
          <w:color w:val="000000" w:themeColor="text1"/>
          <w:shd w:val="clear" w:color="auto" w:fill="FFFFFF"/>
          <w:lang w:val="ro-RO"/>
        </w:rPr>
        <w:t>similară</w:t>
      </w:r>
      <w:r w:rsidRPr="00B05B36">
        <w:rPr>
          <w:rStyle w:val="af1"/>
          <w:b w:val="0"/>
          <w:shd w:val="clear" w:color="auto" w:fill="FFFFFF"/>
          <w:lang w:val="ro-RO"/>
        </w:rPr>
        <w:t xml:space="preserve"> celei a țesutului fibros</w:t>
      </w:r>
      <w:r w:rsidR="00C27DC0">
        <w:rPr>
          <w:rStyle w:val="af1"/>
          <w:b w:val="0"/>
          <w:shd w:val="clear" w:color="auto" w:fill="FFFFFF"/>
          <w:lang w:val="ro-RO"/>
        </w:rPr>
        <w:t>,</w:t>
      </w:r>
      <w:r w:rsidRPr="00B05B36">
        <w:rPr>
          <w:rStyle w:val="af1"/>
          <w:b w:val="0"/>
          <w:shd w:val="clear" w:color="auto" w:fill="FFFFFF"/>
          <w:lang w:val="ro-RO"/>
        </w:rPr>
        <w:t xml:space="preserve"> și anume de 1mm/zi. Succesul grefei depinde de fapt de o </w:t>
      </w:r>
      <w:r w:rsidRPr="00B05B36">
        <w:rPr>
          <w:rStyle w:val="af1"/>
          <w:b w:val="0"/>
          <w:color w:val="000000" w:themeColor="text1"/>
          <w:shd w:val="clear" w:color="auto" w:fill="FFFFFF"/>
          <w:lang w:val="ro-RO"/>
        </w:rPr>
        <w:t>vascularizare</w:t>
      </w:r>
      <w:r w:rsidRPr="00B05B36">
        <w:rPr>
          <w:rStyle w:val="af1"/>
          <w:b w:val="0"/>
          <w:shd w:val="clear" w:color="auto" w:fill="FFFFFF"/>
          <w:lang w:val="ro-RO"/>
        </w:rPr>
        <w:t xml:space="preserve"> precoce. În cazul hipoxiei de la nivelul situsului recipient și de la nivelul grefei se secretă factorul de angiogeneză al macrofagelor (MDAF) și factori de creștere derivați ai macrofagelor (MDGF). Prin </w:t>
      </w:r>
      <w:r w:rsidRPr="00304A25">
        <w:rPr>
          <w:rStyle w:val="af1"/>
          <w:b w:val="0"/>
          <w:color w:val="000000" w:themeColor="text1"/>
          <w:shd w:val="clear" w:color="auto" w:fill="FFFFFF"/>
          <w:lang w:val="ro-RO"/>
        </w:rPr>
        <w:t>degranularea trombocita</w:t>
      </w:r>
      <w:r w:rsidRPr="00B05B36">
        <w:rPr>
          <w:rStyle w:val="af1"/>
          <w:b w:val="0"/>
          <w:shd w:val="clear" w:color="auto" w:fill="FFFFFF"/>
          <w:lang w:val="ro-RO"/>
        </w:rPr>
        <w:t>ră</w:t>
      </w:r>
      <w:r w:rsidR="00304A25">
        <w:rPr>
          <w:rStyle w:val="af1"/>
          <w:b w:val="0"/>
          <w:shd w:val="clear" w:color="auto" w:fill="FFFFFF"/>
          <w:lang w:val="ro-RO"/>
        </w:rPr>
        <w:t>,</w:t>
      </w:r>
      <w:r w:rsidRPr="00B05B36">
        <w:rPr>
          <w:rStyle w:val="af1"/>
          <w:b w:val="0"/>
          <w:shd w:val="clear" w:color="auto" w:fill="FFFFFF"/>
          <w:lang w:val="ro-RO"/>
        </w:rPr>
        <w:t xml:space="preserve"> se eliberează </w:t>
      </w:r>
      <w:r w:rsidR="00201BE7">
        <w:rPr>
          <w:rStyle w:val="af1"/>
          <w:b w:val="0"/>
          <w:shd w:val="clear" w:color="auto" w:fill="FFFFFF"/>
          <w:lang w:val="ro-RO"/>
        </w:rPr>
        <w:t>factori de creștere</w:t>
      </w:r>
      <w:r w:rsidR="004B00A6">
        <w:rPr>
          <w:rStyle w:val="af1"/>
          <w:b w:val="0"/>
          <w:shd w:val="clear" w:color="auto" w:fill="FFFFFF"/>
          <w:lang w:val="ro-RO"/>
        </w:rPr>
        <w:t xml:space="preserve"> derivați din plachete (</w:t>
      </w:r>
      <w:r w:rsidRPr="00B05B36">
        <w:rPr>
          <w:rStyle w:val="af1"/>
          <w:b w:val="0"/>
          <w:shd w:val="clear" w:color="auto" w:fill="FFFFFF"/>
          <w:lang w:val="ro-RO"/>
        </w:rPr>
        <w:t>PDGF</w:t>
      </w:r>
      <w:r w:rsidR="004B00A6">
        <w:rPr>
          <w:rStyle w:val="af1"/>
          <w:b w:val="0"/>
          <w:shd w:val="clear" w:color="auto" w:fill="FFFFFF"/>
          <w:lang w:val="ro-RO"/>
        </w:rPr>
        <w:t>)</w:t>
      </w:r>
      <w:r w:rsidRPr="00B05B36">
        <w:rPr>
          <w:rStyle w:val="af1"/>
          <w:b w:val="0"/>
          <w:shd w:val="clear" w:color="auto" w:fill="FFFFFF"/>
          <w:lang w:val="ro-RO"/>
        </w:rPr>
        <w:t xml:space="preserve"> care inițiază de</w:t>
      </w:r>
      <w:r w:rsidR="00201BE7">
        <w:rPr>
          <w:rStyle w:val="af1"/>
          <w:b w:val="0"/>
          <w:shd w:val="clear" w:color="auto" w:fill="FFFFFF"/>
          <w:lang w:val="ro-RO"/>
        </w:rPr>
        <w:t xml:space="preserve"> </w:t>
      </w:r>
      <w:r w:rsidRPr="00B05B36">
        <w:rPr>
          <w:rStyle w:val="af1"/>
          <w:b w:val="0"/>
          <w:shd w:val="clear" w:color="auto" w:fill="FFFFFF"/>
          <w:lang w:val="ro-RO"/>
        </w:rPr>
        <w:t>asemenea angiogeneza. Acest proces este direct proporțional cu densitatea celulelor transplantate. De fapt, pentru a mări densitatea celulară în cazul grefelor cu os trabecular, aceste</w:t>
      </w:r>
      <w:r w:rsidR="00304A25">
        <w:rPr>
          <w:rStyle w:val="af1"/>
          <w:b w:val="0"/>
          <w:shd w:val="clear" w:color="auto" w:fill="FFFFFF"/>
          <w:lang w:val="ro-RO"/>
        </w:rPr>
        <w:t>a vor fi introduse într-o serin</w:t>
      </w:r>
      <w:r w:rsidRPr="00B05B36">
        <w:rPr>
          <w:rStyle w:val="af1"/>
          <w:b w:val="0"/>
          <w:shd w:val="clear" w:color="auto" w:fill="FFFFFF"/>
          <w:lang w:val="ro-RO"/>
        </w:rPr>
        <w:t>gă și comprimate pentru a obține cât mai multe celule osoase pe unitatea de suprafață.</w:t>
      </w:r>
      <w:r w:rsidR="004B00A6">
        <w:rPr>
          <w:b/>
          <w:lang w:val="ro-RO"/>
        </w:rPr>
        <w:t xml:space="preserve"> </w:t>
      </w:r>
      <w:r w:rsidRPr="00B05B36">
        <w:rPr>
          <w:rStyle w:val="af1"/>
          <w:b w:val="0"/>
          <w:shd w:val="clear" w:color="auto" w:fill="FFFFFF"/>
          <w:lang w:val="ro-RO"/>
        </w:rPr>
        <w:t xml:space="preserve">Osul trabecular autogen proaspăt care asigură supraviețuirea celui mai mare număr de celule osoase și nediferențiate este cel recoltat de la nivelul crestei iliace. Cu toate acestea, doar osteoblaștii situați la 300 microni de patul vascular vor supraviețui în primele </w:t>
      </w:r>
      <w:r w:rsidR="00201BE7">
        <w:rPr>
          <w:rStyle w:val="af1"/>
          <w:b w:val="0"/>
          <w:shd w:val="clear" w:color="auto" w:fill="FFFFFF"/>
          <w:lang w:val="ro-RO"/>
        </w:rPr>
        <w:t>două</w:t>
      </w:r>
      <w:r w:rsidRPr="00B05B36">
        <w:rPr>
          <w:rStyle w:val="af1"/>
          <w:b w:val="0"/>
          <w:shd w:val="clear" w:color="auto" w:fill="FFFFFF"/>
          <w:lang w:val="ro-RO"/>
        </w:rPr>
        <w:t xml:space="preserve"> săptămâni, în timp ce restul vor muri inainte ca vasele de sânge să le asigure</w:t>
      </w:r>
      <w:r w:rsidR="00304A25">
        <w:rPr>
          <w:rStyle w:val="af1"/>
          <w:b w:val="0"/>
          <w:shd w:val="clear" w:color="auto" w:fill="FFFFFF"/>
          <w:lang w:val="ro-RO"/>
        </w:rPr>
        <w:t>,</w:t>
      </w:r>
      <w:r w:rsidRPr="00B05B36">
        <w:rPr>
          <w:rStyle w:val="af1"/>
          <w:b w:val="0"/>
          <w:shd w:val="clear" w:color="auto" w:fill="FFFFFF"/>
          <w:lang w:val="ro-RO"/>
        </w:rPr>
        <w:t xml:space="preserve"> prin difuziune</w:t>
      </w:r>
      <w:r w:rsidR="00304A25">
        <w:rPr>
          <w:rStyle w:val="af1"/>
          <w:b w:val="0"/>
          <w:shd w:val="clear" w:color="auto" w:fill="FFFFFF"/>
          <w:lang w:val="ro-RO"/>
        </w:rPr>
        <w:t>,</w:t>
      </w:r>
      <w:r w:rsidRPr="00B05B36">
        <w:rPr>
          <w:rStyle w:val="af1"/>
          <w:b w:val="0"/>
          <w:shd w:val="clear" w:color="auto" w:fill="FFFFFF"/>
          <w:lang w:val="ro-RO"/>
        </w:rPr>
        <w:t xml:space="preserve"> o nutriție adecvată. </w:t>
      </w:r>
      <w:r w:rsidR="00304A25">
        <w:rPr>
          <w:rStyle w:val="af1"/>
          <w:b w:val="0"/>
          <w:shd w:val="clear" w:color="auto" w:fill="FFFFFF"/>
          <w:lang w:val="ro-RO"/>
        </w:rPr>
        <w:t>Așadar, din cauza că</w:t>
      </w:r>
      <w:r w:rsidRPr="00B05B36">
        <w:rPr>
          <w:rStyle w:val="af1"/>
          <w:b w:val="0"/>
          <w:shd w:val="clear" w:color="auto" w:fill="FFFFFF"/>
          <w:lang w:val="ro-RO"/>
        </w:rPr>
        <w:t xml:space="preserve"> vasele de </w:t>
      </w:r>
      <w:r w:rsidRPr="00B05B36">
        <w:rPr>
          <w:rStyle w:val="af1"/>
          <w:b w:val="0"/>
          <w:shd w:val="clear" w:color="auto" w:fill="FFFFFF"/>
          <w:lang w:val="ro-RO"/>
        </w:rPr>
        <w:lastRenderedPageBreak/>
        <w:t>sânge înaintează cu aproximativ 1mm/zi, vor supraviețui doar grefele care au o grosime mai mică de 7-10 mm.</w:t>
      </w:r>
    </w:p>
    <w:p w:rsidR="009E4BFF" w:rsidRPr="009F4DC9" w:rsidRDefault="009E4BFF" w:rsidP="009F4DC9">
      <w:pPr>
        <w:spacing w:line="360" w:lineRule="auto"/>
        <w:jc w:val="both"/>
        <w:rPr>
          <w:color w:val="C00000"/>
          <w:lang w:val="ro-RO"/>
        </w:rPr>
      </w:pPr>
      <w:r w:rsidRPr="00B05B36">
        <w:rPr>
          <w:rStyle w:val="af1"/>
          <w:b w:val="0"/>
          <w:color w:val="000000" w:themeColor="text1"/>
          <w:shd w:val="clear" w:color="auto" w:fill="FFFFFF"/>
          <w:lang w:val="ro-RO"/>
        </w:rPr>
        <w:tab/>
        <w:t xml:space="preserve">Un alt aspect în alegerea materialului de grefare este tipul țesutului osos. Este bine cunoscut faptul că osul maxilarelor </w:t>
      </w:r>
      <w:r w:rsidR="00304A25">
        <w:rPr>
          <w:rStyle w:val="af1"/>
          <w:b w:val="0"/>
          <w:color w:val="000000" w:themeColor="text1"/>
          <w:shd w:val="clear" w:color="auto" w:fill="FFFFFF"/>
          <w:lang w:val="ro-RO"/>
        </w:rPr>
        <w:t xml:space="preserve">se </w:t>
      </w:r>
      <w:r w:rsidRPr="00B05B36">
        <w:rPr>
          <w:rStyle w:val="af1"/>
          <w:b w:val="0"/>
          <w:color w:val="000000" w:themeColor="text1"/>
          <w:shd w:val="clear" w:color="auto" w:fill="FFFFFF"/>
          <w:lang w:val="ro-RO"/>
        </w:rPr>
        <w:t>regenerează prin osificarea intramem</w:t>
      </w:r>
      <w:r w:rsidR="00304A25">
        <w:rPr>
          <w:rStyle w:val="af1"/>
          <w:b w:val="0"/>
          <w:color w:val="000000" w:themeColor="text1"/>
          <w:shd w:val="clear" w:color="auto" w:fill="FFFFFF"/>
          <w:lang w:val="ro-RO"/>
        </w:rPr>
        <w:t>branară (mecanism în care lipseș</w:t>
      </w:r>
      <w:r w:rsidRPr="00B05B36">
        <w:rPr>
          <w:rStyle w:val="af1"/>
          <w:b w:val="0"/>
          <w:color w:val="000000" w:themeColor="text1"/>
          <w:shd w:val="clear" w:color="auto" w:fill="FFFFFF"/>
          <w:lang w:val="ro-RO"/>
        </w:rPr>
        <w:t>te faza cartilaginoasă). În cazul crestei iliace, regenerarea are loc pe cale endocondrală. Aceste mecani</w:t>
      </w:r>
      <w:r w:rsidR="00201BE7">
        <w:rPr>
          <w:rStyle w:val="af1"/>
          <w:b w:val="0"/>
          <w:color w:val="000000" w:themeColor="text1"/>
          <w:shd w:val="clear" w:color="auto" w:fill="FFFFFF"/>
          <w:lang w:val="ro-RO"/>
        </w:rPr>
        <w:t>sme trebuie luate în considerar</w:t>
      </w:r>
      <w:r w:rsidRPr="00B05B36">
        <w:rPr>
          <w:rStyle w:val="af1"/>
          <w:b w:val="0"/>
          <w:color w:val="000000" w:themeColor="text1"/>
          <w:shd w:val="clear" w:color="auto" w:fill="FFFFFF"/>
          <w:lang w:val="ro-RO"/>
        </w:rPr>
        <w:t>e la selectarea sectorului de prelev</w:t>
      </w:r>
      <w:r w:rsidR="00201BE7">
        <w:rPr>
          <w:rStyle w:val="af1"/>
          <w:b w:val="0"/>
          <w:color w:val="000000" w:themeColor="text1"/>
          <w:shd w:val="clear" w:color="auto" w:fill="FFFFFF"/>
          <w:lang w:val="ro-RO"/>
        </w:rPr>
        <w:t>are a grefei, de</w:t>
      </w:r>
      <w:r w:rsidRPr="00B05B36">
        <w:rPr>
          <w:rStyle w:val="af1"/>
          <w:b w:val="0"/>
          <w:color w:val="000000" w:themeColor="text1"/>
          <w:shd w:val="clear" w:color="auto" w:fill="FFFFFF"/>
          <w:lang w:val="ro-RO"/>
        </w:rPr>
        <w:t>o</w:t>
      </w:r>
      <w:r w:rsidR="00201BE7">
        <w:rPr>
          <w:rStyle w:val="af1"/>
          <w:b w:val="0"/>
          <w:color w:val="000000" w:themeColor="text1"/>
          <w:shd w:val="clear" w:color="auto" w:fill="FFFFFF"/>
          <w:lang w:val="ro-RO"/>
        </w:rPr>
        <w:t>a</w:t>
      </w:r>
      <w:r w:rsidRPr="00B05B36">
        <w:rPr>
          <w:rStyle w:val="af1"/>
          <w:b w:val="0"/>
          <w:color w:val="000000" w:themeColor="text1"/>
          <w:shd w:val="clear" w:color="auto" w:fill="FFFFFF"/>
          <w:lang w:val="ro-RO"/>
        </w:rPr>
        <w:t>rece gradul de at</w:t>
      </w:r>
      <w:r w:rsidR="00BF35A7">
        <w:rPr>
          <w:rStyle w:val="af1"/>
          <w:b w:val="0"/>
          <w:color w:val="000000" w:themeColor="text1"/>
          <w:shd w:val="clear" w:color="auto" w:fill="FFFFFF"/>
          <w:lang w:val="ro-RO"/>
        </w:rPr>
        <w:t>rofie în procesul de integrare</w:t>
      </w:r>
      <w:r w:rsidRPr="00B05B36">
        <w:rPr>
          <w:rStyle w:val="af1"/>
          <w:b w:val="0"/>
          <w:color w:val="000000" w:themeColor="text1"/>
          <w:shd w:val="clear" w:color="auto" w:fill="FFFFFF"/>
          <w:lang w:val="ro-RO"/>
        </w:rPr>
        <w:t xml:space="preserve"> este diferit. </w:t>
      </w:r>
    </w:p>
    <w:p w:rsidR="009E4BFF" w:rsidRPr="00B05B36" w:rsidRDefault="009F4DC9" w:rsidP="009F4DC9">
      <w:pPr>
        <w:pStyle w:val="2"/>
        <w:rPr>
          <w:rFonts w:eastAsia="Times New Roman"/>
          <w:caps/>
          <w:lang w:val="ro-RO"/>
        </w:rPr>
      </w:pPr>
      <w:bookmarkStart w:id="29" w:name="_Toc480831914"/>
      <w:bookmarkStart w:id="30" w:name="_Toc484552561"/>
      <w:r w:rsidRPr="008E428A">
        <w:rPr>
          <w:lang w:val="en-US"/>
        </w:rPr>
        <w:t xml:space="preserve">4.5 </w:t>
      </w:r>
      <w:r w:rsidR="009E4BFF" w:rsidRPr="008E428A">
        <w:rPr>
          <w:lang w:val="en-US"/>
        </w:rPr>
        <w:t>Clasificarea materialelor de adiție osoase</w:t>
      </w:r>
      <w:bookmarkEnd w:id="29"/>
      <w:bookmarkEnd w:id="30"/>
    </w:p>
    <w:p w:rsidR="009E4BFF" w:rsidRPr="00B05B36" w:rsidRDefault="009E4BFF" w:rsidP="00304A25">
      <w:pPr>
        <w:spacing w:line="360" w:lineRule="auto"/>
        <w:jc w:val="both"/>
        <w:rPr>
          <w:rStyle w:val="af1"/>
          <w:b w:val="0"/>
          <w:color w:val="FF0000"/>
          <w:lang w:val="ro-RO"/>
        </w:rPr>
      </w:pPr>
      <w:r w:rsidRPr="00304A25">
        <w:rPr>
          <w:color w:val="000000" w:themeColor="text1"/>
          <w:lang w:val="ro-RO"/>
        </w:rPr>
        <w:t>„</w:t>
      </w:r>
      <w:r w:rsidRPr="00304A25">
        <w:rPr>
          <w:i/>
          <w:iCs/>
          <w:color w:val="000000" w:themeColor="text1"/>
          <w:lang w:val="ro-RO"/>
        </w:rPr>
        <w:t>Osul este un ţesut unic</w:t>
      </w:r>
      <w:r w:rsidRPr="00304A25">
        <w:rPr>
          <w:color w:val="000000" w:themeColor="text1"/>
          <w:lang w:val="ro-RO"/>
        </w:rPr>
        <w:t xml:space="preserve">”. Se poate autorepara şi îşi poate recăpăta funcţiile fără cicatrici ori deformații dacă este vătămat </w:t>
      </w:r>
      <w:r w:rsidR="00CA72C7">
        <w:rPr>
          <w:color w:val="000000" w:themeColor="text1"/>
          <w:lang w:val="ro-RO"/>
        </w:rPr>
        <w:t>[10].</w:t>
      </w:r>
    </w:p>
    <w:p w:rsidR="00304A25" w:rsidRDefault="009E4BFF" w:rsidP="009E4BFF">
      <w:pPr>
        <w:spacing w:line="360" w:lineRule="auto"/>
        <w:ind w:firstLine="708"/>
        <w:jc w:val="both"/>
        <w:rPr>
          <w:rStyle w:val="af1"/>
          <w:b w:val="0"/>
          <w:lang w:val="ro-RO"/>
        </w:rPr>
      </w:pPr>
      <w:r w:rsidRPr="00B05B36">
        <w:rPr>
          <w:rStyle w:val="af1"/>
          <w:b w:val="0"/>
          <w:lang w:val="ro-RO"/>
        </w:rPr>
        <w:t>Încercări de augmentare a defectelor osoase cu divers</w:t>
      </w:r>
      <w:r w:rsidR="00201BE7">
        <w:rPr>
          <w:rStyle w:val="af1"/>
          <w:b w:val="0"/>
          <w:lang w:val="ro-RO"/>
        </w:rPr>
        <w:t>e materiale au fost realizate în decursul</w:t>
      </w:r>
      <w:r w:rsidRPr="00B05B36">
        <w:rPr>
          <w:rStyle w:val="af1"/>
          <w:b w:val="0"/>
          <w:lang w:val="ro-RO"/>
        </w:rPr>
        <w:t xml:space="preserve"> mai multor decenii, însă este necesar să se țină cont că un procent anumit a</w:t>
      </w:r>
      <w:r w:rsidR="00201BE7">
        <w:rPr>
          <w:rStyle w:val="af1"/>
          <w:b w:val="0"/>
          <w:lang w:val="ro-RO"/>
        </w:rPr>
        <w:t>l</w:t>
      </w:r>
      <w:r w:rsidRPr="00B05B36">
        <w:rPr>
          <w:rStyle w:val="af1"/>
          <w:b w:val="0"/>
          <w:lang w:val="ro-RO"/>
        </w:rPr>
        <w:t xml:space="preserve"> materialelo</w:t>
      </w:r>
      <w:r w:rsidR="00F85644">
        <w:rPr>
          <w:rStyle w:val="af1"/>
          <w:b w:val="0"/>
          <w:lang w:val="ro-RO"/>
        </w:rPr>
        <w:t>r de grefare după adiție se re</w:t>
      </w:r>
      <w:r w:rsidRPr="00B05B36">
        <w:rPr>
          <w:rStyle w:val="af1"/>
          <w:b w:val="0"/>
          <w:lang w:val="ro-RO"/>
        </w:rPr>
        <w:t>sorb</w:t>
      </w:r>
      <w:r w:rsidR="00F85644">
        <w:rPr>
          <w:rStyle w:val="af1"/>
          <w:b w:val="0"/>
          <w:lang w:val="ro-RO"/>
        </w:rPr>
        <w:t>ă</w:t>
      </w:r>
      <w:r w:rsidRPr="00B05B36">
        <w:rPr>
          <w:rStyle w:val="af1"/>
          <w:b w:val="0"/>
          <w:lang w:val="ro-RO"/>
        </w:rPr>
        <w:t>. Este bine șiut că metodele regeneratorii utilizate nu depind  numai de eficacitatea materialului de adiție, dar și de abilitățile medicului de prelevare a materialului corespunzător. Evident, nu fiecare medic stomatolog</w:t>
      </w:r>
      <w:r w:rsidR="00F85644">
        <w:rPr>
          <w:rStyle w:val="af1"/>
          <w:b w:val="0"/>
          <w:lang w:val="ro-RO"/>
        </w:rPr>
        <w:t>-implantolog</w:t>
      </w:r>
      <w:r w:rsidRPr="00B05B36">
        <w:rPr>
          <w:rStyle w:val="af1"/>
          <w:b w:val="0"/>
          <w:lang w:val="ro-RO"/>
        </w:rPr>
        <w:t xml:space="preserve"> posedă abilități de </w:t>
      </w:r>
      <w:r w:rsidR="00304A25">
        <w:rPr>
          <w:rStyle w:val="af1"/>
          <w:b w:val="0"/>
          <w:lang w:val="ro-RO"/>
        </w:rPr>
        <w:t xml:space="preserve">a </w:t>
      </w:r>
      <w:r w:rsidRPr="00B05B36">
        <w:rPr>
          <w:rStyle w:val="af1"/>
          <w:b w:val="0"/>
          <w:lang w:val="ro-RO"/>
        </w:rPr>
        <w:t xml:space="preserve">recolta țesut osos din creasta iliacă. Metodele de regenerare </w:t>
      </w:r>
      <w:r w:rsidR="00304A25">
        <w:rPr>
          <w:rStyle w:val="af1"/>
          <w:b w:val="0"/>
          <w:lang w:val="ro-RO"/>
        </w:rPr>
        <w:t xml:space="preserve">osoasă </w:t>
      </w:r>
      <w:r w:rsidRPr="00B05B36">
        <w:rPr>
          <w:rStyle w:val="af1"/>
          <w:b w:val="0"/>
          <w:lang w:val="ro-RO"/>
        </w:rPr>
        <w:t>ghidată dau rezultate bune, dar în permanență este necesar de a studia riscurile și beneficiile fiecărei metode. De exemplu: pentru a primi un transplant osos este necesar de o a doua intervenție chirurgicală, fie endobucală sau exobucală, care nu întotdeauna poate fi bine tolerată sau acceptată de pacient. De aceea în practica regenerării osoase ghidate se utilizează osul liofilizant, materialele realizate din sângele periferic confrom diferit</w:t>
      </w:r>
      <w:r w:rsidR="00201BE7">
        <w:rPr>
          <w:rStyle w:val="af1"/>
          <w:b w:val="0"/>
          <w:lang w:val="ro-RO"/>
        </w:rPr>
        <w:t>el</w:t>
      </w:r>
      <w:r w:rsidRPr="00B05B36">
        <w:rPr>
          <w:rStyle w:val="af1"/>
          <w:b w:val="0"/>
          <w:lang w:val="ro-RO"/>
        </w:rPr>
        <w:t>or protocoale și tehnici (A-PRF, Plasmogel, PRPgel ș.a.) sau diverse materiale sintetice</w:t>
      </w:r>
      <w:r w:rsidR="00F85644">
        <w:rPr>
          <w:rStyle w:val="af1"/>
          <w:b w:val="0"/>
          <w:lang w:val="ro-RO"/>
        </w:rPr>
        <w:t xml:space="preserve"> (fig. 1)</w:t>
      </w:r>
      <w:r w:rsidRPr="00B05B36">
        <w:rPr>
          <w:rStyle w:val="af1"/>
          <w:b w:val="0"/>
          <w:lang w:val="ro-RO"/>
        </w:rPr>
        <w:t>.</w:t>
      </w:r>
      <w:r w:rsidR="00304A25">
        <w:rPr>
          <w:rStyle w:val="af1"/>
          <w:b w:val="0"/>
          <w:lang w:val="ro-RO"/>
        </w:rPr>
        <w:t xml:space="preserve"> </w:t>
      </w:r>
    </w:p>
    <w:p w:rsidR="00F85644" w:rsidRPr="00F85644" w:rsidRDefault="00F85644" w:rsidP="009E4BFF">
      <w:pPr>
        <w:spacing w:line="360" w:lineRule="auto"/>
        <w:ind w:firstLine="708"/>
        <w:jc w:val="both"/>
        <w:rPr>
          <w:rStyle w:val="af1"/>
          <w:b w:val="0"/>
          <w:lang w:val="ro-RO"/>
        </w:rPr>
      </w:pPr>
    </w:p>
    <w:p w:rsidR="00F85644" w:rsidRDefault="009E4BFF" w:rsidP="00F85644">
      <w:pPr>
        <w:keepNext/>
        <w:spacing w:line="360" w:lineRule="auto"/>
      </w:pPr>
      <w:r w:rsidRPr="00B05B36">
        <w:rPr>
          <w:bCs/>
          <w:noProof/>
        </w:rPr>
        <w:lastRenderedPageBreak/>
        <w:drawing>
          <wp:inline distT="0" distB="0" distL="0" distR="0">
            <wp:extent cx="6165215" cy="2714088"/>
            <wp:effectExtent l="76200" t="0" r="83185" b="0"/>
            <wp:docPr id="246"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9F4DC9" w:rsidRPr="00562A98" w:rsidRDefault="00F85644" w:rsidP="00F85644">
      <w:pPr>
        <w:pStyle w:val="afa"/>
        <w:jc w:val="center"/>
        <w:rPr>
          <w:rStyle w:val="20"/>
          <w:lang w:val="en-US"/>
        </w:rPr>
      </w:pPr>
      <w:r w:rsidRPr="00562A98">
        <w:rPr>
          <w:lang w:val="en-US"/>
        </w:rPr>
        <w:t>Figura 1. Clasificarea materialelor de adiție</w:t>
      </w:r>
    </w:p>
    <w:p w:rsidR="009E4BFF" w:rsidRPr="008E428A" w:rsidRDefault="009F4DC9" w:rsidP="009F4DC9">
      <w:pPr>
        <w:pStyle w:val="2"/>
        <w:rPr>
          <w:lang w:val="en-US"/>
        </w:rPr>
      </w:pPr>
      <w:bookmarkStart w:id="31" w:name="_Toc484552562"/>
      <w:r w:rsidRPr="008E428A">
        <w:rPr>
          <w:lang w:val="en-US"/>
        </w:rPr>
        <w:t>4.6 Os</w:t>
      </w:r>
      <w:r w:rsidR="009E4BFF" w:rsidRPr="008E428A">
        <w:rPr>
          <w:lang w:val="en-US"/>
        </w:rPr>
        <w:t xml:space="preserve"> autogen (autotransplant, autogrefa)</w:t>
      </w:r>
      <w:bookmarkEnd w:id="31"/>
    </w:p>
    <w:p w:rsidR="009E4BFF" w:rsidRPr="00B05B36" w:rsidRDefault="009E4BFF" w:rsidP="00304A25">
      <w:pPr>
        <w:spacing w:line="360" w:lineRule="auto"/>
        <w:ind w:firstLine="426"/>
        <w:jc w:val="both"/>
        <w:rPr>
          <w:rFonts w:eastAsiaTheme="minorEastAsia"/>
          <w:b/>
          <w:lang w:val="ro-RO"/>
        </w:rPr>
      </w:pPr>
      <w:r w:rsidRPr="00B05B36">
        <w:rPr>
          <w:lang w:val="ro-RO"/>
        </w:rPr>
        <w:t>O grefă osoasă autogenă este definită ca un material osos transferabil, care conţine celule vii şi care poate fi folosit în reconstrucţia defectelor din aceeaşi familie tisulară</w:t>
      </w:r>
      <w:r w:rsidR="00E452F0">
        <w:rPr>
          <w:lang w:val="ro-RO"/>
        </w:rPr>
        <w:t>.</w:t>
      </w:r>
    </w:p>
    <w:p w:rsidR="009E4BFF" w:rsidRPr="00B05B36" w:rsidRDefault="009E4BFF" w:rsidP="00304A25">
      <w:pPr>
        <w:spacing w:line="360" w:lineRule="auto"/>
        <w:ind w:firstLine="426"/>
        <w:jc w:val="both"/>
        <w:rPr>
          <w:lang w:val="ro-RO"/>
        </w:rPr>
      </w:pPr>
      <w:r w:rsidRPr="00B05B36">
        <w:rPr>
          <w:rFonts w:eastAsiaTheme="minorEastAsia"/>
          <w:lang w:val="ro-RO"/>
        </w:rPr>
        <w:t>Astfel, osul autogen reprezintă cel mai bun material de augmentare osoasă, fiind superior față de celelalte materiale cu proprietăți ost</w:t>
      </w:r>
      <w:r w:rsidR="00304A25">
        <w:rPr>
          <w:rFonts w:eastAsiaTheme="minorEastAsia"/>
          <w:lang w:val="ro-RO"/>
        </w:rPr>
        <w:t>eoinductive, osteoconductive și</w:t>
      </w:r>
      <w:r w:rsidRPr="00B05B36">
        <w:rPr>
          <w:rFonts w:eastAsiaTheme="minorEastAsia"/>
          <w:lang w:val="ro-RO"/>
        </w:rPr>
        <w:t xml:space="preserve"> de </w:t>
      </w:r>
      <w:r w:rsidRPr="00B05B36">
        <w:rPr>
          <w:rFonts w:eastAsiaTheme="minorEastAsia"/>
          <w:color w:val="000000" w:themeColor="text1"/>
          <w:lang w:val="ro-RO"/>
        </w:rPr>
        <w:t>osteogeneză</w:t>
      </w:r>
      <w:r w:rsidRPr="00B05B36">
        <w:rPr>
          <w:rFonts w:eastAsiaTheme="minorEastAsia"/>
          <w:lang w:val="ro-RO"/>
        </w:rPr>
        <w:t>, realizând o</w:t>
      </w:r>
      <w:r w:rsidRPr="00B05B36">
        <w:rPr>
          <w:lang w:val="ro-RO"/>
        </w:rPr>
        <w:t xml:space="preserve"> integrare bună, cu un risc minim de respingere. Printre calitățile acestor materiale se </w:t>
      </w:r>
      <w:r w:rsidR="00304A25">
        <w:rPr>
          <w:lang w:val="ro-RO"/>
        </w:rPr>
        <w:t>numără</w:t>
      </w:r>
      <w:r w:rsidRPr="00B05B36">
        <w:rPr>
          <w:lang w:val="ro-RO"/>
        </w:rPr>
        <w:t>:</w:t>
      </w:r>
      <w:r w:rsidRPr="00B05B36">
        <w:rPr>
          <w:rFonts w:eastAsiaTheme="minorEastAsia"/>
          <w:lang w:val="ro-RO"/>
        </w:rPr>
        <w:t xml:space="preserve"> </w:t>
      </w:r>
    </w:p>
    <w:p w:rsidR="009E4BFF" w:rsidRPr="00304A25" w:rsidRDefault="009E4BFF" w:rsidP="00304A25">
      <w:pPr>
        <w:pStyle w:val="a5"/>
        <w:numPr>
          <w:ilvl w:val="0"/>
          <w:numId w:val="11"/>
        </w:numPr>
        <w:spacing w:line="360" w:lineRule="auto"/>
        <w:jc w:val="both"/>
        <w:rPr>
          <w:lang w:val="ro-RO"/>
        </w:rPr>
      </w:pPr>
      <w:r w:rsidRPr="00304A25">
        <w:rPr>
          <w:lang w:val="ro-RO"/>
        </w:rPr>
        <w:t xml:space="preserve">transportă la locul de grefare unităţi genetice de aceeaşi natură cu cele ale gazdei; </w:t>
      </w:r>
    </w:p>
    <w:p w:rsidR="009E4BFF" w:rsidRPr="00F85644" w:rsidRDefault="00B57BC5" w:rsidP="00304A25">
      <w:pPr>
        <w:pStyle w:val="a5"/>
        <w:numPr>
          <w:ilvl w:val="0"/>
          <w:numId w:val="11"/>
        </w:numPr>
        <w:spacing w:line="360" w:lineRule="auto"/>
        <w:jc w:val="both"/>
        <w:rPr>
          <w:lang w:val="ro-RO"/>
        </w:rPr>
      </w:pPr>
      <w:r w:rsidRPr="00F85644">
        <w:rPr>
          <w:lang w:val="ro-RO"/>
        </w:rPr>
        <w:t>nu declanşează reacţii imunologice</w:t>
      </w:r>
      <w:r w:rsidR="009E4BFF" w:rsidRPr="00F85644">
        <w:rPr>
          <w:lang w:val="ro-RO"/>
        </w:rPr>
        <w:t xml:space="preserve"> de respingere; </w:t>
      </w:r>
    </w:p>
    <w:p w:rsidR="009E4BFF" w:rsidRPr="00F85644" w:rsidRDefault="00B57BC5" w:rsidP="00B57BC5">
      <w:pPr>
        <w:pStyle w:val="a5"/>
        <w:numPr>
          <w:ilvl w:val="0"/>
          <w:numId w:val="11"/>
        </w:numPr>
        <w:spacing w:line="360" w:lineRule="auto"/>
        <w:jc w:val="both"/>
        <w:rPr>
          <w:lang w:val="ro-RO"/>
        </w:rPr>
      </w:pPr>
      <w:r w:rsidRPr="00F85644">
        <w:rPr>
          <w:lang w:val="ro-RO"/>
        </w:rPr>
        <w:t>posedă proprietăți osteogenice;</w:t>
      </w:r>
      <w:r w:rsidR="009E4BFF" w:rsidRPr="00F85644">
        <w:rPr>
          <w:lang w:val="ro-RO"/>
        </w:rPr>
        <w:t xml:space="preserve"> </w:t>
      </w:r>
    </w:p>
    <w:p w:rsidR="009E4BFF" w:rsidRPr="00304A25" w:rsidRDefault="00B57BC5" w:rsidP="00304A25">
      <w:pPr>
        <w:pStyle w:val="a5"/>
        <w:numPr>
          <w:ilvl w:val="0"/>
          <w:numId w:val="11"/>
        </w:numPr>
        <w:spacing w:line="360" w:lineRule="auto"/>
        <w:jc w:val="both"/>
        <w:rPr>
          <w:lang w:val="ro-RO"/>
        </w:rPr>
      </w:pPr>
      <w:r>
        <w:rPr>
          <w:lang w:val="ro-RO"/>
        </w:rPr>
        <w:t>asigură</w:t>
      </w:r>
      <w:r w:rsidR="009E4BFF" w:rsidRPr="00304A25">
        <w:rPr>
          <w:lang w:val="ro-RO"/>
        </w:rPr>
        <w:t xml:space="preserve"> revascularizare</w:t>
      </w:r>
      <w:r>
        <w:rPr>
          <w:lang w:val="ro-RO"/>
        </w:rPr>
        <w:t xml:space="preserve">a, </w:t>
      </w:r>
      <w:r w:rsidR="009E4BFF" w:rsidRPr="00304A25">
        <w:rPr>
          <w:lang w:val="ro-RO"/>
        </w:rPr>
        <w:t>integrare</w:t>
      </w:r>
      <w:r>
        <w:rPr>
          <w:lang w:val="ro-RO"/>
        </w:rPr>
        <w:t>a</w:t>
      </w:r>
      <w:r w:rsidR="009E4BFF" w:rsidRPr="00304A25">
        <w:rPr>
          <w:lang w:val="ro-RO"/>
        </w:rPr>
        <w:t xml:space="preserve"> şi adaptare</w:t>
      </w:r>
      <w:r w:rsidR="00201BE7">
        <w:rPr>
          <w:lang w:val="ro-RO"/>
        </w:rPr>
        <w:t>a</w:t>
      </w:r>
      <w:r w:rsidR="009E4BFF" w:rsidRPr="00304A25">
        <w:rPr>
          <w:lang w:val="ro-RO"/>
        </w:rPr>
        <w:t xml:space="preserve"> mult mai rapidă şi mai sigură decât al oricărui alt material reconstructiv; </w:t>
      </w:r>
    </w:p>
    <w:p w:rsidR="009E4BFF" w:rsidRPr="00304A25" w:rsidRDefault="009E4BFF" w:rsidP="00304A25">
      <w:pPr>
        <w:pStyle w:val="a5"/>
        <w:numPr>
          <w:ilvl w:val="0"/>
          <w:numId w:val="11"/>
        </w:numPr>
        <w:spacing w:line="360" w:lineRule="auto"/>
        <w:jc w:val="both"/>
        <w:rPr>
          <w:lang w:val="ro-RO"/>
        </w:rPr>
      </w:pPr>
      <w:r w:rsidRPr="00304A25">
        <w:rPr>
          <w:lang w:val="ro-RO"/>
        </w:rPr>
        <w:t>se apără contra agresiunii microbiene mult mai bine şi mai eficient decât alte materiale de reco</w:t>
      </w:r>
      <w:r w:rsidR="00201BE7">
        <w:rPr>
          <w:lang w:val="ro-RO"/>
        </w:rPr>
        <w:t>n</w:t>
      </w:r>
      <w:r w:rsidRPr="00304A25">
        <w:rPr>
          <w:lang w:val="ro-RO"/>
        </w:rPr>
        <w:t xml:space="preserve">strucţie; </w:t>
      </w:r>
    </w:p>
    <w:p w:rsidR="009E4BFF" w:rsidRPr="00304A25" w:rsidRDefault="009E4BFF" w:rsidP="00304A25">
      <w:pPr>
        <w:pStyle w:val="a5"/>
        <w:numPr>
          <w:ilvl w:val="0"/>
          <w:numId w:val="11"/>
        </w:numPr>
        <w:spacing w:line="360" w:lineRule="auto"/>
        <w:jc w:val="both"/>
        <w:rPr>
          <w:lang w:val="ro-RO"/>
        </w:rPr>
      </w:pPr>
      <w:r w:rsidRPr="00304A25">
        <w:rPr>
          <w:lang w:val="ro-RO"/>
        </w:rPr>
        <w:t xml:space="preserve">frecvența complicaţiilor </w:t>
      </w:r>
      <w:r w:rsidR="00B57BC5">
        <w:rPr>
          <w:lang w:val="ro-RO"/>
        </w:rPr>
        <w:t xml:space="preserve">este </w:t>
      </w:r>
      <w:r w:rsidRPr="00304A25">
        <w:rPr>
          <w:lang w:val="ro-RO"/>
        </w:rPr>
        <w:t xml:space="preserve">mult mai mică; </w:t>
      </w:r>
    </w:p>
    <w:p w:rsidR="009E4BFF" w:rsidRPr="00F85644" w:rsidRDefault="009E4BFF" w:rsidP="00304A25">
      <w:pPr>
        <w:pStyle w:val="a5"/>
        <w:numPr>
          <w:ilvl w:val="0"/>
          <w:numId w:val="11"/>
        </w:numPr>
        <w:spacing w:line="360" w:lineRule="auto"/>
        <w:jc w:val="both"/>
        <w:rPr>
          <w:lang w:val="ro-RO"/>
        </w:rPr>
      </w:pPr>
      <w:r w:rsidRPr="00304A25">
        <w:rPr>
          <w:lang w:val="ro-RO"/>
        </w:rPr>
        <w:t xml:space="preserve">sunt relativ </w:t>
      </w:r>
      <w:r w:rsidRPr="00304A25">
        <w:rPr>
          <w:color w:val="000000" w:themeColor="text1"/>
          <w:lang w:val="ro-RO"/>
        </w:rPr>
        <w:t>uşor de obținut</w:t>
      </w:r>
      <w:r w:rsidRPr="00304A25">
        <w:rPr>
          <w:color w:val="FF0000"/>
          <w:lang w:val="ro-RO"/>
        </w:rPr>
        <w:t xml:space="preserve"> </w:t>
      </w:r>
      <w:r w:rsidRPr="00304A25">
        <w:rPr>
          <w:lang w:val="ro-RO"/>
        </w:rPr>
        <w:t xml:space="preserve">în cantitate suficientă prin deschiderea unui alt câmp operator </w:t>
      </w:r>
      <w:r w:rsidRPr="00F85644">
        <w:rPr>
          <w:lang w:val="ro-RO"/>
        </w:rPr>
        <w:t xml:space="preserve">în zonele de recoltare, fără a prejudicia funcţionalitatea osului donator; </w:t>
      </w:r>
    </w:p>
    <w:p w:rsidR="009E4BFF" w:rsidRPr="00F85644" w:rsidRDefault="009E4BFF" w:rsidP="00304A25">
      <w:pPr>
        <w:pStyle w:val="a5"/>
        <w:numPr>
          <w:ilvl w:val="0"/>
          <w:numId w:val="11"/>
        </w:numPr>
        <w:spacing w:line="360" w:lineRule="auto"/>
        <w:jc w:val="both"/>
        <w:rPr>
          <w:lang w:val="ro-RO"/>
        </w:rPr>
      </w:pPr>
      <w:r w:rsidRPr="00F85644">
        <w:rPr>
          <w:lang w:val="ro-RO"/>
        </w:rPr>
        <w:t xml:space="preserve">creează posibilitatea reabilitării </w:t>
      </w:r>
      <w:r w:rsidR="00B57BC5" w:rsidRPr="00F85644">
        <w:rPr>
          <w:lang w:val="ro-RO"/>
        </w:rPr>
        <w:t>funcționale și estetice a cavității bucale</w:t>
      </w:r>
      <w:r w:rsidRPr="00F85644">
        <w:rPr>
          <w:lang w:val="ro-RO"/>
        </w:rPr>
        <w:t xml:space="preserve"> prin </w:t>
      </w:r>
      <w:r w:rsidR="00201BE7">
        <w:rPr>
          <w:lang w:val="ro-RO"/>
        </w:rPr>
        <w:t>tratamentul</w:t>
      </w:r>
      <w:r w:rsidRPr="00F85644">
        <w:rPr>
          <w:lang w:val="ro-RO"/>
        </w:rPr>
        <w:t xml:space="preserve"> implant</w:t>
      </w:r>
      <w:r w:rsidR="00B57BC5" w:rsidRPr="00F85644">
        <w:rPr>
          <w:lang w:val="ro-RO"/>
        </w:rPr>
        <w:t>o-protetic</w:t>
      </w:r>
      <w:r w:rsidRPr="00F85644">
        <w:rPr>
          <w:lang w:val="ro-RO"/>
        </w:rPr>
        <w:t xml:space="preserve">; </w:t>
      </w:r>
    </w:p>
    <w:p w:rsidR="00B57BC5" w:rsidRDefault="009E4BFF" w:rsidP="00304A25">
      <w:pPr>
        <w:spacing w:line="360" w:lineRule="auto"/>
        <w:ind w:firstLine="426"/>
        <w:jc w:val="both"/>
        <w:rPr>
          <w:rFonts w:eastAsiaTheme="minorEastAsia"/>
          <w:lang w:val="ro-RO"/>
        </w:rPr>
      </w:pPr>
      <w:r w:rsidRPr="00B05B36">
        <w:rPr>
          <w:rFonts w:eastAsiaTheme="minorEastAsia"/>
          <w:lang w:val="ro-RO"/>
        </w:rPr>
        <w:t>Prelevarea poate fi efectuată în formă de blocuri sau de rumeguș de os din diferite regiuni ale corpului uman</w:t>
      </w:r>
      <w:r w:rsidR="00B57BC5">
        <w:rPr>
          <w:rFonts w:eastAsiaTheme="minorEastAsia"/>
          <w:lang w:val="ro-RO"/>
        </w:rPr>
        <w:t xml:space="preserve"> (fig. 2)</w:t>
      </w:r>
      <w:r w:rsidRPr="00B05B36">
        <w:rPr>
          <w:rFonts w:eastAsiaTheme="minorEastAsia"/>
          <w:lang w:val="ro-RO"/>
        </w:rPr>
        <w:t>, fie din cavitatea bucală (din regiunea</w:t>
      </w:r>
      <w:r w:rsidR="00B57BC5">
        <w:rPr>
          <w:rFonts w:eastAsiaTheme="minorEastAsia"/>
          <w:lang w:val="ro-RO"/>
        </w:rPr>
        <w:t>:</w:t>
      </w:r>
      <w:r w:rsidRPr="00B05B36">
        <w:rPr>
          <w:rFonts w:eastAsiaTheme="minorEastAsia"/>
          <w:lang w:val="ro-RO"/>
        </w:rPr>
        <w:t xml:space="preserve"> mentonieră, ramului </w:t>
      </w:r>
      <w:r w:rsidRPr="00B05B36">
        <w:rPr>
          <w:rFonts w:eastAsiaTheme="minorEastAsia"/>
          <w:lang w:val="ro-RO"/>
        </w:rPr>
        <w:lastRenderedPageBreak/>
        <w:t>mandibular, tuberozităț</w:t>
      </w:r>
      <w:r w:rsidR="00B57BC5">
        <w:rPr>
          <w:rFonts w:eastAsiaTheme="minorEastAsia"/>
          <w:lang w:val="ro-RO"/>
        </w:rPr>
        <w:t>ii maxilarului superior, creastei zigomatico-alveolare</w:t>
      </w:r>
      <w:r w:rsidRPr="00B05B36">
        <w:rPr>
          <w:rFonts w:eastAsiaTheme="minorEastAsia"/>
          <w:lang w:val="ro-RO"/>
        </w:rPr>
        <w:t xml:space="preserve">, exostozelor și torusurilor maxilare), fie din regiunea craniană sau </w:t>
      </w:r>
      <w:r w:rsidR="00201BE7">
        <w:rPr>
          <w:rFonts w:eastAsiaTheme="minorEastAsia"/>
          <w:lang w:val="ro-RO"/>
        </w:rPr>
        <w:t>din creasta osului iliac, tibie, fibulă</w:t>
      </w:r>
      <w:r w:rsidRPr="00B05B36">
        <w:rPr>
          <w:rFonts w:eastAsiaTheme="minorEastAsia"/>
          <w:lang w:val="ro-RO"/>
        </w:rPr>
        <w:t xml:space="preserve">, coaste. </w:t>
      </w:r>
    </w:p>
    <w:p w:rsidR="009E4BFF" w:rsidRPr="00B05B36" w:rsidRDefault="009E4BFF" w:rsidP="00304A25">
      <w:pPr>
        <w:spacing w:line="360" w:lineRule="auto"/>
        <w:ind w:firstLine="426"/>
        <w:jc w:val="both"/>
        <w:rPr>
          <w:lang w:val="ro-RO"/>
        </w:rPr>
      </w:pPr>
      <w:r w:rsidRPr="00B05B36">
        <w:rPr>
          <w:rFonts w:eastAsiaTheme="minorEastAsia"/>
          <w:lang w:val="ro-RO"/>
        </w:rPr>
        <w:t>Dezavantajul acestei metode este c</w:t>
      </w:r>
      <w:r w:rsidR="00B57BC5">
        <w:rPr>
          <w:rFonts w:eastAsiaTheme="minorEastAsia"/>
          <w:lang w:val="ro-RO"/>
        </w:rPr>
        <w:t>ă recoltarea țesutului osos creș</w:t>
      </w:r>
      <w:r w:rsidRPr="00B05B36">
        <w:rPr>
          <w:rFonts w:eastAsiaTheme="minorEastAsia"/>
          <w:lang w:val="ro-RO"/>
        </w:rPr>
        <w:t>te numărul intervențiilor chirurgicale,</w:t>
      </w:r>
      <w:r w:rsidRPr="00B05B36">
        <w:rPr>
          <w:lang w:val="ro-RO"/>
        </w:rPr>
        <w:t xml:space="preserve"> deci presupune in acelasi timp 2 situsuri operatorii: unul de recoltare si unul de inserare a grefei</w:t>
      </w:r>
      <w:r w:rsidRPr="00B05B36">
        <w:rPr>
          <w:rFonts w:eastAsiaTheme="minorEastAsia"/>
          <w:lang w:val="ro-RO"/>
        </w:rPr>
        <w:t xml:space="preserve">, mărește timpul reabilitării orale și costul tratamentului, de asemenea sunt necesare </w:t>
      </w:r>
      <w:r w:rsidR="00B57BC5">
        <w:rPr>
          <w:lang w:val="ro-RO"/>
        </w:rPr>
        <w:t>condiț</w:t>
      </w:r>
      <w:r w:rsidRPr="00B05B36">
        <w:rPr>
          <w:lang w:val="ro-RO"/>
        </w:rPr>
        <w:t>ii</w:t>
      </w:r>
      <w:r w:rsidR="00201BE7">
        <w:rPr>
          <w:lang w:val="ro-RO"/>
        </w:rPr>
        <w:t xml:space="preserve"> de lucru speciale ș</w:t>
      </w:r>
      <w:r w:rsidRPr="00B05B36">
        <w:rPr>
          <w:lang w:val="ro-RO"/>
        </w:rPr>
        <w:t>i utilaj performant.</w:t>
      </w:r>
    </w:p>
    <w:p w:rsidR="009E4BFF" w:rsidRPr="00B05B36" w:rsidRDefault="009E4BFF" w:rsidP="009E4BFF">
      <w:pPr>
        <w:spacing w:line="360" w:lineRule="auto"/>
        <w:jc w:val="both"/>
        <w:rPr>
          <w:rFonts w:eastAsiaTheme="minorEastAsia"/>
          <w:noProof/>
          <w:lang w:val="ro-RO"/>
        </w:rPr>
      </w:pPr>
      <w:r w:rsidRPr="00B05B36">
        <w:rPr>
          <w:rFonts w:eastAsiaTheme="minorEastAsia"/>
          <w:noProof/>
        </w:rPr>
        <w:drawing>
          <wp:anchor distT="0" distB="0" distL="114300" distR="114300" simplePos="0" relativeHeight="251673600" behindDoc="0" locked="0" layoutInCell="1" allowOverlap="1">
            <wp:simplePos x="0" y="0"/>
            <wp:positionH relativeFrom="column">
              <wp:posOffset>271780</wp:posOffset>
            </wp:positionH>
            <wp:positionV relativeFrom="paragraph">
              <wp:posOffset>144145</wp:posOffset>
            </wp:positionV>
            <wp:extent cx="1924050" cy="2895600"/>
            <wp:effectExtent l="19050" t="0" r="0" b="0"/>
            <wp:wrapThrough wrapText="bothSides">
              <wp:wrapPolygon edited="0">
                <wp:start x="-214" y="0"/>
                <wp:lineTo x="-214" y="21458"/>
                <wp:lineTo x="21600" y="21458"/>
                <wp:lineTo x="21600" y="0"/>
                <wp:lineTo x="-214" y="0"/>
              </wp:wrapPolygon>
            </wp:wrapThrough>
            <wp:docPr id="2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srcRect/>
                    <a:stretch>
                      <a:fillRect/>
                    </a:stretch>
                  </pic:blipFill>
                  <pic:spPr bwMode="auto">
                    <a:xfrm>
                      <a:off x="0" y="0"/>
                      <a:ext cx="1924050" cy="2895600"/>
                    </a:xfrm>
                    <a:prstGeom prst="rect">
                      <a:avLst/>
                    </a:prstGeom>
                    <a:noFill/>
                    <a:ln w="9525">
                      <a:noFill/>
                      <a:miter lim="800000"/>
                      <a:headEnd/>
                      <a:tailEnd/>
                    </a:ln>
                  </pic:spPr>
                </pic:pic>
              </a:graphicData>
            </a:graphic>
          </wp:anchor>
        </w:drawing>
      </w:r>
      <w:r w:rsidRPr="00B05B36">
        <w:rPr>
          <w:rFonts w:eastAsiaTheme="minorEastAsia"/>
          <w:noProof/>
          <w:lang w:val="ro-RO"/>
        </w:rPr>
        <w:t xml:space="preserve"> </w:t>
      </w:r>
      <w:r w:rsidR="00777CB1" w:rsidRPr="00B05B36">
        <w:rPr>
          <w:noProof/>
        </w:rPr>
        <w:drawing>
          <wp:inline distT="0" distB="0" distL="0" distR="0">
            <wp:extent cx="3359829" cy="2674742"/>
            <wp:effectExtent l="19050" t="0" r="0" b="0"/>
            <wp:docPr id="1146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srcRect/>
                    <a:stretch>
                      <a:fillRect/>
                    </a:stretch>
                  </pic:blipFill>
                  <pic:spPr bwMode="auto">
                    <a:xfrm>
                      <a:off x="0" y="0"/>
                      <a:ext cx="3359829" cy="2674742"/>
                    </a:xfrm>
                    <a:prstGeom prst="rect">
                      <a:avLst/>
                    </a:prstGeom>
                    <a:noFill/>
                    <a:ln w="9525">
                      <a:noFill/>
                      <a:miter lim="800000"/>
                      <a:headEnd/>
                      <a:tailEnd/>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4"/>
      </w:tblGrid>
      <w:tr w:rsidR="009E4BFF" w:rsidRPr="00B05B36" w:rsidTr="009E4BFF">
        <w:tc>
          <w:tcPr>
            <w:tcW w:w="9571" w:type="dxa"/>
          </w:tcPr>
          <w:p w:rsidR="009E4BFF" w:rsidRPr="00B05B36" w:rsidRDefault="009E4BFF" w:rsidP="009E4BFF">
            <w:pPr>
              <w:spacing w:line="360" w:lineRule="auto"/>
              <w:jc w:val="center"/>
              <w:rPr>
                <w:lang w:val="ro-RO"/>
              </w:rPr>
            </w:pPr>
          </w:p>
        </w:tc>
      </w:tr>
      <w:tr w:rsidR="009E4BFF" w:rsidRPr="00562A98" w:rsidTr="009E4BFF">
        <w:tc>
          <w:tcPr>
            <w:tcW w:w="9571" w:type="dxa"/>
          </w:tcPr>
          <w:p w:rsidR="009E4BFF" w:rsidRPr="00B05B36" w:rsidRDefault="00B57BC5" w:rsidP="00777CB1">
            <w:pPr>
              <w:ind w:hanging="106"/>
              <w:jc w:val="center"/>
              <w:rPr>
                <w:lang w:val="ro-RO"/>
              </w:rPr>
            </w:pPr>
            <w:r>
              <w:rPr>
                <w:lang w:val="ro-RO"/>
              </w:rPr>
              <w:t>Figura 2</w:t>
            </w:r>
            <w:r w:rsidR="009E4BFF" w:rsidRPr="00B05B36">
              <w:rPr>
                <w:lang w:val="ro-RO"/>
              </w:rPr>
              <w:t xml:space="preserve">. </w:t>
            </w:r>
            <w:r w:rsidR="009E4BFF" w:rsidRPr="00B57BC5">
              <w:rPr>
                <w:sz w:val="20"/>
                <w:szCs w:val="20"/>
                <w:lang w:val="ro-RO"/>
              </w:rPr>
              <w:t>Reprezentarea grafică a sectoarelor de prelevarea grefel</w:t>
            </w:r>
            <w:r w:rsidR="009E4BFF" w:rsidRPr="00B57BC5">
              <w:rPr>
                <w:sz w:val="20"/>
                <w:szCs w:val="20"/>
                <w:lang w:val="ro-RO"/>
              </w:rPr>
              <w:lastRenderedPageBreak/>
              <w:t>or.</w:t>
            </w:r>
          </w:p>
        </w:tc>
      </w:tr>
    </w:tbl>
    <w:p w:rsidR="009E4BFF" w:rsidRDefault="009E4BFF" w:rsidP="009E4BFF">
      <w:pPr>
        <w:spacing w:after="240"/>
        <w:rPr>
          <w:rStyle w:val="af1"/>
          <w:lang w:val="ro-RO"/>
        </w:rPr>
      </w:pPr>
    </w:p>
    <w:p w:rsidR="009E4BFF" w:rsidRPr="00B05B36" w:rsidRDefault="009E4BFF" w:rsidP="009F4DC9">
      <w:pPr>
        <w:ind w:firstLine="708"/>
        <w:rPr>
          <w:lang w:val="ro-RO"/>
        </w:rPr>
      </w:pPr>
      <w:r w:rsidRPr="009840AC">
        <w:rPr>
          <w:rStyle w:val="af1"/>
          <w:lang w:val="ro-RO"/>
        </w:rPr>
        <w:t>Gre</w:t>
      </w:r>
      <w:r w:rsidR="00201BE7">
        <w:rPr>
          <w:rStyle w:val="af1"/>
          <w:lang w:val="ro-RO"/>
        </w:rPr>
        <w:t>fele osoase pot fi clasificate î</w:t>
      </w:r>
      <w:r w:rsidRPr="009840AC">
        <w:rPr>
          <w:rStyle w:val="af1"/>
          <w:lang w:val="ro-RO"/>
        </w:rPr>
        <w:t>n:</w:t>
      </w:r>
    </w:p>
    <w:p w:rsidR="009E4BFF" w:rsidRPr="00B05B36" w:rsidRDefault="009E4BFF" w:rsidP="009E4BFF">
      <w:pPr>
        <w:spacing w:line="360" w:lineRule="auto"/>
        <w:rPr>
          <w:lang w:val="ro-RO"/>
        </w:rPr>
      </w:pPr>
      <w:r w:rsidRPr="00B05B36">
        <w:rPr>
          <w:lang w:val="ro-RO"/>
        </w:rPr>
        <w:t>- grefe vascularizate</w:t>
      </w:r>
    </w:p>
    <w:p w:rsidR="009E4BFF" w:rsidRPr="00B05B36" w:rsidRDefault="009E4BFF" w:rsidP="009E4BFF">
      <w:pPr>
        <w:spacing w:line="360" w:lineRule="auto"/>
        <w:rPr>
          <w:lang w:val="ro-RO"/>
        </w:rPr>
      </w:pPr>
      <w:r w:rsidRPr="00B05B36">
        <w:rPr>
          <w:lang w:val="ro-RO"/>
        </w:rPr>
        <w:t>- grefe nevascularizate – corticale</w:t>
      </w:r>
    </w:p>
    <w:p w:rsidR="009E4BFF" w:rsidRPr="00B05B36" w:rsidRDefault="009E4BFF" w:rsidP="009E4BFF">
      <w:pPr>
        <w:spacing w:line="360" w:lineRule="auto"/>
        <w:rPr>
          <w:lang w:val="ro-RO"/>
        </w:rPr>
      </w:pPr>
      <w:r w:rsidRPr="00B05B36">
        <w:rPr>
          <w:lang w:val="ro-RO"/>
        </w:rPr>
        <w:t>- spongioase</w:t>
      </w:r>
    </w:p>
    <w:p w:rsidR="009E4BFF" w:rsidRDefault="009E4BFF" w:rsidP="009E4BFF">
      <w:pPr>
        <w:spacing w:line="360" w:lineRule="auto"/>
        <w:rPr>
          <w:lang w:val="ro-RO"/>
        </w:rPr>
      </w:pPr>
      <w:r w:rsidRPr="00B05B36">
        <w:rPr>
          <w:lang w:val="ro-RO"/>
        </w:rPr>
        <w:t>- cortico spongioase</w:t>
      </w:r>
    </w:p>
    <w:p w:rsidR="009840AC" w:rsidRDefault="009840AC" w:rsidP="009E4BFF">
      <w:pPr>
        <w:spacing w:line="360" w:lineRule="auto"/>
        <w:rPr>
          <w:lang w:val="ro-RO"/>
        </w:rPr>
      </w:pPr>
    </w:p>
    <w:p w:rsidR="009E4BFF" w:rsidRPr="00B05B36" w:rsidRDefault="009E4BFF" w:rsidP="009F4DC9">
      <w:pPr>
        <w:spacing w:line="360" w:lineRule="auto"/>
        <w:ind w:firstLine="426"/>
        <w:jc w:val="both"/>
        <w:rPr>
          <w:rStyle w:val="af1"/>
          <w:b w:val="0"/>
          <w:bCs w:val="0"/>
          <w:lang w:val="ro-RO"/>
        </w:rPr>
      </w:pPr>
      <w:r w:rsidRPr="00B05B36">
        <w:rPr>
          <w:b/>
          <w:lang w:val="ro-RO"/>
        </w:rPr>
        <w:t>Grefele osoase vascularizate</w:t>
      </w:r>
      <w:r w:rsidRPr="00B05B36">
        <w:rPr>
          <w:lang w:val="ro-RO"/>
        </w:rPr>
        <w:t>, cu toate că par eventual perfec</w:t>
      </w:r>
      <w:r w:rsidR="009840AC">
        <w:rPr>
          <w:lang w:val="ro-RO"/>
        </w:rPr>
        <w:t>te datorită vascularizării şi a</w:t>
      </w:r>
      <w:r w:rsidRPr="00B05B36">
        <w:rPr>
          <w:lang w:val="ro-RO"/>
        </w:rPr>
        <w:t xml:space="preserve"> integrării rapide în regiunea amplasării, se utilizează mai rar, în cazuri speciale, deoarece cantitatea de substanţă osoasă pe care o posedă o astfel de grefă este mică. Ele sunt colectate din aripa osului iliac, fibulă, humerus sau din osul radial. Dimensiunile autogrefei care poate fi colectată</w:t>
      </w:r>
      <w:r w:rsidR="00201BE7">
        <w:rPr>
          <w:lang w:val="ro-RO"/>
        </w:rPr>
        <w:t xml:space="preserve">, </w:t>
      </w:r>
      <w:r w:rsidRPr="00B05B36">
        <w:rPr>
          <w:lang w:val="ro-RO"/>
        </w:rPr>
        <w:t xml:space="preserve">sunt limitate, locul donator suferă la colectarea transplantului, fiind un traumatism suplimentar pentru organism, fapt care nu poate fi subestimat. Autogrefa pe pedicul vascular necesită timp suficient pentru integrare completă în loja recipientă şi restabilirea </w:t>
      </w:r>
      <w:r w:rsidRPr="00F85644">
        <w:rPr>
          <w:lang w:val="ro-RO"/>
        </w:rPr>
        <w:t>biomecanicii la nivelul grefării. O deosebită importanță o are defectul tisular din sectorul donator și consecințele acestuia. Deseori, aspectul zonei de prelevare lasă de dorit în urma regenerării. Totodată, tipul țesuturilor transplantate este diferit de cel al cavității bucale (pielea vs. mucoasă), fapt ce conduce deseori la un aspect neadecvat al acestora după integrarea în sectorul recipient.</w:t>
      </w:r>
      <w:r w:rsidRPr="00B05B36">
        <w:rPr>
          <w:lang w:val="ro-RO"/>
        </w:rPr>
        <w:t xml:space="preserve"> Astfel de transplanturi, de regulă, sunt utilizate în cazurile unor defecte semnificative (ex.: extirparea tumorilor, defecte pos</w:t>
      </w:r>
      <w:r w:rsidR="00201BE7">
        <w:rPr>
          <w:lang w:val="ro-RO"/>
        </w:rPr>
        <w:t>t</w:t>
      </w:r>
      <w:r w:rsidRPr="00B05B36">
        <w:rPr>
          <w:lang w:val="ro-RO"/>
        </w:rPr>
        <w:t>traumatice), în care augmentarea cu grefe nevascularizate nu are un prognostic favorabil</w:t>
      </w:r>
      <w:r w:rsidR="009840AC">
        <w:rPr>
          <w:lang w:val="ro-RO"/>
        </w:rPr>
        <w:t>,</w:t>
      </w:r>
      <w:r w:rsidRPr="00B05B36">
        <w:rPr>
          <w:lang w:val="ro-RO"/>
        </w:rPr>
        <w:t xml:space="preserve"> iar aspectul estetic nu este una din principalele prerogative ale reabilitării.</w:t>
      </w:r>
    </w:p>
    <w:p w:rsidR="009E4BFF" w:rsidRPr="00B05B36" w:rsidRDefault="009E4BFF" w:rsidP="009E4BFF">
      <w:pPr>
        <w:spacing w:line="360" w:lineRule="auto"/>
        <w:ind w:firstLine="426"/>
        <w:jc w:val="both"/>
        <w:rPr>
          <w:lang w:val="ro-RO"/>
        </w:rPr>
      </w:pPr>
      <w:r w:rsidRPr="00B05B36">
        <w:rPr>
          <w:rStyle w:val="af1"/>
          <w:shd w:val="clear" w:color="auto" w:fill="FCFCFC"/>
          <w:lang w:val="ro-RO"/>
        </w:rPr>
        <w:t xml:space="preserve">Grefele corticale </w:t>
      </w:r>
      <w:r w:rsidR="00201BE7">
        <w:rPr>
          <w:lang w:val="ro-RO"/>
        </w:rPr>
        <w:t>suportă</w:t>
      </w:r>
      <w:r w:rsidR="009840AC">
        <w:rPr>
          <w:lang w:val="ro-RO"/>
        </w:rPr>
        <w:t xml:space="preserve"> mai devreme forț</w:t>
      </w:r>
      <w:r w:rsidRPr="00B05B36">
        <w:rPr>
          <w:lang w:val="ro-RO"/>
        </w:rPr>
        <w:t>e mecanice mai mari</w:t>
      </w:r>
      <w:r w:rsidR="009840AC">
        <w:rPr>
          <w:lang w:val="ro-RO"/>
        </w:rPr>
        <w:t>,</w:t>
      </w:r>
      <w:r w:rsidRPr="00B05B36">
        <w:rPr>
          <w:lang w:val="ro-RO"/>
        </w:rPr>
        <w:t xml:space="preserve"> </w:t>
      </w:r>
      <w:r>
        <w:rPr>
          <w:lang w:val="ro-RO"/>
        </w:rPr>
        <w:t>fapt pentru care</w:t>
      </w:r>
      <w:r w:rsidRPr="00B05B36">
        <w:rPr>
          <w:lang w:val="ro-RO"/>
        </w:rPr>
        <w:t xml:space="preserve"> sunt folosite pentru defect</w:t>
      </w:r>
      <w:r w:rsidR="00201BE7">
        <w:rPr>
          <w:lang w:val="ro-RO"/>
        </w:rPr>
        <w:t>e ce necesită încă</w:t>
      </w:r>
      <w:r w:rsidR="009840AC">
        <w:rPr>
          <w:lang w:val="ro-RO"/>
        </w:rPr>
        <w:t>rcare mecanică</w:t>
      </w:r>
      <w:r w:rsidRPr="00B05B36">
        <w:rPr>
          <w:lang w:val="ro-RO"/>
        </w:rPr>
        <w:t xml:space="preserve"> precoce</w:t>
      </w:r>
      <w:r w:rsidR="009840AC">
        <w:rPr>
          <w:lang w:val="ro-RO"/>
        </w:rPr>
        <w:t>. Fiind nevascularizate</w:t>
      </w:r>
      <w:r w:rsidR="00D91EDB">
        <w:rPr>
          <w:lang w:val="ro-RO"/>
        </w:rPr>
        <w:t>,</w:t>
      </w:r>
      <w:r w:rsidR="009840AC">
        <w:rPr>
          <w:lang w:val="ro-RO"/>
        </w:rPr>
        <w:t xml:space="preserve"> necesită</w:t>
      </w:r>
      <w:r w:rsidRPr="00B05B36">
        <w:rPr>
          <w:lang w:val="ro-RO"/>
        </w:rPr>
        <w:t xml:space="preserve"> un timp mai lung pentru a de</w:t>
      </w:r>
      <w:r w:rsidR="009840AC">
        <w:rPr>
          <w:lang w:val="ro-RO"/>
        </w:rPr>
        <w:t>veni viabile pentru inserarea</w:t>
      </w:r>
      <w:r w:rsidRPr="00B05B36">
        <w:rPr>
          <w:lang w:val="ro-RO"/>
        </w:rPr>
        <w:t xml:space="preserve"> </w:t>
      </w:r>
      <w:r w:rsidR="00365AF4">
        <w:rPr>
          <w:lang w:val="ro-RO"/>
        </w:rPr>
        <w:t>implanturilor</w:t>
      </w:r>
      <w:r w:rsidRPr="00B05B36">
        <w:rPr>
          <w:lang w:val="ro-RO"/>
        </w:rPr>
        <w:t xml:space="preserve"> dentare, de aceea sunt folosite pentru </w:t>
      </w:r>
      <w:r w:rsidR="00F85644">
        <w:rPr>
          <w:lang w:val="ro-RO"/>
        </w:rPr>
        <w:t xml:space="preserve">augmentarea crestelor alveolare atrofiate </w:t>
      </w:r>
      <w:r w:rsidRPr="00B05B36">
        <w:rPr>
          <w:lang w:val="ro-RO"/>
        </w:rPr>
        <w:t xml:space="preserve">sau modificarea contururilor faciale. Cel mai des sunt </w:t>
      </w:r>
      <w:r w:rsidR="00D91EDB">
        <w:rPr>
          <w:lang w:val="ro-RO"/>
        </w:rPr>
        <w:t>recoltate din simfiza mentonieră, linia oblică</w:t>
      </w:r>
      <w:r w:rsidRPr="00B05B36">
        <w:rPr>
          <w:lang w:val="ro-RO"/>
        </w:rPr>
        <w:t xml:space="preserve"> </w:t>
      </w:r>
      <w:r w:rsidR="00D91EDB">
        <w:rPr>
          <w:lang w:val="ro-RO"/>
        </w:rPr>
        <w:t>externă</w:t>
      </w:r>
      <w:r w:rsidRPr="00B05B36">
        <w:rPr>
          <w:lang w:val="ro-RO"/>
        </w:rPr>
        <w:t xml:space="preserve"> a mandibulei, trigonul r</w:t>
      </w:r>
      <w:r w:rsidR="00D91EDB">
        <w:rPr>
          <w:lang w:val="ro-RO"/>
        </w:rPr>
        <w:t>etro-molar, coaste, spina iliacă antero-superioară</w:t>
      </w:r>
      <w:r w:rsidR="00F31780">
        <w:rPr>
          <w:lang w:val="ro-RO"/>
        </w:rPr>
        <w:t xml:space="preserve"> (fig. 2)</w:t>
      </w:r>
      <w:r w:rsidRPr="00B05B36">
        <w:rPr>
          <w:lang w:val="ro-RO"/>
        </w:rPr>
        <w:t>.</w:t>
      </w:r>
    </w:p>
    <w:p w:rsidR="009E4BFF" w:rsidRPr="00B05B36" w:rsidRDefault="009E4BFF" w:rsidP="009E4BFF">
      <w:pPr>
        <w:spacing w:line="360" w:lineRule="auto"/>
        <w:ind w:firstLine="426"/>
        <w:jc w:val="both"/>
        <w:rPr>
          <w:lang w:val="ro-RO"/>
        </w:rPr>
      </w:pPr>
      <w:r w:rsidRPr="00B05B36">
        <w:rPr>
          <w:rStyle w:val="af1"/>
          <w:shd w:val="clear" w:color="auto" w:fill="FCFCFC"/>
          <w:lang w:val="ro-RO"/>
        </w:rPr>
        <w:t xml:space="preserve">Grefele spongioase </w:t>
      </w:r>
      <w:r w:rsidRPr="00B05B36">
        <w:rPr>
          <w:lang w:val="ro-RO"/>
        </w:rPr>
        <w:t xml:space="preserve">sunt considerate standardul </w:t>
      </w:r>
      <w:r w:rsidRPr="009840AC">
        <w:rPr>
          <w:color w:val="000000" w:themeColor="text1"/>
          <w:lang w:val="ro-RO"/>
        </w:rPr>
        <w:t xml:space="preserve">de </w:t>
      </w:r>
      <w:r w:rsidRPr="00F31780">
        <w:rPr>
          <w:lang w:val="ro-RO"/>
        </w:rPr>
        <w:t>aur între grefele osoase existente</w:t>
      </w:r>
      <w:r w:rsidR="00D91EDB">
        <w:rPr>
          <w:lang w:val="ro-RO"/>
        </w:rPr>
        <w:t>,</w:t>
      </w:r>
      <w:r w:rsidRPr="00F31780">
        <w:rPr>
          <w:lang w:val="ro-RO"/>
        </w:rPr>
        <w:t xml:space="preserve"> actualmente, având un avantaj major – revascularizarea</w:t>
      </w:r>
      <w:r w:rsidRPr="00B05B36">
        <w:rPr>
          <w:lang w:val="ro-RO"/>
        </w:rPr>
        <w:t xml:space="preserve"> rapidă. Grefa spongioasă include ţesutul osos spongios, recolectat mai frecvent din aripa osului iliac, care reprezintă sursa principală de ţesut osos spongios din organism sau din medulara tibiei</w:t>
      </w:r>
      <w:r>
        <w:rPr>
          <w:lang w:val="ro-RO"/>
        </w:rPr>
        <w:t xml:space="preserve"> (</w:t>
      </w:r>
      <w:r w:rsidR="00982F5F" w:rsidRPr="00982F5F">
        <w:rPr>
          <w:color w:val="000000" w:themeColor="text1"/>
          <w:lang w:val="ro-RO"/>
        </w:rPr>
        <w:t>tuberculul Ger</w:t>
      </w:r>
      <w:r w:rsidRPr="00982F5F">
        <w:rPr>
          <w:color w:val="000000" w:themeColor="text1"/>
          <w:lang w:val="ro-RO"/>
        </w:rPr>
        <w:t>dy</w:t>
      </w:r>
      <w:r>
        <w:rPr>
          <w:lang w:val="ro-RO"/>
        </w:rPr>
        <w:t>)</w:t>
      </w:r>
      <w:r w:rsidRPr="00B05B36">
        <w:rPr>
          <w:lang w:val="ro-RO"/>
        </w:rPr>
        <w:t>. Din aceste oase pot fi colectate porţiuni mici de os de o calitate mediocră în suplinirea defectelor şi plastiile mici, deoarece pentru repararea defectelor mari trebuie fixate rigid.</w:t>
      </w:r>
    </w:p>
    <w:p w:rsidR="009E4BFF" w:rsidRDefault="009E4BFF" w:rsidP="009E4BFF">
      <w:pPr>
        <w:spacing w:line="360" w:lineRule="auto"/>
        <w:ind w:firstLine="426"/>
        <w:jc w:val="both"/>
        <w:rPr>
          <w:lang w:val="ro-RO"/>
        </w:rPr>
      </w:pPr>
      <w:r w:rsidRPr="00B05B36">
        <w:rPr>
          <w:lang w:val="ro-RO"/>
        </w:rPr>
        <w:lastRenderedPageBreak/>
        <w:t>Mandibula (regiunea mentonieră</w:t>
      </w:r>
      <w:r>
        <w:rPr>
          <w:lang w:val="ro-RO"/>
        </w:rPr>
        <w:t xml:space="preserve"> sau de unghi</w:t>
      </w:r>
      <w:r w:rsidRPr="00B05B36">
        <w:rPr>
          <w:lang w:val="ro-RO"/>
        </w:rPr>
        <w:t>)</w:t>
      </w:r>
      <w:r>
        <w:rPr>
          <w:lang w:val="ro-RO"/>
        </w:rPr>
        <w:t>, de asemenea este o sursă de colectare atât a osului cortical</w:t>
      </w:r>
      <w:r w:rsidR="00D91EDB">
        <w:rPr>
          <w:lang w:val="ro-RO"/>
        </w:rPr>
        <w:t>,</w:t>
      </w:r>
      <w:r>
        <w:rPr>
          <w:lang w:val="ro-RO"/>
        </w:rPr>
        <w:t xml:space="preserve"> cât și spongios (în mai mică măsură)</w:t>
      </w:r>
      <w:r w:rsidRPr="00B05B36">
        <w:rPr>
          <w:lang w:val="ro-RO"/>
        </w:rPr>
        <w:t xml:space="preserve">. Cantitatea de os care poate fi prelevată este mică, dar poate fi colectată în operaţii reconstructive pe oasele scheletului facial. </w:t>
      </w:r>
      <w:r>
        <w:rPr>
          <w:lang w:val="ro-RO"/>
        </w:rPr>
        <w:t>La moment, este cea mai utilizată sursă de grefare, dator</w:t>
      </w:r>
      <w:r w:rsidR="00D91EDB">
        <w:rPr>
          <w:lang w:val="ro-RO"/>
        </w:rPr>
        <w:t>ită vecinătății imediate de zonă</w:t>
      </w:r>
      <w:r>
        <w:rPr>
          <w:lang w:val="ro-RO"/>
        </w:rPr>
        <w:t xml:space="preserve"> recipientă, posibilității de utilizare în condiții de ambulator și anestestezie loco-regionnală, simplității procedurii de colectare compartiv cu sect</w:t>
      </w:r>
      <w:r w:rsidR="00982F5F">
        <w:rPr>
          <w:lang w:val="ro-RO"/>
        </w:rPr>
        <w:t>o</w:t>
      </w:r>
      <w:r>
        <w:rPr>
          <w:lang w:val="ro-RO"/>
        </w:rPr>
        <w:t>arele extraorale. Totodată, în cazul recoltării din mandibulă, lipsesc cicatricile extraorale</w:t>
      </w:r>
      <w:r w:rsidR="00D91EDB">
        <w:rPr>
          <w:lang w:val="ro-RO"/>
        </w:rPr>
        <w:t>,</w:t>
      </w:r>
      <w:r>
        <w:rPr>
          <w:lang w:val="ro-RO"/>
        </w:rPr>
        <w:t xml:space="preserve"> iar reabilitarea postoperatorie este rapidă și lipsită de unele consecințe (ex.: mobilitatea redusă în cazul crestei iliace sau tibiei).</w:t>
      </w:r>
    </w:p>
    <w:p w:rsidR="009E4BFF" w:rsidRDefault="009E4BFF" w:rsidP="009E4BFF">
      <w:pPr>
        <w:spacing w:line="360" w:lineRule="auto"/>
        <w:ind w:firstLine="426"/>
        <w:jc w:val="both"/>
        <w:rPr>
          <w:lang w:val="ro-RO"/>
        </w:rPr>
      </w:pPr>
      <w:r>
        <w:rPr>
          <w:lang w:val="ro-RO"/>
        </w:rPr>
        <w:t>La momentul actual, unele tehnici moderne de augmentare (ex. tehnica Kh</w:t>
      </w:r>
      <w:r w:rsidR="00982F5F">
        <w:rPr>
          <w:lang w:val="ro-RO"/>
        </w:rPr>
        <w:t>o</w:t>
      </w:r>
      <w:r>
        <w:rPr>
          <w:lang w:val="ro-RO"/>
        </w:rPr>
        <w:t>ury) prevăd utilizarea lamelelor subțiri de corticală în calitate de perete rigid fixat la distanță de creasta osoasă și umplerea spațiului creat cu rumeguș os</w:t>
      </w:r>
      <w:r w:rsidR="00982F5F">
        <w:rPr>
          <w:lang w:val="ro-RO"/>
        </w:rPr>
        <w:t>os și/sau substituienți osoși (f</w:t>
      </w:r>
      <w:r>
        <w:rPr>
          <w:lang w:val="ro-RO"/>
        </w:rPr>
        <w:t>ig</w:t>
      </w:r>
      <w:r w:rsidR="00982F5F">
        <w:rPr>
          <w:lang w:val="ro-RO"/>
        </w:rPr>
        <w:t>.</w:t>
      </w:r>
      <w:r>
        <w:rPr>
          <w:lang w:val="ro-RO"/>
        </w:rPr>
        <w:t xml:space="preserve"> </w:t>
      </w:r>
      <w:r w:rsidR="00982F5F">
        <w:rPr>
          <w:lang w:val="ro-RO"/>
        </w:rPr>
        <w:t>3</w:t>
      </w:r>
      <w:r>
        <w:rPr>
          <w:lang w:val="ro-RO"/>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9E4BFF" w:rsidTr="009E4BFF">
        <w:tc>
          <w:tcPr>
            <w:tcW w:w="9571" w:type="dxa"/>
          </w:tcPr>
          <w:p w:rsidR="009E4BFF" w:rsidRDefault="000930A6" w:rsidP="009E4BFF">
            <w:pPr>
              <w:spacing w:line="360" w:lineRule="auto"/>
              <w:jc w:val="center"/>
              <w:rPr>
                <w:lang w:val="ro-RO"/>
              </w:rPr>
            </w:pPr>
            <w:r w:rsidRPr="000930A6">
              <w:rPr>
                <w:noProof/>
                <w:lang w:val="en-US" w:eastAsia="en-US"/>
              </w:rPr>
              <w:pict>
                <v:shapetype id="_x0000_t202" coordsize="21600,21600" o:spt="202" path="m,l,21600r21600,l21600,xe">
                  <v:stroke joinstyle="miter"/>
                  <v:path gradientshapeok="t" o:connecttype="rect"/>
                </v:shapetype>
                <v:shape id="Text Box 15" o:spid="_x0000_s1027" type="#_x0000_t202" style="position:absolute;left:0;text-align:left;margin-left:201.45pt;margin-top:114.85pt;width:27pt;height:26.8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" filled="f" stroked="f">
                  <v:textbox>
                    <w:txbxContent>
                      <w:p w:rsidR="00562A98" w:rsidRPr="00982F5F" w:rsidRDefault="00562A98">
                        <w:pPr>
                          <w:rPr>
                            <w:color w:val="FFFFFF" w:themeColor="background1"/>
                            <w:sz w:val="28"/>
                            <w:szCs w:val="28"/>
                            <w:lang w:val="ro-RO"/>
                          </w:rPr>
                        </w:pPr>
                        <w:r>
                          <w:rPr>
                            <w:color w:val="FFFFFF" w:themeColor="background1"/>
                            <w:sz w:val="28"/>
                            <w:szCs w:val="28"/>
                            <w:lang w:val="ro-RO"/>
                          </w:rPr>
                          <w:t xml:space="preserve"> </w:t>
                        </w:r>
                        <w:r w:rsidRPr="00982F5F">
                          <w:rPr>
                            <w:color w:val="FFFFFF" w:themeColor="background1"/>
                            <w:sz w:val="28"/>
                            <w:szCs w:val="28"/>
                            <w:lang w:val="ro-RO"/>
                          </w:rPr>
                          <w:t>a</w:t>
                        </w:r>
                      </w:p>
                    </w:txbxContent>
                  </v:textbox>
                </v:shape>
              </w:pict>
            </w:r>
            <w:r w:rsidRPr="000930A6">
              <w:rPr>
                <w:noProof/>
                <w:lang w:val="en-US" w:eastAsia="en-US"/>
              </w:rPr>
              <w:pict>
                <v:shape id="Text Box 20" o:spid="_x0000_s1028" type="#_x0000_t202" style="position:absolute;left:0;text-align:left;margin-left:399.65pt;margin-top:114.65pt;width:27pt;height:26.8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" filled="f" stroked="f">
                  <v:textbox>
                    <w:txbxContent>
                      <w:p w:rsidR="00562A98" w:rsidRPr="00982F5F" w:rsidRDefault="00562A98" w:rsidP="00982F5F">
                        <w:pPr>
                          <w:rPr>
                            <w:color w:val="FFFFFF" w:themeColor="background1"/>
                            <w:sz w:val="28"/>
                            <w:szCs w:val="28"/>
                            <w:lang w:val="ro-RO"/>
                          </w:rPr>
                        </w:pPr>
                        <w:r>
                          <w:rPr>
                            <w:color w:val="FFFFFF" w:themeColor="background1"/>
                            <w:sz w:val="28"/>
                            <w:szCs w:val="28"/>
                            <w:lang w:val="ro-RO"/>
                          </w:rPr>
                          <w:t xml:space="preserve"> b</w:t>
                        </w:r>
                      </w:p>
                    </w:txbxContent>
                  </v:textbox>
                </v:shape>
              </w:pict>
            </w:r>
            <w:r w:rsidR="009E4BFF">
              <w:rPr>
                <w:noProof/>
              </w:rPr>
              <w:drawing>
                <wp:inline distT="0" distB="0" distL="0" distR="0">
                  <wp:extent cx="2399206" cy="1800000"/>
                  <wp:effectExtent l="0" t="0" r="0" b="3810"/>
                  <wp:docPr id="114689" name="Рисунок 15" descr="C:\Users\Toshiba\AppData\Local\Microsoft\Windows\INetCache\Content.Word\IMG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AppData\Local\Microsoft\Windows\INetCache\Content.Word\IMG_1485.jpg"/>
                          <pic:cNvPicPr>
                            <a:picLocks noChangeAspect="1" noChangeArrowheads="1"/>
                          </pic:cNvPicPr>
                        </pic:nvPicPr>
                        <pic:blipFill>
                          <a:blip r:embed="rId98" cstate="print"/>
                          <a:srcRect/>
                          <a:stretch>
                            <a:fillRect/>
                          </a:stretch>
                        </pic:blipFill>
                        <pic:spPr bwMode="auto">
                          <a:xfrm>
                            <a:off x="0" y="0"/>
                            <a:ext cx="2399206" cy="1800000"/>
                          </a:xfrm>
                          <a:prstGeom prst="rect">
                            <a:avLst/>
                          </a:prstGeom>
                          <a:noFill/>
                          <a:ln w="9525">
                            <a:noFill/>
                            <a:miter lim="800000"/>
                            <a:headEnd/>
                            <a:tailEnd/>
                          </a:ln>
                        </pic:spPr>
                      </pic:pic>
                    </a:graphicData>
                  </a:graphic>
                </wp:inline>
              </w:drawing>
            </w:r>
            <w:r w:rsidR="00982F5F">
              <w:rPr>
                <w:lang w:val="ro-RO"/>
              </w:rPr>
              <w:t xml:space="preserve">   </w:t>
            </w:r>
            <w:r w:rsidR="009E4BFF">
              <w:rPr>
                <w:noProof/>
              </w:rPr>
              <w:drawing>
                <wp:inline distT="0" distB="0" distL="0" distR="0">
                  <wp:extent cx="2400403" cy="1800000"/>
                  <wp:effectExtent l="19050" t="0" r="0" b="0"/>
                  <wp:docPr id="114690" name="Рисунок 18" descr="C:\Users\Toshiba\AppData\Local\Microsoft\Windows\INetCache\Content.Word\IMG_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shiba\AppData\Local\Microsoft\Windows\INetCache\Content.Word\IMG_1487.jpg"/>
                          <pic:cNvPicPr>
                            <a:picLocks noChangeAspect="1" noChangeArrowheads="1"/>
                          </pic:cNvPicPr>
                        </pic:nvPicPr>
                        <pic:blipFill>
                          <a:blip r:embed="rId99" cstate="print"/>
                          <a:srcRect/>
                          <a:stretch>
                            <a:fillRect/>
                          </a:stretch>
                        </pic:blipFill>
                        <pic:spPr bwMode="auto">
                          <a:xfrm>
                            <a:off x="0" y="0"/>
                            <a:ext cx="2400403" cy="1800000"/>
                          </a:xfrm>
                          <a:prstGeom prst="rect">
                            <a:avLst/>
                          </a:prstGeom>
                          <a:noFill/>
                          <a:ln w="9525">
                            <a:noFill/>
                            <a:miter lim="800000"/>
                            <a:headEnd/>
                            <a:tailEnd/>
                          </a:ln>
                        </pic:spPr>
                      </pic:pic>
                    </a:graphicData>
                  </a:graphic>
                </wp:inline>
              </w:drawing>
            </w:r>
          </w:p>
        </w:tc>
      </w:tr>
      <w:tr w:rsidR="009E4BFF" w:rsidRPr="00562A98" w:rsidTr="009E4BFF">
        <w:tc>
          <w:tcPr>
            <w:tcW w:w="9571" w:type="dxa"/>
          </w:tcPr>
          <w:p w:rsidR="009E4BFF" w:rsidRDefault="00982F5F" w:rsidP="00982F5F">
            <w:pPr>
              <w:spacing w:line="360" w:lineRule="auto"/>
              <w:jc w:val="center"/>
              <w:rPr>
                <w:lang w:val="ro-RO"/>
              </w:rPr>
            </w:pPr>
            <w:r>
              <w:rPr>
                <w:lang w:val="ro-RO"/>
              </w:rPr>
              <w:t>Figura 3.</w:t>
            </w:r>
            <w:r w:rsidR="009E4BFF">
              <w:rPr>
                <w:lang w:val="ro-RO"/>
              </w:rPr>
              <w:t xml:space="preserve"> </w:t>
            </w:r>
            <w:r w:rsidR="009E4BFF" w:rsidRPr="00982F5F">
              <w:rPr>
                <w:sz w:val="20"/>
                <w:szCs w:val="20"/>
                <w:lang w:val="ro-RO"/>
              </w:rPr>
              <w:t xml:space="preserve">Transplantarea grefei din ramul mandibular și </w:t>
            </w:r>
            <w:r w:rsidR="00D91EDB">
              <w:rPr>
                <w:sz w:val="20"/>
                <w:szCs w:val="20"/>
                <w:lang w:val="ro-RO"/>
              </w:rPr>
              <w:t>a acesteia fixate</w:t>
            </w:r>
            <w:r w:rsidR="009E4BFF" w:rsidRPr="00982F5F">
              <w:rPr>
                <w:sz w:val="20"/>
                <w:szCs w:val="20"/>
                <w:lang w:val="ro-RO"/>
              </w:rPr>
              <w:t xml:space="preserve"> la distanță (a), umplerea spațiului creat cu rumeguș osos (b).</w:t>
            </w:r>
          </w:p>
        </w:tc>
      </w:tr>
    </w:tbl>
    <w:p w:rsidR="00982F5F" w:rsidRDefault="00982F5F" w:rsidP="009E4BFF">
      <w:pPr>
        <w:spacing w:line="360" w:lineRule="auto"/>
        <w:ind w:firstLine="426"/>
        <w:jc w:val="both"/>
        <w:rPr>
          <w:lang w:val="ro-RO"/>
        </w:rPr>
      </w:pPr>
    </w:p>
    <w:p w:rsidR="009E4BFF" w:rsidRDefault="009E4BFF" w:rsidP="009E4BFF">
      <w:pPr>
        <w:spacing w:line="360" w:lineRule="auto"/>
        <w:ind w:firstLine="426"/>
        <w:jc w:val="both"/>
        <w:rPr>
          <w:lang w:val="ro-RO"/>
        </w:rPr>
      </w:pPr>
      <w:r>
        <w:rPr>
          <w:lang w:val="ro-RO"/>
        </w:rPr>
        <w:t>În unele cazuri, lamela corticală este prelevată chiar din sectorul recipient, împărțind creasta osoasă prin intermediul discurilor speci</w:t>
      </w:r>
      <w:r w:rsidR="00982F5F">
        <w:rPr>
          <w:lang w:val="ro-RO"/>
        </w:rPr>
        <w:t>ale sau piezotomului (fig. 4</w:t>
      </w:r>
      <w:r>
        <w:rPr>
          <w:lang w:val="ro-RO"/>
        </w:rPr>
        <w:t xml:space="preserve">). Scopul acestei metode constă în menținerea rigidă a spațiului creat între corticala nativă și cea transplantată, fapt ce permite regenerarea osului. Utilizând această tehnică, este posibilă augmentarea pe arii extinse cu resurse osoase limitate. </w:t>
      </w:r>
    </w:p>
    <w:p w:rsidR="00982F5F" w:rsidRDefault="00982F5F" w:rsidP="009E4BFF">
      <w:pPr>
        <w:spacing w:line="360" w:lineRule="auto"/>
        <w:ind w:firstLine="426"/>
        <w:jc w:val="both"/>
        <w:rPr>
          <w:lang w:val="ro-RO"/>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9E4BFF" w:rsidTr="009E4BFF">
        <w:tc>
          <w:tcPr>
            <w:tcW w:w="9571" w:type="dxa"/>
          </w:tcPr>
          <w:p w:rsidR="009E4BFF" w:rsidRDefault="009E4BFF" w:rsidP="009E4BFF">
            <w:pPr>
              <w:spacing w:line="360" w:lineRule="auto"/>
              <w:jc w:val="center"/>
              <w:rPr>
                <w:lang w:val="ro-RO"/>
              </w:rPr>
            </w:pPr>
            <w:r>
              <w:rPr>
                <w:noProof/>
              </w:rPr>
              <w:drawing>
                <wp:inline distT="0" distB="0" distL="0" distR="0">
                  <wp:extent cx="2400891" cy="1800000"/>
                  <wp:effectExtent l="19050" t="0" r="0" b="0"/>
                  <wp:docPr id="114694" name="Рисунок 24" descr="C:\Users\Toshiba\AppData\Local\Microsoft\Windows\INetCache\Content.Word\IMG_20170405_09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shiba\AppData\Local\Microsoft\Windows\INetCache\Content.Word\IMG_20170405_093523.jpg"/>
                          <pic:cNvPicPr>
                            <a:picLocks noChangeAspect="1" noChangeArrowheads="1"/>
                          </pic:cNvPicPr>
                        </pic:nvPicPr>
                        <pic:blipFill>
                          <a:blip r:embed="rId100" cstate="print"/>
                          <a:srcRect/>
                          <a:stretch>
                            <a:fillRect/>
                          </a:stretch>
                        </pic:blipFill>
                        <pic:spPr bwMode="auto">
                          <a:xfrm>
                            <a:off x="0" y="0"/>
                            <a:ext cx="2400891" cy="1800000"/>
                          </a:xfrm>
                          <a:prstGeom prst="rect">
                            <a:avLst/>
                          </a:prstGeom>
                          <a:noFill/>
                          <a:ln w="9525">
                            <a:noFill/>
                            <a:miter lim="800000"/>
                            <a:headEnd/>
                            <a:tailEnd/>
                          </a:ln>
                        </pic:spPr>
                      </pic:pic>
                    </a:graphicData>
                  </a:graphic>
                </wp:inline>
              </w:drawing>
            </w:r>
            <w:r w:rsidR="00982F5F">
              <w:rPr>
                <w:lang w:val="ro-RO"/>
              </w:rPr>
              <w:t xml:space="preserve">   </w:t>
            </w:r>
            <w:r>
              <w:rPr>
                <w:noProof/>
              </w:rPr>
              <w:drawing>
                <wp:inline distT="0" distB="0" distL="0" distR="0">
                  <wp:extent cx="2402237" cy="1800000"/>
                  <wp:effectExtent l="19050" t="0" r="0" b="0"/>
                  <wp:docPr id="114695" name="Рисунок 29" descr="C:\Users\Toshiba\AppData\Local\Microsoft\Windows\INetCache\Content.Word\bi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shiba\AppData\Local\Microsoft\Windows\INetCache\Content.Word\bisir.jpg"/>
                          <pic:cNvPicPr>
                            <a:picLocks noChangeAspect="1" noChangeArrowheads="1"/>
                          </pic:cNvPicPr>
                        </pic:nvPicPr>
                        <pic:blipFill>
                          <a:blip r:embed="rId101" cstate="print"/>
                          <a:srcRect/>
                          <a:stretch>
                            <a:fillRect/>
                          </a:stretch>
                        </pic:blipFill>
                        <pic:spPr bwMode="auto">
                          <a:xfrm>
                            <a:off x="0" y="0"/>
                            <a:ext cx="2402237" cy="1800000"/>
                          </a:xfrm>
                          <a:prstGeom prst="rect">
                            <a:avLst/>
                          </a:prstGeom>
                          <a:noFill/>
                          <a:ln w="9525">
                            <a:noFill/>
                            <a:miter lim="800000"/>
                            <a:headEnd/>
                            <a:tailEnd/>
                          </a:ln>
                        </pic:spPr>
                      </pic:pic>
                    </a:graphicData>
                  </a:graphic>
                </wp:inline>
              </w:drawing>
            </w:r>
          </w:p>
        </w:tc>
      </w:tr>
      <w:tr w:rsidR="009E4BFF" w:rsidRPr="00562A98" w:rsidTr="009E4BFF">
        <w:tc>
          <w:tcPr>
            <w:tcW w:w="9571" w:type="dxa"/>
          </w:tcPr>
          <w:p w:rsidR="009E4BFF" w:rsidRPr="00982F5F" w:rsidRDefault="00982F5F" w:rsidP="00982F5F">
            <w:pPr>
              <w:ind w:left="851" w:right="850"/>
              <w:jc w:val="center"/>
              <w:rPr>
                <w:lang w:val="ro-RO"/>
              </w:rPr>
            </w:pPr>
            <w:r>
              <w:rPr>
                <w:lang w:val="ro-RO"/>
              </w:rPr>
              <w:t>Figura 4.</w:t>
            </w:r>
            <w:r w:rsidR="009E4BFF" w:rsidRPr="00982F5F">
              <w:rPr>
                <w:lang w:val="ro-RO"/>
              </w:rPr>
              <w:t xml:space="preserve"> </w:t>
            </w:r>
            <w:r w:rsidR="009E4BFF" w:rsidRPr="00982F5F">
              <w:rPr>
                <w:sz w:val="20"/>
                <w:szCs w:val="20"/>
                <w:lang w:val="ro-RO"/>
              </w:rPr>
              <w:t xml:space="preserve">Fixarea grefei corticale la distanță și umplerea spațiului cu creat cu substituienți </w:t>
            </w:r>
            <w:r w:rsidR="009E4BFF" w:rsidRPr="00982F5F">
              <w:rPr>
                <w:sz w:val="20"/>
                <w:szCs w:val="20"/>
                <w:lang w:val="ro-RO"/>
              </w:rPr>
              <w:lastRenderedPageBreak/>
              <w:t>osoși.</w:t>
            </w:r>
          </w:p>
        </w:tc>
      </w:tr>
    </w:tbl>
    <w:p w:rsidR="009E4BFF" w:rsidRPr="00B05B36" w:rsidRDefault="009E4BFF" w:rsidP="009E4BFF">
      <w:pPr>
        <w:ind w:firstLine="426"/>
        <w:jc w:val="both"/>
        <w:rPr>
          <w:lang w:val="ro-RO"/>
        </w:rPr>
      </w:pPr>
    </w:p>
    <w:p w:rsidR="009E4BFF" w:rsidRPr="00B05B36" w:rsidRDefault="009E4BFF" w:rsidP="009E4BFF">
      <w:pPr>
        <w:spacing w:line="360" w:lineRule="auto"/>
        <w:ind w:firstLine="426"/>
        <w:jc w:val="both"/>
        <w:rPr>
          <w:lang w:val="ro-RO"/>
        </w:rPr>
      </w:pPr>
      <w:r w:rsidRPr="00B05B36">
        <w:rPr>
          <w:rStyle w:val="af1"/>
          <w:lang w:val="ro-RO"/>
        </w:rPr>
        <w:t xml:space="preserve">Grefele cortico-spongioase. </w:t>
      </w:r>
      <w:r w:rsidRPr="00B05B36">
        <w:rPr>
          <w:lang w:val="ro-RO"/>
        </w:rPr>
        <w:t xml:space="preserve">Corticala este rezistentă mecanic şi posedă proteină morfogenetică osoasă inductoare în cantitate mare, mai mare decât spongioasa; iar spongioasa </w:t>
      </w:r>
      <w:r>
        <w:rPr>
          <w:lang w:val="ro-RO"/>
        </w:rPr>
        <w:t>prezintă</w:t>
      </w:r>
      <w:r w:rsidRPr="00B05B36">
        <w:rPr>
          <w:lang w:val="ro-RO"/>
        </w:rPr>
        <w:t xml:space="preserve"> un bogat </w:t>
      </w:r>
      <w:r>
        <w:rPr>
          <w:lang w:val="ro-RO"/>
        </w:rPr>
        <w:t>suport</w:t>
      </w:r>
      <w:r w:rsidRPr="00B05B36">
        <w:rPr>
          <w:lang w:val="ro-RO"/>
        </w:rPr>
        <w:t xml:space="preserve"> </w:t>
      </w:r>
      <w:r w:rsidRPr="00ED0A52">
        <w:rPr>
          <w:lang w:val="ro-RO"/>
        </w:rPr>
        <w:t>celular osteogenic</w:t>
      </w:r>
      <w:r w:rsidR="00D91EDB">
        <w:rPr>
          <w:lang w:val="ro-RO"/>
        </w:rPr>
        <w:t xml:space="preserve"> şi o capacitate</w:t>
      </w:r>
      <w:r w:rsidRPr="00B05B36">
        <w:rPr>
          <w:lang w:val="ro-RO"/>
        </w:rPr>
        <w:t xml:space="preserve"> de revascularizaţie mult mai rapidă decât o are corticala. Astfel grefele cortico-spongioase dau cele mai bune rezultate</w:t>
      </w:r>
      <w:r w:rsidR="00D91EDB">
        <w:rPr>
          <w:lang w:val="ro-RO"/>
        </w:rPr>
        <w:t>,</w:t>
      </w:r>
      <w:r w:rsidRPr="00B05B36">
        <w:rPr>
          <w:lang w:val="ro-RO"/>
        </w:rPr>
        <w:t xml:space="preserve"> deoare</w:t>
      </w:r>
      <w:r w:rsidR="00D91EDB">
        <w:rPr>
          <w:lang w:val="ro-RO"/>
        </w:rPr>
        <w:t>ce permit o stabilitate mecanică bună și o revascularizare rapidă, se pot fragmenta ș</w:t>
      </w:r>
      <w:r w:rsidRPr="00B05B36">
        <w:rPr>
          <w:lang w:val="ro-RO"/>
        </w:rPr>
        <w:t xml:space="preserve">i se folosesc la augmentarea defectelor osoase, însă este important ca </w:t>
      </w:r>
      <w:r w:rsidRPr="00CA72C7">
        <w:rPr>
          <w:lang w:val="ro-RO"/>
        </w:rPr>
        <w:t xml:space="preserve">aceste materiale să </w:t>
      </w:r>
      <w:r w:rsidR="00D91EDB">
        <w:rPr>
          <w:lang w:val="ro-RO"/>
        </w:rPr>
        <w:t>fie fixate rigid cu mini plăci, șuruburi ș</w:t>
      </w:r>
      <w:r w:rsidRPr="00CA72C7">
        <w:rPr>
          <w:lang w:val="ro-RO"/>
        </w:rPr>
        <w:t xml:space="preserve">i membrane. Susţinând remarcile lui </w:t>
      </w:r>
      <w:r w:rsidRPr="00CA72C7">
        <w:rPr>
          <w:i/>
          <w:iCs/>
          <w:lang w:val="ro-RO"/>
        </w:rPr>
        <w:t>Stoeling şi col., 1978; Egbert ş</w:t>
      </w:r>
      <w:r w:rsidR="00CA72C7" w:rsidRPr="00CA72C7">
        <w:rPr>
          <w:i/>
          <w:iCs/>
          <w:lang w:val="ro-RO"/>
        </w:rPr>
        <w:t>i col., 1986</w:t>
      </w:r>
      <w:r w:rsidRPr="00CA72C7">
        <w:rPr>
          <w:i/>
          <w:iCs/>
          <w:lang w:val="ro-RO"/>
        </w:rPr>
        <w:t xml:space="preserve"> </w:t>
      </w:r>
      <w:r w:rsidRPr="00CA72C7">
        <w:rPr>
          <w:rStyle w:val="af1"/>
          <w:lang w:val="ro-RO"/>
        </w:rPr>
        <w:t>grefele cortico-spongioase</w:t>
      </w:r>
      <w:r w:rsidRPr="00CA72C7">
        <w:rPr>
          <w:lang w:val="ro-RO"/>
        </w:rPr>
        <w:t xml:space="preserve"> sumează calităţile fiecărui tip de grefă şi anulează parţial neajunsurile fiecăreia.</w:t>
      </w:r>
      <w:r w:rsidR="00DE384C" w:rsidRPr="00CA72C7">
        <w:rPr>
          <w:lang w:val="ro-RO"/>
        </w:rPr>
        <w:t xml:space="preserve"> [</w:t>
      </w:r>
      <w:r w:rsidR="00CA72C7">
        <w:rPr>
          <w:lang w:val="ro-RO"/>
        </w:rPr>
        <w:t>11, 12].</w:t>
      </w:r>
    </w:p>
    <w:p w:rsidR="00DE384C" w:rsidRDefault="009E4BFF" w:rsidP="00D91EDB">
      <w:pPr>
        <w:spacing w:line="360" w:lineRule="auto"/>
        <w:ind w:firstLine="426"/>
        <w:jc w:val="both"/>
        <w:rPr>
          <w:lang w:val="ro-RO"/>
        </w:rPr>
      </w:pPr>
      <w:r w:rsidRPr="00B05B36">
        <w:rPr>
          <w:lang w:val="ro-RO"/>
        </w:rPr>
        <w:t xml:space="preserve">În </w:t>
      </w:r>
      <w:r w:rsidRPr="00EA6093">
        <w:rPr>
          <w:lang w:val="ro-RO"/>
        </w:rPr>
        <w:t xml:space="preserve">2001 </w:t>
      </w:r>
      <w:r w:rsidR="00EA6093" w:rsidRPr="00EA6093">
        <w:rPr>
          <w:i/>
          <w:iCs/>
          <w:lang w:val="ro-RO"/>
        </w:rPr>
        <w:t>Greenw</w:t>
      </w:r>
      <w:r w:rsidRPr="00EA6093">
        <w:rPr>
          <w:i/>
          <w:iCs/>
          <w:lang w:val="ro-RO"/>
        </w:rPr>
        <w:t>ald şi co</w:t>
      </w:r>
      <w:r w:rsidRPr="00EA6093">
        <w:rPr>
          <w:lang w:val="ro-RO"/>
        </w:rPr>
        <w:t>. au</w:t>
      </w:r>
      <w:r w:rsidR="00D91EDB">
        <w:rPr>
          <w:lang w:val="ro-RO"/>
        </w:rPr>
        <w:t xml:space="preserve"> prezentat un studiu diferenţiat asupra unor calităţi-</w:t>
      </w:r>
      <w:r w:rsidRPr="00B05B36">
        <w:rPr>
          <w:lang w:val="ro-RO"/>
        </w:rPr>
        <w:t>cheie a</w:t>
      </w:r>
      <w:r w:rsidR="00D91EDB">
        <w:rPr>
          <w:lang w:val="ro-RO"/>
        </w:rPr>
        <w:t>le</w:t>
      </w:r>
      <w:r w:rsidRPr="00B05B36">
        <w:rPr>
          <w:lang w:val="ro-RO"/>
        </w:rPr>
        <w:t xml:space="preserve"> grefelor osoase autogene şi alogene</w:t>
      </w:r>
      <w:r w:rsidR="00EA6093">
        <w:rPr>
          <w:lang w:val="ro-RO"/>
        </w:rPr>
        <w:t xml:space="preserve"> [13]</w:t>
      </w:r>
      <w:r w:rsidRPr="00B05B36">
        <w:rPr>
          <w:lang w:val="ro-RO"/>
        </w:rPr>
        <w:t>.</w:t>
      </w:r>
      <w:r w:rsidR="00F31780">
        <w:rPr>
          <w:lang w:val="ro-RO"/>
        </w:rPr>
        <w:t xml:space="preserve"> În urma </w:t>
      </w:r>
      <w:r w:rsidR="00D91EDB">
        <w:rPr>
          <w:lang w:val="ro-RO"/>
        </w:rPr>
        <w:t>cercetărilor</w:t>
      </w:r>
      <w:r w:rsidR="00F31780">
        <w:rPr>
          <w:lang w:val="ro-RO"/>
        </w:rPr>
        <w:t xml:space="preserve"> clinice și paraclinice în domeniu s-a efectuat analiza rezultatelor</w:t>
      </w:r>
      <w:r w:rsidRPr="00B05B36">
        <w:rPr>
          <w:lang w:val="ro-RO"/>
        </w:rPr>
        <w:t xml:space="preserve"> cu privire</w:t>
      </w:r>
      <w:r w:rsidR="00DE384C">
        <w:rPr>
          <w:lang w:val="ro-RO"/>
        </w:rPr>
        <w:t xml:space="preserve"> la grefele autogene (tabel 1</w:t>
      </w:r>
      <w:r w:rsidRPr="00B05B36">
        <w:rPr>
          <w:lang w:val="ro-RO"/>
        </w:rPr>
        <w:t>)</w:t>
      </w:r>
    </w:p>
    <w:p w:rsidR="00DA6837" w:rsidRPr="00B05B36" w:rsidRDefault="00DA6837" w:rsidP="00DE384C">
      <w:pPr>
        <w:spacing w:line="360" w:lineRule="auto"/>
        <w:ind w:firstLine="426"/>
        <w:rPr>
          <w:lang w:val="ro-RO"/>
        </w:rPr>
      </w:pPr>
    </w:p>
    <w:tbl>
      <w:tblPr>
        <w:tblStyle w:val="ab"/>
        <w:tblW w:w="0" w:type="auto"/>
        <w:tblLayout w:type="fixed"/>
        <w:tblLook w:val="0000"/>
      </w:tblPr>
      <w:tblGrid>
        <w:gridCol w:w="2376"/>
        <w:gridCol w:w="8"/>
        <w:gridCol w:w="1309"/>
        <w:gridCol w:w="1660"/>
        <w:gridCol w:w="1843"/>
        <w:gridCol w:w="1999"/>
      </w:tblGrid>
      <w:tr w:rsidR="00DA6837" w:rsidRPr="00B05B36" w:rsidTr="00DA6837">
        <w:trPr>
          <w:trHeight w:val="250"/>
        </w:trPr>
        <w:tc>
          <w:tcPr>
            <w:tcW w:w="9195" w:type="dxa"/>
            <w:gridSpan w:val="6"/>
            <w:tcBorders>
              <w:top w:val="inset" w:sz="6" w:space="0" w:color="FFFFFF"/>
              <w:left w:val="inset" w:sz="6" w:space="0" w:color="FFFFFF"/>
              <w:right w:val="inset" w:sz="6" w:space="0" w:color="FFFFFF"/>
            </w:tcBorders>
          </w:tcPr>
          <w:p w:rsidR="00DA6837" w:rsidRPr="00DA6837" w:rsidRDefault="00DA6837" w:rsidP="00DA6837">
            <w:pPr>
              <w:spacing w:line="360" w:lineRule="auto"/>
              <w:jc w:val="center"/>
              <w:rPr>
                <w:rFonts w:eastAsiaTheme="minorHAnsi"/>
                <w:bCs/>
                <w:color w:val="000000"/>
                <w:lang w:val="ro-RO"/>
              </w:rPr>
            </w:pPr>
            <w:r>
              <w:rPr>
                <w:rFonts w:eastAsiaTheme="minorHAnsi"/>
                <w:bCs/>
                <w:color w:val="000000"/>
                <w:lang w:val="ro-RO"/>
              </w:rPr>
              <w:t xml:space="preserve">Tabel 1. </w:t>
            </w:r>
            <w:r w:rsidRPr="00DA6837">
              <w:rPr>
                <w:rFonts w:eastAsiaTheme="minorHAnsi"/>
                <w:bCs/>
                <w:color w:val="000000"/>
                <w:sz w:val="20"/>
                <w:szCs w:val="20"/>
                <w:lang w:val="ro-RO"/>
              </w:rPr>
              <w:t>Caracteristicile autogrefelor</w:t>
            </w:r>
          </w:p>
        </w:tc>
      </w:tr>
      <w:tr w:rsidR="009E4BFF" w:rsidRPr="00B05B36" w:rsidTr="00777CB1">
        <w:trPr>
          <w:trHeight w:val="250"/>
        </w:trPr>
        <w:tc>
          <w:tcPr>
            <w:tcW w:w="2376" w:type="dxa"/>
          </w:tcPr>
          <w:p w:rsidR="009E4BFF" w:rsidRPr="00B05B36" w:rsidRDefault="009E4BFF" w:rsidP="000B10EE">
            <w:pPr>
              <w:jc w:val="center"/>
              <w:rPr>
                <w:rFonts w:eastAsiaTheme="minorHAnsi"/>
                <w:color w:val="000000"/>
                <w:lang w:val="ro-RO"/>
              </w:rPr>
            </w:pPr>
            <w:r w:rsidRPr="00B05B36">
              <w:rPr>
                <w:rFonts w:eastAsiaTheme="minorHAnsi"/>
                <w:b/>
                <w:bCs/>
                <w:color w:val="000000"/>
                <w:lang w:val="ro-RO"/>
              </w:rPr>
              <w:t>Grefa osoasă</w:t>
            </w:r>
          </w:p>
        </w:tc>
        <w:tc>
          <w:tcPr>
            <w:tcW w:w="1317" w:type="dxa"/>
            <w:gridSpan w:val="2"/>
          </w:tcPr>
          <w:p w:rsidR="009E4BFF" w:rsidRPr="00B05B36" w:rsidRDefault="009E4BFF" w:rsidP="000B10EE">
            <w:pPr>
              <w:jc w:val="center"/>
              <w:rPr>
                <w:rFonts w:eastAsiaTheme="minorHAnsi"/>
                <w:color w:val="000000"/>
                <w:lang w:val="ro-RO"/>
              </w:rPr>
            </w:pPr>
            <w:r w:rsidRPr="00B05B36">
              <w:rPr>
                <w:rFonts w:eastAsiaTheme="minorHAnsi"/>
                <w:b/>
                <w:bCs/>
                <w:color w:val="000000"/>
                <w:lang w:val="ro-RO"/>
              </w:rPr>
              <w:t>Rezistenţa fizică</w:t>
            </w:r>
          </w:p>
        </w:tc>
        <w:tc>
          <w:tcPr>
            <w:tcW w:w="1660" w:type="dxa"/>
          </w:tcPr>
          <w:p w:rsidR="009E4BFF" w:rsidRPr="00B05B36" w:rsidRDefault="009E4BFF" w:rsidP="000B10EE">
            <w:pPr>
              <w:jc w:val="center"/>
              <w:rPr>
                <w:rFonts w:eastAsiaTheme="minorHAnsi"/>
                <w:color w:val="000000"/>
                <w:lang w:val="ro-RO"/>
              </w:rPr>
            </w:pPr>
            <w:r w:rsidRPr="00B05B36">
              <w:rPr>
                <w:rFonts w:eastAsiaTheme="minorHAnsi"/>
                <w:b/>
                <w:bCs/>
                <w:color w:val="000000"/>
                <w:lang w:val="ro-RO"/>
              </w:rPr>
              <w:t>Osteogeneza</w:t>
            </w:r>
          </w:p>
        </w:tc>
        <w:tc>
          <w:tcPr>
            <w:tcW w:w="1843" w:type="dxa"/>
          </w:tcPr>
          <w:p w:rsidR="009E4BFF" w:rsidRPr="00B05B36" w:rsidRDefault="009E4BFF" w:rsidP="000B10EE">
            <w:pPr>
              <w:jc w:val="center"/>
              <w:rPr>
                <w:rFonts w:eastAsiaTheme="minorHAnsi"/>
                <w:color w:val="000000"/>
                <w:lang w:val="ro-RO"/>
              </w:rPr>
            </w:pPr>
            <w:r w:rsidRPr="00B05B36">
              <w:rPr>
                <w:rFonts w:eastAsiaTheme="minorHAnsi"/>
                <w:b/>
                <w:bCs/>
                <w:color w:val="000000"/>
                <w:lang w:val="ro-RO"/>
              </w:rPr>
              <w:t>Osteoinducere</w:t>
            </w:r>
          </w:p>
        </w:tc>
        <w:tc>
          <w:tcPr>
            <w:tcW w:w="1999" w:type="dxa"/>
          </w:tcPr>
          <w:p w:rsidR="009E4BFF" w:rsidRPr="00B05B36" w:rsidRDefault="009E4BFF" w:rsidP="000B10EE">
            <w:pPr>
              <w:jc w:val="center"/>
              <w:rPr>
                <w:rFonts w:eastAsiaTheme="minorHAnsi"/>
                <w:color w:val="000000"/>
                <w:lang w:val="ro-RO"/>
              </w:rPr>
            </w:pPr>
            <w:r w:rsidRPr="00B05B36">
              <w:rPr>
                <w:rFonts w:eastAsiaTheme="minorHAnsi"/>
                <w:b/>
                <w:bCs/>
                <w:color w:val="000000"/>
                <w:lang w:val="ro-RO"/>
              </w:rPr>
              <w:t>Osteoconducere</w:t>
            </w:r>
          </w:p>
        </w:tc>
      </w:tr>
      <w:tr w:rsidR="009E4BFF" w:rsidRPr="00B05B36" w:rsidTr="00777CB1">
        <w:trPr>
          <w:trHeight w:val="247"/>
        </w:trPr>
        <w:tc>
          <w:tcPr>
            <w:tcW w:w="2376" w:type="dxa"/>
          </w:tcPr>
          <w:p w:rsidR="009E4BFF" w:rsidRPr="00B05B36" w:rsidRDefault="009E4BFF" w:rsidP="000B10EE">
            <w:pPr>
              <w:jc w:val="center"/>
              <w:rPr>
                <w:rFonts w:eastAsiaTheme="minorHAnsi"/>
                <w:color w:val="000000"/>
                <w:lang w:val="ro-RO"/>
              </w:rPr>
            </w:pPr>
            <w:r w:rsidRPr="00B05B36">
              <w:rPr>
                <w:rFonts w:eastAsiaTheme="minorHAnsi"/>
                <w:color w:val="000000"/>
                <w:lang w:val="ro-RO"/>
              </w:rPr>
              <w:t>Spongioasa autogenă</w:t>
            </w:r>
          </w:p>
        </w:tc>
        <w:tc>
          <w:tcPr>
            <w:tcW w:w="1317" w:type="dxa"/>
            <w:gridSpan w:val="2"/>
          </w:tcPr>
          <w:p w:rsidR="009E4BFF" w:rsidRPr="00B05B36" w:rsidRDefault="009E4BFF" w:rsidP="000B10EE">
            <w:pPr>
              <w:jc w:val="center"/>
              <w:rPr>
                <w:rFonts w:eastAsiaTheme="minorHAnsi"/>
                <w:color w:val="000000"/>
                <w:lang w:val="ro-RO"/>
              </w:rPr>
            </w:pPr>
            <w:r w:rsidRPr="00B05B36">
              <w:rPr>
                <w:rFonts w:eastAsiaTheme="minorHAnsi"/>
                <w:color w:val="000000"/>
                <w:lang w:val="ro-RO"/>
              </w:rPr>
              <w:t>Nu</w:t>
            </w:r>
          </w:p>
        </w:tc>
        <w:tc>
          <w:tcPr>
            <w:tcW w:w="1660"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c>
          <w:tcPr>
            <w:tcW w:w="1843"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c>
          <w:tcPr>
            <w:tcW w:w="1999"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r>
      <w:tr w:rsidR="009E4BFF" w:rsidRPr="00B05B36" w:rsidTr="00777CB1">
        <w:trPr>
          <w:trHeight w:val="247"/>
        </w:trPr>
        <w:tc>
          <w:tcPr>
            <w:tcW w:w="2376" w:type="dxa"/>
          </w:tcPr>
          <w:p w:rsidR="009E4BFF" w:rsidRPr="00B05B36" w:rsidRDefault="009E4BFF" w:rsidP="000B10EE">
            <w:pPr>
              <w:jc w:val="center"/>
              <w:rPr>
                <w:rFonts w:eastAsiaTheme="minorHAnsi"/>
                <w:color w:val="000000"/>
                <w:lang w:val="ro-RO"/>
              </w:rPr>
            </w:pPr>
            <w:r w:rsidRPr="00B05B36">
              <w:rPr>
                <w:rFonts w:eastAsiaTheme="minorHAnsi"/>
                <w:color w:val="000000"/>
                <w:lang w:val="ro-RO"/>
              </w:rPr>
              <w:t>Corticala autogenă</w:t>
            </w:r>
          </w:p>
        </w:tc>
        <w:tc>
          <w:tcPr>
            <w:tcW w:w="1317" w:type="dxa"/>
            <w:gridSpan w:val="2"/>
          </w:tcPr>
          <w:p w:rsidR="009E4BFF" w:rsidRPr="00B05B36" w:rsidRDefault="009E4BFF" w:rsidP="000B10EE">
            <w:pPr>
              <w:jc w:val="center"/>
              <w:rPr>
                <w:rFonts w:eastAsiaTheme="minorHAnsi"/>
                <w:color w:val="000000"/>
                <w:lang w:val="ro-RO"/>
              </w:rPr>
            </w:pPr>
            <w:r w:rsidRPr="00B05B36">
              <w:rPr>
                <w:rFonts w:eastAsiaTheme="minorHAnsi"/>
                <w:color w:val="000000"/>
                <w:lang w:val="ro-RO"/>
              </w:rPr>
              <w:t>Da</w:t>
            </w:r>
          </w:p>
        </w:tc>
        <w:tc>
          <w:tcPr>
            <w:tcW w:w="1660"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c>
          <w:tcPr>
            <w:tcW w:w="1843"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c>
          <w:tcPr>
            <w:tcW w:w="1999"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r>
      <w:tr w:rsidR="009E4BFF" w:rsidRPr="00B05B36" w:rsidTr="00777CB1">
        <w:trPr>
          <w:trHeight w:val="248"/>
        </w:trPr>
        <w:tc>
          <w:tcPr>
            <w:tcW w:w="2384" w:type="dxa"/>
            <w:gridSpan w:val="2"/>
          </w:tcPr>
          <w:p w:rsidR="009E4BFF" w:rsidRPr="00B05B36" w:rsidRDefault="009E4BFF" w:rsidP="000B10EE">
            <w:pPr>
              <w:jc w:val="center"/>
              <w:rPr>
                <w:rFonts w:eastAsiaTheme="minorHAnsi"/>
                <w:color w:val="000000"/>
                <w:lang w:val="ro-RO"/>
              </w:rPr>
            </w:pPr>
            <w:r w:rsidRPr="00B05B36">
              <w:rPr>
                <w:rFonts w:eastAsiaTheme="minorHAnsi"/>
                <w:color w:val="000000"/>
                <w:lang w:val="ro-RO"/>
              </w:rPr>
              <w:t>Corticospongioasă autogenă</w:t>
            </w:r>
          </w:p>
        </w:tc>
        <w:tc>
          <w:tcPr>
            <w:tcW w:w="1309" w:type="dxa"/>
          </w:tcPr>
          <w:p w:rsidR="009E4BFF" w:rsidRPr="00B05B36" w:rsidRDefault="009E4BFF" w:rsidP="000B10EE">
            <w:pPr>
              <w:jc w:val="center"/>
              <w:rPr>
                <w:rFonts w:eastAsiaTheme="minorHAnsi"/>
                <w:color w:val="000000"/>
                <w:lang w:val="ro-RO"/>
              </w:rPr>
            </w:pPr>
            <w:r w:rsidRPr="00B05B36">
              <w:rPr>
                <w:rFonts w:eastAsiaTheme="minorHAnsi"/>
                <w:color w:val="000000"/>
                <w:lang w:val="ro-RO"/>
              </w:rPr>
              <w:t>Nu</w:t>
            </w:r>
          </w:p>
        </w:tc>
        <w:tc>
          <w:tcPr>
            <w:tcW w:w="1660" w:type="dxa"/>
          </w:tcPr>
          <w:p w:rsidR="009E4BFF" w:rsidRPr="000B10EE" w:rsidRDefault="009E4BFF" w:rsidP="000B10EE">
            <w:pPr>
              <w:jc w:val="center"/>
              <w:rPr>
                <w:rFonts w:eastAsiaTheme="minorHAnsi"/>
                <w:color w:val="000000"/>
                <w:lang w:val="ro-RO"/>
              </w:rPr>
            </w:pPr>
            <w:r w:rsidRPr="000B10EE">
              <w:rPr>
                <w:rFonts w:eastAsiaTheme="minorHAnsi"/>
                <w:color w:val="000000"/>
                <w:lang w:val="ro-RO"/>
              </w:rPr>
              <w:t>+++</w:t>
            </w:r>
          </w:p>
        </w:tc>
        <w:tc>
          <w:tcPr>
            <w:tcW w:w="1843" w:type="dxa"/>
          </w:tcPr>
          <w:p w:rsidR="009E4BFF" w:rsidRPr="000B10EE" w:rsidRDefault="009E4BFF" w:rsidP="000B10EE">
            <w:pPr>
              <w:jc w:val="center"/>
              <w:rPr>
                <w:rFonts w:eastAsiaTheme="minorHAnsi"/>
                <w:color w:val="000000"/>
                <w:lang w:val="ro-RO"/>
              </w:rPr>
            </w:pPr>
            <w:r w:rsidRPr="000B10EE">
              <w:rPr>
                <w:rFonts w:eastAsiaTheme="minorHAnsi"/>
                <w:bCs/>
                <w:color w:val="000000"/>
                <w:lang w:val="ro-RO"/>
              </w:rPr>
              <w:t>+++</w:t>
            </w:r>
          </w:p>
        </w:tc>
        <w:tc>
          <w:tcPr>
            <w:tcW w:w="1999" w:type="dxa"/>
          </w:tcPr>
          <w:p w:rsidR="009E4BFF" w:rsidRPr="000B10EE" w:rsidRDefault="009E4BFF" w:rsidP="000B10EE">
            <w:pPr>
              <w:keepNext/>
              <w:jc w:val="center"/>
              <w:rPr>
                <w:rFonts w:eastAsiaTheme="minorHAnsi"/>
                <w:color w:val="000000"/>
                <w:lang w:val="ro-RO"/>
              </w:rPr>
            </w:pPr>
            <w:r w:rsidRPr="000B10EE">
              <w:rPr>
                <w:rFonts w:eastAsiaTheme="minorHAnsi"/>
                <w:color w:val="000000"/>
                <w:lang w:val="ro-RO"/>
              </w:rPr>
              <w:t>+++</w:t>
            </w:r>
          </w:p>
        </w:tc>
      </w:tr>
    </w:tbl>
    <w:p w:rsidR="006F4261" w:rsidRDefault="009F4DC9" w:rsidP="009F4DC9">
      <w:pPr>
        <w:pStyle w:val="2"/>
        <w:rPr>
          <w:rFonts w:eastAsiaTheme="minorEastAsia"/>
          <w:lang w:val="ro-RO"/>
        </w:rPr>
      </w:pPr>
      <w:bookmarkStart w:id="32" w:name="_Toc484552563"/>
      <w:r>
        <w:rPr>
          <w:rFonts w:eastAsiaTheme="minorEastAsia"/>
          <w:lang w:val="ro-RO"/>
        </w:rPr>
        <w:t xml:space="preserve">4.7 </w:t>
      </w:r>
      <w:r w:rsidRPr="009F4DC9">
        <w:rPr>
          <w:rFonts w:eastAsiaTheme="minorEastAsia"/>
          <w:lang w:val="ro-RO"/>
        </w:rPr>
        <w:t>Os</w:t>
      </w:r>
      <w:r w:rsidR="005450A1">
        <w:rPr>
          <w:rFonts w:eastAsiaTheme="minorEastAsia"/>
          <w:lang w:val="ro-RO"/>
        </w:rPr>
        <w:t xml:space="preserve"> a</w:t>
      </w:r>
      <w:r w:rsidR="009E4BFF" w:rsidRPr="009F4DC9">
        <w:rPr>
          <w:rFonts w:eastAsiaTheme="minorEastAsia"/>
          <w:lang w:val="ro-RO"/>
        </w:rPr>
        <w:t>logen</w:t>
      </w:r>
      <w:bookmarkEnd w:id="32"/>
      <w:r w:rsidR="009E4BFF" w:rsidRPr="009F4DC9">
        <w:rPr>
          <w:rFonts w:eastAsiaTheme="minorEastAsia"/>
          <w:lang w:val="ro-RO"/>
        </w:rPr>
        <w:t xml:space="preserve"> </w:t>
      </w:r>
    </w:p>
    <w:p w:rsidR="009E4BFF" w:rsidRPr="006F4261" w:rsidRDefault="005450A1" w:rsidP="005450A1">
      <w:pPr>
        <w:spacing w:line="360" w:lineRule="auto"/>
        <w:jc w:val="both"/>
        <w:rPr>
          <w:rFonts w:eastAsiaTheme="minorEastAsia"/>
          <w:lang w:val="ro-RO"/>
        </w:rPr>
      </w:pPr>
      <w:r>
        <w:rPr>
          <w:rFonts w:eastAsiaTheme="minorEastAsia"/>
          <w:lang w:val="ro-RO"/>
        </w:rPr>
        <w:tab/>
      </w:r>
      <w:r w:rsidR="006F4261" w:rsidRPr="005450A1">
        <w:rPr>
          <w:rFonts w:eastAsiaTheme="minorEastAsia"/>
          <w:b/>
          <w:lang w:val="ro-RO"/>
        </w:rPr>
        <w:t>A</w:t>
      </w:r>
      <w:r w:rsidR="009E4BFF" w:rsidRPr="005450A1">
        <w:rPr>
          <w:rFonts w:eastAsiaTheme="minorEastAsia"/>
          <w:b/>
          <w:lang w:val="ro-RO"/>
        </w:rPr>
        <w:t>logrefa</w:t>
      </w:r>
      <w:r w:rsidR="006F4261">
        <w:rPr>
          <w:rFonts w:eastAsiaTheme="minorEastAsia"/>
          <w:lang w:val="ro-RO"/>
        </w:rPr>
        <w:t xml:space="preserve"> e</w:t>
      </w:r>
      <w:r w:rsidR="009E4BFF" w:rsidRPr="006F4261">
        <w:rPr>
          <w:rFonts w:eastAsiaTheme="minorEastAsia"/>
          <w:lang w:val="ro-RO"/>
        </w:rPr>
        <w:t xml:space="preserve">ste materialul osos recoltat de la un individ și transplantat altuia, aparținând aceleiași specii. Alografturile sunt de obicei obținute în condiții de maximă sterilitate de la cadavre, timp de 24 de ore postmortem. Avantajul cel mai mare al acestui tip de grefă osoasă este disponibilitatea mărită și potențialul osteoconductiv mărit în comparație cu osul autogen. Dacă până </w:t>
      </w:r>
      <w:r w:rsidR="00DA6837" w:rsidRPr="006F4261">
        <w:rPr>
          <w:rFonts w:eastAsiaTheme="minorEastAsia"/>
          <w:lang w:val="ro-RO"/>
        </w:rPr>
        <w:t xml:space="preserve">în prezent, </w:t>
      </w:r>
      <w:r w:rsidR="009E4BFF" w:rsidRPr="006F4261">
        <w:rPr>
          <w:rFonts w:eastAsiaTheme="minorEastAsia"/>
          <w:lang w:val="ro-RO"/>
        </w:rPr>
        <w:t>se considera că acest tip de graft osos nu poseda proprietăți osteogene și osteoinductive, studiile recente de Richard T. Kao</w:t>
      </w:r>
      <w:r w:rsidR="00F12F5E" w:rsidRPr="006F4261">
        <w:rPr>
          <w:rFonts w:eastAsiaTheme="minorEastAsia"/>
          <w:lang w:val="ro-RO"/>
        </w:rPr>
        <w:t xml:space="preserve"> </w:t>
      </w:r>
      <w:r w:rsidR="009E4BFF" w:rsidRPr="006F4261">
        <w:rPr>
          <w:rFonts w:eastAsiaTheme="minorEastAsia"/>
          <w:lang w:val="ro-RO"/>
        </w:rPr>
        <w:t>și co.</w:t>
      </w:r>
      <w:r w:rsidR="00F12F5E" w:rsidRPr="006F4261">
        <w:rPr>
          <w:rFonts w:eastAsiaTheme="minorEastAsia"/>
          <w:lang w:val="ro-RO"/>
        </w:rPr>
        <w:t xml:space="preserve"> [14]</w:t>
      </w:r>
      <w:r w:rsidR="009E4BFF" w:rsidRPr="006F4261">
        <w:rPr>
          <w:rFonts w:eastAsiaTheme="minorEastAsia"/>
          <w:lang w:val="ro-RO"/>
        </w:rPr>
        <w:t xml:space="preserve"> au demonstrat că alografturile au și proprietăți osteoinductive mărite.</w:t>
      </w:r>
    </w:p>
    <w:p w:rsidR="009E4BFF" w:rsidRPr="00B05B36" w:rsidRDefault="009E4BFF" w:rsidP="00777CB1">
      <w:pPr>
        <w:spacing w:line="360" w:lineRule="auto"/>
        <w:jc w:val="both"/>
        <w:rPr>
          <w:lang w:val="ro-RO"/>
        </w:rPr>
      </w:pPr>
      <w:r w:rsidRPr="00B05B36">
        <w:rPr>
          <w:lang w:val="ro-RO"/>
        </w:rPr>
        <w:t xml:space="preserve">Se descriu trei tipuri de os alogen uman care se pot obţine de la bănci de os: </w:t>
      </w:r>
    </w:p>
    <w:p w:rsidR="009E4BFF" w:rsidRPr="00777CB1" w:rsidRDefault="006F4261" w:rsidP="00730E80">
      <w:pPr>
        <w:pStyle w:val="a5"/>
        <w:numPr>
          <w:ilvl w:val="0"/>
          <w:numId w:val="48"/>
        </w:numPr>
        <w:spacing w:line="360" w:lineRule="auto"/>
        <w:jc w:val="both"/>
        <w:rPr>
          <w:lang w:val="ro-RO"/>
        </w:rPr>
      </w:pPr>
      <w:r>
        <w:rPr>
          <w:lang w:val="ro-RO"/>
        </w:rPr>
        <w:t>spongioasa</w:t>
      </w:r>
      <w:r w:rsidR="009E4BFF" w:rsidRPr="00777CB1">
        <w:rPr>
          <w:lang w:val="ro-RO"/>
        </w:rPr>
        <w:t xml:space="preserve"> refrigerată</w:t>
      </w:r>
      <w:r>
        <w:rPr>
          <w:lang w:val="ro-RO"/>
        </w:rPr>
        <w:t xml:space="preserve"> care conţine</w:t>
      </w:r>
      <w:r w:rsidR="009E4BFF" w:rsidRPr="00777CB1">
        <w:rPr>
          <w:lang w:val="ro-RO"/>
        </w:rPr>
        <w:t xml:space="preserve"> medulară din creasta iliacă şi os spongios crioconservat din capul femural</w:t>
      </w:r>
      <w:r>
        <w:rPr>
          <w:lang w:val="ro-RO"/>
        </w:rPr>
        <w:t>;</w:t>
      </w:r>
      <w:r w:rsidR="009E4BFF" w:rsidRPr="00777CB1">
        <w:rPr>
          <w:lang w:val="ro-RO"/>
        </w:rPr>
        <w:t xml:space="preserve"> </w:t>
      </w:r>
    </w:p>
    <w:p w:rsidR="009E4BFF" w:rsidRPr="00777CB1" w:rsidRDefault="009E4BFF" w:rsidP="00730E80">
      <w:pPr>
        <w:pStyle w:val="a5"/>
        <w:numPr>
          <w:ilvl w:val="0"/>
          <w:numId w:val="48"/>
        </w:numPr>
        <w:spacing w:line="360" w:lineRule="auto"/>
        <w:jc w:val="both"/>
        <w:rPr>
          <w:lang w:val="ro-RO"/>
        </w:rPr>
      </w:pPr>
      <w:r w:rsidRPr="00777CB1">
        <w:rPr>
          <w:lang w:val="ro-RO"/>
        </w:rPr>
        <w:t>os alogen refrigerat şi uscat – FDBA (freeze dried bone allografts)</w:t>
      </w:r>
      <w:r w:rsidR="006F4261">
        <w:rPr>
          <w:lang w:val="ro-RO"/>
        </w:rPr>
        <w:t>;</w:t>
      </w:r>
      <w:r w:rsidRPr="00777CB1">
        <w:rPr>
          <w:lang w:val="ro-RO"/>
        </w:rPr>
        <w:t xml:space="preserve"> </w:t>
      </w:r>
    </w:p>
    <w:p w:rsidR="00777CB1" w:rsidRPr="006036B6" w:rsidRDefault="009E4BFF" w:rsidP="00730E80">
      <w:pPr>
        <w:pStyle w:val="a5"/>
        <w:numPr>
          <w:ilvl w:val="0"/>
          <w:numId w:val="48"/>
        </w:numPr>
        <w:spacing w:after="0" w:line="360" w:lineRule="auto"/>
        <w:jc w:val="both"/>
        <w:rPr>
          <w:rFonts w:eastAsiaTheme="minorEastAsia"/>
          <w:lang w:val="ro-RO"/>
        </w:rPr>
      </w:pPr>
      <w:r w:rsidRPr="00777CB1">
        <w:rPr>
          <w:lang w:val="ro-RO"/>
        </w:rPr>
        <w:t>os demineralizat refrigerat şi uscat – DFDBA (demineralised freeze-dried bone allografts)</w:t>
      </w:r>
      <w:r w:rsidR="006F4261">
        <w:rPr>
          <w:lang w:val="ro-RO"/>
        </w:rPr>
        <w:t>.</w:t>
      </w:r>
    </w:p>
    <w:p w:rsidR="009E4BFF" w:rsidRPr="00B05B36" w:rsidRDefault="009E4BFF" w:rsidP="006F4261">
      <w:pPr>
        <w:spacing w:line="360" w:lineRule="auto"/>
        <w:ind w:firstLine="708"/>
        <w:jc w:val="both"/>
        <w:rPr>
          <w:rStyle w:val="af1"/>
          <w:b w:val="0"/>
          <w:lang w:val="ro-RO"/>
        </w:rPr>
      </w:pPr>
      <w:r w:rsidRPr="002A2BB7">
        <w:rPr>
          <w:rFonts w:eastAsiaTheme="minorEastAsia"/>
          <w:lang w:val="ro-RO"/>
        </w:rPr>
        <w:lastRenderedPageBreak/>
        <w:t xml:space="preserve">Demineralizarea </w:t>
      </w:r>
      <w:r w:rsidRPr="002A2BB7">
        <w:rPr>
          <w:rFonts w:eastAsiaTheme="minorEastAsia"/>
          <w:i/>
          <w:lang w:val="ro-RO"/>
        </w:rPr>
        <w:t>allograft</w:t>
      </w:r>
      <w:r w:rsidR="002A2BB7">
        <w:rPr>
          <w:rFonts w:eastAsiaTheme="minorEastAsia"/>
          <w:lang w:val="ro-RO"/>
        </w:rPr>
        <w:t xml:space="preserve">-urilor </w:t>
      </w:r>
      <w:r w:rsidR="00770B0A">
        <w:rPr>
          <w:rFonts w:eastAsiaTheme="minorEastAsia"/>
          <w:lang w:val="ro-RO"/>
        </w:rPr>
        <w:t xml:space="preserve">(fig. 5) </w:t>
      </w:r>
      <w:r w:rsidR="002A2BB7">
        <w:rPr>
          <w:rFonts w:eastAsiaTheme="minorEastAsia"/>
          <w:lang w:val="ro-RO"/>
        </w:rPr>
        <w:t>îmbunătățește</w:t>
      </w:r>
      <w:r w:rsidRPr="002A2BB7">
        <w:rPr>
          <w:rFonts w:eastAsiaTheme="minorEastAsia"/>
          <w:lang w:val="ro-RO"/>
        </w:rPr>
        <w:t xml:space="preserve"> potențialul osteoinductiv prin expunerea </w:t>
      </w:r>
      <w:r w:rsidRPr="00B05B36">
        <w:rPr>
          <w:rStyle w:val="af1"/>
          <w:b w:val="0"/>
          <w:lang w:val="ro-RO"/>
        </w:rPr>
        <w:t xml:space="preserve">BMP (bone morfogenetic proteins) și a altor factori inductivi care duc la formarea țesutului osos de novo. De aceea FDBA duce la formarea </w:t>
      </w:r>
      <w:r w:rsidRPr="00DA6837">
        <w:rPr>
          <w:rStyle w:val="af1"/>
          <w:b w:val="0"/>
          <w:lang w:val="ro-RO"/>
        </w:rPr>
        <w:t>unei matrici osoase osteoconductive și provoacă la resorbție atunci când este inserată în preajma țesuturilor mezenchimale, pe când DFDBA duce la fo</w:t>
      </w:r>
      <w:r w:rsidR="006F4261">
        <w:rPr>
          <w:rStyle w:val="af1"/>
          <w:b w:val="0"/>
          <w:lang w:val="ro-RO"/>
        </w:rPr>
        <w:t>rmarea unei suprafețe și a unei</w:t>
      </w:r>
      <w:r w:rsidRPr="00DA6837">
        <w:rPr>
          <w:rStyle w:val="af1"/>
          <w:b w:val="0"/>
          <w:lang w:val="ro-RO"/>
        </w:rPr>
        <w:t xml:space="preserve"> matrici osteoconductive.</w:t>
      </w:r>
      <w:r w:rsidR="00DA6837">
        <w:rPr>
          <w:rStyle w:val="af1"/>
          <w:b w:val="0"/>
          <w:lang w:val="ro-RO"/>
        </w:rPr>
        <w:t xml:space="preserve"> </w:t>
      </w:r>
    </w:p>
    <w:p w:rsidR="009E4BFF" w:rsidRPr="00B05B36" w:rsidRDefault="009E4BFF" w:rsidP="009E4BFF">
      <w:pPr>
        <w:spacing w:line="360" w:lineRule="auto"/>
        <w:rPr>
          <w:rStyle w:val="af1"/>
          <w:b w:val="0"/>
          <w:lang w:val="ro-RO"/>
        </w:rPr>
      </w:pPr>
    </w:p>
    <w:p w:rsidR="009F4DC9" w:rsidRPr="002A2BB7" w:rsidRDefault="009E4BFF" w:rsidP="009F4DC9">
      <w:pPr>
        <w:keepNext/>
        <w:spacing w:line="360" w:lineRule="auto"/>
        <w:jc w:val="center"/>
      </w:pPr>
      <w:r w:rsidRPr="00B05B36">
        <w:rPr>
          <w:noProof/>
        </w:rPr>
        <w:drawing>
          <wp:inline distT="0" distB="0" distL="0" distR="0">
            <wp:extent cx="4155385" cy="2067339"/>
            <wp:effectExtent l="101600" t="101600" r="112395" b="117475"/>
            <wp:docPr id="312" name="Рисунок 7" descr="https://www.botiss.com/sites/default/files/Allogra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botiss.com/sites/default/files/Allografts.jpg"/>
                    <pic:cNvPicPr>
                      <a:picLocks noChangeAspect="1" noChangeArrowheads="1"/>
                    </pic:cNvPicPr>
                  </pic:nvPicPr>
                  <pic:blipFill>
                    <a:blip r:embed="rId102" cstate="print"/>
                    <a:srcRect/>
                    <a:stretch>
                      <a:fillRect/>
                    </a:stretch>
                  </pic:blipFill>
                  <pic:spPr bwMode="auto">
                    <a:xfrm>
                      <a:off x="0" y="0"/>
                      <a:ext cx="4157497" cy="2068390"/>
                    </a:xfrm>
                    <a:prstGeom prst="rect">
                      <a:avLst/>
                    </a:prstGeom>
                    <a:solidFill>
                      <a:srgbClr val="FFFFFF">
                        <a:shade val="85000"/>
                      </a:srgbClr>
                    </a:solidFill>
                    <a:ln w="88900" cap="sq">
                      <a:solidFill>
                        <a:srgbClr val="FFFFFF"/>
                      </a:solidFill>
                      <a:miter lim="800000"/>
                    </a:ln>
                    <a:effectLst/>
                    <a:scene3d>
                      <a:camera prst="orthographicFront"/>
                      <a:lightRig rig="flood" dir="t"/>
                    </a:scene3d>
                    <a:sp3d>
                      <a:bevelT w="25400" h="19050"/>
                      <a:contourClr>
                        <a:srgbClr val="FFFFFF"/>
                      </a:contourClr>
                    </a:sp3d>
                  </pic:spPr>
                </pic:pic>
              </a:graphicData>
            </a:graphic>
          </wp:inline>
        </w:drawing>
      </w:r>
    </w:p>
    <w:p w:rsidR="009E4BFF" w:rsidRPr="009F4DC9" w:rsidRDefault="009F4DC9" w:rsidP="00DA6837">
      <w:pPr>
        <w:pStyle w:val="afa"/>
        <w:jc w:val="center"/>
        <w:rPr>
          <w:bCs/>
          <w:lang w:val="ro-RO"/>
        </w:rPr>
      </w:pPr>
      <w:r w:rsidRPr="00DA6837">
        <w:rPr>
          <w:lang w:val="en-US"/>
        </w:rPr>
        <w:t xml:space="preserve">Figura </w:t>
      </w:r>
      <w:r w:rsidR="00EF04E6" w:rsidRPr="00DA6837">
        <w:rPr>
          <w:lang w:val="en-US"/>
        </w:rPr>
        <w:t xml:space="preserve">5 </w:t>
      </w:r>
      <w:r w:rsidR="00DA6837" w:rsidRPr="00DA6837">
        <w:rPr>
          <w:lang w:val="en-US"/>
        </w:rPr>
        <w:t>Alogrefe</w:t>
      </w:r>
    </w:p>
    <w:p w:rsidR="009E4BFF" w:rsidRPr="009F4DC9" w:rsidRDefault="009F4DC9" w:rsidP="009F4DC9">
      <w:pPr>
        <w:pStyle w:val="2"/>
        <w:rPr>
          <w:rFonts w:eastAsiaTheme="minorEastAsia"/>
          <w:lang w:val="ro-RO"/>
        </w:rPr>
      </w:pPr>
      <w:bookmarkStart w:id="33" w:name="_Toc484552564"/>
      <w:r>
        <w:rPr>
          <w:rFonts w:eastAsiaTheme="minorEastAsia"/>
          <w:lang w:val="ro-RO"/>
        </w:rPr>
        <w:t xml:space="preserve">4.8 </w:t>
      </w:r>
      <w:r w:rsidRPr="009F4DC9">
        <w:rPr>
          <w:rFonts w:eastAsiaTheme="minorEastAsia"/>
          <w:lang w:val="ro-RO"/>
        </w:rPr>
        <w:t>Os</w:t>
      </w:r>
      <w:r w:rsidR="009E4BFF" w:rsidRPr="009F4DC9">
        <w:rPr>
          <w:rFonts w:eastAsiaTheme="minorEastAsia"/>
          <w:lang w:val="ro-RO"/>
        </w:rPr>
        <w:t xml:space="preserve"> xenogen (heterogen, xenogrefa)</w:t>
      </w:r>
      <w:bookmarkEnd w:id="33"/>
      <w:r w:rsidR="009E4BFF" w:rsidRPr="009F4DC9">
        <w:rPr>
          <w:rFonts w:eastAsiaTheme="minorEastAsia"/>
          <w:lang w:val="ro-RO"/>
        </w:rPr>
        <w:t xml:space="preserve"> </w:t>
      </w:r>
    </w:p>
    <w:p w:rsidR="00990E90" w:rsidRDefault="009E4BFF" w:rsidP="009F4DC9">
      <w:pPr>
        <w:spacing w:line="360" w:lineRule="auto"/>
        <w:ind w:firstLine="708"/>
        <w:jc w:val="both"/>
        <w:rPr>
          <w:rFonts w:eastAsiaTheme="minorEastAsia"/>
          <w:lang w:val="ro-RO"/>
        </w:rPr>
      </w:pPr>
      <w:r w:rsidRPr="00B05B36">
        <w:rPr>
          <w:rFonts w:eastAsiaTheme="minorEastAsia"/>
          <w:lang w:val="ro-RO"/>
        </w:rPr>
        <w:t>Este osul ce aparține unei specii diferite decât celei umane. Aceste materiale derivă din trei surse: osul de bovină (cel mai frecvent utilizat), osul de porcină și coralul natural, având proprietăți osteoconductive, biocompatibile și simil</w:t>
      </w:r>
      <w:r w:rsidR="00990E90">
        <w:rPr>
          <w:rFonts w:eastAsiaTheme="minorEastAsia"/>
          <w:lang w:val="ro-RO"/>
        </w:rPr>
        <w:t>are cu structura osoasă umană.</w:t>
      </w:r>
    </w:p>
    <w:p w:rsidR="009E603A" w:rsidRPr="00770B0A" w:rsidRDefault="00B4162D" w:rsidP="00990E90">
      <w:pPr>
        <w:spacing w:line="360" w:lineRule="auto"/>
        <w:ind w:firstLine="708"/>
        <w:jc w:val="both"/>
        <w:rPr>
          <w:rFonts w:eastAsiaTheme="minorEastAsia"/>
          <w:lang w:val="ro-RO"/>
        </w:rPr>
      </w:pPr>
      <w:r>
        <w:rPr>
          <w:rFonts w:eastAsiaTheme="minorEastAsia"/>
          <w:lang w:val="ro-RO"/>
        </w:rPr>
        <w:t>Xenografturilor li se înlă</w:t>
      </w:r>
      <w:r w:rsidR="009E4BFF" w:rsidRPr="00B05B36">
        <w:rPr>
          <w:rFonts w:eastAsiaTheme="minorEastAsia"/>
          <w:lang w:val="ro-RO"/>
        </w:rPr>
        <w:t>tură aproape în totalitate componenta organică pentru a reduce antigenitatea produsului, iar în urma acestui proces, graftul osos are un schelet de hidroxiapatită și o structură internă poroasă care facilitează revascularizarea și integrarea materialului în patul osos primitor. La fel, ace</w:t>
      </w:r>
      <w:r>
        <w:rPr>
          <w:rFonts w:eastAsiaTheme="minorEastAsia"/>
          <w:lang w:val="ro-RO"/>
        </w:rPr>
        <w:t>a</w:t>
      </w:r>
      <w:r w:rsidR="009E4BFF" w:rsidRPr="00B05B36">
        <w:rPr>
          <w:rFonts w:eastAsiaTheme="minorEastAsia"/>
          <w:lang w:val="ro-RO"/>
        </w:rPr>
        <w:t xml:space="preserve">stă structură poroasă facilitează rezorbția materialului și înlocuirea lui cu țesut osos </w:t>
      </w:r>
      <w:r w:rsidR="009E4BFF" w:rsidRPr="00770B0A">
        <w:rPr>
          <w:rFonts w:eastAsiaTheme="minorEastAsia"/>
          <w:i/>
          <w:lang w:val="ro-RO"/>
        </w:rPr>
        <w:t>de novo</w:t>
      </w:r>
      <w:r w:rsidR="00B9011B" w:rsidRPr="00770B0A">
        <w:rPr>
          <w:rFonts w:eastAsiaTheme="minorEastAsia"/>
          <w:lang w:val="ro-RO"/>
        </w:rPr>
        <w:t>.</w:t>
      </w:r>
    </w:p>
    <w:p w:rsidR="009E4BFF" w:rsidRPr="00770B0A" w:rsidRDefault="00990E90" w:rsidP="00990E90">
      <w:pPr>
        <w:spacing w:line="360" w:lineRule="auto"/>
        <w:ind w:firstLine="708"/>
        <w:jc w:val="both"/>
        <w:rPr>
          <w:rFonts w:eastAsiaTheme="minorEastAsia"/>
          <w:lang w:val="ro-RO"/>
        </w:rPr>
      </w:pPr>
      <w:r w:rsidRPr="00770B0A">
        <w:rPr>
          <w:bCs/>
          <w:i/>
          <w:iCs/>
          <w:lang w:val="ro-RO"/>
        </w:rPr>
        <w:t>O</w:t>
      </w:r>
      <w:r w:rsidR="009E4BFF" w:rsidRPr="00770B0A">
        <w:rPr>
          <w:bCs/>
          <w:i/>
          <w:iCs/>
          <w:lang w:val="ro-RO"/>
        </w:rPr>
        <w:t>sul spongios bovin deproteinizat</w:t>
      </w:r>
      <w:r w:rsidR="009E4BFF" w:rsidRPr="00770B0A">
        <w:rPr>
          <w:bCs/>
          <w:iCs/>
          <w:lang w:val="ro-RO"/>
        </w:rPr>
        <w:t xml:space="preserve"> </w:t>
      </w:r>
      <w:r w:rsidR="009E4BFF" w:rsidRPr="00770B0A">
        <w:rPr>
          <w:lang w:val="ro-RO"/>
        </w:rPr>
        <w:t xml:space="preserve">(DPBB) cunoscut şi sub numele de </w:t>
      </w:r>
      <w:r w:rsidR="009E4BFF" w:rsidRPr="00770B0A">
        <w:rPr>
          <w:bCs/>
          <w:lang w:val="ro-RO"/>
        </w:rPr>
        <w:t xml:space="preserve">hidroxiapatită derivată din os bovin deproteinizat </w:t>
      </w:r>
      <w:r w:rsidR="00F12F5E" w:rsidRPr="00770B0A">
        <w:rPr>
          <w:lang w:val="ro-RO"/>
        </w:rPr>
        <w:t>[15].</w:t>
      </w:r>
    </w:p>
    <w:p w:rsidR="009E4BFF" w:rsidRPr="00B05B36" w:rsidRDefault="00990E90" w:rsidP="00990E90">
      <w:pPr>
        <w:spacing w:line="360" w:lineRule="auto"/>
        <w:jc w:val="both"/>
        <w:rPr>
          <w:lang w:val="ro-RO"/>
        </w:rPr>
      </w:pPr>
      <w:r w:rsidRPr="00770B0A">
        <w:rPr>
          <w:lang w:val="ro-RO"/>
        </w:rPr>
        <w:tab/>
      </w:r>
      <w:r w:rsidR="009E4BFF" w:rsidRPr="00770B0A">
        <w:rPr>
          <w:lang w:val="ro-RO"/>
        </w:rPr>
        <w:t>Ceea ce avantajează acest produs,</w:t>
      </w:r>
      <w:r w:rsidR="009E4BFF" w:rsidRPr="00B05B36">
        <w:rPr>
          <w:lang w:val="ro-RO"/>
        </w:rPr>
        <w:t xml:space="preserve"> în opinia lui </w:t>
      </w:r>
      <w:r w:rsidR="009E4BFF" w:rsidRPr="00B05B36">
        <w:rPr>
          <w:i/>
          <w:iCs/>
          <w:lang w:val="ro-RO"/>
        </w:rPr>
        <w:t xml:space="preserve">Reidy şi Yukna </w:t>
      </w:r>
      <w:r w:rsidR="009E4BFF" w:rsidRPr="00B05B36">
        <w:rPr>
          <w:iCs/>
          <w:lang w:val="ro-RO"/>
        </w:rPr>
        <w:t>(1998)</w:t>
      </w:r>
      <w:r w:rsidR="009E4BFF" w:rsidRPr="00B05B36">
        <w:rPr>
          <w:i/>
          <w:iCs/>
          <w:lang w:val="ro-RO"/>
        </w:rPr>
        <w:t xml:space="preserve">, </w:t>
      </w:r>
      <w:r w:rsidR="009E4BFF" w:rsidRPr="00B05B36">
        <w:rPr>
          <w:lang w:val="ro-RO"/>
        </w:rPr>
        <w:t>e</w:t>
      </w:r>
      <w:r>
        <w:rPr>
          <w:lang w:val="ro-RO"/>
        </w:rPr>
        <w:t>ste faptul că</w:t>
      </w:r>
      <w:r w:rsidR="009E4BFF" w:rsidRPr="00B05B36">
        <w:rPr>
          <w:lang w:val="ro-RO"/>
        </w:rPr>
        <w:t xml:space="preserve"> constituie un produs „natural” care poate avea structuri şi </w:t>
      </w:r>
      <w:r w:rsidR="009E4BFF" w:rsidRPr="00770B0A">
        <w:rPr>
          <w:lang w:val="ro-RO"/>
        </w:rPr>
        <w:t xml:space="preserve">componente asemănătoare osului uman având osteoconducţie superioară oricărui produs mineral şi o osteopromovare de mare importanţă </w:t>
      </w:r>
      <w:r w:rsidR="00F12F5E" w:rsidRPr="00770B0A">
        <w:rPr>
          <w:lang w:val="ro-RO"/>
        </w:rPr>
        <w:t>[16].</w:t>
      </w:r>
    </w:p>
    <w:p w:rsidR="009E4BFF" w:rsidRPr="00B05B36" w:rsidRDefault="00990E90" w:rsidP="009F4DC9">
      <w:pPr>
        <w:spacing w:line="360" w:lineRule="auto"/>
        <w:jc w:val="both"/>
        <w:rPr>
          <w:lang w:val="ro-RO"/>
        </w:rPr>
      </w:pPr>
      <w:r>
        <w:rPr>
          <w:lang w:val="ro-RO"/>
        </w:rPr>
        <w:tab/>
      </w:r>
      <w:r w:rsidR="009E4BFF" w:rsidRPr="00B05B36">
        <w:rPr>
          <w:lang w:val="ro-RO"/>
        </w:rPr>
        <w:t xml:space="preserve">Se deosebeşte de hidroxiapatită prin aceea că osul bovin deproteinizat </w:t>
      </w:r>
      <w:r w:rsidR="009951EB">
        <w:rPr>
          <w:lang w:val="ro-RO"/>
        </w:rPr>
        <w:t>constituie</w:t>
      </w:r>
      <w:r w:rsidR="009E4BFF" w:rsidRPr="00B05B36">
        <w:rPr>
          <w:lang w:val="ro-RO"/>
        </w:rPr>
        <w:t xml:space="preserve"> un „schelet” din componentă anorganică a osului bovin, cu o înaltă porozitate similară osului spongios </w:t>
      </w:r>
      <w:r w:rsidR="00F12F5E">
        <w:rPr>
          <w:lang w:val="ro-RO"/>
        </w:rPr>
        <w:t>[17]</w:t>
      </w:r>
      <w:r w:rsidR="009E4BFF" w:rsidRPr="00B05B36">
        <w:rPr>
          <w:lang w:val="ro-RO"/>
        </w:rPr>
        <w:t xml:space="preserve">. </w:t>
      </w:r>
    </w:p>
    <w:p w:rsidR="009E4BFF" w:rsidRPr="00B05B36" w:rsidRDefault="00990E90" w:rsidP="009F4DC9">
      <w:pPr>
        <w:spacing w:line="360" w:lineRule="auto"/>
        <w:jc w:val="both"/>
        <w:rPr>
          <w:lang w:val="ro-RO"/>
        </w:rPr>
      </w:pPr>
      <w:r>
        <w:rPr>
          <w:lang w:val="ro-RO"/>
        </w:rPr>
        <w:lastRenderedPageBreak/>
        <w:tab/>
      </w:r>
      <w:r w:rsidR="009E4BFF" w:rsidRPr="00B05B36">
        <w:rPr>
          <w:lang w:val="ro-RO"/>
        </w:rPr>
        <w:t xml:space="preserve">Din aspect istoric, osul bovin deproteinizat nu a reuşit să intre în circuitul clinic al substituenţilor osoşi de la început deoarece </w:t>
      </w:r>
      <w:r w:rsidR="009E4BFF" w:rsidRPr="00770B0A">
        <w:rPr>
          <w:lang w:val="ro-RO"/>
        </w:rPr>
        <w:t>era „ejectat” (datorită resturilor de proteină alergizante rămase după extracţia chimică din os a acestora</w:t>
      </w:r>
      <w:r w:rsidR="00E452F0" w:rsidRPr="00770B0A">
        <w:rPr>
          <w:lang w:val="ro-RO"/>
        </w:rPr>
        <w:t>.</w:t>
      </w:r>
      <w:r w:rsidR="009E4BFF" w:rsidRPr="00770B0A">
        <w:rPr>
          <w:lang w:val="ro-RO"/>
        </w:rPr>
        <w:t xml:space="preserve"> În zilele noastre hidroxiapatita derivată din os bovin este acceptată şi </w:t>
      </w:r>
      <w:r w:rsidR="009E4BFF" w:rsidRPr="00B05B36">
        <w:rPr>
          <w:lang w:val="ro-RO"/>
        </w:rPr>
        <w:t>utilizată clinic datorită purităţii osului mineral obţinut prin metode moderne şi</w:t>
      </w:r>
      <w:r>
        <w:rPr>
          <w:lang w:val="ro-RO"/>
        </w:rPr>
        <w:t xml:space="preserve"> datorită </w:t>
      </w:r>
      <w:r w:rsidR="009E4BFF" w:rsidRPr="00B05B36">
        <w:rPr>
          <w:lang w:val="ro-RO"/>
        </w:rPr>
        <w:t>structurii po</w:t>
      </w:r>
      <w:r w:rsidR="00B4162D">
        <w:rPr>
          <w:lang w:val="ro-RO"/>
        </w:rPr>
        <w:t>roase asemănă</w:t>
      </w:r>
      <w:r w:rsidR="00770B0A">
        <w:rPr>
          <w:lang w:val="ro-RO"/>
        </w:rPr>
        <w:t>toare osului uman</w:t>
      </w:r>
      <w:r w:rsidR="00770B0A">
        <w:rPr>
          <w:i/>
          <w:iCs/>
          <w:lang w:val="ro-RO"/>
        </w:rPr>
        <w:t>.</w:t>
      </w:r>
    </w:p>
    <w:p w:rsidR="009E4BFF" w:rsidRPr="00B05B36" w:rsidRDefault="00990E90" w:rsidP="009F4DC9">
      <w:pPr>
        <w:spacing w:line="360" w:lineRule="auto"/>
        <w:jc w:val="both"/>
        <w:rPr>
          <w:lang w:val="ro-RO"/>
        </w:rPr>
      </w:pPr>
      <w:r>
        <w:rPr>
          <w:lang w:val="ro-RO"/>
        </w:rPr>
        <w:tab/>
      </w:r>
      <w:r w:rsidR="009E4BFF" w:rsidRPr="00770B0A">
        <w:rPr>
          <w:lang w:val="ro-RO"/>
        </w:rPr>
        <w:t>Sunt lansate pe piaţa substituenţilor osoşi, printre altele, 2 produse din categoria mai sus amintită: Osteograftul/N şi Bio-Ossul.</w:t>
      </w:r>
      <w:r w:rsidR="009E4BFF" w:rsidRPr="00B05B36">
        <w:rPr>
          <w:lang w:val="ro-RO"/>
        </w:rPr>
        <w:t xml:space="preserve"> </w:t>
      </w:r>
    </w:p>
    <w:p w:rsidR="009E603A" w:rsidRPr="00B9011B" w:rsidRDefault="00990E90" w:rsidP="009F4DC9">
      <w:pPr>
        <w:spacing w:line="360" w:lineRule="auto"/>
        <w:jc w:val="both"/>
        <w:rPr>
          <w:lang w:val="ro-RO"/>
        </w:rPr>
      </w:pPr>
      <w:r>
        <w:rPr>
          <w:lang w:val="ro-RO"/>
        </w:rPr>
        <w:tab/>
      </w:r>
      <w:r w:rsidR="009E4BFF" w:rsidRPr="00B05B36">
        <w:rPr>
          <w:lang w:val="ro-RO"/>
        </w:rPr>
        <w:t>Microscopia electronică constată că Bio-Os</w:t>
      </w:r>
      <w:r w:rsidR="00B4162D">
        <w:rPr>
          <w:lang w:val="ro-RO"/>
        </w:rPr>
        <w:t>s</w:t>
      </w:r>
      <w:r w:rsidR="009E4BFF" w:rsidRPr="00B05B36">
        <w:rPr>
          <w:lang w:val="ro-RO"/>
        </w:rPr>
        <w:t xml:space="preserve">ul are </w:t>
      </w:r>
      <w:r w:rsidR="00B4162D">
        <w:rPr>
          <w:lang w:val="ro-RO"/>
        </w:rPr>
        <w:t xml:space="preserve">o </w:t>
      </w:r>
      <w:r w:rsidR="009E4BFF" w:rsidRPr="00B05B36">
        <w:rPr>
          <w:lang w:val="ro-RO"/>
        </w:rPr>
        <w:t>structură simil</w:t>
      </w:r>
      <w:r w:rsidR="00E452F0">
        <w:rPr>
          <w:lang w:val="ro-RO"/>
        </w:rPr>
        <w:t xml:space="preserve">ară cu osul uman deproteinizat. </w:t>
      </w:r>
      <w:r w:rsidR="009E4BFF" w:rsidRPr="00B05B36">
        <w:rPr>
          <w:lang w:val="ro-RO"/>
        </w:rPr>
        <w:t xml:space="preserve">Dacă este bine purificat nu dă reacţie alergică ori infecţii când este aplicat în condiţii sterile. Fiind similar cu osul uman, </w:t>
      </w:r>
      <w:r w:rsidR="009951EB">
        <w:rPr>
          <w:lang w:val="ro-RO"/>
        </w:rPr>
        <w:t>constituie</w:t>
      </w:r>
      <w:r w:rsidR="009E4BFF" w:rsidRPr="00B05B36">
        <w:rPr>
          <w:lang w:val="ro-RO"/>
        </w:rPr>
        <w:t xml:space="preserve"> un suport sigur, favorabil pentru formarea noului os.</w:t>
      </w:r>
    </w:p>
    <w:p w:rsidR="001F4BD4" w:rsidRDefault="00990E90" w:rsidP="009F4DC9">
      <w:pPr>
        <w:spacing w:line="360" w:lineRule="auto"/>
        <w:jc w:val="both"/>
        <w:rPr>
          <w:lang w:val="ro-RO"/>
        </w:rPr>
      </w:pPr>
      <w:r>
        <w:rPr>
          <w:b/>
          <w:lang w:val="ro-RO"/>
        </w:rPr>
        <w:tab/>
      </w:r>
      <w:r w:rsidR="009E4BFF" w:rsidRPr="00B05B36">
        <w:rPr>
          <w:b/>
          <w:lang w:val="ro-RO"/>
        </w:rPr>
        <w:t>Geistlich</w:t>
      </w:r>
      <w:r w:rsidR="009E4BFF" w:rsidRPr="00B05B36">
        <w:rPr>
          <w:rFonts w:eastAsiaTheme="minorEastAsia"/>
          <w:b/>
          <w:lang w:val="ro-RO"/>
        </w:rPr>
        <w:t xml:space="preserve"> Bio-Oss </w:t>
      </w:r>
      <w:r w:rsidR="00EF04E6" w:rsidRPr="00EF04E6">
        <w:rPr>
          <w:rFonts w:eastAsiaTheme="minorEastAsia"/>
          <w:lang w:val="ro-RO"/>
        </w:rPr>
        <w:t>(fig. 6)</w:t>
      </w:r>
      <w:r w:rsidR="00EF04E6">
        <w:rPr>
          <w:rFonts w:eastAsiaTheme="minorEastAsia"/>
          <w:b/>
          <w:lang w:val="ro-RO"/>
        </w:rPr>
        <w:t xml:space="preserve"> </w:t>
      </w:r>
      <w:r w:rsidR="009E4BFF" w:rsidRPr="00B05B36">
        <w:rPr>
          <w:lang w:val="ro-RO"/>
        </w:rPr>
        <w:t xml:space="preserve">este </w:t>
      </w:r>
      <w:r w:rsidR="009E4BFF" w:rsidRPr="00B05B36">
        <w:rPr>
          <w:rFonts w:eastAsiaTheme="minorEastAsia"/>
          <w:lang w:val="ro-RO"/>
        </w:rPr>
        <w:t>unul dintre</w:t>
      </w:r>
      <w:r w:rsidR="009E4BFF" w:rsidRPr="00B05B36">
        <w:rPr>
          <w:rFonts w:eastAsiaTheme="minorEastAsia"/>
          <w:b/>
          <w:lang w:val="ro-RO"/>
        </w:rPr>
        <w:t xml:space="preserve"> </w:t>
      </w:r>
      <w:r w:rsidR="009E4BFF" w:rsidRPr="00B05B36">
        <w:rPr>
          <w:lang w:val="ro-RO"/>
        </w:rPr>
        <w:t xml:space="preserve">cele mai utilizate substituente osoase naturale din industria stomatologică regenerativă, </w:t>
      </w:r>
      <w:r>
        <w:rPr>
          <w:lang w:val="ro-RO"/>
        </w:rPr>
        <w:t>la nivel internațional. Proprietăț</w:t>
      </w:r>
      <w:r w:rsidR="009E4BFF" w:rsidRPr="00B05B36">
        <w:rPr>
          <w:lang w:val="ro-RO"/>
        </w:rPr>
        <w:t xml:space="preserve">ile </w:t>
      </w:r>
      <w:r>
        <w:rPr>
          <w:lang w:val="ro-RO"/>
        </w:rPr>
        <w:t>osteoconductive deținute de</w:t>
      </w:r>
      <w:r w:rsidR="009E4BFF" w:rsidRPr="00B05B36">
        <w:rPr>
          <w:lang w:val="ro-RO"/>
        </w:rPr>
        <w:t xml:space="preserve"> acest material conduc la o regenerare osoasă predictibilă și eficientă. Particulele de Bio-Oss devin parte integrantă în scheletul osos nou format și conservează volum</w:t>
      </w:r>
      <w:r w:rsidR="00B4162D">
        <w:rPr>
          <w:lang w:val="ro-RO"/>
        </w:rPr>
        <w:t>ul pe termen lung. În anii ’80 d</w:t>
      </w:r>
      <w:r w:rsidR="009E4BFF" w:rsidRPr="00B05B36">
        <w:rPr>
          <w:lang w:val="ro-RO"/>
        </w:rPr>
        <w:t>r. Peter Geistlich a fost primul cercetător care a reușit să îndepărteze componenta organică a materialu</w:t>
      </w:r>
      <w:r w:rsidR="009951EB">
        <w:rPr>
          <w:lang w:val="ro-RO"/>
        </w:rPr>
        <w:t>lu</w:t>
      </w:r>
      <w:r w:rsidR="009E4BFF" w:rsidRPr="00B05B36">
        <w:rPr>
          <w:lang w:val="ro-RO"/>
        </w:rPr>
        <w:t xml:space="preserve">i osos, fără să modifice microstructura naturală și compoziția osoasă. În zilele noastre, Geistlich Bio-Oss este recunoscut drept cel mai avansat material de adiție pentru </w:t>
      </w:r>
      <w:r w:rsidR="009E4BFF" w:rsidRPr="00770B0A">
        <w:rPr>
          <w:lang w:val="ro-RO"/>
        </w:rPr>
        <w:t>regenerarea osoasă din cavitatea orală, reușind să obțină rezultatele așteptate de către specialiști.</w:t>
      </w:r>
      <w:r w:rsidR="009F4DC9" w:rsidRPr="00770B0A">
        <w:rPr>
          <w:lang w:val="ro-RO"/>
        </w:rPr>
        <w:t xml:space="preserve"> </w:t>
      </w:r>
      <w:r w:rsidR="00E40F01">
        <w:rPr>
          <w:lang w:val="ro-RO"/>
        </w:rPr>
        <w:t>Implanturile</w:t>
      </w:r>
      <w:r w:rsidR="001F4BD4" w:rsidRPr="00770B0A">
        <w:rPr>
          <w:lang w:val="ro-RO"/>
        </w:rPr>
        <w:t xml:space="preserve"> dentare</w:t>
      </w:r>
      <w:r w:rsidR="009951EB">
        <w:rPr>
          <w:lang w:val="ro-RO"/>
        </w:rPr>
        <w:t>,</w:t>
      </w:r>
      <w:r w:rsidR="001F4BD4" w:rsidRPr="00770B0A">
        <w:rPr>
          <w:lang w:val="ro-RO"/>
        </w:rPr>
        <w:t xml:space="preserve"> inserate în os cu defectele</w:t>
      </w:r>
      <w:r w:rsidR="009E4BFF" w:rsidRPr="00770B0A">
        <w:rPr>
          <w:lang w:val="ro-RO"/>
        </w:rPr>
        <w:t xml:space="preserve"> augmentate</w:t>
      </w:r>
      <w:r w:rsidR="00770B0A" w:rsidRPr="00770B0A">
        <w:rPr>
          <w:lang w:val="ro-RO"/>
        </w:rPr>
        <w:t>,</w:t>
      </w:r>
      <w:r w:rsidR="001F4BD4" w:rsidRPr="00770B0A">
        <w:rPr>
          <w:lang w:val="ro-RO"/>
        </w:rPr>
        <w:t xml:space="preserve"> au o rată de succes</w:t>
      </w:r>
      <w:r w:rsidR="009E4BFF" w:rsidRPr="00770B0A">
        <w:rPr>
          <w:lang w:val="ro-RO"/>
        </w:rPr>
        <w:t xml:space="preserve"> comparabilă cu cea a implanturilor inserate în osul fără defecte osoase.</w:t>
      </w:r>
      <w:r w:rsidR="001F4BD4">
        <w:rPr>
          <w:lang w:val="ro-RO"/>
        </w:rPr>
        <w:t xml:space="preserve"> </w:t>
      </w:r>
    </w:p>
    <w:p w:rsidR="001F4BD4" w:rsidRDefault="001F4BD4" w:rsidP="009F4DC9">
      <w:pPr>
        <w:spacing w:line="360" w:lineRule="auto"/>
        <w:jc w:val="both"/>
        <w:rPr>
          <w:lang w:val="ro-RO"/>
        </w:rPr>
      </w:pPr>
      <w:r>
        <w:rPr>
          <w:lang w:val="ro-RO"/>
        </w:rPr>
        <w:tab/>
      </w:r>
      <w:r w:rsidR="009E4BFF" w:rsidRPr="00B05B36">
        <w:rPr>
          <w:lang w:val="ro-RO"/>
        </w:rPr>
        <w:t>Geistlich Bio-Oss este ușor de aplicat și poate fi utiliza</w:t>
      </w:r>
      <w:r>
        <w:rPr>
          <w:lang w:val="ro-RO"/>
        </w:rPr>
        <w:t>t în cele mai variate situații, fiind validat de</w:t>
      </w:r>
      <w:r w:rsidR="009E4BFF" w:rsidRPr="00B05B36">
        <w:rPr>
          <w:lang w:val="ro-RO"/>
        </w:rPr>
        <w:t xml:space="preserve"> peste 25 de ani de utilizare cu succes, dar și prin testarea experimentală și clinică în diverse defecte osoase, rezultatele fiind docum</w:t>
      </w:r>
      <w:r>
        <w:rPr>
          <w:lang w:val="ro-RO"/>
        </w:rPr>
        <w:t xml:space="preserve">entate și descrise în peste 800 </w:t>
      </w:r>
      <w:r w:rsidR="009951EB">
        <w:rPr>
          <w:lang w:val="ro-RO"/>
        </w:rPr>
        <w:t>de</w:t>
      </w:r>
      <w:r w:rsidR="009E4BFF" w:rsidRPr="00B05B36">
        <w:rPr>
          <w:lang w:val="ro-RO"/>
        </w:rPr>
        <w:t xml:space="preserve"> publicații științifice.</w:t>
      </w:r>
    </w:p>
    <w:p w:rsidR="00EF04E6" w:rsidRDefault="00EF04E6" w:rsidP="00EF04E6">
      <w:pPr>
        <w:keepNext/>
        <w:spacing w:line="360" w:lineRule="auto"/>
        <w:jc w:val="center"/>
      </w:pPr>
      <w:r w:rsidRPr="00B05B36">
        <w:rPr>
          <w:noProof/>
        </w:rPr>
        <w:lastRenderedPageBreak/>
        <w:drawing>
          <wp:inline distT="0" distB="0" distL="0" distR="0">
            <wp:extent cx="5139114" cy="3029610"/>
            <wp:effectExtent l="0" t="0" r="0" b="0"/>
            <wp:docPr id="32" name="Рисунок 17" descr="http://shop.geistlich.de/images/geistlich/produktfamilie-kle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op.geistlich.de/images/geistlich/produktfamilie-kleiner.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87496" cy="3058132"/>
                    </a:xfrm>
                    <a:prstGeom prst="rect">
                      <a:avLst/>
                    </a:prstGeom>
                    <a:noFill/>
                    <a:ln w="9525">
                      <a:noFill/>
                      <a:miter lim="800000"/>
                      <a:headEnd/>
                      <a:tailEnd/>
                    </a:ln>
                  </pic:spPr>
                </pic:pic>
              </a:graphicData>
            </a:graphic>
          </wp:inline>
        </w:drawing>
      </w:r>
    </w:p>
    <w:p w:rsidR="00EF04E6" w:rsidRPr="00EF04E6" w:rsidRDefault="00EF04E6" w:rsidP="00EF04E6">
      <w:pPr>
        <w:pStyle w:val="afa"/>
        <w:jc w:val="center"/>
        <w:rPr>
          <w:szCs w:val="20"/>
          <w:lang w:val="ro-RO"/>
        </w:rPr>
      </w:pPr>
      <w:r w:rsidRPr="008E428A">
        <w:rPr>
          <w:sz w:val="24"/>
          <w:szCs w:val="24"/>
          <w:lang w:val="en-US"/>
        </w:rPr>
        <w:t xml:space="preserve">Figura 6 </w:t>
      </w:r>
      <w:r w:rsidRPr="00B05B36">
        <w:rPr>
          <w:lang w:val="ro-RO"/>
        </w:rPr>
        <w:t>Geistlich Bio-Oss</w:t>
      </w:r>
    </w:p>
    <w:p w:rsidR="009E603A" w:rsidRPr="009F4DC9" w:rsidRDefault="006E0C4E" w:rsidP="009E603A">
      <w:pPr>
        <w:spacing w:line="360" w:lineRule="auto"/>
        <w:jc w:val="both"/>
        <w:rPr>
          <w:lang w:val="ro-RO"/>
        </w:rPr>
      </w:pPr>
      <w:r>
        <w:rPr>
          <w:lang w:val="ro-RO"/>
        </w:rPr>
        <w:tab/>
      </w:r>
      <w:r w:rsidR="009E4BFF" w:rsidRPr="009F4DC9">
        <w:rPr>
          <w:lang w:val="ro-RO"/>
        </w:rPr>
        <w:t>Metoda de aplicare:</w:t>
      </w:r>
      <w:r w:rsidR="009F4DC9">
        <w:rPr>
          <w:lang w:val="ro-RO"/>
        </w:rPr>
        <w:t xml:space="preserve"> î</w:t>
      </w:r>
      <w:r w:rsidR="009E4BFF" w:rsidRPr="00B05B36">
        <w:rPr>
          <w:lang w:val="ro-RO"/>
        </w:rPr>
        <w:t>nainte de utilizare, granulele de Geistlich Bio-Oss se amestecă fie cu sânge de la pacient</w:t>
      </w:r>
      <w:r w:rsidR="00EF04E6">
        <w:rPr>
          <w:lang w:val="ro-RO"/>
        </w:rPr>
        <w:t>,</w:t>
      </w:r>
      <w:r w:rsidR="009E4BFF" w:rsidRPr="00B05B36">
        <w:rPr>
          <w:lang w:val="ro-RO"/>
        </w:rPr>
        <w:t xml:space="preserve"> fie cu plasmă trombocitară sau cu soluție salină. Proprietățile sale hidrofile asistă la hidratare</w:t>
      </w:r>
      <w:r w:rsidR="00EF04E6">
        <w:rPr>
          <w:lang w:val="ro-RO"/>
        </w:rPr>
        <w:t>a</w:t>
      </w:r>
      <w:r w:rsidR="009E4BFF" w:rsidRPr="00B05B36">
        <w:rPr>
          <w:lang w:val="ro-RO"/>
        </w:rPr>
        <w:t xml:space="preserve"> rapidă și completă.</w:t>
      </w:r>
      <w:r w:rsidR="00EF04E6">
        <w:rPr>
          <w:lang w:val="ro-RO"/>
        </w:rPr>
        <w:t xml:space="preserve"> </w:t>
      </w:r>
      <w:r w:rsidR="009E4BFF" w:rsidRPr="00B05B36">
        <w:rPr>
          <w:lang w:val="ro-RO"/>
        </w:rPr>
        <w:t>Materialul este ușor de modelat și aderă optim la pereții osoși ai defectului.</w:t>
      </w:r>
      <w:r w:rsidR="00EF04E6">
        <w:rPr>
          <w:lang w:val="ro-RO"/>
        </w:rPr>
        <w:t xml:space="preserve"> Este recomandată</w:t>
      </w:r>
      <w:r w:rsidR="009E4BFF" w:rsidRPr="00B05B36">
        <w:rPr>
          <w:lang w:val="ro-RO"/>
        </w:rPr>
        <w:t xml:space="preserve"> evitarea compresiei excesive, pentru a lăsa spațiul necesar dezvoltării osului nou.</w:t>
      </w:r>
      <w:r w:rsidR="00EF04E6">
        <w:rPr>
          <w:lang w:val="ro-RO"/>
        </w:rPr>
        <w:t xml:space="preserve"> </w:t>
      </w:r>
      <w:r w:rsidR="009E4BFF" w:rsidRPr="00B05B36">
        <w:rPr>
          <w:lang w:val="ro-RO"/>
        </w:rPr>
        <w:t>Aplicarea subsecventă a membranei de colagen Geistlich Bio-Gide permite ca regenerarea osoasă să se realizeze fără impedimente. Geistlich Bio-Oss este disponibil în 5 variante, în dependență de cantitate</w:t>
      </w:r>
      <w:r w:rsidR="009951EB">
        <w:rPr>
          <w:lang w:val="ro-RO"/>
        </w:rPr>
        <w:t>a, forma</w:t>
      </w:r>
      <w:r w:rsidR="009E4BFF" w:rsidRPr="00B05B36">
        <w:rPr>
          <w:lang w:val="ro-RO"/>
        </w:rPr>
        <w:t xml:space="preserve"> și dimensiunea granulației, ușor de adaptat la diverse tipuri de defecte osoase.</w:t>
      </w:r>
    </w:p>
    <w:p w:rsidR="009E4BFF" w:rsidRPr="00B05B36" w:rsidRDefault="009E4BFF" w:rsidP="009F4DC9">
      <w:pPr>
        <w:spacing w:line="360" w:lineRule="auto"/>
        <w:ind w:firstLine="708"/>
        <w:jc w:val="both"/>
        <w:rPr>
          <w:rFonts w:eastAsiaTheme="minorEastAsia"/>
          <w:lang w:val="ro-RO"/>
        </w:rPr>
      </w:pPr>
      <w:r w:rsidRPr="00B05B36">
        <w:rPr>
          <w:rFonts w:eastAsiaTheme="minorEastAsia"/>
          <w:b/>
          <w:lang w:val="ro-RO"/>
        </w:rPr>
        <w:t>Biocoralul</w:t>
      </w:r>
      <w:r w:rsidRPr="00B05B36">
        <w:rPr>
          <w:rFonts w:eastAsiaTheme="minorEastAsia"/>
          <w:lang w:val="ro-RO"/>
        </w:rPr>
        <w:t xml:space="preserve"> </w:t>
      </w:r>
      <w:r w:rsidR="00123E84">
        <w:rPr>
          <w:rFonts w:eastAsiaTheme="minorEastAsia"/>
          <w:lang w:val="ro-RO"/>
        </w:rPr>
        <w:t xml:space="preserve"> (fig. 7) </w:t>
      </w:r>
      <w:r w:rsidRPr="00B05B36">
        <w:rPr>
          <w:rFonts w:eastAsiaTheme="minorEastAsia"/>
          <w:lang w:val="ro-RO"/>
        </w:rPr>
        <w:t>este derivat din exoscheletul coralilor, cu o structură similară osului spongios, care se prezintă sub diverse forme PepGen15, Bio-Gen, Osteoplant-Flex, Dexabone. Structura microscopică are proprietatea de a absorbi ionii de calciu și acid carbonic prezent în apa de mare pentru a produce cristale de aragonit de carbonat de calciu, repre</w:t>
      </w:r>
      <w:r w:rsidR="009951EB">
        <w:rPr>
          <w:rFonts w:eastAsiaTheme="minorEastAsia"/>
          <w:lang w:val="ro-RO"/>
        </w:rPr>
        <w:t xml:space="preserve">zentând 97-99% din exoscheletul coralifer. </w:t>
      </w:r>
      <w:r w:rsidRPr="00B05B36">
        <w:rPr>
          <w:rFonts w:eastAsiaTheme="minorEastAsia"/>
          <w:lang w:val="ro-RO"/>
        </w:rPr>
        <w:t>Matricea rămasă este formată din mai multe oligoelemente, cuprinzând 0,5-1%, magneziu variind de la 0.05% până la 0.2%, sodiu în cantități de 0.4-0.5%, aminoacizi reprezentând 0.07%, iar restul constând din urme de potasiu (0.02 - 0.03%), stronțiu, fluor și fosfor sub formă de fosfat. Oligoelementele găsite în Coral au un rol important în procesul de mineralizare osoasă și în activarea de reacții enzimatice cu celulele  din osteoid.</w:t>
      </w:r>
    </w:p>
    <w:p w:rsidR="00123E84" w:rsidRDefault="00123E84" w:rsidP="00123E84">
      <w:pPr>
        <w:keepNext/>
        <w:spacing w:line="360" w:lineRule="auto"/>
        <w:ind w:firstLine="708"/>
        <w:jc w:val="center"/>
      </w:pPr>
      <w:r w:rsidRPr="00123E84">
        <w:rPr>
          <w:rFonts w:eastAsiaTheme="minorEastAsia"/>
          <w:noProof/>
        </w:rPr>
        <w:lastRenderedPageBreak/>
        <w:drawing>
          <wp:inline distT="0" distB="0" distL="0" distR="0">
            <wp:extent cx="4623435" cy="31853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srcRect l="4252" t="7153" b="4887"/>
                    <a:stretch/>
                  </pic:blipFill>
                  <pic:spPr bwMode="auto">
                    <a:xfrm>
                      <a:off x="0" y="0"/>
                      <a:ext cx="4685299" cy="32280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23E84" w:rsidRDefault="00123E84" w:rsidP="00123E84">
      <w:pPr>
        <w:pStyle w:val="afa"/>
        <w:jc w:val="center"/>
        <w:rPr>
          <w:rFonts w:eastAsiaTheme="minorEastAsia"/>
          <w:lang w:val="ro-RO"/>
        </w:rPr>
      </w:pPr>
      <w:r w:rsidRPr="00123E84">
        <w:rPr>
          <w:sz w:val="24"/>
          <w:szCs w:val="24"/>
        </w:rPr>
        <w:t>Figura 7</w:t>
      </w:r>
      <w:r w:rsidRPr="009B3A31">
        <w:t xml:space="preserve"> Biocoral</w:t>
      </w:r>
    </w:p>
    <w:p w:rsidR="009E4BFF" w:rsidRPr="00B05B36" w:rsidRDefault="009E4BFF" w:rsidP="009F4DC9">
      <w:pPr>
        <w:spacing w:line="360" w:lineRule="auto"/>
        <w:ind w:firstLine="708"/>
        <w:jc w:val="both"/>
        <w:rPr>
          <w:rFonts w:eastAsiaTheme="minorEastAsia"/>
          <w:lang w:val="ro-RO"/>
        </w:rPr>
      </w:pPr>
      <w:r w:rsidRPr="00B05B36">
        <w:rPr>
          <w:rFonts w:eastAsiaTheme="minorEastAsia"/>
          <w:lang w:val="ro-RO"/>
        </w:rPr>
        <w:t xml:space="preserve">Biocoralul (Inoteb, Saint Gonnery, Franța) este o grefă de os resorbabil care aparține grupului Porites și prezintă o arhitectură foarte asemănătoare cu cea a osului spongios, cu o porozitate &gt; 45% </w:t>
      </w:r>
      <w:r w:rsidRPr="009F4DC9">
        <w:rPr>
          <w:rFonts w:eastAsiaTheme="minorEastAsia"/>
          <w:color w:val="000000" w:themeColor="text1"/>
          <w:lang w:val="ro-RO"/>
        </w:rPr>
        <w:t>și interconectarea porilor cu diam</w:t>
      </w:r>
      <w:r w:rsidRPr="00B05B36">
        <w:rPr>
          <w:rFonts w:eastAsiaTheme="minorEastAsia"/>
          <w:lang w:val="ro-RO"/>
        </w:rPr>
        <w:t>etrul 100- 200 mm</w:t>
      </w:r>
      <w:r w:rsidR="007D7053">
        <w:rPr>
          <w:rFonts w:eastAsiaTheme="minorEastAsia"/>
          <w:lang w:val="ro-RO"/>
        </w:rPr>
        <w:t xml:space="preserve"> [15, 18]</w:t>
      </w:r>
      <w:r w:rsidRPr="00B05B36">
        <w:rPr>
          <w:rFonts w:eastAsiaTheme="minorEastAsia"/>
          <w:lang w:val="ro-RO"/>
        </w:rPr>
        <w:t>. Ca</w:t>
      </w:r>
      <w:r w:rsidR="009951EB">
        <w:rPr>
          <w:rFonts w:eastAsiaTheme="minorEastAsia"/>
          <w:lang w:val="ro-RO"/>
        </w:rPr>
        <w:t>rbonaţi de calciu coraliferi pot</w:t>
      </w:r>
      <w:r w:rsidRPr="00B05B36">
        <w:rPr>
          <w:rFonts w:eastAsiaTheme="minorEastAsia"/>
          <w:lang w:val="ro-RO"/>
        </w:rPr>
        <w:t xml:space="preserve"> fi convertiți în hidroxia</w:t>
      </w:r>
      <w:r w:rsidR="00E452F0">
        <w:rPr>
          <w:rFonts w:eastAsiaTheme="minorEastAsia"/>
          <w:lang w:val="ro-RO"/>
        </w:rPr>
        <w:t>patita la schimbul hidrotermal</w:t>
      </w:r>
      <w:r w:rsidR="007D7053">
        <w:rPr>
          <w:rFonts w:eastAsiaTheme="minorEastAsia"/>
          <w:lang w:val="ro-RO"/>
        </w:rPr>
        <w:t xml:space="preserve"> [19]</w:t>
      </w:r>
      <w:r w:rsidRPr="00B05B36">
        <w:rPr>
          <w:rFonts w:eastAsiaTheme="minorEastAsia"/>
          <w:lang w:val="ro-RO"/>
        </w:rPr>
        <w:t>. Particule</w:t>
      </w:r>
      <w:r w:rsidR="009951EB">
        <w:rPr>
          <w:rFonts w:eastAsiaTheme="minorEastAsia"/>
          <w:lang w:val="ro-RO"/>
        </w:rPr>
        <w:t>le</w:t>
      </w:r>
      <w:r w:rsidRPr="00B05B36">
        <w:rPr>
          <w:rFonts w:eastAsiaTheme="minorEastAsia"/>
          <w:lang w:val="ro-RO"/>
        </w:rPr>
        <w:t xml:space="preserve"> Biocoral au un potențial osteoconductiv </w:t>
      </w:r>
      <w:r w:rsidR="009951EB">
        <w:rPr>
          <w:rFonts w:eastAsiaTheme="minorEastAsia"/>
          <w:lang w:val="ro-RO"/>
        </w:rPr>
        <w:t>foarte mare pentru că nu permit</w:t>
      </w:r>
      <w:r w:rsidRPr="00B05B36">
        <w:rPr>
          <w:rFonts w:eastAsiaTheme="minorEastAsia"/>
          <w:lang w:val="ro-RO"/>
        </w:rPr>
        <w:t xml:space="preserve"> încapsularea fibroasă </w:t>
      </w:r>
      <w:r w:rsidR="007D7053">
        <w:rPr>
          <w:rFonts w:eastAsiaTheme="minorEastAsia"/>
          <w:lang w:val="ro-RO"/>
        </w:rPr>
        <w:t>[20]</w:t>
      </w:r>
      <w:r w:rsidRPr="00B05B36">
        <w:rPr>
          <w:rFonts w:eastAsiaTheme="minorEastAsia"/>
          <w:lang w:val="ro-RO"/>
        </w:rPr>
        <w:t xml:space="preserve">. Atunci când sunt utilizate în țesutul osos, carbonaţii de calciu coraliferi se resorb treptat în timp ce sunt înlocuiți cu os matur și nu se încapsulează în țesut fibros, cum se poate întâmpla cu materialele pe bază de hidroxiapatită </w:t>
      </w:r>
      <w:r w:rsidR="00123E84">
        <w:rPr>
          <w:rFonts w:eastAsiaTheme="minorEastAsia"/>
          <w:lang w:val="ro-RO"/>
        </w:rPr>
        <w:t>[20]</w:t>
      </w:r>
      <w:r w:rsidRPr="00B05B36">
        <w:rPr>
          <w:rFonts w:eastAsiaTheme="minorEastAsia"/>
          <w:lang w:val="ro-RO"/>
        </w:rPr>
        <w:t xml:space="preserve">. </w:t>
      </w:r>
    </w:p>
    <w:p w:rsidR="009E4BFF" w:rsidRPr="00B05B36" w:rsidRDefault="009F4DC9" w:rsidP="009F4DC9">
      <w:pPr>
        <w:pStyle w:val="2"/>
        <w:rPr>
          <w:rStyle w:val="af1"/>
          <w:b/>
          <w:bCs/>
          <w:lang w:val="ro-RO"/>
        </w:rPr>
      </w:pPr>
      <w:bookmarkStart w:id="34" w:name="_Toc480831915"/>
      <w:bookmarkStart w:id="35" w:name="_Toc484552565"/>
      <w:r>
        <w:rPr>
          <w:rStyle w:val="af1"/>
          <w:b/>
          <w:bCs/>
          <w:lang w:val="ro-RO"/>
        </w:rPr>
        <w:t xml:space="preserve">4.9 </w:t>
      </w:r>
      <w:r w:rsidR="009E4BFF" w:rsidRPr="00B05B36">
        <w:rPr>
          <w:rStyle w:val="af1"/>
          <w:b/>
          <w:bCs/>
          <w:lang w:val="ro-RO"/>
        </w:rPr>
        <w:t>Materialele de augmentare non-osoase</w:t>
      </w:r>
      <w:bookmarkEnd w:id="34"/>
      <w:r w:rsidR="005B28F0">
        <w:rPr>
          <w:rStyle w:val="af1"/>
          <w:b/>
          <w:bCs/>
          <w:lang w:val="ro-RO"/>
        </w:rPr>
        <w:t xml:space="preserve"> anorganice</w:t>
      </w:r>
      <w:bookmarkEnd w:id="35"/>
    </w:p>
    <w:p w:rsidR="009E4BFF" w:rsidRPr="009F4DC9" w:rsidRDefault="009E4BFF" w:rsidP="009F4DC9">
      <w:pPr>
        <w:spacing w:line="360" w:lineRule="auto"/>
        <w:jc w:val="both"/>
        <w:rPr>
          <w:rFonts w:eastAsiaTheme="minorEastAsia"/>
          <w:color w:val="000000" w:themeColor="text1"/>
          <w:lang w:val="ro-RO"/>
        </w:rPr>
      </w:pPr>
      <w:r w:rsidRPr="00B05B36">
        <w:rPr>
          <w:rFonts w:eastAsiaTheme="minorEastAsia"/>
          <w:lang w:val="ro-RO"/>
        </w:rPr>
        <w:t xml:space="preserve">Din materialele anorganice ce nu </w:t>
      </w:r>
      <w:r w:rsidRPr="009F4DC9">
        <w:rPr>
          <w:rFonts w:eastAsiaTheme="minorEastAsia"/>
          <w:color w:val="000000" w:themeColor="text1"/>
          <w:lang w:val="ro-RO"/>
        </w:rPr>
        <w:t>au structură osoasă fac parte:</w:t>
      </w:r>
    </w:p>
    <w:p w:rsidR="009E4BFF" w:rsidRPr="009F4DC9" w:rsidRDefault="009E4BFF" w:rsidP="009F4DC9">
      <w:pPr>
        <w:spacing w:line="360" w:lineRule="auto"/>
        <w:jc w:val="both"/>
        <w:rPr>
          <w:rFonts w:eastAsiaTheme="minorEastAsia"/>
          <w:color w:val="000000" w:themeColor="text1"/>
          <w:lang w:val="ro-RO"/>
        </w:rPr>
      </w:pPr>
      <w:r w:rsidRPr="009F4DC9">
        <w:rPr>
          <w:rFonts w:eastAsiaTheme="minorEastAsia"/>
          <w:b/>
          <w:i/>
          <w:color w:val="000000" w:themeColor="text1"/>
          <w:lang w:val="ro-RO"/>
        </w:rPr>
        <w:t>Grefa aloplastică</w:t>
      </w:r>
      <w:r w:rsidRPr="009F4DC9">
        <w:rPr>
          <w:rFonts w:eastAsiaTheme="minorEastAsia"/>
          <w:i/>
          <w:color w:val="000000" w:themeColor="text1"/>
          <w:lang w:val="ro-RO"/>
        </w:rPr>
        <w:t xml:space="preserve"> </w:t>
      </w:r>
    </w:p>
    <w:p w:rsidR="009E4BFF" w:rsidRPr="009F4DC9" w:rsidRDefault="00123E84" w:rsidP="009F4DC9">
      <w:pPr>
        <w:spacing w:line="360" w:lineRule="auto"/>
        <w:jc w:val="both"/>
        <w:rPr>
          <w:rStyle w:val="FontStyle101"/>
          <w:rFonts w:eastAsia="Arial Narrow"/>
          <w:b/>
          <w:color w:val="000000" w:themeColor="text1"/>
          <w:sz w:val="24"/>
          <w:szCs w:val="24"/>
          <w:lang w:val="ro-RO" w:eastAsia="ro-RO"/>
        </w:rPr>
      </w:pPr>
      <w:r>
        <w:rPr>
          <w:rStyle w:val="FontStyle101"/>
          <w:rFonts w:eastAsia="Arial Narrow"/>
          <w:color w:val="000000" w:themeColor="text1"/>
          <w:sz w:val="24"/>
          <w:szCs w:val="24"/>
          <w:lang w:val="ro-RO" w:eastAsia="ro-RO"/>
        </w:rPr>
        <w:tab/>
      </w:r>
      <w:r w:rsidR="009E4BFF" w:rsidRPr="009F4DC9">
        <w:rPr>
          <w:rStyle w:val="FontStyle101"/>
          <w:rFonts w:eastAsia="Arial Narrow"/>
          <w:color w:val="000000" w:themeColor="text1"/>
          <w:sz w:val="24"/>
          <w:szCs w:val="24"/>
          <w:lang w:val="ro-RO" w:eastAsia="ro-RO"/>
        </w:rPr>
        <w:t>În alegerea unui material aloplastic în defavoarea altuia trebuie să se ţină cont de mai mulţi factori:</w:t>
      </w:r>
    </w:p>
    <w:p w:rsidR="009E4BFF" w:rsidRPr="00123E84" w:rsidRDefault="009E4BFF" w:rsidP="00730E80">
      <w:pPr>
        <w:pStyle w:val="a5"/>
        <w:numPr>
          <w:ilvl w:val="0"/>
          <w:numId w:val="78"/>
        </w:numPr>
        <w:spacing w:line="360" w:lineRule="auto"/>
        <w:jc w:val="both"/>
        <w:rPr>
          <w:rStyle w:val="FontStyle101"/>
          <w:rFonts w:eastAsia="Arial Narrow"/>
          <w:color w:val="000000" w:themeColor="text1"/>
          <w:sz w:val="24"/>
          <w:szCs w:val="24"/>
          <w:lang w:val="ro-RO" w:eastAsia="ro-RO"/>
        </w:rPr>
      </w:pPr>
      <w:r w:rsidRPr="00123E84">
        <w:rPr>
          <w:rStyle w:val="FontStyle101"/>
          <w:rFonts w:eastAsia="Arial Narrow"/>
          <w:color w:val="000000" w:themeColor="text1"/>
          <w:sz w:val="24"/>
          <w:szCs w:val="24"/>
          <w:lang w:val="ro-RO" w:eastAsia="ro-RO"/>
        </w:rPr>
        <w:t>produsul trebuie să se resoarbă şi să servească ca un schelet pentru formarea ulterioa</w:t>
      </w:r>
      <w:r w:rsidRPr="00123E84">
        <w:rPr>
          <w:rStyle w:val="FontStyle101"/>
          <w:rFonts w:eastAsia="Arial Narrow"/>
          <w:color w:val="000000" w:themeColor="text1"/>
          <w:sz w:val="24"/>
          <w:szCs w:val="24"/>
          <w:lang w:val="ro-RO" w:eastAsia="ro-RO"/>
        </w:rPr>
        <w:softHyphen/>
        <w:t>ră a osului sau t</w:t>
      </w:r>
      <w:r w:rsidR="009951EB">
        <w:rPr>
          <w:rStyle w:val="FontStyle101"/>
          <w:rFonts w:eastAsia="Arial Narrow"/>
          <w:color w:val="000000" w:themeColor="text1"/>
          <w:sz w:val="24"/>
          <w:szCs w:val="24"/>
          <w:lang w:val="ro-RO" w:eastAsia="ro-RO"/>
        </w:rPr>
        <w:t>rebuie doar să menţină anatomia.</w:t>
      </w:r>
    </w:p>
    <w:p w:rsidR="009E4BFF" w:rsidRPr="00123E84" w:rsidRDefault="009E4BFF" w:rsidP="00730E80">
      <w:pPr>
        <w:pStyle w:val="a5"/>
        <w:numPr>
          <w:ilvl w:val="0"/>
          <w:numId w:val="78"/>
        </w:numPr>
        <w:spacing w:line="360" w:lineRule="auto"/>
        <w:jc w:val="both"/>
        <w:rPr>
          <w:rStyle w:val="FontStyle101"/>
          <w:rFonts w:eastAsia="Arial Narrow"/>
          <w:sz w:val="24"/>
          <w:szCs w:val="24"/>
          <w:lang w:val="ro-RO" w:eastAsia="ro-RO"/>
        </w:rPr>
      </w:pPr>
      <w:r w:rsidRPr="00123E84">
        <w:rPr>
          <w:rStyle w:val="FontStyle101"/>
          <w:rFonts w:eastAsia="Arial Narrow"/>
          <w:sz w:val="24"/>
          <w:szCs w:val="24"/>
          <w:lang w:val="ro-RO" w:eastAsia="ro-RO"/>
        </w:rPr>
        <w:t>dacă produsul trebuie să se resoarbă pentru a permite formarea osoasă, care este rata cea ma</w:t>
      </w:r>
      <w:r w:rsidR="009951EB">
        <w:rPr>
          <w:rStyle w:val="FontStyle101"/>
          <w:rFonts w:eastAsia="Arial Narrow"/>
          <w:sz w:val="24"/>
          <w:szCs w:val="24"/>
          <w:lang w:val="ro-RO" w:eastAsia="ro-RO"/>
        </w:rPr>
        <w:t>i potrivită pentru acest proces.</w:t>
      </w:r>
    </w:p>
    <w:p w:rsidR="009E4BFF" w:rsidRPr="00B05B36" w:rsidRDefault="00123E84" w:rsidP="009F4DC9">
      <w:pPr>
        <w:spacing w:line="360" w:lineRule="auto"/>
        <w:jc w:val="both"/>
        <w:rPr>
          <w:rStyle w:val="FontStyle101"/>
          <w:rFonts w:eastAsia="Arial Narrow"/>
          <w:sz w:val="24"/>
          <w:szCs w:val="24"/>
          <w:lang w:val="ro-RO" w:eastAsia="ro-RO"/>
        </w:rPr>
      </w:pPr>
      <w:r>
        <w:rPr>
          <w:rStyle w:val="FontStyle101"/>
          <w:rFonts w:eastAsia="Arial Narrow"/>
          <w:sz w:val="24"/>
          <w:szCs w:val="24"/>
          <w:lang w:val="ro-RO" w:eastAsia="ro-RO"/>
        </w:rPr>
        <w:tab/>
      </w:r>
      <w:r w:rsidR="009E4BFF" w:rsidRPr="00B05B36">
        <w:rPr>
          <w:rStyle w:val="FontStyle101"/>
          <w:rFonts w:eastAsia="Arial Narrow"/>
          <w:sz w:val="24"/>
          <w:szCs w:val="24"/>
          <w:lang w:val="ro-RO" w:eastAsia="ro-RO"/>
        </w:rPr>
        <w:t xml:space="preserve">Perioadele scurte de vindecare necesită materiale mai uşor resorbabile, care trebuie deci să fie mai poroase. Totuşi, dacă sunt prea uşor îndepărtate, există riscul de a nu se menţine un spaţiu suficient pentru osteogeneză. În cazul în care se utilizează materiale cu structura </w:t>
      </w:r>
      <w:r w:rsidR="009E4BFF" w:rsidRPr="00B05B36">
        <w:rPr>
          <w:rStyle w:val="FontStyle101"/>
          <w:rFonts w:eastAsia="Arial Narrow"/>
          <w:sz w:val="24"/>
          <w:szCs w:val="24"/>
          <w:lang w:val="ro-RO" w:eastAsia="ro-RO"/>
        </w:rPr>
        <w:lastRenderedPageBreak/>
        <w:t>cristalină, mai puţin poroase, se va menţine spaţial un timp îndelungat, dar timpul de resorbţie şi formare osoasă va fi mai mare. În concluzie</w:t>
      </w:r>
      <w:r w:rsidR="009951EB">
        <w:rPr>
          <w:rStyle w:val="FontStyle101"/>
          <w:rFonts w:eastAsia="Arial Narrow"/>
          <w:sz w:val="24"/>
          <w:szCs w:val="24"/>
          <w:lang w:val="ro-RO" w:eastAsia="ro-RO"/>
        </w:rPr>
        <w:t>,</w:t>
      </w:r>
      <w:r w:rsidR="009E4BFF" w:rsidRPr="00B05B36">
        <w:rPr>
          <w:rStyle w:val="FontStyle101"/>
          <w:rFonts w:eastAsia="Arial Narrow"/>
          <w:sz w:val="24"/>
          <w:szCs w:val="24"/>
          <w:lang w:val="ro-RO" w:eastAsia="ro-RO"/>
        </w:rPr>
        <w:t xml:space="preserve"> materialul ales nu trebuie să fie întot</w:t>
      </w:r>
      <w:r w:rsidR="009E4BFF" w:rsidRPr="00B05B36">
        <w:rPr>
          <w:rStyle w:val="FontStyle101"/>
          <w:rFonts w:eastAsia="Arial Narrow"/>
          <w:sz w:val="24"/>
          <w:szCs w:val="24"/>
          <w:lang w:val="ro-RO" w:eastAsia="ro-RO"/>
        </w:rPr>
        <w:softHyphen/>
        <w:t xml:space="preserve">deauna dintr-o familie sau alta. Se va ţine cont de situaţie şi de proprietăţile macromoleculare şi biochimice ale materialului. </w:t>
      </w:r>
    </w:p>
    <w:p w:rsidR="009E4BFF" w:rsidRPr="00B05B36" w:rsidRDefault="00123E84" w:rsidP="009F4DC9">
      <w:pPr>
        <w:spacing w:line="360" w:lineRule="auto"/>
        <w:jc w:val="both"/>
        <w:rPr>
          <w:rStyle w:val="FontStyle101"/>
          <w:rFonts w:eastAsia="Arial Narrow"/>
          <w:sz w:val="24"/>
          <w:szCs w:val="24"/>
          <w:lang w:val="ro-RO" w:eastAsia="ro-RO"/>
        </w:rPr>
      </w:pPr>
      <w:r>
        <w:rPr>
          <w:rStyle w:val="FontStyle101"/>
          <w:rFonts w:eastAsia="Arial Narrow"/>
          <w:sz w:val="24"/>
          <w:szCs w:val="24"/>
          <w:lang w:val="ro-RO" w:eastAsia="ro-RO"/>
        </w:rPr>
        <w:tab/>
      </w:r>
      <w:r w:rsidR="009E4BFF" w:rsidRPr="00B05B36">
        <w:rPr>
          <w:rStyle w:val="FontStyle101"/>
          <w:rFonts w:eastAsia="Arial Narrow"/>
          <w:sz w:val="24"/>
          <w:szCs w:val="24"/>
          <w:lang w:val="ro-RO" w:eastAsia="ro-RO"/>
        </w:rPr>
        <w:t>Sticla bioactivă şi ceramicile bioinerte pot fi amestecate cu HA densă cristalină</w:t>
      </w:r>
      <w:r w:rsidR="009951EB">
        <w:rPr>
          <w:rStyle w:val="FontStyle101"/>
          <w:rFonts w:eastAsia="Arial Narrow"/>
          <w:sz w:val="24"/>
          <w:szCs w:val="24"/>
          <w:lang w:val="ro-RO" w:eastAsia="ro-RO"/>
        </w:rPr>
        <w:t>,</w:t>
      </w:r>
      <w:r w:rsidR="009E4BFF" w:rsidRPr="00B05B36">
        <w:rPr>
          <w:rStyle w:val="FontStyle101"/>
          <w:rFonts w:eastAsia="Arial Narrow"/>
          <w:sz w:val="24"/>
          <w:szCs w:val="24"/>
          <w:lang w:val="ro-RO" w:eastAsia="ro-RO"/>
        </w:rPr>
        <w:t xml:space="preserve"> deoa</w:t>
      </w:r>
      <w:r w:rsidR="009E4BFF" w:rsidRPr="00B05B36">
        <w:rPr>
          <w:rStyle w:val="FontStyle101"/>
          <w:rFonts w:eastAsia="Arial Narrow"/>
          <w:sz w:val="24"/>
          <w:szCs w:val="24"/>
          <w:lang w:val="ro-RO" w:eastAsia="ro-RO"/>
        </w:rPr>
        <w:softHyphen/>
        <w:t>rece structura lor le face practic neresorbabile. Utilizarea lor este limitată la intervenţii asupra crestei în zone în care nu este necesară creşterea osoasă.</w:t>
      </w:r>
    </w:p>
    <w:p w:rsidR="009E4BFF" w:rsidRPr="00B05B36" w:rsidRDefault="009E4BFF" w:rsidP="009F4DC9">
      <w:pPr>
        <w:spacing w:line="360" w:lineRule="auto"/>
        <w:jc w:val="both"/>
        <w:rPr>
          <w:rFonts w:eastAsiaTheme="minorEastAsia"/>
          <w:lang w:val="ro-RO"/>
        </w:rPr>
      </w:pPr>
    </w:p>
    <w:p w:rsidR="009E4BFF" w:rsidRPr="00B05B36" w:rsidRDefault="009E4BFF" w:rsidP="009F4DC9">
      <w:pPr>
        <w:spacing w:line="360" w:lineRule="auto"/>
        <w:jc w:val="both"/>
        <w:rPr>
          <w:rFonts w:eastAsiaTheme="minorEastAsia"/>
          <w:lang w:val="ro-RO"/>
        </w:rPr>
      </w:pPr>
      <w:r w:rsidRPr="00B05B36">
        <w:rPr>
          <w:rFonts w:eastAsiaTheme="minorEastAsia"/>
          <w:lang w:val="ro-RO"/>
        </w:rPr>
        <w:t xml:space="preserve">Este reprezentat de osul artificial preparat din: </w:t>
      </w:r>
    </w:p>
    <w:p w:rsidR="009E4BFF" w:rsidRPr="009F4DC9" w:rsidRDefault="009E4BFF" w:rsidP="00730E80">
      <w:pPr>
        <w:pStyle w:val="a5"/>
        <w:numPr>
          <w:ilvl w:val="0"/>
          <w:numId w:val="53"/>
        </w:numPr>
        <w:spacing w:line="360" w:lineRule="auto"/>
        <w:jc w:val="both"/>
        <w:rPr>
          <w:rFonts w:eastAsiaTheme="minorEastAsia"/>
          <w:lang w:val="ro-RO"/>
        </w:rPr>
      </w:pPr>
      <w:r w:rsidRPr="009F4DC9">
        <w:rPr>
          <w:rFonts w:eastAsiaTheme="minorEastAsia"/>
          <w:lang w:val="ro-RO"/>
        </w:rPr>
        <w:t xml:space="preserve">bioceramice </w:t>
      </w:r>
    </w:p>
    <w:p w:rsidR="009E4BFF" w:rsidRPr="009F4DC9" w:rsidRDefault="009E4BFF" w:rsidP="00730E80">
      <w:pPr>
        <w:pStyle w:val="a5"/>
        <w:numPr>
          <w:ilvl w:val="0"/>
          <w:numId w:val="53"/>
        </w:numPr>
        <w:spacing w:line="360" w:lineRule="auto"/>
        <w:jc w:val="both"/>
        <w:rPr>
          <w:rFonts w:eastAsiaTheme="minorEastAsia"/>
          <w:lang w:val="ro-RO"/>
        </w:rPr>
      </w:pPr>
      <w:r w:rsidRPr="009F4DC9">
        <w:rPr>
          <w:rFonts w:eastAsiaTheme="minorEastAsia"/>
          <w:lang w:val="ro-RO"/>
        </w:rPr>
        <w:t xml:space="preserve">glasionomeri </w:t>
      </w:r>
    </w:p>
    <w:p w:rsidR="009E4BFF" w:rsidRPr="00123E84" w:rsidRDefault="009E4BFF" w:rsidP="00730E80">
      <w:pPr>
        <w:pStyle w:val="a5"/>
        <w:numPr>
          <w:ilvl w:val="0"/>
          <w:numId w:val="53"/>
        </w:numPr>
        <w:spacing w:line="360" w:lineRule="auto"/>
        <w:jc w:val="both"/>
        <w:rPr>
          <w:rFonts w:eastAsiaTheme="minorEastAsia"/>
          <w:lang w:val="ro-RO"/>
        </w:rPr>
      </w:pPr>
      <w:r w:rsidRPr="009F4DC9">
        <w:rPr>
          <w:rFonts w:eastAsiaTheme="minorEastAsia"/>
          <w:lang w:val="ro-RO"/>
        </w:rPr>
        <w:t>polimeri</w:t>
      </w:r>
    </w:p>
    <w:p w:rsidR="00123E84" w:rsidRDefault="00123E84" w:rsidP="009F4DC9">
      <w:pPr>
        <w:spacing w:line="360" w:lineRule="auto"/>
        <w:jc w:val="both"/>
        <w:rPr>
          <w:rFonts w:eastAsiaTheme="minorEastAsia"/>
          <w:lang w:val="ro-RO"/>
        </w:rPr>
      </w:pPr>
    </w:p>
    <w:p w:rsidR="009E4BFF" w:rsidRPr="00B05B36" w:rsidRDefault="009E4BFF" w:rsidP="009F4DC9">
      <w:pPr>
        <w:spacing w:line="360" w:lineRule="auto"/>
        <w:jc w:val="both"/>
        <w:rPr>
          <w:rFonts w:eastAsiaTheme="minorEastAsia"/>
          <w:lang w:val="ro-RO"/>
        </w:rPr>
      </w:pPr>
      <w:r w:rsidRPr="00B05B36">
        <w:rPr>
          <w:rFonts w:eastAsiaTheme="minorEastAsia"/>
          <w:lang w:val="ro-RO"/>
        </w:rPr>
        <w:t xml:space="preserve">Din masele </w:t>
      </w:r>
      <w:r w:rsidRPr="00B05B36">
        <w:rPr>
          <w:rFonts w:eastAsiaTheme="minorEastAsia"/>
          <w:b/>
          <w:lang w:val="ro-RO"/>
        </w:rPr>
        <w:t>bioceramice</w:t>
      </w:r>
      <w:r w:rsidRPr="00B05B36">
        <w:rPr>
          <w:rFonts w:eastAsiaTheme="minorEastAsia"/>
          <w:lang w:val="ro-RO"/>
        </w:rPr>
        <w:t xml:space="preserve"> fac parte: hidroxiapatita și fosfatul-tricalcic (TCP).</w:t>
      </w:r>
    </w:p>
    <w:p w:rsidR="009E4BFF" w:rsidRPr="00123E84" w:rsidRDefault="009E4BFF" w:rsidP="009F4DC9">
      <w:pPr>
        <w:spacing w:line="360" w:lineRule="auto"/>
        <w:jc w:val="both"/>
        <w:rPr>
          <w:i/>
          <w:lang w:val="ro-RO"/>
        </w:rPr>
      </w:pPr>
      <w:r w:rsidRPr="00123E84">
        <w:rPr>
          <w:b/>
          <w:bCs/>
          <w:i/>
          <w:lang w:val="ro-RO"/>
        </w:rPr>
        <w:t xml:space="preserve">Hidroxiapatita </w:t>
      </w:r>
    </w:p>
    <w:p w:rsidR="009E4BFF" w:rsidRPr="00B05B36" w:rsidRDefault="00123E84" w:rsidP="009F4DC9">
      <w:pPr>
        <w:spacing w:line="360" w:lineRule="auto"/>
        <w:jc w:val="both"/>
        <w:rPr>
          <w:lang w:val="ro-RO"/>
        </w:rPr>
      </w:pPr>
      <w:r>
        <w:rPr>
          <w:lang w:val="ro-RO"/>
        </w:rPr>
        <w:tab/>
      </w:r>
      <w:r w:rsidR="009E4BFF" w:rsidRPr="00B05B36">
        <w:rPr>
          <w:lang w:val="ro-RO"/>
        </w:rPr>
        <w:t xml:space="preserve">Hidroxiapatita </w:t>
      </w:r>
      <w:r w:rsidR="00770B0A">
        <w:rPr>
          <w:lang w:val="ro-RO"/>
        </w:rPr>
        <w:t xml:space="preserve">(fig. 8) </w:t>
      </w:r>
      <w:r w:rsidR="009E4BFF" w:rsidRPr="00B05B36">
        <w:rPr>
          <w:lang w:val="ro-RO"/>
        </w:rPr>
        <w:t>constitu</w:t>
      </w:r>
      <w:r w:rsidR="009951EB">
        <w:rPr>
          <w:lang w:val="ro-RO"/>
        </w:rPr>
        <w:t>i</w:t>
      </w:r>
      <w:r w:rsidR="009E4BFF" w:rsidRPr="00B05B36">
        <w:rPr>
          <w:lang w:val="ro-RO"/>
        </w:rPr>
        <w:t xml:space="preserve">e o combinaţie hidratată dintre calciu, fosfat şi oxigen, în structuri şi procente diverse (Ca10(PO4)6OH2) ce reprezintă în jur de 50% din componenta „uscată” a matricei osoase. Pe scurt, calciul şi fosforul formează împreună cristale de hidroxiapatită sesizabile prin difracţia razelor X. Cristalele de hidroxiapatită având dimensiuni 40x25x3 nm sunt dispuse în lungul fibrelor de colagen. Ionii de la suprafaţa cristalelor de hidroxiapatită sunt hidrataţi. Stratul de apă care înveleşte cristalele facilitează schimburile de ioni dintre lichidele înconjurătoare şi cristale. </w:t>
      </w:r>
    </w:p>
    <w:p w:rsidR="009E4BFF" w:rsidRPr="009F4DC9" w:rsidRDefault="009317F5" w:rsidP="009F4DC9">
      <w:pPr>
        <w:spacing w:line="360" w:lineRule="auto"/>
        <w:jc w:val="both"/>
        <w:rPr>
          <w:color w:val="000000" w:themeColor="text1"/>
          <w:lang w:val="ro-RO"/>
        </w:rPr>
      </w:pPr>
      <w:r>
        <w:rPr>
          <w:color w:val="000000" w:themeColor="text1"/>
          <w:lang w:val="ro-RO"/>
        </w:rPr>
        <w:tab/>
      </w:r>
      <w:r w:rsidR="009E4BFF" w:rsidRPr="009F4DC9">
        <w:rPr>
          <w:color w:val="000000" w:themeColor="text1"/>
          <w:lang w:val="ro-RO"/>
        </w:rPr>
        <w:t>Hidroxiapatita cristalină</w:t>
      </w:r>
      <w:r w:rsidR="003A181A">
        <w:rPr>
          <w:color w:val="000000" w:themeColor="text1"/>
          <w:lang w:val="ro-RO"/>
        </w:rPr>
        <w:t xml:space="preserve"> şi pură, având formula mai sus-</w:t>
      </w:r>
      <w:r w:rsidR="009E4BFF" w:rsidRPr="009F4DC9">
        <w:rPr>
          <w:color w:val="000000" w:themeColor="text1"/>
          <w:lang w:val="ro-RO"/>
        </w:rPr>
        <w:t xml:space="preserve">amintită, are o rată scăzută de degradare, solubilizare şi rezorbţie. </w:t>
      </w:r>
    </w:p>
    <w:p w:rsidR="009E4BFF" w:rsidRPr="00B05B36" w:rsidRDefault="009317F5" w:rsidP="009F4DC9">
      <w:pPr>
        <w:spacing w:line="360" w:lineRule="auto"/>
        <w:jc w:val="both"/>
        <w:rPr>
          <w:lang w:val="ro-RO"/>
        </w:rPr>
      </w:pPr>
      <w:r>
        <w:rPr>
          <w:color w:val="000000" w:themeColor="text1"/>
          <w:lang w:val="ro-RO"/>
        </w:rPr>
        <w:tab/>
      </w:r>
      <w:r w:rsidR="009E4BFF" w:rsidRPr="009F4DC9">
        <w:rPr>
          <w:color w:val="000000" w:themeColor="text1"/>
          <w:lang w:val="ro-RO"/>
        </w:rPr>
        <w:t xml:space="preserve">Hidroxiapatita se eliberează din structura organică a osului prin tratare cu acizi. În realitate hidroxiapatita </w:t>
      </w:r>
      <w:r w:rsidR="009E4BFF" w:rsidRPr="00B05B36">
        <w:rPr>
          <w:lang w:val="ro-RO"/>
        </w:rPr>
        <w:t xml:space="preserve">este un fosfat de calciu într-o formulă complexă. Ea face parte din prima generaţie a substituenţilor osoşi, folosită pentru înălţarea crestei alveolare. Fosfatul de calciu, cement (cpc) face parte din a doua generaţie a hidroxiapatitei din cadrul substituenţilor osoşi. </w:t>
      </w:r>
    </w:p>
    <w:p w:rsidR="009E4BFF" w:rsidRPr="00B05B36" w:rsidRDefault="009E4BFF" w:rsidP="009F4DC9">
      <w:pPr>
        <w:spacing w:line="360" w:lineRule="auto"/>
        <w:jc w:val="both"/>
        <w:rPr>
          <w:lang w:val="ro-RO"/>
        </w:rPr>
      </w:pPr>
      <w:r w:rsidRPr="00B05B36">
        <w:rPr>
          <w:lang w:val="ro-RO"/>
        </w:rPr>
        <w:t xml:space="preserve">Hidroxiapatita este </w:t>
      </w:r>
      <w:r w:rsidR="003A181A">
        <w:rPr>
          <w:lang w:val="ro-RO"/>
        </w:rPr>
        <w:t>componenta</w:t>
      </w:r>
      <w:r w:rsidR="003A181A" w:rsidRPr="00B05B36">
        <w:rPr>
          <w:lang w:val="ro-RO"/>
        </w:rPr>
        <w:t xml:space="preserve"> cristalină </w:t>
      </w:r>
      <w:r w:rsidR="003A181A">
        <w:rPr>
          <w:lang w:val="ro-RO"/>
        </w:rPr>
        <w:t>esenţială</w:t>
      </w:r>
      <w:r w:rsidRPr="00B05B36">
        <w:rPr>
          <w:lang w:val="ro-RO"/>
        </w:rPr>
        <w:t xml:space="preserve"> din calciul scheletului. A fost produsă sintetic înainde de 1970 şi utilizată după 198</w:t>
      </w:r>
      <w:r w:rsidR="003A181A">
        <w:rPr>
          <w:lang w:val="ro-RO"/>
        </w:rPr>
        <w:t>0 ca un material de esenţă neres</w:t>
      </w:r>
      <w:r w:rsidRPr="00B05B36">
        <w:rPr>
          <w:lang w:val="ro-RO"/>
        </w:rPr>
        <w:t>orbabilă</w:t>
      </w:r>
      <w:r w:rsidR="009317F5">
        <w:rPr>
          <w:lang w:val="ro-RO"/>
        </w:rPr>
        <w:t xml:space="preserve"> [21]</w:t>
      </w:r>
      <w:r w:rsidRPr="00B05B36">
        <w:rPr>
          <w:lang w:val="ro-RO"/>
        </w:rPr>
        <w:t xml:space="preserve">. Poate fi un produs ceramic sau neceramic. </w:t>
      </w:r>
    </w:p>
    <w:p w:rsidR="009E4BFF" w:rsidRPr="00B05B36" w:rsidRDefault="009E4BFF" w:rsidP="009F4DC9">
      <w:pPr>
        <w:spacing w:line="360" w:lineRule="auto"/>
        <w:jc w:val="both"/>
        <w:rPr>
          <w:lang w:val="ro-RO"/>
        </w:rPr>
      </w:pPr>
      <w:r w:rsidRPr="00B05B36">
        <w:rPr>
          <w:lang w:val="ro-RO"/>
        </w:rPr>
        <w:t xml:space="preserve">Hidroxiapatita pulbere: </w:t>
      </w:r>
    </w:p>
    <w:p w:rsidR="009E4BFF" w:rsidRPr="009317F5" w:rsidRDefault="009E4BFF" w:rsidP="009317F5">
      <w:pPr>
        <w:pStyle w:val="a5"/>
        <w:numPr>
          <w:ilvl w:val="0"/>
          <w:numId w:val="11"/>
        </w:numPr>
        <w:spacing w:line="360" w:lineRule="auto"/>
        <w:jc w:val="both"/>
        <w:rPr>
          <w:lang w:val="ro-RO"/>
        </w:rPr>
      </w:pPr>
      <w:r w:rsidRPr="009317F5">
        <w:rPr>
          <w:lang w:val="ro-RO"/>
        </w:rPr>
        <w:t>este cel mai biocompatibil substituent osos implantat în ţesuturi, cunoscut până acum;</w:t>
      </w:r>
    </w:p>
    <w:p w:rsidR="009E4BFF" w:rsidRPr="009317F5" w:rsidRDefault="009E4BFF" w:rsidP="009317F5">
      <w:pPr>
        <w:pStyle w:val="a5"/>
        <w:numPr>
          <w:ilvl w:val="0"/>
          <w:numId w:val="11"/>
        </w:numPr>
        <w:spacing w:line="360" w:lineRule="auto"/>
        <w:jc w:val="both"/>
        <w:rPr>
          <w:lang w:val="ro-RO"/>
        </w:rPr>
      </w:pPr>
      <w:r w:rsidRPr="009317F5">
        <w:rPr>
          <w:lang w:val="ro-RO"/>
        </w:rPr>
        <w:lastRenderedPageBreak/>
        <w:t xml:space="preserve">este lipsită de toxicitate locală ori sistemică şi reacţii de corp străin, când este aplicată în defectele osoase; </w:t>
      </w:r>
    </w:p>
    <w:p w:rsidR="009E4BFF" w:rsidRPr="009317F5" w:rsidRDefault="009E4BFF" w:rsidP="009317F5">
      <w:pPr>
        <w:pStyle w:val="a5"/>
        <w:numPr>
          <w:ilvl w:val="0"/>
          <w:numId w:val="11"/>
        </w:numPr>
        <w:spacing w:line="360" w:lineRule="auto"/>
        <w:jc w:val="both"/>
        <w:rPr>
          <w:lang w:val="ro-RO"/>
        </w:rPr>
      </w:pPr>
      <w:r w:rsidRPr="009317F5">
        <w:rPr>
          <w:lang w:val="ro-RO"/>
        </w:rPr>
        <w:t xml:space="preserve">este descrisă ca o substanţă nerezorbabilă şi osteofilică când prezintă o structură cristalină foarte densă; </w:t>
      </w:r>
    </w:p>
    <w:p w:rsidR="009E4BFF" w:rsidRPr="009317F5" w:rsidRDefault="009E4BFF" w:rsidP="009317F5">
      <w:pPr>
        <w:pStyle w:val="a5"/>
        <w:numPr>
          <w:ilvl w:val="0"/>
          <w:numId w:val="11"/>
        </w:numPr>
        <w:spacing w:line="360" w:lineRule="auto"/>
        <w:jc w:val="both"/>
        <w:rPr>
          <w:lang w:val="ro-RO"/>
        </w:rPr>
      </w:pPr>
      <w:r w:rsidRPr="009317F5">
        <w:rPr>
          <w:lang w:val="ro-RO"/>
        </w:rPr>
        <w:t xml:space="preserve">viteza de invazie a ţesutului fibros intergranular este de 0,5 mm/zi, pe când osul are o viteză de dezvoltare de 50 μm/zi </w:t>
      </w:r>
      <w:r w:rsidR="009317F5">
        <w:rPr>
          <w:lang w:val="ro-RO"/>
        </w:rPr>
        <w:t>[22]</w:t>
      </w:r>
      <w:r w:rsidRPr="009317F5">
        <w:rPr>
          <w:lang w:val="ro-RO"/>
        </w:rPr>
        <w:t xml:space="preserve">; </w:t>
      </w:r>
    </w:p>
    <w:p w:rsidR="009E4BFF" w:rsidRPr="009317F5" w:rsidRDefault="009E4BFF" w:rsidP="003A181A">
      <w:pPr>
        <w:pStyle w:val="a5"/>
        <w:numPr>
          <w:ilvl w:val="0"/>
          <w:numId w:val="11"/>
        </w:numPr>
        <w:spacing w:after="0" w:line="360" w:lineRule="auto"/>
        <w:jc w:val="both"/>
        <w:rPr>
          <w:lang w:val="ro-RO"/>
        </w:rPr>
      </w:pPr>
      <w:r w:rsidRPr="009317F5">
        <w:rPr>
          <w:lang w:val="ro-RO"/>
        </w:rPr>
        <w:t xml:space="preserve">hidorxiapatita poroasă deţine pori de 190-200 μm </w:t>
      </w:r>
      <w:r w:rsidR="005270B3">
        <w:rPr>
          <w:lang w:val="ro-RO"/>
        </w:rPr>
        <w:t>[23]</w:t>
      </w:r>
      <w:r w:rsidRPr="009317F5">
        <w:rPr>
          <w:lang w:val="ro-RO"/>
        </w:rPr>
        <w:t xml:space="preserve">; </w:t>
      </w:r>
    </w:p>
    <w:p w:rsidR="009E4BFF" w:rsidRPr="009F4DC9" w:rsidRDefault="005270B3" w:rsidP="003A181A">
      <w:pPr>
        <w:spacing w:line="360" w:lineRule="auto"/>
        <w:jc w:val="both"/>
        <w:rPr>
          <w:color w:val="000000" w:themeColor="text1"/>
          <w:lang w:val="ro-RO"/>
        </w:rPr>
      </w:pPr>
      <w:r>
        <w:rPr>
          <w:lang w:val="ro-RO"/>
        </w:rPr>
        <w:tab/>
      </w:r>
      <w:r w:rsidR="009E4BFF" w:rsidRPr="00B05B36">
        <w:rPr>
          <w:lang w:val="ro-RO"/>
        </w:rPr>
        <w:t xml:space="preserve">Forma neceramică a hidroxiapatitei posedă pori de 300-400 μm şi este rezorbabilă. Este folosită cu preponderenţă pentru înălţarea planşeului sinuzal sau umplerea spaţiului alveolar postextracţionar. Adesea, în </w:t>
      </w:r>
      <w:r w:rsidR="009E4BFF" w:rsidRPr="009F4DC9">
        <w:rPr>
          <w:color w:val="000000" w:themeColor="text1"/>
          <w:lang w:val="ro-RO"/>
        </w:rPr>
        <w:t xml:space="preserve">amestec cu sânge sau grefe de spongioasă microfragmentată se utilizează în umplerea cavităţilor intramurale ale maxilarelor. </w:t>
      </w:r>
    </w:p>
    <w:p w:rsidR="009E4BFF" w:rsidRPr="00B05B36" w:rsidRDefault="005270B3" w:rsidP="009F4DC9">
      <w:pPr>
        <w:spacing w:line="360" w:lineRule="auto"/>
        <w:jc w:val="both"/>
        <w:rPr>
          <w:lang w:val="ro-RO"/>
        </w:rPr>
      </w:pPr>
      <w:r>
        <w:rPr>
          <w:color w:val="000000" w:themeColor="text1"/>
          <w:lang w:val="ro-RO"/>
        </w:rPr>
        <w:tab/>
      </w:r>
      <w:r w:rsidR="009E4BFF" w:rsidRPr="009F4DC9">
        <w:rPr>
          <w:color w:val="000000" w:themeColor="text1"/>
          <w:lang w:val="ro-RO"/>
        </w:rPr>
        <w:t xml:space="preserve">Nu este osteogenică ori osteoinductivă, ci ostofilică şi osteoconductivă. Poate fi aplicată singulară sau în amestec cu grefa </w:t>
      </w:r>
      <w:r w:rsidR="009E4BFF" w:rsidRPr="00B05B36">
        <w:rPr>
          <w:lang w:val="ro-RO"/>
        </w:rPr>
        <w:t xml:space="preserve">osteogenă, cu osul demineralizat deţinător de proteină morfogenetică osoasă, colagen sau cu alte substanţe inductoare. S-a demonstrat experimental că osul demineralizat, în amestec cu hidroxiapatită induce mai mult osteogeneza decât osul autogen aplicat în aceleaşi condiţii. </w:t>
      </w:r>
    </w:p>
    <w:p w:rsidR="009E4BFF" w:rsidRPr="00B05B36" w:rsidRDefault="005270B3" w:rsidP="009F4DC9">
      <w:pPr>
        <w:spacing w:line="360" w:lineRule="auto"/>
        <w:jc w:val="both"/>
        <w:rPr>
          <w:lang w:val="ro-RO"/>
        </w:rPr>
      </w:pPr>
      <w:r>
        <w:rPr>
          <w:lang w:val="ro-RO"/>
        </w:rPr>
        <w:tab/>
      </w:r>
      <w:r w:rsidR="009E4BFF" w:rsidRPr="00B05B36">
        <w:rPr>
          <w:lang w:val="ro-RO"/>
        </w:rPr>
        <w:t>Hidroxiapatita nu are capacitatea de degradare şi solubilizare a particuleleor aşa cum le are calciul fosfat. Astfel, hidroxiapatita se caracterizează printr-o absenţă aproape totală a solubilităţii spontane în mediul de aplicare. Hidroxiapatita cristalină şi pură are prin urmare o rată scăzută de degradare „în vivo”. Totuşi</w:t>
      </w:r>
      <w:r w:rsidR="003A181A">
        <w:rPr>
          <w:lang w:val="ro-RO"/>
        </w:rPr>
        <w:t>,</w:t>
      </w:r>
      <w:r w:rsidR="009E4BFF" w:rsidRPr="00B05B36">
        <w:rPr>
          <w:lang w:val="ro-RO"/>
        </w:rPr>
        <w:t xml:space="preserve"> se rezoarbe în prezenţa unui mediu de pH scăzut. De reţinut este faptul că rata de resorbţie este mai crescută când structura este amorfă şi când predomină microporozitatea </w:t>
      </w:r>
      <w:r w:rsidR="008F3C5C">
        <w:rPr>
          <w:lang w:val="ro-RO"/>
        </w:rPr>
        <w:t>[24]</w:t>
      </w:r>
      <w:r w:rsidR="009E4BFF" w:rsidRPr="00B05B36">
        <w:rPr>
          <w:lang w:val="ro-RO"/>
        </w:rPr>
        <w:t xml:space="preserve">. </w:t>
      </w:r>
    </w:p>
    <w:p w:rsidR="009E4BFF" w:rsidRPr="00B05B36" w:rsidRDefault="005270B3" w:rsidP="009F4DC9">
      <w:pPr>
        <w:spacing w:line="360" w:lineRule="auto"/>
        <w:jc w:val="both"/>
        <w:rPr>
          <w:lang w:val="ro-RO"/>
        </w:rPr>
      </w:pPr>
      <w:r>
        <w:rPr>
          <w:lang w:val="ro-RO"/>
        </w:rPr>
        <w:tab/>
      </w:r>
      <w:r w:rsidR="009E4BFF" w:rsidRPr="00B05B36">
        <w:rPr>
          <w:lang w:val="ro-RO"/>
        </w:rPr>
        <w:t>În amestec, hidroxiapatita 60% cu fosfat tricalcic 40%, conduce la o perioadă de resor</w:t>
      </w:r>
      <w:r w:rsidR="003A181A">
        <w:rPr>
          <w:lang w:val="ro-RO"/>
        </w:rPr>
        <w:t xml:space="preserve">bţie de la 16-18 luni. Tricalciu </w:t>
      </w:r>
      <w:r w:rsidR="009E4BFF" w:rsidRPr="00B05B36">
        <w:rPr>
          <w:lang w:val="ro-RO"/>
        </w:rPr>
        <w:t xml:space="preserve">fosfatul, care are o rată mai rapidă de resorbţie lasă în urmă un „schelet” microporos de cristale de hidroxiapatită, care se va umple cu os şi care se va descompune într-o fază secundară prin activitatea celulară </w:t>
      </w:r>
      <w:r w:rsidR="00E452F0">
        <w:rPr>
          <w:lang w:val="ro-RO"/>
        </w:rPr>
        <w:t>[25]</w:t>
      </w:r>
      <w:r w:rsidR="009E4BFF" w:rsidRPr="00B05B36">
        <w:rPr>
          <w:lang w:val="ro-RO"/>
        </w:rPr>
        <w:t xml:space="preserve">. </w:t>
      </w:r>
    </w:p>
    <w:p w:rsidR="009E4BFF" w:rsidRPr="00E452F0" w:rsidRDefault="005270B3" w:rsidP="00E452F0">
      <w:pPr>
        <w:spacing w:line="360" w:lineRule="auto"/>
        <w:jc w:val="both"/>
        <w:rPr>
          <w:lang w:val="ro-RO"/>
        </w:rPr>
      </w:pPr>
      <w:r>
        <w:rPr>
          <w:lang w:val="ro-RO"/>
        </w:rPr>
        <w:tab/>
      </w:r>
      <w:r w:rsidR="009E4BFF" w:rsidRPr="00B05B36">
        <w:rPr>
          <w:lang w:val="ro-RO"/>
        </w:rPr>
        <w:t xml:space="preserve">Hidroxiapatita aflată în vecinătatea osului receptor este în mod normal integrată în structura osului. Particulele mai îndepărtate sunt înconjurate de ţesut fibroconjunctiv. </w:t>
      </w:r>
    </w:p>
    <w:p w:rsidR="00E452F0" w:rsidRDefault="009E4BFF" w:rsidP="00E452F0">
      <w:pPr>
        <w:keepNext/>
        <w:spacing w:line="360" w:lineRule="auto"/>
        <w:jc w:val="center"/>
      </w:pPr>
      <w:r w:rsidRPr="00B05B36">
        <w:rPr>
          <w:noProof/>
        </w:rPr>
        <w:lastRenderedPageBreak/>
        <w:drawing>
          <wp:inline distT="0" distB="0" distL="0" distR="0">
            <wp:extent cx="4762500" cy="3171825"/>
            <wp:effectExtent l="19050" t="0" r="0" b="0"/>
            <wp:docPr id="315" name="Рисунок 59" descr="http://www.dentsplyimplants.com/Handlers/ATImage.ashx?id=%7BC530B995-8F20-4E5A-93F6-5076269E91B2%7D&amp;imgnr=5&amp;lang=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entsplyimplants.com/Handlers/ATImage.ashx?id=%7BC530B995-8F20-4E5A-93F6-5076269E91B2%7D&amp;imgnr=5&amp;lang=en-US"/>
                    <pic:cNvPicPr>
                      <a:picLocks noChangeAspect="1" noChangeArrowheads="1"/>
                    </pic:cNvPicPr>
                  </pic:nvPicPr>
                  <pic:blipFill>
                    <a:blip r:embed="rId105" cstate="print"/>
                    <a:srcRect/>
                    <a:stretch>
                      <a:fillRect/>
                    </a:stretch>
                  </pic:blipFill>
                  <pic:spPr bwMode="auto">
                    <a:xfrm>
                      <a:off x="0" y="0"/>
                      <a:ext cx="4762500" cy="3171825"/>
                    </a:xfrm>
                    <a:prstGeom prst="rect">
                      <a:avLst/>
                    </a:prstGeom>
                    <a:noFill/>
                    <a:ln w="9525">
                      <a:noFill/>
                      <a:miter lim="800000"/>
                      <a:headEnd/>
                      <a:tailEnd/>
                    </a:ln>
                  </pic:spPr>
                </pic:pic>
              </a:graphicData>
            </a:graphic>
          </wp:inline>
        </w:drawing>
      </w:r>
    </w:p>
    <w:p w:rsidR="009E4BFF" w:rsidRPr="00770B0A" w:rsidRDefault="00E452F0" w:rsidP="00E452F0">
      <w:pPr>
        <w:pStyle w:val="afa"/>
        <w:jc w:val="center"/>
        <w:rPr>
          <w:b/>
          <w:bCs/>
          <w:color w:val="auto"/>
          <w:lang w:val="ro-RO"/>
        </w:rPr>
      </w:pPr>
      <w:r w:rsidRPr="00770B0A">
        <w:rPr>
          <w:color w:val="auto"/>
          <w:lang w:val="en-US"/>
        </w:rPr>
        <w:t>Figura 8</w:t>
      </w:r>
      <w:r w:rsidR="003A181A">
        <w:rPr>
          <w:color w:val="auto"/>
          <w:lang w:val="en-US"/>
        </w:rPr>
        <w:t>.</w:t>
      </w:r>
      <w:r w:rsidRPr="00770B0A">
        <w:rPr>
          <w:color w:val="auto"/>
          <w:lang w:val="en-US"/>
        </w:rPr>
        <w:t xml:space="preserve">  </w:t>
      </w:r>
      <w:r w:rsidR="00770B0A" w:rsidRPr="00770B0A">
        <w:rPr>
          <w:color w:val="auto"/>
          <w:lang w:val="en-US"/>
        </w:rPr>
        <w:t>OsteoGrad</w:t>
      </w:r>
    </w:p>
    <w:p w:rsidR="009E4BFF" w:rsidRPr="00E452F0" w:rsidRDefault="009E4BFF" w:rsidP="009F4DC9">
      <w:pPr>
        <w:spacing w:line="360" w:lineRule="auto"/>
        <w:jc w:val="both"/>
        <w:rPr>
          <w:i/>
          <w:lang w:val="ro-RO"/>
        </w:rPr>
      </w:pPr>
      <w:r w:rsidRPr="00E452F0">
        <w:rPr>
          <w:b/>
          <w:bCs/>
          <w:i/>
          <w:lang w:val="ro-RO"/>
        </w:rPr>
        <w:t xml:space="preserve">Tricalciu fosfat </w:t>
      </w:r>
    </w:p>
    <w:p w:rsidR="009E4BFF" w:rsidRPr="00B05B36" w:rsidRDefault="00E452F0" w:rsidP="009F4DC9">
      <w:pPr>
        <w:spacing w:line="360" w:lineRule="auto"/>
        <w:jc w:val="both"/>
        <w:rPr>
          <w:lang w:val="ro-RO"/>
        </w:rPr>
      </w:pPr>
      <w:r>
        <w:rPr>
          <w:lang w:val="ro-RO"/>
        </w:rPr>
        <w:tab/>
      </w:r>
      <w:r w:rsidR="009E4BFF" w:rsidRPr="00B05B36">
        <w:rPr>
          <w:lang w:val="ro-RO"/>
        </w:rPr>
        <w:t xml:space="preserve">O varietate de hidroxiapatită cu o structură procentuală modificată este </w:t>
      </w:r>
      <w:r w:rsidR="009E4BFF" w:rsidRPr="00B05B36">
        <w:rPr>
          <w:b/>
          <w:bCs/>
          <w:lang w:val="ro-RO"/>
        </w:rPr>
        <w:t>tricalciu fosfatul</w:t>
      </w:r>
      <w:r w:rsidR="009E4BFF" w:rsidRPr="00B05B36">
        <w:rPr>
          <w:lang w:val="ro-RO"/>
        </w:rPr>
        <w:t xml:space="preserve">, cu varianta sa </w:t>
      </w:r>
      <w:r w:rsidR="009E4BFF" w:rsidRPr="00B05B36">
        <w:rPr>
          <w:i/>
          <w:lang w:val="ro-RO"/>
        </w:rPr>
        <w:t>β</w:t>
      </w:r>
      <w:r w:rsidR="009E4BFF" w:rsidRPr="00B05B36">
        <w:rPr>
          <w:lang w:val="ro-RO"/>
        </w:rPr>
        <w:t xml:space="preserve">-tricalciu fosfatul care prezintă o compoziţie de 39% Ca şi 29% P. Tricalciu fosfatul are o solubilitate mai înaltă şi mai rapidă în comparaţie cu hidroxiapatita pură. </w:t>
      </w:r>
    </w:p>
    <w:p w:rsidR="009E4BFF" w:rsidRPr="00B05B36" w:rsidRDefault="00E452F0" w:rsidP="009F4DC9">
      <w:pPr>
        <w:spacing w:line="360" w:lineRule="auto"/>
        <w:jc w:val="both"/>
        <w:rPr>
          <w:lang w:val="ro-RO"/>
        </w:rPr>
      </w:pPr>
      <w:r>
        <w:rPr>
          <w:lang w:val="ro-RO"/>
        </w:rPr>
        <w:tab/>
      </w:r>
      <w:r w:rsidR="009E4BFF" w:rsidRPr="00B05B36">
        <w:rPr>
          <w:lang w:val="ro-RO"/>
        </w:rPr>
        <w:t xml:space="preserve">Hidroxiapatita neceramică, din care face parte fosfatul de calciu este produs prin cristalizare „in vivo” </w:t>
      </w:r>
      <w:r>
        <w:rPr>
          <w:lang w:val="ro-RO"/>
        </w:rPr>
        <w:t>[26]</w:t>
      </w:r>
      <w:r w:rsidR="009E4BFF" w:rsidRPr="00B05B36">
        <w:rPr>
          <w:lang w:val="ro-RO"/>
        </w:rPr>
        <w:t xml:space="preserve">. Proporţia de calciu şi fosfor este similară cu cea din os. Are proprietatea de a fi resorbabilă. Se mai afirmă </w:t>
      </w:r>
      <w:r>
        <w:rPr>
          <w:lang w:val="ro-RO"/>
        </w:rPr>
        <w:t>[21]</w:t>
      </w:r>
      <w:r w:rsidR="009E4BFF" w:rsidRPr="00B05B36">
        <w:rPr>
          <w:lang w:val="ro-RO"/>
        </w:rPr>
        <w:t>, că fosfatul de calciu poate iniţia direct osteogeneza ori să promoveze osteoconducţia, dacă este plasat direct în</w:t>
      </w:r>
      <w:r w:rsidR="003A181A">
        <w:rPr>
          <w:lang w:val="ro-RO"/>
        </w:rPr>
        <w:t xml:space="preserve"> contact cu osul-</w:t>
      </w:r>
      <w:r w:rsidR="009E4BFF" w:rsidRPr="00B05B36">
        <w:rPr>
          <w:lang w:val="ro-RO"/>
        </w:rPr>
        <w:t xml:space="preserve">gazdă. </w:t>
      </w:r>
    </w:p>
    <w:p w:rsidR="009E4BFF" w:rsidRPr="00B05B36" w:rsidRDefault="009E4BFF" w:rsidP="009F4DC9">
      <w:pPr>
        <w:spacing w:line="360" w:lineRule="auto"/>
        <w:jc w:val="both"/>
        <w:rPr>
          <w:lang w:val="ro-RO"/>
        </w:rPr>
      </w:pPr>
      <w:r w:rsidRPr="00B05B36">
        <w:rPr>
          <w:lang w:val="ro-RO"/>
        </w:rPr>
        <w:t>Circa 90% din volumul β tricalciu fosfatului este ocupat de porii intergranulari. Porii mici favorizează pătrunderea capilarelor</w:t>
      </w:r>
      <w:r w:rsidR="003A181A">
        <w:rPr>
          <w:lang w:val="ro-RO"/>
        </w:rPr>
        <w:t>,</w:t>
      </w:r>
      <w:r w:rsidRPr="00B05B36">
        <w:rPr>
          <w:lang w:val="ro-RO"/>
        </w:rPr>
        <w:t xml:space="preserve"> iar cei mari a mugurilor conjunctivo-vasculari cu „alaiul” lor de celule şi inductori osteoformatori. </w:t>
      </w:r>
    </w:p>
    <w:p w:rsidR="009E4BFF" w:rsidRPr="00B05B36" w:rsidRDefault="009E4BFF" w:rsidP="009F4DC9">
      <w:pPr>
        <w:spacing w:line="360" w:lineRule="auto"/>
        <w:jc w:val="both"/>
        <w:rPr>
          <w:lang w:val="ro-RO"/>
        </w:rPr>
      </w:pPr>
      <w:r w:rsidRPr="00B05B36">
        <w:rPr>
          <w:lang w:val="ro-RO"/>
        </w:rPr>
        <w:t xml:space="preserve">Avantajele sale sunt evidente: </w:t>
      </w:r>
    </w:p>
    <w:p w:rsidR="009E4BFF" w:rsidRPr="00BF6462" w:rsidRDefault="009E4BFF" w:rsidP="00BF6462">
      <w:pPr>
        <w:pStyle w:val="a5"/>
        <w:numPr>
          <w:ilvl w:val="0"/>
          <w:numId w:val="11"/>
        </w:numPr>
        <w:spacing w:line="360" w:lineRule="auto"/>
        <w:jc w:val="both"/>
        <w:rPr>
          <w:lang w:val="ro-RO"/>
        </w:rPr>
      </w:pPr>
      <w:r w:rsidRPr="00BF6462">
        <w:rPr>
          <w:lang w:val="ro-RO"/>
        </w:rPr>
        <w:t xml:space="preserve">Solubilitate mai mare ca hidroxiapatita; </w:t>
      </w:r>
    </w:p>
    <w:p w:rsidR="009E4BFF" w:rsidRPr="00BF6462" w:rsidRDefault="003A181A" w:rsidP="00BF6462">
      <w:pPr>
        <w:pStyle w:val="a5"/>
        <w:numPr>
          <w:ilvl w:val="0"/>
          <w:numId w:val="11"/>
        </w:numPr>
        <w:spacing w:line="360" w:lineRule="auto"/>
        <w:jc w:val="both"/>
        <w:rPr>
          <w:lang w:val="ro-RO"/>
        </w:rPr>
      </w:pPr>
      <w:r>
        <w:rPr>
          <w:lang w:val="ro-RO"/>
        </w:rPr>
        <w:t>Este res</w:t>
      </w:r>
      <w:r w:rsidR="009E4BFF" w:rsidRPr="00BF6462">
        <w:rPr>
          <w:lang w:val="ro-RO"/>
        </w:rPr>
        <w:t xml:space="preserve">orbabil; </w:t>
      </w:r>
    </w:p>
    <w:p w:rsidR="009E4BFF" w:rsidRPr="00BF6462" w:rsidRDefault="003A181A" w:rsidP="00BF6462">
      <w:pPr>
        <w:pStyle w:val="a5"/>
        <w:numPr>
          <w:ilvl w:val="0"/>
          <w:numId w:val="11"/>
        </w:numPr>
        <w:spacing w:line="360" w:lineRule="auto"/>
        <w:jc w:val="both"/>
        <w:rPr>
          <w:lang w:val="ro-RO"/>
        </w:rPr>
      </w:pPr>
      <w:r>
        <w:rPr>
          <w:lang w:val="ro-RO"/>
        </w:rPr>
        <w:t>Se res</w:t>
      </w:r>
      <w:r w:rsidR="009E4BFF" w:rsidRPr="00BF6462">
        <w:rPr>
          <w:lang w:val="ro-RO"/>
        </w:rPr>
        <w:t>oarbe pe măsură ce este înlocuit de osul nou, care atinge duritatea osului primitor după cca. 12 luni. Granulele de hidroxiap</w:t>
      </w:r>
      <w:r>
        <w:rPr>
          <w:lang w:val="ro-RO"/>
        </w:rPr>
        <w:t>atită rămân o perioadă lungă</w:t>
      </w:r>
      <w:r w:rsidR="009E4BFF" w:rsidRPr="00BF6462">
        <w:rPr>
          <w:lang w:val="ro-RO"/>
        </w:rPr>
        <w:t xml:space="preserve"> vizibile radiografic; </w:t>
      </w:r>
    </w:p>
    <w:p w:rsidR="009E4BFF" w:rsidRPr="00BF6462" w:rsidRDefault="009E4BFF" w:rsidP="00BF6462">
      <w:pPr>
        <w:pStyle w:val="a5"/>
        <w:numPr>
          <w:ilvl w:val="0"/>
          <w:numId w:val="11"/>
        </w:numPr>
        <w:spacing w:line="360" w:lineRule="auto"/>
        <w:jc w:val="both"/>
        <w:rPr>
          <w:lang w:val="ro-RO"/>
        </w:rPr>
      </w:pPr>
      <w:r w:rsidRPr="00BF6462">
        <w:rPr>
          <w:lang w:val="ro-RO"/>
        </w:rPr>
        <w:t xml:space="preserve">Este biocompatibil; </w:t>
      </w:r>
    </w:p>
    <w:p w:rsidR="009E4BFF" w:rsidRPr="00BF6462" w:rsidRDefault="009E4BFF" w:rsidP="00BF6462">
      <w:pPr>
        <w:pStyle w:val="a5"/>
        <w:numPr>
          <w:ilvl w:val="0"/>
          <w:numId w:val="11"/>
        </w:numPr>
        <w:spacing w:line="360" w:lineRule="auto"/>
        <w:jc w:val="both"/>
        <w:rPr>
          <w:lang w:val="ro-RO"/>
        </w:rPr>
      </w:pPr>
      <w:r w:rsidRPr="00BF6462">
        <w:rPr>
          <w:lang w:val="ro-RO"/>
        </w:rPr>
        <w:t xml:space="preserve">Nu provoacă reacţie de corp străin; </w:t>
      </w:r>
    </w:p>
    <w:p w:rsidR="009E4BFF" w:rsidRPr="00BF6462" w:rsidRDefault="009E4BFF" w:rsidP="00BF6462">
      <w:pPr>
        <w:pStyle w:val="a5"/>
        <w:numPr>
          <w:ilvl w:val="0"/>
          <w:numId w:val="11"/>
        </w:numPr>
        <w:spacing w:line="360" w:lineRule="auto"/>
        <w:jc w:val="both"/>
        <w:rPr>
          <w:lang w:val="ro-RO"/>
        </w:rPr>
      </w:pPr>
      <w:r w:rsidRPr="00BF6462">
        <w:rPr>
          <w:lang w:val="ro-RO"/>
        </w:rPr>
        <w:t xml:space="preserve">Nu dă reacţii de rejet; </w:t>
      </w:r>
    </w:p>
    <w:p w:rsidR="009E4BFF" w:rsidRPr="00BF6462" w:rsidRDefault="009E4BFF" w:rsidP="00BF6462">
      <w:pPr>
        <w:pStyle w:val="a5"/>
        <w:numPr>
          <w:ilvl w:val="0"/>
          <w:numId w:val="11"/>
        </w:numPr>
        <w:spacing w:line="360" w:lineRule="auto"/>
        <w:jc w:val="both"/>
        <w:rPr>
          <w:lang w:val="ro-RO"/>
        </w:rPr>
      </w:pPr>
      <w:r w:rsidRPr="00BF6462">
        <w:rPr>
          <w:lang w:val="ro-RO"/>
        </w:rPr>
        <w:lastRenderedPageBreak/>
        <w:t>Poate fi sterilizat;</w:t>
      </w:r>
    </w:p>
    <w:p w:rsidR="009E4BFF" w:rsidRPr="00BF6462" w:rsidRDefault="009E4BFF" w:rsidP="00730E80">
      <w:pPr>
        <w:pStyle w:val="a5"/>
        <w:numPr>
          <w:ilvl w:val="0"/>
          <w:numId w:val="79"/>
        </w:numPr>
        <w:spacing w:line="360" w:lineRule="auto"/>
        <w:jc w:val="both"/>
        <w:rPr>
          <w:lang w:val="ro-RO"/>
        </w:rPr>
      </w:pPr>
      <w:r w:rsidRPr="00BF6462">
        <w:rPr>
          <w:lang w:val="ro-RO"/>
        </w:rPr>
        <w:t xml:space="preserve">Granulele nu provoacă reacţii mecanice de iritaţie a ţesuturilor gazdă reducând reacţia inflamatorie; </w:t>
      </w:r>
    </w:p>
    <w:p w:rsidR="009E4BFF" w:rsidRPr="00BF6462" w:rsidRDefault="009E4BFF" w:rsidP="00730E80">
      <w:pPr>
        <w:pStyle w:val="a5"/>
        <w:numPr>
          <w:ilvl w:val="0"/>
          <w:numId w:val="79"/>
        </w:numPr>
        <w:spacing w:line="360" w:lineRule="auto"/>
        <w:jc w:val="both"/>
        <w:rPr>
          <w:lang w:val="ro-RO"/>
        </w:rPr>
      </w:pPr>
      <w:r w:rsidRPr="00BF6462">
        <w:rPr>
          <w:lang w:val="ro-RO"/>
        </w:rPr>
        <w:t>Este un substituent osos doar cu proprietăţi osteoconductive.</w:t>
      </w:r>
    </w:p>
    <w:p w:rsidR="00BF6462" w:rsidRDefault="00BF6462" w:rsidP="00BF6462">
      <w:pPr>
        <w:keepNext/>
        <w:spacing w:line="360" w:lineRule="auto"/>
        <w:jc w:val="center"/>
      </w:pPr>
      <w:r w:rsidRPr="00BF6462">
        <w:rPr>
          <w:noProof/>
        </w:rPr>
        <w:drawing>
          <wp:inline distT="0" distB="0" distL="0" distR="0">
            <wp:extent cx="4567614" cy="3073928"/>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t="16468" b="16233"/>
                    <a:stretch/>
                  </pic:blipFill>
                  <pic:spPr bwMode="auto">
                    <a:xfrm>
                      <a:off x="0" y="0"/>
                      <a:ext cx="4578371" cy="30811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E4BFF" w:rsidRPr="00BF6462" w:rsidRDefault="00BF6462" w:rsidP="00BF6462">
      <w:pPr>
        <w:pStyle w:val="afa"/>
        <w:jc w:val="center"/>
        <w:rPr>
          <w:color w:val="FF0000"/>
          <w:lang w:val="ro-RO"/>
        </w:rPr>
      </w:pPr>
      <w:r w:rsidRPr="00770B0A">
        <w:rPr>
          <w:color w:val="auto"/>
          <w:lang w:val="en-US"/>
        </w:rPr>
        <w:t>Figura 9</w:t>
      </w:r>
      <w:r w:rsidR="003A181A">
        <w:rPr>
          <w:color w:val="auto"/>
          <w:lang w:val="en-US"/>
        </w:rPr>
        <w:t>.</w:t>
      </w:r>
      <w:r w:rsidRPr="00770B0A">
        <w:rPr>
          <w:color w:val="auto"/>
          <w:lang w:val="en-US"/>
        </w:rPr>
        <w:t xml:space="preserve"> </w:t>
      </w:r>
      <w:r w:rsidR="00770B0A" w:rsidRPr="00770B0A">
        <w:rPr>
          <w:color w:val="auto"/>
          <w:lang w:val="en-US"/>
        </w:rPr>
        <w:t>Cerasorm M</w:t>
      </w:r>
      <w:r w:rsidR="009E4BFF" w:rsidRPr="00B05B36">
        <w:rPr>
          <w:lang w:val="ro-RO"/>
        </w:rPr>
        <w:tab/>
        <w:t xml:space="preserve">  </w:t>
      </w:r>
    </w:p>
    <w:p w:rsidR="00BF6462" w:rsidRDefault="00BF6462" w:rsidP="009E4BFF">
      <w:pPr>
        <w:spacing w:line="360" w:lineRule="auto"/>
        <w:rPr>
          <w:lang w:val="ro-RO"/>
        </w:rPr>
      </w:pPr>
    </w:p>
    <w:p w:rsidR="009E4BFF" w:rsidRPr="00B05B36" w:rsidRDefault="009E4BFF" w:rsidP="009E4BFF">
      <w:pPr>
        <w:spacing w:line="360" w:lineRule="auto"/>
        <w:rPr>
          <w:lang w:val="ro-RO"/>
        </w:rPr>
      </w:pPr>
      <w:r w:rsidRPr="00B05B36">
        <w:rPr>
          <w:lang w:val="ro-RO"/>
        </w:rPr>
        <w:t xml:space="preserve">Un alt material reprezentativ pentru grefele aloplaste sunt </w:t>
      </w:r>
      <w:r w:rsidRPr="00B05B36">
        <w:rPr>
          <w:b/>
          <w:lang w:val="ro-RO"/>
        </w:rPr>
        <w:t>Biosticlele</w:t>
      </w:r>
      <w:r w:rsidR="00770B0A">
        <w:rPr>
          <w:b/>
          <w:lang w:val="ro-RO"/>
        </w:rPr>
        <w:t xml:space="preserve"> </w:t>
      </w:r>
      <w:r w:rsidR="00770B0A">
        <w:rPr>
          <w:lang w:val="ro-RO"/>
        </w:rPr>
        <w:t>(fig. 10)</w:t>
      </w:r>
      <w:r w:rsidRPr="00B05B36">
        <w:rPr>
          <w:lang w:val="ro-RO"/>
        </w:rPr>
        <w:t>.</w:t>
      </w:r>
    </w:p>
    <w:p w:rsidR="009E4BFF" w:rsidRPr="00B05B36" w:rsidRDefault="009E4BFF" w:rsidP="009E4BFF">
      <w:pPr>
        <w:spacing w:line="360" w:lineRule="auto"/>
        <w:rPr>
          <w:rStyle w:val="FontStyle101"/>
          <w:rFonts w:eastAsia="Arial Narrow"/>
          <w:sz w:val="24"/>
          <w:szCs w:val="24"/>
          <w:lang w:val="ro-RO" w:eastAsia="ro-RO"/>
        </w:rPr>
      </w:pPr>
      <w:r w:rsidRPr="00B05B36">
        <w:rPr>
          <w:lang w:val="ro-RO"/>
        </w:rPr>
        <w:tab/>
      </w:r>
      <w:bookmarkStart w:id="36" w:name="bookmark80"/>
      <w:r w:rsidRPr="00B05B36">
        <w:rPr>
          <w:rStyle w:val="FontStyle101"/>
          <w:rFonts w:eastAsia="Arial Narrow"/>
          <w:sz w:val="24"/>
          <w:szCs w:val="24"/>
          <w:lang w:val="ro-RO" w:eastAsia="ro-RO"/>
        </w:rPr>
        <w:t>L</w:t>
      </w:r>
      <w:bookmarkEnd w:id="36"/>
      <w:r w:rsidRPr="00B05B36">
        <w:rPr>
          <w:rStyle w:val="FontStyle101"/>
          <w:rFonts w:eastAsia="Arial Narrow"/>
          <w:sz w:val="24"/>
          <w:szCs w:val="24"/>
          <w:lang w:val="ro-RO" w:eastAsia="ro-RO"/>
        </w:rPr>
        <w:t>arry Hench de la Universitatea din Florida a dezvoltat acest material, aprobat sub de</w:t>
      </w:r>
      <w:r w:rsidRPr="00B05B36">
        <w:rPr>
          <w:rStyle w:val="FontStyle101"/>
          <w:rFonts w:eastAsia="Arial Narrow"/>
          <w:sz w:val="24"/>
          <w:szCs w:val="24"/>
          <w:lang w:val="ro-RO" w:eastAsia="ro-RO"/>
        </w:rPr>
        <w:softHyphen/>
        <w:t xml:space="preserve">numirea biosticla (bioglass). </w:t>
      </w:r>
    </w:p>
    <w:p w:rsidR="009E4BFF" w:rsidRPr="00B05B36" w:rsidRDefault="00BF6462" w:rsidP="009E4BFF">
      <w:pPr>
        <w:spacing w:line="360" w:lineRule="auto"/>
        <w:rPr>
          <w:rStyle w:val="FontStyle101"/>
          <w:rFonts w:eastAsia="Arial Narrow"/>
          <w:sz w:val="24"/>
          <w:szCs w:val="24"/>
          <w:lang w:val="ro-RO"/>
        </w:rPr>
      </w:pPr>
      <w:r>
        <w:rPr>
          <w:rStyle w:val="FontStyle101"/>
          <w:rFonts w:eastAsia="Arial Narrow"/>
          <w:sz w:val="24"/>
          <w:szCs w:val="24"/>
          <w:lang w:val="ro-RO" w:eastAsia="ro-RO"/>
        </w:rPr>
        <w:tab/>
      </w:r>
      <w:r w:rsidR="009E4BFF" w:rsidRPr="00B05B36">
        <w:rPr>
          <w:rStyle w:val="FontStyle101"/>
          <w:rFonts w:eastAsia="Arial Narrow"/>
          <w:sz w:val="24"/>
          <w:szCs w:val="24"/>
          <w:lang w:val="ro-RO" w:eastAsia="ro-RO"/>
        </w:rPr>
        <w:t>Mecanimele care stau la baza proprietăţilor acestor materiale de a produce regenerarea osoasă au fost pen</w:t>
      </w:r>
      <w:r w:rsidR="009E4BFF" w:rsidRPr="00B05B36">
        <w:rPr>
          <w:rStyle w:val="FontStyle101"/>
          <w:rFonts w:eastAsia="Arial Narrow"/>
          <w:sz w:val="24"/>
          <w:szCs w:val="24"/>
          <w:lang w:val="ro-RO" w:eastAsia="ro-RO"/>
        </w:rPr>
        <w:softHyphen/>
        <w:t>tru prima dată investigate de Hench.</w:t>
      </w:r>
      <w:r w:rsidR="00AE2FC6">
        <w:rPr>
          <w:rStyle w:val="FontStyle101"/>
          <w:rFonts w:eastAsia="Arial Narrow"/>
          <w:sz w:val="24"/>
          <w:szCs w:val="24"/>
          <w:lang w:val="ro-RO" w:eastAsia="ro-RO"/>
        </w:rPr>
        <w:t xml:space="preserve"> Pentru p</w:t>
      </w:r>
      <w:r w:rsidR="009E4BFF" w:rsidRPr="00B05B36">
        <w:rPr>
          <w:rStyle w:val="FontStyle101"/>
          <w:rFonts w:eastAsia="Arial Narrow"/>
          <w:sz w:val="24"/>
          <w:szCs w:val="24"/>
          <w:lang w:val="ro-RO" w:eastAsia="ro-RO"/>
        </w:rPr>
        <w:t xml:space="preserve">rima dată </w:t>
      </w:r>
      <w:r w:rsidR="00AE2FC6" w:rsidRPr="00B05B36">
        <w:rPr>
          <w:rStyle w:val="FontStyle101"/>
          <w:rFonts w:eastAsia="Arial Narrow"/>
          <w:sz w:val="24"/>
          <w:szCs w:val="24"/>
          <w:lang w:val="ro-RO" w:eastAsia="ro-RO"/>
        </w:rPr>
        <w:t xml:space="preserve">s-a îndreptat </w:t>
      </w:r>
      <w:r w:rsidR="009E4BFF" w:rsidRPr="00B05B36">
        <w:rPr>
          <w:rStyle w:val="FontStyle101"/>
          <w:rFonts w:eastAsia="Arial Narrow"/>
          <w:sz w:val="24"/>
          <w:szCs w:val="24"/>
          <w:lang w:val="ro-RO" w:eastAsia="ro-RO"/>
        </w:rPr>
        <w:t>atenţia spre schimbări la nivelul suprafeţei sticlei bioactive. Se crede că atunci când sticla bioactivă este imersată într-un me</w:t>
      </w:r>
      <w:r w:rsidR="009E4BFF" w:rsidRPr="00B05B36">
        <w:rPr>
          <w:rStyle w:val="FontStyle101"/>
          <w:rFonts w:eastAsia="Arial Narrow"/>
          <w:sz w:val="24"/>
          <w:szCs w:val="24"/>
          <w:lang w:val="ro-RO" w:eastAsia="ro-RO"/>
        </w:rPr>
        <w:softHyphen/>
        <w:t>diu fiziologic apare o reacție desfăşurată pe parcursul a 5 etape:</w:t>
      </w:r>
    </w:p>
    <w:p w:rsidR="009E4BFF" w:rsidRPr="00770B0A" w:rsidRDefault="009E4BFF" w:rsidP="00730E80">
      <w:pPr>
        <w:pStyle w:val="a5"/>
        <w:numPr>
          <w:ilvl w:val="0"/>
          <w:numId w:val="80"/>
        </w:numPr>
        <w:spacing w:line="360" w:lineRule="auto"/>
        <w:jc w:val="both"/>
        <w:rPr>
          <w:rStyle w:val="FontStyle101"/>
          <w:rFonts w:eastAsia="Arial Narrow"/>
          <w:sz w:val="24"/>
          <w:szCs w:val="24"/>
          <w:lang w:val="ro-RO" w:eastAsia="ro-RO"/>
        </w:rPr>
      </w:pPr>
      <w:r w:rsidRPr="00770B0A">
        <w:rPr>
          <w:rStyle w:val="FontStyle101"/>
          <w:rFonts w:eastAsia="Arial Narrow"/>
          <w:sz w:val="24"/>
          <w:szCs w:val="24"/>
          <w:lang w:val="ro-RO" w:eastAsia="ro-RO"/>
        </w:rPr>
        <w:t>Un schimb de ioni între cationii de la nivelul sticlei și ionii de hidrogen de la nivelul solutiei externe;</w:t>
      </w:r>
    </w:p>
    <w:p w:rsidR="009E4BFF" w:rsidRPr="00770B0A" w:rsidRDefault="00AE2FC6" w:rsidP="00730E80">
      <w:pPr>
        <w:pStyle w:val="a5"/>
        <w:numPr>
          <w:ilvl w:val="0"/>
          <w:numId w:val="80"/>
        </w:numPr>
        <w:spacing w:line="360" w:lineRule="auto"/>
        <w:jc w:val="both"/>
        <w:rPr>
          <w:rStyle w:val="FontStyle101"/>
          <w:rFonts w:eastAsia="Arial Narrow"/>
          <w:sz w:val="24"/>
          <w:szCs w:val="24"/>
          <w:lang w:val="ro-RO" w:eastAsia="ro-RO"/>
        </w:rPr>
      </w:pPr>
      <w:r>
        <w:rPr>
          <w:rStyle w:val="FontStyle101"/>
          <w:rFonts w:eastAsia="Arial Narrow"/>
          <w:sz w:val="24"/>
          <w:szCs w:val="24"/>
          <w:lang w:val="ro-RO" w:eastAsia="ro-RO"/>
        </w:rPr>
        <w:t>Reacţia</w:t>
      </w:r>
      <w:r w:rsidR="009E4BFF" w:rsidRPr="00770B0A">
        <w:rPr>
          <w:rStyle w:val="FontStyle101"/>
          <w:rFonts w:eastAsia="Arial Narrow"/>
          <w:sz w:val="24"/>
          <w:szCs w:val="24"/>
          <w:lang w:val="ro-RO" w:eastAsia="ro-RO"/>
        </w:rPr>
        <w:t xml:space="preserve"> de hidrolizare în care reţeaua de la nivelul sticlei este ruptă;</w:t>
      </w:r>
    </w:p>
    <w:p w:rsidR="009E4BFF" w:rsidRPr="00770B0A" w:rsidRDefault="009E4BFF" w:rsidP="00730E80">
      <w:pPr>
        <w:pStyle w:val="a5"/>
        <w:numPr>
          <w:ilvl w:val="0"/>
          <w:numId w:val="80"/>
        </w:numPr>
        <w:spacing w:line="360" w:lineRule="auto"/>
        <w:jc w:val="both"/>
        <w:rPr>
          <w:rStyle w:val="FontStyle101"/>
          <w:rFonts w:eastAsia="Arial Narrow"/>
          <w:sz w:val="24"/>
          <w:szCs w:val="24"/>
          <w:lang w:val="ro-RO" w:eastAsia="ro-RO"/>
        </w:rPr>
      </w:pPr>
      <w:r w:rsidRPr="00770B0A">
        <w:rPr>
          <w:rStyle w:val="FontStyle101"/>
          <w:rFonts w:eastAsia="Arial Narrow"/>
          <w:sz w:val="24"/>
          <w:szCs w:val="24"/>
          <w:lang w:val="ro-RO" w:eastAsia="ro-RO"/>
        </w:rPr>
        <w:t>Etapa de condensare în care reţeaua modificată a sticlei îşi schimbă morfologia pen</w:t>
      </w:r>
      <w:r w:rsidRPr="00770B0A">
        <w:rPr>
          <w:rStyle w:val="FontStyle101"/>
          <w:rFonts w:eastAsia="Arial Narrow"/>
          <w:sz w:val="24"/>
          <w:szCs w:val="24"/>
          <w:lang w:val="ro-RO" w:eastAsia="ro-RO"/>
        </w:rPr>
        <w:softHyphen/>
        <w:t>tru a forma un stra</w:t>
      </w:r>
      <w:r w:rsidR="00AE2FC6">
        <w:rPr>
          <w:rStyle w:val="FontStyle101"/>
          <w:rFonts w:eastAsia="Arial Narrow"/>
          <w:sz w:val="24"/>
          <w:szCs w:val="24"/>
          <w:lang w:val="ro-RO" w:eastAsia="ro-RO"/>
        </w:rPr>
        <w:t>t cu o suprafaţă poroasă asemănă</w:t>
      </w:r>
      <w:r w:rsidRPr="00770B0A">
        <w:rPr>
          <w:rStyle w:val="FontStyle101"/>
          <w:rFonts w:eastAsia="Arial Narrow"/>
          <w:sz w:val="24"/>
          <w:szCs w:val="24"/>
          <w:lang w:val="ro-RO" w:eastAsia="ro-RO"/>
        </w:rPr>
        <w:t>toare unui gel;</w:t>
      </w:r>
    </w:p>
    <w:p w:rsidR="009E4BFF" w:rsidRPr="00770B0A" w:rsidRDefault="009E4BFF" w:rsidP="00730E80">
      <w:pPr>
        <w:pStyle w:val="a5"/>
        <w:numPr>
          <w:ilvl w:val="0"/>
          <w:numId w:val="80"/>
        </w:numPr>
        <w:spacing w:line="360" w:lineRule="auto"/>
        <w:jc w:val="both"/>
        <w:rPr>
          <w:rStyle w:val="FontStyle101"/>
          <w:rFonts w:eastAsia="Arial Narrow"/>
          <w:sz w:val="24"/>
          <w:szCs w:val="24"/>
          <w:lang w:val="ro-RO" w:eastAsia="ro-RO"/>
        </w:rPr>
      </w:pPr>
      <w:r w:rsidRPr="00770B0A">
        <w:rPr>
          <w:rStyle w:val="FontStyle101"/>
          <w:rFonts w:eastAsia="Arial Narrow"/>
          <w:sz w:val="24"/>
          <w:szCs w:val="24"/>
          <w:lang w:val="ro-RO" w:eastAsia="ro-RO"/>
        </w:rPr>
        <w:t>Etapa de precipitare, în care straturi amorfe de fosfat de calciu tratate cu raze X, sunt depozitate pe gel;</w:t>
      </w:r>
    </w:p>
    <w:p w:rsidR="009E4BFF" w:rsidRPr="00770B0A" w:rsidRDefault="009E4BFF" w:rsidP="00730E80">
      <w:pPr>
        <w:pStyle w:val="a5"/>
        <w:numPr>
          <w:ilvl w:val="0"/>
          <w:numId w:val="80"/>
        </w:numPr>
        <w:spacing w:line="360" w:lineRule="auto"/>
        <w:jc w:val="both"/>
        <w:rPr>
          <w:rStyle w:val="FontStyle101"/>
          <w:rFonts w:eastAsia="Arial Narrow"/>
          <w:sz w:val="24"/>
          <w:szCs w:val="24"/>
          <w:lang w:val="ro-RO" w:eastAsia="ro-RO"/>
        </w:rPr>
      </w:pPr>
      <w:r w:rsidRPr="00770B0A">
        <w:rPr>
          <w:rStyle w:val="FontStyle101"/>
          <w:rFonts w:eastAsia="Arial Narrow"/>
          <w:sz w:val="24"/>
          <w:szCs w:val="24"/>
          <w:lang w:val="ro-RO" w:eastAsia="ro-RO"/>
        </w:rPr>
        <w:t>Etapa de mineralizare în care fosfatul de calciu se transformă treptat în hidroxiapatită, simulând faza naturală de mineralizare întâlnită la osul vertebratelor.</w:t>
      </w:r>
    </w:p>
    <w:p w:rsidR="009E4BFF" w:rsidRPr="00B05B36" w:rsidRDefault="00BF6462" w:rsidP="005B28F0">
      <w:pPr>
        <w:spacing w:line="360" w:lineRule="auto"/>
        <w:jc w:val="both"/>
        <w:rPr>
          <w:rStyle w:val="FontStyle101"/>
          <w:rFonts w:eastAsia="Arial Narrow"/>
          <w:sz w:val="24"/>
          <w:szCs w:val="24"/>
          <w:lang w:val="ro-RO" w:eastAsia="ro-RO"/>
        </w:rPr>
      </w:pPr>
      <w:r>
        <w:rPr>
          <w:rStyle w:val="FontStyle101"/>
          <w:rFonts w:eastAsia="Arial Narrow"/>
          <w:sz w:val="24"/>
          <w:szCs w:val="24"/>
          <w:lang w:val="ro-RO" w:eastAsia="ro-RO"/>
        </w:rPr>
        <w:lastRenderedPageBreak/>
        <w:tab/>
      </w:r>
      <w:r w:rsidR="009E4BFF" w:rsidRPr="00B05B36">
        <w:rPr>
          <w:rStyle w:val="FontStyle101"/>
          <w:rFonts w:eastAsia="Arial Narrow"/>
          <w:sz w:val="24"/>
          <w:szCs w:val="24"/>
          <w:lang w:val="ro-RO" w:eastAsia="ro-RO"/>
        </w:rPr>
        <w:t>Ulterior s-a evidenţiat faptul că morfologia suprafeţei stratului de gel are un rol esenţial în determinarea răspunsului bioactiv. Această observaţie este susţinută de studii efec</w:t>
      </w:r>
      <w:r w:rsidR="009E4BFF" w:rsidRPr="00B05B36">
        <w:rPr>
          <w:rStyle w:val="FontStyle101"/>
          <w:rFonts w:eastAsia="Arial Narrow"/>
          <w:sz w:val="24"/>
          <w:szCs w:val="24"/>
          <w:lang w:val="ro-RO" w:eastAsia="ro-RO"/>
        </w:rPr>
        <w:softHyphen/>
        <w:t>tuate pe produşi de sticlă bioactivi rezul</w:t>
      </w:r>
      <w:r w:rsidR="00AE2FC6">
        <w:rPr>
          <w:rStyle w:val="FontStyle101"/>
          <w:rFonts w:eastAsia="Arial Narrow"/>
          <w:sz w:val="24"/>
          <w:szCs w:val="24"/>
          <w:lang w:val="ro-RO" w:eastAsia="ro-RO"/>
        </w:rPr>
        <w:t>taţi în urma unei procesări sol–</w:t>
      </w:r>
      <w:r w:rsidR="009E4BFF" w:rsidRPr="00B05B36">
        <w:rPr>
          <w:rStyle w:val="FontStyle101"/>
          <w:rFonts w:eastAsia="Arial Narrow"/>
          <w:sz w:val="24"/>
          <w:szCs w:val="24"/>
          <w:lang w:val="ro-RO" w:eastAsia="ro-RO"/>
        </w:rPr>
        <w:t>gel.</w:t>
      </w:r>
    </w:p>
    <w:p w:rsidR="009E4BFF" w:rsidRPr="00B05B36" w:rsidRDefault="00BF6462" w:rsidP="005B28F0">
      <w:pPr>
        <w:spacing w:line="360" w:lineRule="auto"/>
        <w:jc w:val="both"/>
        <w:rPr>
          <w:rStyle w:val="FontStyle101"/>
          <w:rFonts w:eastAsia="Arial Narrow"/>
          <w:sz w:val="24"/>
          <w:szCs w:val="24"/>
          <w:lang w:val="ro-RO" w:eastAsia="ro-RO"/>
        </w:rPr>
      </w:pPr>
      <w:r>
        <w:rPr>
          <w:rStyle w:val="FontStyle101"/>
          <w:rFonts w:eastAsia="Arial Narrow"/>
          <w:sz w:val="24"/>
          <w:szCs w:val="24"/>
          <w:lang w:val="ro-RO" w:eastAsia="ro-RO"/>
        </w:rPr>
        <w:tab/>
      </w:r>
      <w:r w:rsidR="009E4BFF" w:rsidRPr="00B05B36">
        <w:rPr>
          <w:rStyle w:val="FontStyle101"/>
          <w:rFonts w:eastAsia="Arial Narrow"/>
          <w:sz w:val="24"/>
          <w:szCs w:val="24"/>
          <w:lang w:val="ro-RO" w:eastAsia="ro-RO"/>
        </w:rPr>
        <w:t>Astfel de sticle conţin concentraţii semnificativ mai mari de SIO2 decât sticlele bioactive tradiţionale obţinute prin topire, reuşind să-şi menţină şi bioactivitatea</w:t>
      </w:r>
      <w:r w:rsidR="00AE2FC6">
        <w:rPr>
          <w:rStyle w:val="FontStyle101"/>
          <w:rFonts w:eastAsia="Arial Narrow"/>
          <w:sz w:val="24"/>
          <w:szCs w:val="24"/>
          <w:lang w:val="ro-RO" w:eastAsia="ro-RO"/>
        </w:rPr>
        <w:t xml:space="preserve"> </w:t>
      </w:r>
      <w:r w:rsidR="009E4BFF" w:rsidRPr="00B05B36">
        <w:rPr>
          <w:rStyle w:val="FontStyle101"/>
          <w:rFonts w:eastAsia="Arial Narrow"/>
          <w:sz w:val="24"/>
          <w:szCs w:val="24"/>
          <w:lang w:val="ro-RO" w:eastAsia="ro-RO"/>
        </w:rPr>
        <w:t>(abilitatea de a forma straturi mineralizate de hidroxiapatită la suprafaţă). Porozitatea inerentă a materialului obţinută prin tehnica sol-gel poate fi o explicaţie</w:t>
      </w:r>
      <w:r w:rsidR="00AE2FC6">
        <w:rPr>
          <w:rStyle w:val="FontStyle101"/>
          <w:rFonts w:eastAsia="Arial Narrow"/>
          <w:sz w:val="24"/>
          <w:szCs w:val="24"/>
          <w:lang w:val="ro-RO" w:eastAsia="ro-RO"/>
        </w:rPr>
        <w:t xml:space="preserve"> pentru apariţia bioactivităţii</w:t>
      </w:r>
      <w:r w:rsidR="009E4BFF" w:rsidRPr="00B05B36">
        <w:rPr>
          <w:rStyle w:val="FontStyle101"/>
          <w:rFonts w:eastAsia="Arial Narrow"/>
          <w:sz w:val="24"/>
          <w:szCs w:val="24"/>
          <w:lang w:val="ro-RO" w:eastAsia="ro-RO"/>
        </w:rPr>
        <w:t>.</w:t>
      </w:r>
    </w:p>
    <w:p w:rsidR="009E4BFF" w:rsidRPr="00B05B36" w:rsidRDefault="00BF6462" w:rsidP="005B28F0">
      <w:pPr>
        <w:spacing w:line="360" w:lineRule="auto"/>
        <w:jc w:val="both"/>
        <w:rPr>
          <w:rStyle w:val="FontStyle101"/>
          <w:rFonts w:eastAsia="Arial Narrow"/>
          <w:b/>
          <w:sz w:val="24"/>
          <w:szCs w:val="24"/>
          <w:lang w:val="ro-RO" w:eastAsia="ro-RO"/>
        </w:rPr>
      </w:pPr>
      <w:r>
        <w:rPr>
          <w:rStyle w:val="FontStyle101"/>
          <w:rFonts w:eastAsia="Arial Narrow"/>
          <w:sz w:val="24"/>
          <w:szCs w:val="24"/>
          <w:lang w:val="ro-RO" w:eastAsia="ro-RO"/>
        </w:rPr>
        <w:tab/>
      </w:r>
      <w:r w:rsidR="009E4BFF" w:rsidRPr="00B05B36">
        <w:rPr>
          <w:rStyle w:val="FontStyle101"/>
          <w:rFonts w:eastAsia="Arial Narrow"/>
          <w:sz w:val="24"/>
          <w:szCs w:val="24"/>
          <w:lang w:val="ro-RO" w:eastAsia="ro-RO"/>
        </w:rPr>
        <w:t>Aplicaţii medicale a</w:t>
      </w:r>
      <w:r w:rsidR="00AE2FC6">
        <w:rPr>
          <w:rStyle w:val="FontStyle101"/>
          <w:rFonts w:eastAsia="Arial Narrow"/>
          <w:sz w:val="24"/>
          <w:szCs w:val="24"/>
          <w:lang w:val="ro-RO" w:eastAsia="ro-RO"/>
        </w:rPr>
        <w:t>le</w:t>
      </w:r>
      <w:r w:rsidR="009E4BFF" w:rsidRPr="00B05B36">
        <w:rPr>
          <w:rStyle w:val="FontStyle101"/>
          <w:rFonts w:eastAsia="Arial Narrow"/>
          <w:sz w:val="24"/>
          <w:szCs w:val="24"/>
          <w:lang w:val="ro-RO" w:eastAsia="ro-RO"/>
        </w:rPr>
        <w:t xml:space="preserve"> sticlei bioactive:</w:t>
      </w:r>
    </w:p>
    <w:p w:rsidR="009E4BFF" w:rsidRPr="00BF6462" w:rsidRDefault="00AE2FC6" w:rsidP="00730E80">
      <w:pPr>
        <w:pStyle w:val="a5"/>
        <w:numPr>
          <w:ilvl w:val="0"/>
          <w:numId w:val="81"/>
        </w:numPr>
        <w:spacing w:line="360" w:lineRule="auto"/>
        <w:ind w:left="284" w:hanging="284"/>
        <w:jc w:val="both"/>
        <w:rPr>
          <w:rStyle w:val="FontStyle101"/>
          <w:rFonts w:eastAsia="Arial Narrow"/>
          <w:sz w:val="24"/>
          <w:szCs w:val="24"/>
          <w:lang w:val="ro-RO" w:eastAsia="ro-RO"/>
        </w:rPr>
      </w:pPr>
      <w:r>
        <w:rPr>
          <w:rStyle w:val="FontStyle101"/>
          <w:rFonts w:eastAsia="Arial Narrow"/>
          <w:sz w:val="24"/>
          <w:szCs w:val="24"/>
          <w:lang w:val="ro-RO" w:eastAsia="ro-RO"/>
        </w:rPr>
        <w:t>Sticla bioactivă</w:t>
      </w:r>
      <w:r w:rsidR="009E4BFF" w:rsidRPr="00BF6462">
        <w:rPr>
          <w:rStyle w:val="FontStyle101"/>
          <w:rFonts w:eastAsia="Arial Narrow"/>
          <w:sz w:val="24"/>
          <w:szCs w:val="24"/>
          <w:lang w:val="ro-RO" w:eastAsia="ro-RO"/>
        </w:rPr>
        <w:t xml:space="preserve"> are multe aplicaţii, în special în domeniul reparării şi regenerării osoase</w:t>
      </w:r>
      <w:r>
        <w:rPr>
          <w:rStyle w:val="FontStyle101"/>
          <w:rFonts w:eastAsia="Arial Narrow"/>
          <w:sz w:val="24"/>
          <w:szCs w:val="24"/>
          <w:lang w:val="ro-RO" w:eastAsia="ro-RO"/>
        </w:rPr>
        <w:t>;</w:t>
      </w:r>
    </w:p>
    <w:p w:rsidR="009E4BFF" w:rsidRPr="00BF6462" w:rsidRDefault="009E4BFF" w:rsidP="00730E80">
      <w:pPr>
        <w:pStyle w:val="a5"/>
        <w:numPr>
          <w:ilvl w:val="0"/>
          <w:numId w:val="81"/>
        </w:numPr>
        <w:spacing w:line="360" w:lineRule="auto"/>
        <w:ind w:left="284" w:hanging="284"/>
        <w:jc w:val="both"/>
        <w:rPr>
          <w:rStyle w:val="FontStyle101"/>
          <w:rFonts w:eastAsia="Arial Narrow"/>
          <w:sz w:val="24"/>
          <w:szCs w:val="24"/>
          <w:lang w:val="ro-RO" w:eastAsia="ro-RO"/>
        </w:rPr>
      </w:pPr>
      <w:r w:rsidRPr="00BF6462">
        <w:rPr>
          <w:rStyle w:val="FontStyle101"/>
          <w:rFonts w:eastAsia="Arial Narrow"/>
          <w:sz w:val="24"/>
          <w:szCs w:val="24"/>
          <w:lang w:val="ro-RO" w:eastAsia="ro-RO"/>
        </w:rPr>
        <w:t>Este folosit</w:t>
      </w:r>
      <w:r w:rsidR="00AE2FC6">
        <w:rPr>
          <w:rStyle w:val="FontStyle101"/>
          <w:rFonts w:eastAsia="Arial Narrow"/>
          <w:sz w:val="24"/>
          <w:szCs w:val="24"/>
          <w:lang w:val="ro-RO" w:eastAsia="ro-RO"/>
        </w:rPr>
        <w:t>ă</w:t>
      </w:r>
      <w:r w:rsidRPr="00BF6462">
        <w:rPr>
          <w:rStyle w:val="FontStyle101"/>
          <w:rFonts w:eastAsia="Arial Narrow"/>
          <w:sz w:val="24"/>
          <w:szCs w:val="24"/>
          <w:lang w:val="ro-RO" w:eastAsia="ro-RO"/>
        </w:rPr>
        <w:t xml:space="preserve"> ca material sintetic de grefare osoasă în ortopedie şi chirurgie cranio-maxilo</w:t>
      </w:r>
      <w:r w:rsidR="00AE2FC6">
        <w:rPr>
          <w:rStyle w:val="FontStyle101"/>
          <w:rFonts w:eastAsia="Arial Narrow"/>
          <w:sz w:val="24"/>
          <w:szCs w:val="24"/>
          <w:lang w:val="ro-RO" w:eastAsia="ro-RO"/>
        </w:rPr>
        <w:t>-</w:t>
      </w:r>
      <w:r w:rsidRPr="00BF6462">
        <w:rPr>
          <w:rStyle w:val="FontStyle101"/>
          <w:rFonts w:eastAsia="Arial Narrow"/>
          <w:sz w:val="24"/>
          <w:szCs w:val="24"/>
          <w:lang w:val="ro-RO" w:eastAsia="ro-RO"/>
        </w:rPr>
        <w:t>facială</w:t>
      </w:r>
      <w:r w:rsidR="00AE2FC6">
        <w:rPr>
          <w:rStyle w:val="FontStyle101"/>
          <w:rFonts w:eastAsia="Arial Narrow"/>
          <w:sz w:val="24"/>
          <w:szCs w:val="24"/>
          <w:lang w:val="ro-RO" w:eastAsia="ro-RO"/>
        </w:rPr>
        <w:t>;</w:t>
      </w:r>
    </w:p>
    <w:p w:rsidR="009E4BFF" w:rsidRPr="00BF6462" w:rsidRDefault="009E4BFF" w:rsidP="00730E80">
      <w:pPr>
        <w:pStyle w:val="a5"/>
        <w:numPr>
          <w:ilvl w:val="0"/>
          <w:numId w:val="81"/>
        </w:numPr>
        <w:spacing w:line="360" w:lineRule="auto"/>
        <w:ind w:left="284" w:hanging="284"/>
        <w:jc w:val="both"/>
        <w:rPr>
          <w:rStyle w:val="FontStyle101"/>
          <w:rFonts w:eastAsia="Arial Narrow"/>
          <w:sz w:val="24"/>
          <w:szCs w:val="24"/>
          <w:lang w:val="ro-RO" w:eastAsia="ro-RO"/>
        </w:rPr>
      </w:pPr>
      <w:r w:rsidRPr="00BF6462">
        <w:rPr>
          <w:rStyle w:val="FontStyle101"/>
          <w:rFonts w:eastAsia="Arial Narrow"/>
          <w:sz w:val="24"/>
          <w:szCs w:val="24"/>
          <w:lang w:val="ro-RO" w:eastAsia="ro-RO"/>
        </w:rPr>
        <w:t>Implanturi cohleare</w:t>
      </w:r>
      <w:r w:rsidR="00AE2FC6">
        <w:rPr>
          <w:rStyle w:val="FontStyle101"/>
          <w:rFonts w:eastAsia="Arial Narrow"/>
          <w:sz w:val="24"/>
          <w:szCs w:val="24"/>
          <w:lang w:val="ro-RO" w:eastAsia="ro-RO"/>
        </w:rPr>
        <w:t>;</w:t>
      </w:r>
    </w:p>
    <w:p w:rsidR="009E4BFF" w:rsidRPr="00BF6462" w:rsidRDefault="009E4BFF" w:rsidP="00730E80">
      <w:pPr>
        <w:pStyle w:val="a5"/>
        <w:numPr>
          <w:ilvl w:val="0"/>
          <w:numId w:val="81"/>
        </w:numPr>
        <w:spacing w:line="360" w:lineRule="auto"/>
        <w:ind w:left="284" w:hanging="284"/>
        <w:jc w:val="both"/>
        <w:rPr>
          <w:rStyle w:val="FontStyle101"/>
          <w:rFonts w:eastAsia="Arial Narrow"/>
          <w:sz w:val="24"/>
          <w:szCs w:val="24"/>
          <w:lang w:val="ro-RO" w:eastAsia="ro-RO"/>
        </w:rPr>
      </w:pPr>
      <w:r w:rsidRPr="00BF6462">
        <w:rPr>
          <w:rStyle w:val="FontStyle101"/>
          <w:rFonts w:eastAsia="Arial Narrow"/>
          <w:sz w:val="24"/>
          <w:szCs w:val="24"/>
          <w:lang w:val="ro-RO" w:eastAsia="ro-RO"/>
        </w:rPr>
        <w:t>Matrice pe</w:t>
      </w:r>
      <w:r w:rsidR="00AE2FC6">
        <w:rPr>
          <w:rStyle w:val="FontStyle101"/>
          <w:rFonts w:eastAsia="Arial Narrow"/>
          <w:sz w:val="24"/>
          <w:szCs w:val="24"/>
          <w:lang w:val="ro-RO" w:eastAsia="ro-RO"/>
        </w:rPr>
        <w:t>n</w:t>
      </w:r>
      <w:r w:rsidRPr="00BF6462">
        <w:rPr>
          <w:rStyle w:val="FontStyle101"/>
          <w:rFonts w:eastAsia="Arial Narrow"/>
          <w:sz w:val="24"/>
          <w:szCs w:val="24"/>
          <w:lang w:val="ro-RO" w:eastAsia="ro-RO"/>
        </w:rPr>
        <w:t>tru ingineria tisulară osoasă</w:t>
      </w:r>
      <w:r w:rsidR="00AE2FC6">
        <w:rPr>
          <w:rStyle w:val="FontStyle101"/>
          <w:rFonts w:eastAsia="Arial Narrow"/>
          <w:sz w:val="24"/>
          <w:szCs w:val="24"/>
          <w:lang w:val="ro-RO" w:eastAsia="ro-RO"/>
        </w:rPr>
        <w:t>;</w:t>
      </w:r>
    </w:p>
    <w:p w:rsidR="009E4BFF" w:rsidRPr="00BF6462" w:rsidRDefault="009E4BFF" w:rsidP="00730E80">
      <w:pPr>
        <w:pStyle w:val="a5"/>
        <w:numPr>
          <w:ilvl w:val="0"/>
          <w:numId w:val="81"/>
        </w:numPr>
        <w:spacing w:line="360" w:lineRule="auto"/>
        <w:ind w:left="284" w:hanging="284"/>
        <w:jc w:val="both"/>
        <w:rPr>
          <w:lang w:val="ro-RO" w:eastAsia="ro-RO"/>
        </w:rPr>
      </w:pPr>
      <w:bookmarkStart w:id="37" w:name="bookmark81"/>
      <w:r w:rsidRPr="00BF6462">
        <w:rPr>
          <w:rStyle w:val="FontStyle101"/>
          <w:rFonts w:eastAsia="Arial Narrow"/>
          <w:sz w:val="24"/>
          <w:szCs w:val="24"/>
          <w:lang w:val="ro-RO" w:eastAsia="ro-RO"/>
        </w:rPr>
        <w:t>T</w:t>
      </w:r>
      <w:bookmarkEnd w:id="37"/>
      <w:r w:rsidRPr="00BF6462">
        <w:rPr>
          <w:rStyle w:val="FontStyle101"/>
          <w:rFonts w:eastAsia="Arial Narrow"/>
          <w:sz w:val="24"/>
          <w:szCs w:val="24"/>
          <w:lang w:val="ro-RO" w:eastAsia="ro-RO"/>
        </w:rPr>
        <w:t>ratamentul hipersensibilităţii dentinare şi favorizarea remineralizării smalţului (No-vaMin).</w:t>
      </w:r>
    </w:p>
    <w:p w:rsidR="00BF6462" w:rsidRPr="00770B0A" w:rsidRDefault="009E4BFF" w:rsidP="00BF6462">
      <w:pPr>
        <w:keepNext/>
        <w:spacing w:line="360" w:lineRule="auto"/>
        <w:jc w:val="center"/>
      </w:pPr>
      <w:r w:rsidRPr="00770B0A">
        <w:rPr>
          <w:noProof/>
        </w:rPr>
        <w:drawing>
          <wp:inline distT="0" distB="0" distL="0" distR="0">
            <wp:extent cx="2478316" cy="2374893"/>
            <wp:effectExtent l="0" t="0" r="11430" b="0"/>
            <wp:docPr id="317" name="Рисунок 65" descr="http://assets2.dentalproductshopper.com/product_images/N/Novabone_Products/High_Res_Images/Novabone_P_9080_Perioglas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assets2.dentalproductshopper.com/product_images/N/Novabone_Products/High_Res_Images/Novabone_P_9080_Perioglas_9082.jpg"/>
                    <pic:cNvPicPr>
                      <a:picLocks noChangeAspect="1" noChangeArrowheads="1"/>
                    </pic:cNvPicPr>
                  </pic:nvPicPr>
                  <pic:blipFill>
                    <a:blip r:embed="rId107" cstate="print"/>
                    <a:srcRect/>
                    <a:stretch>
                      <a:fillRect/>
                    </a:stretch>
                  </pic:blipFill>
                  <pic:spPr bwMode="auto">
                    <a:xfrm>
                      <a:off x="0" y="0"/>
                      <a:ext cx="2481160" cy="2377619"/>
                    </a:xfrm>
                    <a:prstGeom prst="rect">
                      <a:avLst/>
                    </a:prstGeom>
                    <a:noFill/>
                    <a:ln w="9525">
                      <a:noFill/>
                      <a:miter lim="800000"/>
                      <a:headEnd/>
                      <a:tailEnd/>
                    </a:ln>
                  </pic:spPr>
                </pic:pic>
              </a:graphicData>
            </a:graphic>
          </wp:inline>
        </w:drawing>
      </w:r>
    </w:p>
    <w:p w:rsidR="009E4BFF" w:rsidRPr="00770B0A" w:rsidRDefault="00BF6462" w:rsidP="00BF6462">
      <w:pPr>
        <w:pStyle w:val="afa"/>
        <w:jc w:val="center"/>
        <w:rPr>
          <w:color w:val="auto"/>
          <w:lang w:val="ro-RO"/>
        </w:rPr>
      </w:pPr>
      <w:r w:rsidRPr="00770B0A">
        <w:rPr>
          <w:color w:val="auto"/>
          <w:lang w:val="en-US"/>
        </w:rPr>
        <w:t xml:space="preserve">Figura 10 </w:t>
      </w:r>
      <w:r w:rsidR="00770B0A" w:rsidRPr="00770B0A">
        <w:rPr>
          <w:color w:val="auto"/>
          <w:lang w:val="en-US"/>
        </w:rPr>
        <w:t>Perioglas</w:t>
      </w:r>
    </w:p>
    <w:p w:rsidR="009E4BFF" w:rsidRPr="00B05B36" w:rsidRDefault="009E4BFF" w:rsidP="009E4BFF">
      <w:pPr>
        <w:spacing w:line="360" w:lineRule="auto"/>
        <w:rPr>
          <w:lang w:val="ro-RO"/>
        </w:rPr>
      </w:pPr>
    </w:p>
    <w:p w:rsidR="009E4BFF" w:rsidRPr="00B05B36" w:rsidRDefault="00BF6462" w:rsidP="005B28F0">
      <w:pPr>
        <w:spacing w:line="360" w:lineRule="auto"/>
        <w:jc w:val="both"/>
        <w:rPr>
          <w:b/>
          <w:lang w:val="ro-RO"/>
        </w:rPr>
      </w:pPr>
      <w:r>
        <w:rPr>
          <w:lang w:val="ro-RO"/>
        </w:rPr>
        <w:tab/>
      </w:r>
      <w:r w:rsidR="009E4BFF" w:rsidRPr="00B05B36">
        <w:rPr>
          <w:lang w:val="ro-RO"/>
        </w:rPr>
        <w:t xml:space="preserve">A treia subgrupă de materiale aloplaste sunt </w:t>
      </w:r>
      <w:r w:rsidR="009E4BFF" w:rsidRPr="00B05B36">
        <w:rPr>
          <w:b/>
          <w:lang w:val="ro-RO"/>
        </w:rPr>
        <w:t>Polimerii sintetici</w:t>
      </w:r>
      <w:r w:rsidR="00AE2FC6">
        <w:rPr>
          <w:b/>
          <w:lang w:val="ro-RO"/>
        </w:rPr>
        <w:t>.</w:t>
      </w:r>
      <w:r w:rsidR="009E4BFF" w:rsidRPr="00B05B36">
        <w:rPr>
          <w:b/>
          <w:lang w:val="ro-RO"/>
        </w:rPr>
        <w:t xml:space="preserve"> </w:t>
      </w:r>
    </w:p>
    <w:p w:rsidR="009E4BFF" w:rsidRPr="00B05B36" w:rsidRDefault="00BF6462" w:rsidP="005B28F0">
      <w:pPr>
        <w:spacing w:line="360" w:lineRule="auto"/>
        <w:jc w:val="both"/>
        <w:rPr>
          <w:lang w:val="ro-RO"/>
        </w:rPr>
      </w:pPr>
      <w:r>
        <w:rPr>
          <w:spacing w:val="13"/>
          <w:lang w:val="ro-RO"/>
        </w:rPr>
        <w:tab/>
      </w:r>
      <w:r w:rsidR="009E4BFF" w:rsidRPr="00B05B36">
        <w:rPr>
          <w:spacing w:val="13"/>
          <w:lang w:val="ro-RO"/>
        </w:rPr>
        <w:t>Sunt materiale realizate prin legarea unor molecule mai mici</w:t>
      </w:r>
      <w:r w:rsidR="009E4BFF" w:rsidRPr="00B05B36">
        <w:rPr>
          <w:lang w:val="ro-RO"/>
        </w:rPr>
        <w:t xml:space="preserve"> prin leg</w:t>
      </w:r>
      <w:r w:rsidR="009E4BFF" w:rsidRPr="00B05B36">
        <w:rPr>
          <w:rFonts w:eastAsia="MingLiU_HKSCS"/>
          <w:lang w:val="ro-RO"/>
        </w:rPr>
        <w:t>ă</w:t>
      </w:r>
      <w:r w:rsidR="009E4BFF" w:rsidRPr="00B05B36">
        <w:rPr>
          <w:lang w:val="ro-RO"/>
        </w:rPr>
        <w:t xml:space="preserve">turi covalente primare </w:t>
      </w:r>
      <w:r w:rsidR="009E4BFF" w:rsidRPr="00B05B36">
        <w:rPr>
          <w:rFonts w:eastAsia="MingLiU_HKSCS"/>
          <w:lang w:val="ro-RO"/>
        </w:rPr>
        <w:t>î</w:t>
      </w:r>
      <w:r w:rsidR="009E4BFF" w:rsidRPr="00B05B36">
        <w:rPr>
          <w:lang w:val="ro-RO"/>
        </w:rPr>
        <w:t>ntr-un lanț principal.</w:t>
      </w:r>
    </w:p>
    <w:p w:rsidR="009E4BFF" w:rsidRPr="00B05B36" w:rsidRDefault="00BF6462" w:rsidP="005B28F0">
      <w:pPr>
        <w:spacing w:line="360" w:lineRule="auto"/>
        <w:jc w:val="both"/>
        <w:rPr>
          <w:lang w:val="ro-RO"/>
        </w:rPr>
      </w:pPr>
      <w:r>
        <w:rPr>
          <w:lang w:val="ro-RO"/>
        </w:rPr>
        <w:tab/>
      </w:r>
      <w:r w:rsidR="009E4BFF" w:rsidRPr="00B05B36">
        <w:rPr>
          <w:lang w:val="ro-RO"/>
        </w:rPr>
        <w:t xml:space="preserve">Polimerii prezintă o variabilitate mare în proprietățile lor. </w:t>
      </w:r>
      <w:r w:rsidR="009E4BFF" w:rsidRPr="00770B0A">
        <w:rPr>
          <w:lang w:val="ro-RO"/>
        </w:rPr>
        <w:t xml:space="preserve">Caracteristica lor comună este compatibilitatea cu organismul uman. Aceste materiale sunt excesiv de moi și </w:t>
      </w:r>
      <w:r w:rsidR="00770B0A" w:rsidRPr="00770B0A">
        <w:rPr>
          <w:lang w:val="ro-RO"/>
        </w:rPr>
        <w:t>ela</w:t>
      </w:r>
      <w:r w:rsidR="009E4BFF" w:rsidRPr="00770B0A">
        <w:rPr>
          <w:lang w:val="ro-RO"/>
        </w:rPr>
        <w:t xml:space="preserve">stice, ceea </w:t>
      </w:r>
      <w:r w:rsidR="009E4BFF" w:rsidRPr="00B05B36">
        <w:rPr>
          <w:lang w:val="ro-RO"/>
        </w:rPr>
        <w:t xml:space="preserve">ce reprezintă un dezavantaj, nefiind capabile să țină o greutate pe cont propriu. </w:t>
      </w:r>
    </w:p>
    <w:p w:rsidR="009E4BFF" w:rsidRPr="00B05B36" w:rsidRDefault="00BF6462" w:rsidP="005B28F0">
      <w:pPr>
        <w:spacing w:line="360" w:lineRule="auto"/>
        <w:jc w:val="both"/>
        <w:rPr>
          <w:lang w:val="ro-RO"/>
        </w:rPr>
      </w:pPr>
      <w:r>
        <w:rPr>
          <w:lang w:val="ro-RO"/>
        </w:rPr>
        <w:tab/>
      </w:r>
      <w:r w:rsidR="009E4BFF" w:rsidRPr="00B05B36">
        <w:rPr>
          <w:lang w:val="ro-RO"/>
        </w:rPr>
        <w:t xml:space="preserve">Polimerul optim utilizat în calitate de grefă osoasă ar trebui să dispună de următoarele proprietăți: </w:t>
      </w:r>
    </w:p>
    <w:p w:rsidR="009E4BFF" w:rsidRPr="005B28F0" w:rsidRDefault="009E4BFF" w:rsidP="00730E80">
      <w:pPr>
        <w:pStyle w:val="a5"/>
        <w:numPr>
          <w:ilvl w:val="0"/>
          <w:numId w:val="54"/>
        </w:numPr>
        <w:spacing w:line="360" w:lineRule="auto"/>
        <w:jc w:val="both"/>
        <w:rPr>
          <w:lang w:val="ro-RO"/>
        </w:rPr>
      </w:pPr>
      <w:r w:rsidRPr="005B28F0">
        <w:rPr>
          <w:lang w:val="ro-RO"/>
        </w:rPr>
        <w:lastRenderedPageBreak/>
        <w:t xml:space="preserve">să nu dea un răspuns toxic / inflamator, disproporționat în raport cu efectul benefic; </w:t>
      </w:r>
    </w:p>
    <w:p w:rsidR="009E4BFF" w:rsidRPr="005B28F0" w:rsidRDefault="009E4BFF" w:rsidP="00730E80">
      <w:pPr>
        <w:pStyle w:val="a5"/>
        <w:numPr>
          <w:ilvl w:val="0"/>
          <w:numId w:val="54"/>
        </w:numPr>
        <w:spacing w:line="360" w:lineRule="auto"/>
        <w:rPr>
          <w:lang w:val="ro-RO"/>
        </w:rPr>
      </w:pPr>
      <w:r w:rsidRPr="005B28F0">
        <w:rPr>
          <w:lang w:val="ro-RO"/>
        </w:rPr>
        <w:t xml:space="preserve">să fie metabolizat în organism după îndeplinirea scopului său, fără a lăsa urme componente; </w:t>
      </w:r>
    </w:p>
    <w:p w:rsidR="009E4BFF" w:rsidRPr="005B28F0" w:rsidRDefault="009E4BFF" w:rsidP="00730E80">
      <w:pPr>
        <w:pStyle w:val="a5"/>
        <w:numPr>
          <w:ilvl w:val="0"/>
          <w:numId w:val="54"/>
        </w:numPr>
        <w:spacing w:line="360" w:lineRule="auto"/>
        <w:rPr>
          <w:lang w:val="ro-RO"/>
        </w:rPr>
      </w:pPr>
      <w:r w:rsidRPr="005B28F0">
        <w:rPr>
          <w:lang w:val="ro-RO"/>
        </w:rPr>
        <w:t xml:space="preserve">să fie ușor de prelucrat în forma produsului final; </w:t>
      </w:r>
    </w:p>
    <w:p w:rsidR="009E4BFF" w:rsidRPr="005B28F0" w:rsidRDefault="009E4BFF" w:rsidP="00730E80">
      <w:pPr>
        <w:pStyle w:val="a5"/>
        <w:numPr>
          <w:ilvl w:val="0"/>
          <w:numId w:val="54"/>
        </w:numPr>
        <w:spacing w:line="360" w:lineRule="auto"/>
        <w:rPr>
          <w:lang w:val="ro-RO"/>
        </w:rPr>
      </w:pPr>
      <w:r w:rsidRPr="005B28F0">
        <w:rPr>
          <w:lang w:val="ro-RO"/>
        </w:rPr>
        <w:t xml:space="preserve">să aibă termenul de valabilitate acceptabilă; </w:t>
      </w:r>
    </w:p>
    <w:p w:rsidR="009E4BFF" w:rsidRPr="005B28F0" w:rsidRDefault="00BF6462" w:rsidP="00730E80">
      <w:pPr>
        <w:pStyle w:val="a5"/>
        <w:numPr>
          <w:ilvl w:val="0"/>
          <w:numId w:val="54"/>
        </w:numPr>
        <w:spacing w:line="360" w:lineRule="auto"/>
        <w:rPr>
          <w:lang w:val="ro-RO"/>
        </w:rPr>
      </w:pPr>
      <w:r>
        <w:rPr>
          <w:lang w:val="ro-RO"/>
        </w:rPr>
        <w:t>să fie ușor de sterilizat</w:t>
      </w:r>
      <w:r w:rsidR="009E4BFF" w:rsidRPr="005B28F0">
        <w:rPr>
          <w:lang w:val="ro-RO"/>
        </w:rPr>
        <w:t xml:space="preserve">. </w:t>
      </w:r>
    </w:p>
    <w:p w:rsidR="009E4BFF" w:rsidRPr="00B05B36" w:rsidRDefault="00BF6462" w:rsidP="005B28F0">
      <w:pPr>
        <w:spacing w:line="360" w:lineRule="auto"/>
        <w:jc w:val="both"/>
        <w:rPr>
          <w:lang w:val="ro-RO"/>
        </w:rPr>
      </w:pPr>
      <w:r>
        <w:rPr>
          <w:lang w:val="ro-RO"/>
        </w:rPr>
        <w:tab/>
      </w:r>
      <w:r w:rsidR="009E4BFF" w:rsidRPr="00B05B36">
        <w:rPr>
          <w:lang w:val="ro-RO"/>
        </w:rPr>
        <w:t xml:space="preserve">Unii polimeri pot deveni purtători pentru transportul proteinelor ​​morfogenetice osoase (BMP), aceste citokine având un rol semnificativ în regenerarea osoasă. Într-adevăr, ele sunt, probabil, cei mai importanți factori de creștere din formarea și vindecarea osoasă, având proprietăți osteoinductive puternice. Polimerii sunt utilizați pentru a reține acești factori de creștere în situsul augmentat pentru un timp prelungit, iar celulele atașate la această matrice formează țesut de regenerare. Există mai mulți polimeri naturali care pot fi utilizați ca „celule-cărăuș” pentru livrarea de BMP. Aici se includ polimeri pe bază de amidon, chitosan, hyaluronans, și poli (hidroxialcanoați). </w:t>
      </w:r>
    </w:p>
    <w:p w:rsidR="009E4BFF" w:rsidRPr="005B28F0" w:rsidRDefault="00BF6462" w:rsidP="005B28F0">
      <w:pPr>
        <w:spacing w:line="360" w:lineRule="auto"/>
        <w:jc w:val="both"/>
        <w:rPr>
          <w:lang w:val="ro-RO"/>
        </w:rPr>
      </w:pPr>
      <w:r>
        <w:rPr>
          <w:lang w:val="ro-RO"/>
        </w:rPr>
        <w:tab/>
      </w:r>
      <w:r w:rsidR="009E4BFF" w:rsidRPr="00B05B36">
        <w:rPr>
          <w:lang w:val="ro-RO"/>
        </w:rPr>
        <w:t>Această grupă de materiale aloplaste a primit o atenție considerabilă la utilizarea în ingineria tisulară datorită biocompatibilității lor, biodegradabilității și hidrofilicității. Totuși</w:t>
      </w:r>
      <w:r w:rsidR="00AE2FC6">
        <w:rPr>
          <w:lang w:val="ro-RO"/>
        </w:rPr>
        <w:t>,</w:t>
      </w:r>
      <w:r w:rsidR="009E4BFF" w:rsidRPr="00B05B36">
        <w:rPr>
          <w:lang w:val="ro-RO"/>
        </w:rPr>
        <w:t xml:space="preserve"> au un dezavantaj vădit: polimer</w:t>
      </w:r>
      <w:r w:rsidR="00AE2FC6">
        <w:rPr>
          <w:lang w:val="ro-RO"/>
        </w:rPr>
        <w:t>i</w:t>
      </w:r>
      <w:r w:rsidR="009E4BFF" w:rsidRPr="00B05B36">
        <w:rPr>
          <w:lang w:val="ro-RO"/>
        </w:rPr>
        <w:t xml:space="preserve">i naturali pot prezenta riscuri de reacții imunogene și </w:t>
      </w:r>
      <w:r w:rsidR="00AE2FC6">
        <w:rPr>
          <w:lang w:val="ro-RO"/>
        </w:rPr>
        <w:t xml:space="preserve">de </w:t>
      </w:r>
      <w:r w:rsidR="009E4BFF" w:rsidRPr="00B05B36">
        <w:rPr>
          <w:lang w:val="ro-RO"/>
        </w:rPr>
        <w:t xml:space="preserve">transmitere a bolilor. </w:t>
      </w:r>
    </w:p>
    <w:p w:rsidR="009E4BFF" w:rsidRPr="00B05B36" w:rsidRDefault="005B28F0" w:rsidP="005B28F0">
      <w:pPr>
        <w:pStyle w:val="2"/>
        <w:rPr>
          <w:lang w:val="ro-RO"/>
        </w:rPr>
      </w:pPr>
      <w:bookmarkStart w:id="38" w:name="_Toc480831916"/>
      <w:bookmarkStart w:id="39" w:name="_Toc484552566"/>
      <w:r>
        <w:rPr>
          <w:lang w:val="ro-RO"/>
        </w:rPr>
        <w:t>4.10</w:t>
      </w:r>
      <w:r w:rsidR="009E4BFF" w:rsidRPr="00B05B36">
        <w:rPr>
          <w:lang w:val="ro-RO"/>
        </w:rPr>
        <w:t xml:space="preserve"> Materialele</w:t>
      </w:r>
      <w:r>
        <w:rPr>
          <w:lang w:val="ro-RO"/>
        </w:rPr>
        <w:t xml:space="preserve"> de augumentare</w:t>
      </w:r>
      <w:r w:rsidR="009E4BFF" w:rsidRPr="00B05B36">
        <w:rPr>
          <w:lang w:val="ro-RO"/>
        </w:rPr>
        <w:t xml:space="preserve"> non-osoase organice</w:t>
      </w:r>
      <w:bookmarkEnd w:id="38"/>
      <w:bookmarkEnd w:id="39"/>
    </w:p>
    <w:p w:rsidR="009E4BFF" w:rsidRPr="00B05B36" w:rsidRDefault="009E4BFF" w:rsidP="005B28F0">
      <w:pPr>
        <w:spacing w:line="360" w:lineRule="auto"/>
        <w:jc w:val="both"/>
        <w:rPr>
          <w:color w:val="000000" w:themeColor="text1"/>
          <w:lang w:val="ro-RO"/>
        </w:rPr>
      </w:pPr>
      <w:r w:rsidRPr="00B05B36">
        <w:rPr>
          <w:color w:val="000000" w:themeColor="text1"/>
          <w:lang w:val="ro-RO"/>
        </w:rPr>
        <w:tab/>
        <w:t>Un alt grup al materialelor ce nu au structură osoasă, dar au componență organică sunt preparatele obținute din sângele periferic al pacientului după diverse metode</w:t>
      </w:r>
      <w:r w:rsidR="005B28F0">
        <w:rPr>
          <w:color w:val="000000" w:themeColor="text1"/>
          <w:lang w:val="ro-RO"/>
        </w:rPr>
        <w:t xml:space="preserve"> de prelucrare</w:t>
      </w:r>
      <w:r w:rsidRPr="00B05B36">
        <w:rPr>
          <w:color w:val="000000" w:themeColor="text1"/>
          <w:lang w:val="ro-RO"/>
        </w:rPr>
        <w:t>. Toate aceste preparate conțin factori de creștere:</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ATF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ADF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Са</w:t>
      </w:r>
      <w:r w:rsidRPr="005B28F0">
        <w:rPr>
          <w:color w:val="000000" w:themeColor="text1"/>
          <w:vertAlign w:val="superscript"/>
          <w:lang w:val="ro-RO"/>
        </w:rPr>
        <w:t>2+</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Serotonina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Tip insulinic (IGF)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Tip trombocitar (PDGF)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Tip epidermal (EGF)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 xml:space="preserve">Tip fibroblastic (FGF)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Tip endotelial (vEGF)</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Tip celule placentare (PLGF-1/-2)</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Beta transformator (TGF-β)</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lastRenderedPageBreak/>
        <w:t xml:space="preserve">Alfa transformator (TGF-α) </w:t>
      </w:r>
    </w:p>
    <w:p w:rsidR="009E4BFF" w:rsidRPr="005B28F0" w:rsidRDefault="009E4BFF" w:rsidP="00730E80">
      <w:pPr>
        <w:pStyle w:val="a5"/>
        <w:numPr>
          <w:ilvl w:val="0"/>
          <w:numId w:val="55"/>
        </w:numPr>
        <w:spacing w:line="360" w:lineRule="auto"/>
        <w:rPr>
          <w:color w:val="000000" w:themeColor="text1"/>
          <w:lang w:val="ro-RO"/>
        </w:rPr>
      </w:pPr>
      <w:r w:rsidRPr="005B28F0">
        <w:rPr>
          <w:color w:val="000000" w:themeColor="text1"/>
          <w:lang w:val="ro-RO"/>
        </w:rPr>
        <w:t>α</w:t>
      </w:r>
      <w:r w:rsidRPr="005B28F0">
        <w:rPr>
          <w:color w:val="000000" w:themeColor="text1"/>
          <w:vertAlign w:val="subscript"/>
          <w:lang w:val="ro-RO"/>
        </w:rPr>
        <w:t>2</w:t>
      </w:r>
      <w:r w:rsidRPr="005B28F0">
        <w:rPr>
          <w:color w:val="000000" w:themeColor="text1"/>
          <w:lang w:val="ro-RO"/>
        </w:rPr>
        <w:t xml:space="preserve"> - macroglobuline </w:t>
      </w:r>
    </w:p>
    <w:p w:rsidR="009E4BFF" w:rsidRPr="00B05B36" w:rsidRDefault="009E4BFF" w:rsidP="005B28F0">
      <w:pPr>
        <w:spacing w:line="360" w:lineRule="auto"/>
        <w:jc w:val="both"/>
        <w:rPr>
          <w:color w:val="FF0000"/>
          <w:lang w:val="ro-RO"/>
        </w:rPr>
      </w:pPr>
      <w:r w:rsidRPr="00B05B36">
        <w:rPr>
          <w:rStyle w:val="af3"/>
          <w:bCs/>
          <w:shd w:val="clear" w:color="auto" w:fill="FFFFFF"/>
          <w:lang w:val="ro-RO"/>
        </w:rPr>
        <w:tab/>
      </w:r>
      <w:r w:rsidR="00AE2FC6">
        <w:rPr>
          <w:rStyle w:val="af3"/>
          <w:bCs/>
          <w:shd w:val="clear" w:color="auto" w:fill="FFFFFF"/>
          <w:lang w:val="ro-RO"/>
        </w:rPr>
        <w:t>A</w:t>
      </w:r>
      <w:r w:rsidR="00AE2FC6" w:rsidRPr="00B05B36">
        <w:rPr>
          <w:rStyle w:val="af3"/>
          <w:bCs/>
          <w:shd w:val="clear" w:color="auto" w:fill="FFFFFF"/>
          <w:lang w:val="ro-RO"/>
        </w:rPr>
        <w:t>jungând în țesuturi</w:t>
      </w:r>
      <w:r w:rsidR="00AE2FC6">
        <w:rPr>
          <w:rStyle w:val="af3"/>
          <w:bCs/>
          <w:shd w:val="clear" w:color="auto" w:fill="FFFFFF"/>
          <w:lang w:val="ro-RO"/>
        </w:rPr>
        <w:t>,</w:t>
      </w:r>
      <w:r w:rsidR="00AE2FC6" w:rsidRPr="00B05B36">
        <w:rPr>
          <w:rStyle w:val="af3"/>
          <w:bCs/>
          <w:shd w:val="clear" w:color="auto" w:fill="FFFFFF"/>
          <w:lang w:val="ro-RO"/>
        </w:rPr>
        <w:t xml:space="preserve"> </w:t>
      </w:r>
      <w:r w:rsidR="00AE2FC6">
        <w:rPr>
          <w:rStyle w:val="af3"/>
          <w:bCs/>
          <w:shd w:val="clear" w:color="auto" w:fill="FFFFFF"/>
          <w:lang w:val="ro-RO"/>
        </w:rPr>
        <w:t>f</w:t>
      </w:r>
      <w:r w:rsidRPr="00B05B36">
        <w:rPr>
          <w:rStyle w:val="af3"/>
          <w:bCs/>
          <w:shd w:val="clear" w:color="auto" w:fill="FFFFFF"/>
          <w:lang w:val="ro-RO"/>
        </w:rPr>
        <w:t>actorii de creștere sti</w:t>
      </w:r>
      <w:r w:rsidR="00AE2FC6">
        <w:rPr>
          <w:rStyle w:val="af3"/>
          <w:bCs/>
          <w:shd w:val="clear" w:color="auto" w:fill="FFFFFF"/>
          <w:lang w:val="ro-RO"/>
        </w:rPr>
        <w:t>mulează formarea de fibroblaste</w:t>
      </w:r>
      <w:r w:rsidRPr="00B05B36">
        <w:rPr>
          <w:rStyle w:val="af3"/>
          <w:bCs/>
          <w:shd w:val="clear" w:color="auto" w:fill="FFFFFF"/>
          <w:lang w:val="ro-RO"/>
        </w:rPr>
        <w:t xml:space="preserve"> și măresc activitatea lor de sinteză a colagenului, acidului hialuronic și elastinei. Acest proces duce la formarea unui țesut conjunctiv tânăr și la formarea capilarelor de novo. La nivelul țesutului osos acești factori de creștere blochează osteoclastele și stimulează proliferarea osteoblaștilor, lucru ce împiedică continuarea degenerării țesutului osos și contribuie la regenerarea acestuia. Drept rezultat, are loc refacerea proceselor metabolice, îmbunătățirea microcirculației, normalizarea respirației tisulare, ac</w:t>
      </w:r>
      <w:r w:rsidR="00BF6462">
        <w:rPr>
          <w:rStyle w:val="af3"/>
          <w:bCs/>
          <w:shd w:val="clear" w:color="auto" w:fill="FFFFFF"/>
          <w:lang w:val="ro-RO"/>
        </w:rPr>
        <w:t>tivizarea imunității locale</w:t>
      </w:r>
      <w:r w:rsidRPr="00B05B36">
        <w:rPr>
          <w:rStyle w:val="af3"/>
          <w:bCs/>
          <w:shd w:val="clear" w:color="auto" w:fill="FFFFFF"/>
          <w:lang w:val="ro-RO"/>
        </w:rPr>
        <w:t>.</w:t>
      </w:r>
    </w:p>
    <w:p w:rsidR="009E4BFF" w:rsidRPr="00B05B36" w:rsidRDefault="009E4BFF" w:rsidP="005B28F0">
      <w:pPr>
        <w:spacing w:line="360" w:lineRule="auto"/>
        <w:jc w:val="both"/>
        <w:rPr>
          <w:lang w:val="ro-RO"/>
        </w:rPr>
      </w:pPr>
      <w:r w:rsidRPr="00B05B36">
        <w:rPr>
          <w:lang w:val="ro-RO"/>
        </w:rPr>
        <w:tab/>
        <w:t>Din acest grup fac parte materialele de augmentare (umplutură) pe bază de PRP (</w:t>
      </w:r>
      <w:r w:rsidRPr="00B05B36">
        <w:rPr>
          <w:i/>
          <w:lang w:val="ro-RO"/>
        </w:rPr>
        <w:t>Platelet Rich Plasma</w:t>
      </w:r>
      <w:r w:rsidRPr="00B05B36">
        <w:rPr>
          <w:lang w:val="ro-RO"/>
        </w:rPr>
        <w:t xml:space="preserve"> – Plasma îmbogățită în trombocite) care sunt obținute prin diferite metode și folosind variate utilaje. Ele au și denumiri diferite în dependență de structura biochimică:</w:t>
      </w:r>
    </w:p>
    <w:p w:rsidR="009E4BFF" w:rsidRPr="005B28F0" w:rsidRDefault="009E4BFF" w:rsidP="00730E80">
      <w:pPr>
        <w:pStyle w:val="a5"/>
        <w:numPr>
          <w:ilvl w:val="0"/>
          <w:numId w:val="56"/>
        </w:numPr>
        <w:spacing w:line="360" w:lineRule="auto"/>
        <w:rPr>
          <w:lang w:val="ro-RO"/>
        </w:rPr>
      </w:pPr>
      <w:r w:rsidRPr="005B28F0">
        <w:rPr>
          <w:lang w:val="ro-RO"/>
        </w:rPr>
        <w:t>PRG (</w:t>
      </w:r>
      <w:r w:rsidRPr="005B28F0">
        <w:rPr>
          <w:i/>
          <w:lang w:val="ro-RO"/>
        </w:rPr>
        <w:t>Platelet Rich Gel</w:t>
      </w:r>
      <w:r w:rsidRPr="005B28F0">
        <w:rPr>
          <w:lang w:val="ro-RO"/>
        </w:rPr>
        <w:t xml:space="preserve"> - gel îmbogățit cu trombocite); </w:t>
      </w:r>
    </w:p>
    <w:p w:rsidR="009E4BFF" w:rsidRPr="005B28F0" w:rsidRDefault="009E4BFF" w:rsidP="00730E80">
      <w:pPr>
        <w:pStyle w:val="a5"/>
        <w:numPr>
          <w:ilvl w:val="0"/>
          <w:numId w:val="56"/>
        </w:numPr>
        <w:spacing w:line="360" w:lineRule="auto"/>
        <w:rPr>
          <w:lang w:val="ro-RO"/>
        </w:rPr>
      </w:pPr>
      <w:r w:rsidRPr="005B28F0">
        <w:rPr>
          <w:lang w:val="ro-RO"/>
        </w:rPr>
        <w:t xml:space="preserve">PRF( </w:t>
      </w:r>
      <w:r w:rsidRPr="005B28F0">
        <w:rPr>
          <w:i/>
          <w:lang w:val="ro-RO"/>
        </w:rPr>
        <w:t>Platelet Rich Fibrin</w:t>
      </w:r>
      <w:r w:rsidRPr="005B28F0">
        <w:rPr>
          <w:lang w:val="ro-RO"/>
        </w:rPr>
        <w:t xml:space="preserve">- trombocite bogate în fibrină); </w:t>
      </w:r>
    </w:p>
    <w:p w:rsidR="009E4BFF" w:rsidRPr="005B28F0" w:rsidRDefault="009E4BFF" w:rsidP="00730E80">
      <w:pPr>
        <w:pStyle w:val="a5"/>
        <w:numPr>
          <w:ilvl w:val="0"/>
          <w:numId w:val="56"/>
        </w:numPr>
        <w:spacing w:line="360" w:lineRule="auto"/>
        <w:rPr>
          <w:lang w:val="ro-RO"/>
        </w:rPr>
      </w:pPr>
      <w:r w:rsidRPr="005B28F0">
        <w:rPr>
          <w:lang w:val="ro-RO"/>
        </w:rPr>
        <w:t>PRFM (</w:t>
      </w:r>
      <w:r w:rsidRPr="005B28F0">
        <w:rPr>
          <w:i/>
          <w:lang w:val="ro-RO"/>
        </w:rPr>
        <w:t>Platelet Rich Fibrin Matrix</w:t>
      </w:r>
      <w:r w:rsidRPr="005B28F0">
        <w:rPr>
          <w:lang w:val="ro-RO"/>
        </w:rPr>
        <w:t xml:space="preserve">- matrice trombocitară îmbogățită cu fibrină). </w:t>
      </w:r>
    </w:p>
    <w:p w:rsidR="009E4BFF" w:rsidRPr="00B05B36" w:rsidRDefault="009E4BFF" w:rsidP="005B28F0">
      <w:pPr>
        <w:spacing w:line="360" w:lineRule="auto"/>
        <w:ind w:firstLine="708"/>
        <w:jc w:val="both"/>
        <w:rPr>
          <w:lang w:val="ro-RO"/>
        </w:rPr>
      </w:pPr>
      <w:r w:rsidRPr="00B05B36">
        <w:rPr>
          <w:lang w:val="ro-RO"/>
        </w:rPr>
        <w:t>Toate preparatele PRP se divizează în 4 categorii, în dependență de concentrația leucocitelor și f</w:t>
      </w:r>
      <w:r w:rsidR="00BF6462">
        <w:rPr>
          <w:lang w:val="ro-RO"/>
        </w:rPr>
        <w:t>ibrinei</w:t>
      </w:r>
      <w:r w:rsidRPr="00B05B36">
        <w:rPr>
          <w:lang w:val="ro-RO"/>
        </w:rPr>
        <w:t>:</w:t>
      </w:r>
    </w:p>
    <w:p w:rsidR="009E4BFF" w:rsidRPr="005B28F0" w:rsidRDefault="009E4BFF" w:rsidP="00730E80">
      <w:pPr>
        <w:pStyle w:val="a5"/>
        <w:numPr>
          <w:ilvl w:val="0"/>
          <w:numId w:val="57"/>
        </w:numPr>
        <w:spacing w:line="360" w:lineRule="auto"/>
        <w:jc w:val="both"/>
        <w:rPr>
          <w:lang w:val="ro-RO"/>
        </w:rPr>
      </w:pPr>
      <w:r w:rsidRPr="005B28F0">
        <w:rPr>
          <w:lang w:val="ro-RO"/>
        </w:rPr>
        <w:t>Plasmă pură autologă îmbogățită cu trombocite (P-PRP – Pure Platelet Rich Plasma);</w:t>
      </w:r>
    </w:p>
    <w:p w:rsidR="009E4BFF" w:rsidRPr="005B28F0" w:rsidRDefault="009E4BFF" w:rsidP="00730E80">
      <w:pPr>
        <w:pStyle w:val="a5"/>
        <w:numPr>
          <w:ilvl w:val="0"/>
          <w:numId w:val="57"/>
        </w:numPr>
        <w:spacing w:line="360" w:lineRule="auto"/>
        <w:jc w:val="both"/>
        <w:rPr>
          <w:lang w:val="ro-RO"/>
        </w:rPr>
      </w:pPr>
      <w:r w:rsidRPr="005B28F0">
        <w:rPr>
          <w:lang w:val="ro-RO"/>
        </w:rPr>
        <w:t>Plasmă autologă îmbogățită cu leucocite și trombocite (L-PRP – Leucocyte and Platelet Rich Plasma);</w:t>
      </w:r>
    </w:p>
    <w:p w:rsidR="009E4BFF" w:rsidRPr="005B28F0" w:rsidRDefault="009E4BFF" w:rsidP="00730E80">
      <w:pPr>
        <w:pStyle w:val="a5"/>
        <w:numPr>
          <w:ilvl w:val="0"/>
          <w:numId w:val="57"/>
        </w:numPr>
        <w:spacing w:line="360" w:lineRule="auto"/>
        <w:jc w:val="both"/>
        <w:rPr>
          <w:lang w:val="ro-RO"/>
        </w:rPr>
      </w:pPr>
      <w:r w:rsidRPr="005B28F0">
        <w:rPr>
          <w:lang w:val="ro-RO"/>
        </w:rPr>
        <w:t>Fibrină pură bogată în trombocite (P-PRF – Pure Platelet Rich Fibrin);</w:t>
      </w:r>
    </w:p>
    <w:p w:rsidR="009E4BFF" w:rsidRPr="005B28F0" w:rsidRDefault="009E4BFF" w:rsidP="00730E80">
      <w:pPr>
        <w:pStyle w:val="a5"/>
        <w:numPr>
          <w:ilvl w:val="0"/>
          <w:numId w:val="57"/>
        </w:numPr>
        <w:spacing w:line="360" w:lineRule="auto"/>
        <w:jc w:val="both"/>
        <w:rPr>
          <w:lang w:val="ro-RO"/>
        </w:rPr>
      </w:pPr>
      <w:r w:rsidRPr="005B28F0">
        <w:rPr>
          <w:lang w:val="ro-RO"/>
        </w:rPr>
        <w:t>Fibrină îmbogățită cu trombocite și leucocite (L-PRF – Leuc</w:t>
      </w:r>
      <w:r w:rsidR="005B28F0">
        <w:rPr>
          <w:lang w:val="ro-RO"/>
        </w:rPr>
        <w:t>ocyte and Platelet Rich Fibrin).</w:t>
      </w:r>
    </w:p>
    <w:p w:rsidR="005B28F0" w:rsidRPr="005B28F0" w:rsidRDefault="009E4BFF" w:rsidP="005B28F0">
      <w:pPr>
        <w:spacing w:line="360" w:lineRule="auto"/>
        <w:jc w:val="both"/>
        <w:rPr>
          <w:lang w:val="ro-RO"/>
        </w:rPr>
      </w:pPr>
      <w:r w:rsidRPr="00B05B36">
        <w:rPr>
          <w:color w:val="000000"/>
          <w:lang w:val="ro-RO"/>
        </w:rPr>
        <w:tab/>
      </w:r>
      <w:r w:rsidR="005B28F0" w:rsidRPr="005B28F0">
        <w:rPr>
          <w:lang w:val="ro-RO"/>
        </w:rPr>
        <w:t xml:space="preserve">P-PRP-ul și L-PRP-ul se atribuie la formele inactive a produselor PRP, iar variantele lor active se numesc: P-PRP gel și L-PRP gel. </w:t>
      </w:r>
    </w:p>
    <w:p w:rsidR="009E4BFF" w:rsidRDefault="009E4BFF" w:rsidP="00AE2FC6">
      <w:pPr>
        <w:spacing w:line="360" w:lineRule="auto"/>
        <w:ind w:firstLine="708"/>
        <w:jc w:val="both"/>
        <w:rPr>
          <w:color w:val="000000"/>
          <w:lang w:val="ro-RO"/>
        </w:rPr>
      </w:pPr>
      <w:r w:rsidRPr="00B05B36">
        <w:rPr>
          <w:color w:val="000000"/>
          <w:lang w:val="ro-RO"/>
        </w:rPr>
        <w:t>În lucrarea dată aș vrea să menționez două metode de pregătire a materialului de adiție pe baza de PRP, care sunt utilizate pe larg în augmentările diferit</w:t>
      </w:r>
      <w:r w:rsidR="00AE2FC6">
        <w:rPr>
          <w:color w:val="000000"/>
          <w:lang w:val="ro-RO"/>
        </w:rPr>
        <w:t>el</w:t>
      </w:r>
      <w:r w:rsidRPr="00B05B36">
        <w:rPr>
          <w:color w:val="000000"/>
          <w:lang w:val="ro-RO"/>
        </w:rPr>
        <w:t xml:space="preserve">or defecte osoase din regiunea OMF. </w:t>
      </w:r>
    </w:p>
    <w:p w:rsidR="00AE2FC6" w:rsidRPr="00AE2FC6" w:rsidRDefault="00AE2FC6" w:rsidP="00AE2FC6">
      <w:pPr>
        <w:spacing w:line="360" w:lineRule="auto"/>
        <w:ind w:firstLine="708"/>
        <w:jc w:val="both"/>
        <w:rPr>
          <w:color w:val="000000"/>
          <w:lang w:val="ro-RO"/>
        </w:rPr>
      </w:pPr>
    </w:p>
    <w:p w:rsidR="009E4BFF" w:rsidRPr="00B05B36" w:rsidRDefault="009E4BFF" w:rsidP="005B28F0">
      <w:pPr>
        <w:spacing w:line="360" w:lineRule="auto"/>
        <w:jc w:val="both"/>
        <w:rPr>
          <w:color w:val="000000"/>
          <w:lang w:val="ro-RO"/>
        </w:rPr>
      </w:pPr>
      <w:r w:rsidRPr="00BF6462">
        <w:rPr>
          <w:b/>
          <w:i/>
          <w:color w:val="000000"/>
          <w:lang w:val="ro-RO"/>
        </w:rPr>
        <w:t>Plasmo-Gelul</w:t>
      </w:r>
      <w:r w:rsidRPr="00B05B36">
        <w:rPr>
          <w:color w:val="000000"/>
          <w:lang w:val="ro-RO"/>
        </w:rPr>
        <w:t xml:space="preserve"> după metoda certificată Plasmolifting (Rusia).</w:t>
      </w:r>
    </w:p>
    <w:p w:rsidR="009E4BFF" w:rsidRPr="00B05B36" w:rsidRDefault="00BF6462" w:rsidP="005B28F0">
      <w:pPr>
        <w:spacing w:line="360" w:lineRule="auto"/>
        <w:jc w:val="both"/>
        <w:rPr>
          <w:color w:val="000000"/>
          <w:lang w:val="ro-RO"/>
        </w:rPr>
      </w:pPr>
      <w:r>
        <w:rPr>
          <w:color w:val="000000"/>
          <w:lang w:val="ro-RO"/>
        </w:rPr>
        <w:tab/>
      </w:r>
      <w:r w:rsidR="009E4BFF" w:rsidRPr="00B05B36">
        <w:rPr>
          <w:color w:val="000000"/>
          <w:lang w:val="ro-RO"/>
        </w:rPr>
        <w:t xml:space="preserve">Plasmo-Gelul este pregătit din plasma bogată în trombocite cu ajutorul unui set de eprubete speciale Plasmolifting (fig. </w:t>
      </w:r>
      <w:r w:rsidRPr="00BF6462">
        <w:rPr>
          <w:color w:val="000000" w:themeColor="text1"/>
          <w:lang w:val="ro-RO"/>
        </w:rPr>
        <w:t>11</w:t>
      </w:r>
      <w:r w:rsidR="009E4BFF" w:rsidRPr="00B05B36">
        <w:rPr>
          <w:color w:val="000000"/>
          <w:lang w:val="ro-RO"/>
        </w:rPr>
        <w:t xml:space="preserve">). Pentru aceasta, plasma care este selectată din sângele </w:t>
      </w:r>
      <w:r w:rsidR="009E4BFF" w:rsidRPr="00B05B36">
        <w:rPr>
          <w:color w:val="000000"/>
          <w:lang w:val="ro-RO"/>
        </w:rPr>
        <w:lastRenderedPageBreak/>
        <w:t xml:space="preserve">pacientului se supune unei prelucrări termice în termostat </w:t>
      </w:r>
      <w:r w:rsidR="009E4BFF" w:rsidRPr="00B05B36">
        <w:rPr>
          <w:lang w:val="ro-RO"/>
        </w:rPr>
        <w:t>timp de 1-5 min la temperatura de 95</w:t>
      </w:r>
      <w:r w:rsidR="009E4BFF" w:rsidRPr="00B05B36">
        <w:rPr>
          <w:vertAlign w:val="superscript"/>
          <w:lang w:val="ro-RO"/>
        </w:rPr>
        <w:t>0</w:t>
      </w:r>
      <w:r w:rsidR="009E4BFF" w:rsidRPr="00B05B36">
        <w:rPr>
          <w:lang w:val="ro-RO"/>
        </w:rPr>
        <w:t xml:space="preserve">C </w:t>
      </w:r>
      <w:r w:rsidR="009E4BFF" w:rsidRPr="00B05B36">
        <w:rPr>
          <w:color w:val="000000"/>
          <w:lang w:val="ro-RO"/>
        </w:rPr>
        <w:t>(fig</w:t>
      </w:r>
      <w:r>
        <w:rPr>
          <w:color w:val="000000"/>
          <w:lang w:val="ro-RO"/>
        </w:rPr>
        <w:t>. 12</w:t>
      </w:r>
      <w:r w:rsidR="009E4BFF" w:rsidRPr="00B05B36">
        <w:rPr>
          <w:color w:val="000000"/>
          <w:lang w:val="ro-RO"/>
        </w:rPr>
        <w:t xml:space="preserve">). </w:t>
      </w:r>
    </w:p>
    <w:p w:rsidR="00BF6462" w:rsidRDefault="009E4BFF" w:rsidP="00BF6462">
      <w:pPr>
        <w:keepNext/>
        <w:spacing w:line="360" w:lineRule="auto"/>
        <w:jc w:val="center"/>
      </w:pPr>
      <w:r w:rsidRPr="00B05B36">
        <w:rPr>
          <w:noProof/>
          <w:color w:val="000000"/>
        </w:rPr>
        <w:drawing>
          <wp:inline distT="0" distB="0" distL="0" distR="0">
            <wp:extent cx="5524500" cy="3705225"/>
            <wp:effectExtent l="19050" t="0" r="0" b="0"/>
            <wp:docPr id="3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t="10851" b="6383"/>
                    <a:stretch>
                      <a:fillRect/>
                    </a:stretch>
                  </pic:blipFill>
                  <pic:spPr bwMode="auto">
                    <a:xfrm>
                      <a:off x="0" y="0"/>
                      <a:ext cx="5524500" cy="3705225"/>
                    </a:xfrm>
                    <a:prstGeom prst="rect">
                      <a:avLst/>
                    </a:prstGeom>
                    <a:noFill/>
                    <a:ln w="9525">
                      <a:noFill/>
                      <a:miter lim="800000"/>
                      <a:headEnd/>
                      <a:tailEnd/>
                    </a:ln>
                  </pic:spPr>
                </pic:pic>
              </a:graphicData>
            </a:graphic>
          </wp:inline>
        </w:drawing>
      </w:r>
    </w:p>
    <w:p w:rsidR="009E4BFF" w:rsidRPr="00B05B36" w:rsidRDefault="00BF6462" w:rsidP="00BF6462">
      <w:pPr>
        <w:pStyle w:val="afa"/>
        <w:jc w:val="center"/>
        <w:rPr>
          <w:color w:val="000000"/>
          <w:lang w:val="ro-RO"/>
        </w:rPr>
      </w:pPr>
      <w:r>
        <w:t>Figura 11</w:t>
      </w:r>
      <w:r w:rsidR="00193126">
        <w:t>.</w:t>
      </w:r>
      <w:r>
        <w:t xml:space="preserve"> </w:t>
      </w:r>
      <w:r w:rsidR="003A3D77">
        <w:t>Eprubeta certificată Plasmolifting</w:t>
      </w:r>
    </w:p>
    <w:p w:rsidR="00BF6462" w:rsidRDefault="00BF6462" w:rsidP="00BF6462">
      <w:pPr>
        <w:keepNext/>
        <w:spacing w:line="360" w:lineRule="auto"/>
      </w:pPr>
      <w:r w:rsidRPr="00B05B36">
        <w:rPr>
          <w:noProof/>
          <w:color w:val="000000"/>
        </w:rPr>
        <w:drawing>
          <wp:inline distT="0" distB="0" distL="0" distR="0">
            <wp:extent cx="5753100" cy="1685925"/>
            <wp:effectExtent l="0" t="0" r="12700" b="0"/>
            <wp:docPr id="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1685925"/>
                    </a:xfrm>
                    <a:prstGeom prst="rect">
                      <a:avLst/>
                    </a:prstGeom>
                    <a:noFill/>
                    <a:ln w="9525">
                      <a:noFill/>
                      <a:miter lim="800000"/>
                      <a:headEnd/>
                      <a:tailEnd/>
                    </a:ln>
                  </pic:spPr>
                </pic:pic>
              </a:graphicData>
            </a:graphic>
          </wp:inline>
        </w:drawing>
      </w:r>
    </w:p>
    <w:p w:rsidR="009E4BFF" w:rsidRPr="00B05B36" w:rsidRDefault="00BF6462" w:rsidP="00BF6462">
      <w:pPr>
        <w:pStyle w:val="afa"/>
        <w:jc w:val="center"/>
        <w:rPr>
          <w:color w:val="000000"/>
          <w:lang w:val="ro-RO"/>
        </w:rPr>
      </w:pPr>
      <w:r w:rsidRPr="008E428A">
        <w:rPr>
          <w:sz w:val="24"/>
          <w:szCs w:val="24"/>
          <w:lang w:val="en-US"/>
        </w:rPr>
        <w:t>Figura 12</w:t>
      </w:r>
      <w:r w:rsidR="003A3D77">
        <w:rPr>
          <w:sz w:val="24"/>
          <w:szCs w:val="24"/>
          <w:lang w:val="en-US"/>
        </w:rPr>
        <w:t>.</w:t>
      </w:r>
      <w:r w:rsidRPr="008E428A">
        <w:rPr>
          <w:lang w:val="en-US"/>
        </w:rPr>
        <w:t xml:space="preserve"> </w:t>
      </w:r>
      <w:r w:rsidR="003A3D77">
        <w:rPr>
          <w:lang w:val="ro-RO"/>
        </w:rPr>
        <w:t>Colectarea sâ</w:t>
      </w:r>
      <w:r w:rsidRPr="00B05B36">
        <w:rPr>
          <w:lang w:val="ro-RO"/>
        </w:rPr>
        <w:t>ngelui, centrifugarea la 3500rpm timp de 5 minute, colectarea în seringă a plasmei bogate în trombocite, prelucrarea termică</w:t>
      </w:r>
    </w:p>
    <w:p w:rsidR="009E4BFF" w:rsidRPr="00B05B36" w:rsidRDefault="009E4BFF" w:rsidP="005B28F0">
      <w:pPr>
        <w:spacing w:line="360" w:lineRule="auto"/>
        <w:ind w:firstLine="708"/>
        <w:jc w:val="both"/>
        <w:rPr>
          <w:color w:val="000000"/>
          <w:lang w:val="ro-RO"/>
        </w:rPr>
      </w:pPr>
      <w:r w:rsidRPr="00B05B36">
        <w:rPr>
          <w:color w:val="000000"/>
          <w:lang w:val="ro-RO"/>
        </w:rPr>
        <w:t>Datorită acestui fenomen are loc transformarea plasmei din forma lichidă în forma solidă și ia formă de gel (filler inactiv). Pentru a-l activa este necesară amestecarea acestuia cu plasmă trombocitară în proporții de 1:4. Masa primită se utilizează în augmentarea defectelor osoase, stimulând și regenerarea țesuturilor.</w:t>
      </w:r>
    </w:p>
    <w:p w:rsidR="005B28F0" w:rsidRPr="00B05B36" w:rsidRDefault="005B28F0" w:rsidP="009E4BFF">
      <w:pPr>
        <w:spacing w:line="360" w:lineRule="auto"/>
        <w:rPr>
          <w:color w:val="000000"/>
          <w:lang w:val="ro-RO"/>
        </w:rPr>
      </w:pPr>
    </w:p>
    <w:p w:rsidR="009E4BFF" w:rsidRDefault="009E4BFF" w:rsidP="005B28F0">
      <w:pPr>
        <w:spacing w:line="360" w:lineRule="auto"/>
        <w:jc w:val="both"/>
        <w:rPr>
          <w:b/>
          <w:i/>
          <w:color w:val="000000"/>
          <w:lang w:val="ro-RO"/>
        </w:rPr>
      </w:pPr>
      <w:r w:rsidRPr="00BF6462">
        <w:rPr>
          <w:b/>
          <w:i/>
          <w:color w:val="000000"/>
          <w:lang w:val="ro-RO"/>
        </w:rPr>
        <w:t>Utilizarea în clinică a PlasmoGelului</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6"/>
        <w:gridCol w:w="4635"/>
      </w:tblGrid>
      <w:tr w:rsidR="00BF6462" w:rsidTr="00BF6462">
        <w:tc>
          <w:tcPr>
            <w:tcW w:w="4672" w:type="dxa"/>
          </w:tcPr>
          <w:p w:rsidR="00BF6462" w:rsidRDefault="00BF6462" w:rsidP="005B28F0">
            <w:pPr>
              <w:spacing w:line="360" w:lineRule="auto"/>
              <w:jc w:val="both"/>
              <w:rPr>
                <w:b/>
                <w:i/>
                <w:color w:val="000000"/>
                <w:lang w:val="ro-RO"/>
              </w:rPr>
            </w:pPr>
            <w:r w:rsidRPr="00B05B36">
              <w:rPr>
                <w:noProof/>
                <w:color w:val="000000"/>
              </w:rPr>
              <w:lastRenderedPageBreak/>
              <w:drawing>
                <wp:inline distT="0" distB="0" distL="0" distR="0">
                  <wp:extent cx="2990850" cy="1876425"/>
                  <wp:effectExtent l="0" t="0" r="6350" b="3175"/>
                  <wp:docPr id="96" name="Рисунок 2" descr="C:\Users\admin\Desktop\Plasmolift\Gherganov Dorina\20131210_160248.jpg"/>
                  <wp:cNvGraphicFramePr/>
                  <a:graphic xmlns:a="http://schemas.openxmlformats.org/drawingml/2006/main">
                    <a:graphicData uri="http://schemas.openxmlformats.org/drawingml/2006/picture">
                      <pic:pic xmlns:pic="http://schemas.openxmlformats.org/drawingml/2006/picture">
                        <pic:nvPicPr>
                          <pic:cNvPr id="1026" name="Picture 2" descr="C:\Users\admin\Desktop\Plasmolift\Gherganov Dorina\20131210_160248.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312" t="13600" b="6601"/>
                          <a:stretch>
                            <a:fillRect/>
                          </a:stretch>
                        </pic:blipFill>
                        <pic:spPr bwMode="auto">
                          <a:xfrm>
                            <a:off x="0" y="0"/>
                            <a:ext cx="2990850" cy="1876425"/>
                          </a:xfrm>
                          <a:prstGeom prst="rect">
                            <a:avLst/>
                          </a:prstGeom>
                          <a:ln>
                            <a:noFill/>
                          </a:ln>
                          <a:effectLst/>
                        </pic:spPr>
                      </pic:pic>
                    </a:graphicData>
                  </a:graphic>
                </wp:inline>
              </w:drawing>
            </w:r>
          </w:p>
        </w:tc>
        <w:tc>
          <w:tcPr>
            <w:tcW w:w="4673" w:type="dxa"/>
          </w:tcPr>
          <w:p w:rsidR="00BF6462" w:rsidRDefault="00BF6462" w:rsidP="005B28F0">
            <w:pPr>
              <w:spacing w:line="360" w:lineRule="auto"/>
              <w:jc w:val="both"/>
              <w:rPr>
                <w:b/>
                <w:i/>
                <w:color w:val="000000"/>
                <w:lang w:val="ro-RO"/>
              </w:rPr>
            </w:pPr>
            <w:r w:rsidRPr="00B05B36">
              <w:rPr>
                <w:noProof/>
                <w:color w:val="000000"/>
              </w:rPr>
              <w:drawing>
                <wp:inline distT="0" distB="0" distL="0" distR="0">
                  <wp:extent cx="2619375" cy="1876425"/>
                  <wp:effectExtent l="0" t="0" r="0" b="3175"/>
                  <wp:docPr id="97" name="Рисунок 4" descr="C:\Users\admin\Desktop\Plasmolift\Gherganov Dorina\20131210_164203.jpg"/>
                  <wp:cNvGraphicFramePr/>
                  <a:graphic xmlns:a="http://schemas.openxmlformats.org/drawingml/2006/main">
                    <a:graphicData uri="http://schemas.openxmlformats.org/drawingml/2006/picture">
                      <pic:pic xmlns:pic="http://schemas.openxmlformats.org/drawingml/2006/picture">
                        <pic:nvPicPr>
                          <pic:cNvPr id="1028" name="Picture 4" descr="C:\Users\admin\Desktop\Plasmolift\Gherganov Dorina\20131210_164203.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19375" cy="1876425"/>
                          </a:xfrm>
                          <a:prstGeom prst="rect">
                            <a:avLst/>
                          </a:prstGeom>
                          <a:ln>
                            <a:noFill/>
                          </a:ln>
                          <a:effectLst/>
                        </pic:spPr>
                      </pic:pic>
                    </a:graphicData>
                  </a:graphic>
                </wp:inline>
              </w:drawing>
            </w:r>
          </w:p>
        </w:tc>
      </w:tr>
      <w:tr w:rsidR="00BF6462" w:rsidRPr="00562A98" w:rsidTr="00BF6462">
        <w:tc>
          <w:tcPr>
            <w:tcW w:w="9345" w:type="dxa"/>
            <w:gridSpan w:val="2"/>
          </w:tcPr>
          <w:p w:rsidR="00BF6462" w:rsidRPr="00BF6462" w:rsidRDefault="00BF6462" w:rsidP="00BF6462">
            <w:pPr>
              <w:spacing w:line="360" w:lineRule="auto"/>
              <w:jc w:val="center"/>
              <w:rPr>
                <w:color w:val="000000"/>
                <w:sz w:val="20"/>
                <w:szCs w:val="20"/>
                <w:lang w:val="ro-RO"/>
              </w:rPr>
            </w:pPr>
            <w:r>
              <w:rPr>
                <w:color w:val="000000"/>
                <w:lang w:val="ro-RO"/>
              </w:rPr>
              <w:t>Figura 13</w:t>
            </w:r>
            <w:r w:rsidR="003A3D77">
              <w:rPr>
                <w:color w:val="000000"/>
                <w:lang w:val="ro-RO"/>
              </w:rPr>
              <w:t>.</w:t>
            </w:r>
            <w:r>
              <w:rPr>
                <w:color w:val="000000"/>
                <w:lang w:val="ro-RO"/>
              </w:rPr>
              <w:t xml:space="preserve"> </w:t>
            </w:r>
            <w:r>
              <w:rPr>
                <w:color w:val="000000"/>
                <w:sz w:val="20"/>
                <w:szCs w:val="20"/>
                <w:lang w:val="ro-RO"/>
              </w:rPr>
              <w:t>a) Fragment din OPG; b</w:t>
            </w:r>
            <w:r w:rsidRPr="003A3D77">
              <w:rPr>
                <w:color w:val="000000"/>
                <w:sz w:val="20"/>
                <w:szCs w:val="20"/>
                <w:lang w:val="ro-RO"/>
              </w:rPr>
              <w:t>) Situația clinică inițială</w:t>
            </w:r>
          </w:p>
        </w:tc>
      </w:tr>
    </w:tbl>
    <w:p w:rsidR="00F54FAA" w:rsidRDefault="009E4BFF" w:rsidP="00F54FAA">
      <w:pPr>
        <w:spacing w:line="360" w:lineRule="auto"/>
        <w:ind w:firstLine="708"/>
        <w:jc w:val="both"/>
        <w:rPr>
          <w:lang w:val="ro-RO"/>
        </w:rPr>
      </w:pPr>
      <w:r w:rsidRPr="00B05B36">
        <w:rPr>
          <w:color w:val="000000"/>
          <w:lang w:val="ro-RO"/>
        </w:rPr>
        <w:t xml:space="preserve">Pacienta s-a adresat cu dureri în regiunea mandibulei, mai accentuate pe stânga și parestezia hemibuzei și regiunii mentoniere pe stânga. La examenul endobucal s-a depistat o lucrare protetică cu limitele la nivelul dinților 37-45. </w:t>
      </w:r>
      <w:r w:rsidR="00F54FAA">
        <w:rPr>
          <w:color w:val="000000"/>
          <w:lang w:val="ro-RO"/>
        </w:rPr>
        <w:t xml:space="preserve">Gingia în regiunea dintelui 36, 37 </w:t>
      </w:r>
      <w:r w:rsidRPr="00B05B36">
        <w:rPr>
          <w:color w:val="000000"/>
          <w:lang w:val="ro-RO"/>
        </w:rPr>
        <w:t xml:space="preserve">hiperemiată, edemațiată, persitând eliminări sangvinolente. </w:t>
      </w:r>
      <w:r w:rsidR="00F54FAA">
        <w:rPr>
          <w:color w:val="000000"/>
          <w:lang w:val="ro-RO"/>
        </w:rPr>
        <w:t xml:space="preserve">La palpare lucrarea protetică </w:t>
      </w:r>
      <w:r w:rsidRPr="00B05B36">
        <w:rPr>
          <w:color w:val="000000"/>
          <w:lang w:val="ro-RO"/>
        </w:rPr>
        <w:t>mobilă, ușor detașabilă de pe dinți (fig.</w:t>
      </w:r>
      <w:r w:rsidR="00F54FAA">
        <w:rPr>
          <w:color w:val="000000"/>
          <w:lang w:val="ro-RO"/>
        </w:rPr>
        <w:t xml:space="preserve"> 13</w:t>
      </w:r>
      <w:r w:rsidR="00BF6462">
        <w:rPr>
          <w:color w:val="000000"/>
          <w:lang w:val="ro-RO"/>
        </w:rPr>
        <w:t>)</w:t>
      </w:r>
      <w:r w:rsidRPr="00B05B36">
        <w:rPr>
          <w:lang w:val="ro-RO"/>
        </w:rPr>
        <w:t>. Pe clișeul radiologic se dete</w:t>
      </w:r>
      <w:r w:rsidR="003A3D77">
        <w:rPr>
          <w:lang w:val="ro-RO"/>
        </w:rPr>
        <w:t>rmină</w:t>
      </w:r>
      <w:r w:rsidRPr="00B05B36">
        <w:rPr>
          <w:lang w:val="ro-RO"/>
        </w:rPr>
        <w:t xml:space="preserve"> o resorbție în jurul </w:t>
      </w:r>
      <w:r w:rsidR="00365AF4">
        <w:rPr>
          <w:lang w:val="ro-RO"/>
        </w:rPr>
        <w:t>implanturilor</w:t>
      </w:r>
      <w:r w:rsidRPr="00B05B36">
        <w:rPr>
          <w:lang w:val="ro-RO"/>
        </w:rPr>
        <w:t xml:space="preserve"> de stadiul I, in</w:t>
      </w:r>
      <w:r w:rsidR="00F54FAA">
        <w:rPr>
          <w:lang w:val="ro-RO"/>
        </w:rPr>
        <w:t>stalate la nivelul dinților 36,</w:t>
      </w:r>
      <w:r w:rsidRPr="00B05B36">
        <w:rPr>
          <w:lang w:val="ro-RO"/>
        </w:rPr>
        <w:t>37 cu 2 ani înainte de adresare</w:t>
      </w:r>
      <w:r w:rsidRPr="00B05B36">
        <w:rPr>
          <w:color w:val="000000"/>
          <w:lang w:val="ro-RO"/>
        </w:rPr>
        <w:t xml:space="preserve"> (fig.</w:t>
      </w:r>
      <w:r w:rsidR="00F54FAA">
        <w:rPr>
          <w:color w:val="000000"/>
          <w:lang w:val="ro-RO"/>
        </w:rPr>
        <w:t xml:space="preserve"> 13)</w:t>
      </w:r>
      <w:r w:rsidRPr="00B05B36">
        <w:rPr>
          <w:lang w:val="ro-RO"/>
        </w:rPr>
        <w:t>.</w:t>
      </w:r>
    </w:p>
    <w:p w:rsidR="00F54FAA" w:rsidRDefault="00F54FAA" w:rsidP="00F54FAA">
      <w:pPr>
        <w:keepNext/>
        <w:spacing w:line="360" w:lineRule="auto"/>
        <w:jc w:val="center"/>
      </w:pPr>
      <w:r w:rsidRPr="00B05B36">
        <w:rPr>
          <w:noProof/>
          <w:color w:val="000000"/>
        </w:rPr>
        <w:drawing>
          <wp:inline distT="0" distB="0" distL="0" distR="0">
            <wp:extent cx="4631409" cy="3450855"/>
            <wp:effectExtent l="0" t="0" r="0" b="3810"/>
            <wp:docPr id="3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69403" cy="3479164"/>
                    </a:xfrm>
                    <a:prstGeom prst="rect">
                      <a:avLst/>
                    </a:prstGeom>
                    <a:noFill/>
                    <a:ln w="9525">
                      <a:noFill/>
                      <a:miter lim="800000"/>
                      <a:headEnd/>
                      <a:tailEnd/>
                    </a:ln>
                  </pic:spPr>
                </pic:pic>
              </a:graphicData>
            </a:graphic>
          </wp:inline>
        </w:drawing>
      </w:r>
    </w:p>
    <w:p w:rsidR="00F54FAA" w:rsidRPr="00F54FAA" w:rsidRDefault="00F54FAA" w:rsidP="00F54FAA">
      <w:pPr>
        <w:pStyle w:val="afa"/>
        <w:jc w:val="center"/>
        <w:rPr>
          <w:sz w:val="24"/>
          <w:szCs w:val="24"/>
          <w:lang w:val="ro-RO"/>
        </w:rPr>
      </w:pPr>
      <w:r w:rsidRPr="008E428A">
        <w:rPr>
          <w:sz w:val="24"/>
          <w:szCs w:val="24"/>
          <w:lang w:val="en-US"/>
        </w:rPr>
        <w:t>Figura 14</w:t>
      </w:r>
      <w:r w:rsidR="003A3D77">
        <w:rPr>
          <w:sz w:val="24"/>
          <w:szCs w:val="24"/>
          <w:lang w:val="en-US"/>
        </w:rPr>
        <w:t xml:space="preserve">. </w:t>
      </w:r>
      <w:r w:rsidR="003A3D77" w:rsidRPr="000B10EE">
        <w:rPr>
          <w:szCs w:val="20"/>
          <w:lang w:val="en-US"/>
        </w:rPr>
        <w:t>a) resturi radiculare după înlăturarea coroanelor metalo-ceramice b) alveolele imediat postextracționale c) umplerea spațiilor periimplantare cu filler Plasmogel d) fragment de OPG imediat postimplantar e) decolarea lamboului muco-periostal</w:t>
      </w:r>
      <w:r w:rsidRPr="000B10EE">
        <w:rPr>
          <w:szCs w:val="20"/>
          <w:lang w:val="en-US"/>
        </w:rPr>
        <w:t xml:space="preserve"> </w:t>
      </w:r>
      <w:r w:rsidR="003A3D77" w:rsidRPr="000B10EE">
        <w:rPr>
          <w:szCs w:val="20"/>
          <w:lang w:val="en-US"/>
        </w:rPr>
        <w:t xml:space="preserve"> f) fragment de OPG la 6 luni postoperator g) proba carcasei metalice h) fragment de OPG după protezare i) lucrarea protetică în cavitatea bucală</w:t>
      </w:r>
      <w:r w:rsidR="003A3D77">
        <w:rPr>
          <w:sz w:val="24"/>
          <w:szCs w:val="24"/>
          <w:lang w:val="en-US"/>
        </w:rPr>
        <w:t xml:space="preserve"> </w:t>
      </w:r>
    </w:p>
    <w:p w:rsidR="00F54FAA" w:rsidRPr="008E428A" w:rsidRDefault="009E4BFF" w:rsidP="005B28F0">
      <w:pPr>
        <w:spacing w:line="360" w:lineRule="auto"/>
        <w:ind w:firstLine="708"/>
        <w:jc w:val="both"/>
        <w:rPr>
          <w:noProof/>
          <w:color w:val="000000"/>
          <w:lang w:val="ro-RO" w:eastAsia="en-US"/>
        </w:rPr>
      </w:pPr>
      <w:r w:rsidRPr="00B05B36">
        <w:rPr>
          <w:lang w:val="ro-RO"/>
        </w:rPr>
        <w:t>După examinarea clinică și paraclinică a pacientei și stabilirea diagnosticului, cazul a fost rezolvat conform protocolului de extracție și implantare imediată cu utilizarea PlasmoGelului în calitate de material de augmentare. (fig.</w:t>
      </w:r>
      <w:r w:rsidR="00F54FAA">
        <w:rPr>
          <w:lang w:val="ro-RO"/>
        </w:rPr>
        <w:t xml:space="preserve"> 14</w:t>
      </w:r>
      <w:r w:rsidRPr="00B05B36">
        <w:rPr>
          <w:lang w:val="ro-RO"/>
        </w:rPr>
        <w:t>)</w:t>
      </w:r>
      <w:r w:rsidR="00F54FAA" w:rsidRPr="008E428A">
        <w:rPr>
          <w:noProof/>
          <w:color w:val="000000"/>
          <w:lang w:val="ro-RO" w:eastAsia="en-US"/>
        </w:rPr>
        <w:t xml:space="preserve"> </w:t>
      </w:r>
    </w:p>
    <w:p w:rsidR="009E4BFF" w:rsidRPr="00F54FAA" w:rsidRDefault="009E4BFF" w:rsidP="005B28F0">
      <w:pPr>
        <w:spacing w:line="360" w:lineRule="auto"/>
        <w:jc w:val="center"/>
        <w:rPr>
          <w:i/>
          <w:color w:val="000000"/>
          <w:lang w:val="ro-RO"/>
        </w:rPr>
      </w:pPr>
    </w:p>
    <w:p w:rsidR="00DB76A2" w:rsidRPr="00F54FAA" w:rsidRDefault="00DB76A2" w:rsidP="00DB76A2">
      <w:pPr>
        <w:spacing w:line="360" w:lineRule="auto"/>
        <w:jc w:val="both"/>
        <w:rPr>
          <w:b/>
          <w:i/>
          <w:lang w:val="ro-RO"/>
        </w:rPr>
      </w:pPr>
      <w:r w:rsidRPr="00F54FAA">
        <w:rPr>
          <w:b/>
          <w:i/>
          <w:lang w:val="ro-RO"/>
        </w:rPr>
        <w:t>Utilizarea plasmei îmbogățită cu fibrină (PRF)</w:t>
      </w:r>
    </w:p>
    <w:p w:rsidR="00DB76A2" w:rsidRPr="00B05B36" w:rsidRDefault="00DB76A2" w:rsidP="00DB76A2">
      <w:pPr>
        <w:spacing w:line="360" w:lineRule="auto"/>
        <w:jc w:val="both"/>
        <w:rPr>
          <w:lang w:val="ro-RO"/>
        </w:rPr>
      </w:pPr>
      <w:r w:rsidRPr="00B05B36">
        <w:rPr>
          <w:lang w:val="ro-RO"/>
        </w:rPr>
        <w:tab/>
        <w:t xml:space="preserve">Utilizarea PRF-ului în chirurgia orală și maxilo-facială a căpătat o utilizare largă datorită faptului că această tehnică este ușor de utilizat precum și proprietăților anterior menționate ce țin de numărul crescut al factorilor de creștere autologi prezenți în plasmă. </w:t>
      </w:r>
    </w:p>
    <w:p w:rsidR="00DB76A2" w:rsidRPr="00B05B36" w:rsidRDefault="00DB76A2" w:rsidP="00DB76A2">
      <w:pPr>
        <w:spacing w:line="360" w:lineRule="auto"/>
        <w:jc w:val="both"/>
        <w:rPr>
          <w:lang w:val="ro-RO"/>
        </w:rPr>
      </w:pPr>
      <w:r w:rsidRPr="00B05B36">
        <w:rPr>
          <w:lang w:val="ro-RO"/>
        </w:rPr>
        <w:t>Indicațiile acesteia în chirurgia orală sunt variate: extracții dentare, plastia comunicărilor oro-sinusale, implantologie, înlăturarea formațiunilor țesuturilor moi și dure cu prezența deficitului de mucoasă, prevenirea dehiscențelor plăgilor postoperatorii etc.</w:t>
      </w:r>
    </w:p>
    <w:p w:rsidR="00793A06" w:rsidRPr="00B05B36" w:rsidRDefault="00DB76A2" w:rsidP="00DB76A2">
      <w:pPr>
        <w:spacing w:line="360" w:lineRule="auto"/>
        <w:jc w:val="both"/>
        <w:rPr>
          <w:lang w:val="ro-RO"/>
        </w:rPr>
      </w:pPr>
      <w:r w:rsidRPr="00B05B36">
        <w:rPr>
          <w:lang w:val="ro-RO"/>
        </w:rPr>
        <w:t xml:space="preserve">În cazul extracțiilor dentare complicate, păstrarea nivelului mucoasei keratinizate în poziția inițială este un moment de importanță majoră pentru planificarea reabilitării </w:t>
      </w:r>
      <w:r w:rsidR="003A3D77">
        <w:rPr>
          <w:lang w:val="ro-RO"/>
        </w:rPr>
        <w:t>implanto-protetice ulterioare (f</w:t>
      </w:r>
      <w:r w:rsidRPr="00B05B36">
        <w:rPr>
          <w:lang w:val="ro-RO"/>
        </w:rPr>
        <w:t>igura 1). Totodată, protecția plăgii postextracționale în baza cheagului sangvin nu este întotdeauna suficientă. Aplicarea membranelor de A-PRF în asemenea condiții poate facilita regenerarea tisulară.</w:t>
      </w:r>
    </w:p>
    <w:p w:rsidR="00DB76A2" w:rsidRPr="00B05B36" w:rsidRDefault="00F54FAA" w:rsidP="00F54FAA">
      <w:pPr>
        <w:spacing w:line="360" w:lineRule="auto"/>
        <w:jc w:val="both"/>
        <w:rPr>
          <w:lang w:val="ro-RO"/>
        </w:rPr>
      </w:pPr>
      <w:r>
        <w:rPr>
          <w:i/>
          <w:lang w:val="ro-RO"/>
        </w:rPr>
        <w:tab/>
      </w:r>
      <w:r w:rsidR="00DB76A2" w:rsidRPr="00F54FAA">
        <w:rPr>
          <w:i/>
          <w:lang w:val="ro-RO"/>
        </w:rPr>
        <w:t>CAZ 1</w:t>
      </w:r>
      <w:r w:rsidR="00DB76A2" w:rsidRPr="00B05B36">
        <w:rPr>
          <w:lang w:val="ro-RO"/>
        </w:rPr>
        <w:t>. Pacientul S. în vârstă de 32 ani</w:t>
      </w:r>
      <w:r w:rsidR="005E5710">
        <w:rPr>
          <w:lang w:val="ro-RO"/>
        </w:rPr>
        <w:t>,</w:t>
      </w:r>
      <w:r w:rsidR="00DB76A2" w:rsidRPr="00B05B36">
        <w:rPr>
          <w:lang w:val="ro-RO"/>
        </w:rPr>
        <w:t xml:space="preserve"> diagnosticat cu chist radicular de la dintele 46. Volumul chistului și dinții implicați au fost evaluați în baza tomografiei computerizate cu fascicol conic (</w:t>
      </w:r>
      <w:r>
        <w:rPr>
          <w:lang w:val="ro-RO"/>
        </w:rPr>
        <w:t>fig. 15</w:t>
      </w:r>
      <w:r w:rsidR="00DB76A2" w:rsidRPr="00B05B36">
        <w:rPr>
          <w:lang w:val="ro-RO"/>
        </w:rPr>
        <w:t>). În asememea cazuri, CT-ul oferă informații net superioare ortopantomogramelor. Totodată, este înlesnită alegerea opțiunii de acces chirurgical și permite evitarea unor accidente intraoperatorii.</w:t>
      </w:r>
    </w:p>
    <w:tbl>
      <w:tblPr>
        <w:tblW w:w="0" w:type="auto"/>
        <w:tblLook w:val="04A0"/>
      </w:tblPr>
      <w:tblGrid>
        <w:gridCol w:w="9288"/>
      </w:tblGrid>
      <w:tr w:rsidR="00DB76A2" w:rsidRPr="00B05B36" w:rsidTr="00C44CF3">
        <w:tc>
          <w:tcPr>
            <w:tcW w:w="9288" w:type="dxa"/>
          </w:tcPr>
          <w:p w:rsidR="00DB76A2" w:rsidRPr="00B05B36" w:rsidRDefault="00DB76A2" w:rsidP="00C44CF3">
            <w:pPr>
              <w:spacing w:line="360" w:lineRule="auto"/>
              <w:rPr>
                <w:lang w:val="ro-RO"/>
              </w:rPr>
            </w:pPr>
            <w:r w:rsidRPr="00B05B36">
              <w:rPr>
                <w:noProof/>
              </w:rPr>
              <w:drawing>
                <wp:inline distT="0" distB="0" distL="0" distR="0">
                  <wp:extent cx="2743200" cy="2059286"/>
                  <wp:effectExtent l="19050" t="0" r="0" b="0"/>
                  <wp:docPr id="323" name="Рисунок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3" cstate="print"/>
                          <a:srcRect/>
                          <a:stretch>
                            <a:fillRect/>
                          </a:stretch>
                        </pic:blipFill>
                        <pic:spPr bwMode="auto">
                          <a:xfrm>
                            <a:off x="0" y="0"/>
                            <a:ext cx="2743200" cy="2059286"/>
                          </a:xfrm>
                          <a:prstGeom prst="rect">
                            <a:avLst/>
                          </a:prstGeom>
                          <a:noFill/>
                          <a:ln w="9525">
                            <a:noFill/>
                            <a:miter lim="800000"/>
                            <a:headEnd/>
                            <a:tailEnd/>
                          </a:ln>
                          <a:effectLst/>
                        </pic:spPr>
                      </pic:pic>
                    </a:graphicData>
                  </a:graphic>
                </wp:inline>
              </w:drawing>
            </w:r>
            <w:r w:rsidRPr="00B05B36">
              <w:rPr>
                <w:noProof/>
              </w:rPr>
              <w:drawing>
                <wp:inline distT="0" distB="0" distL="0" distR="0">
                  <wp:extent cx="2743200" cy="2057989"/>
                  <wp:effectExtent l="19050" t="0" r="0" b="0"/>
                  <wp:docPr id="324" name="Рисунок 6"/>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14" cstate="print"/>
                          <a:srcRect/>
                          <a:stretch>
                            <a:fillRect/>
                          </a:stretch>
                        </pic:blipFill>
                        <pic:spPr bwMode="auto">
                          <a:xfrm>
                            <a:off x="0" y="0"/>
                            <a:ext cx="2743200" cy="2057989"/>
                          </a:xfrm>
                          <a:prstGeom prst="rect">
                            <a:avLst/>
                          </a:prstGeom>
                          <a:noFill/>
                          <a:ln w="9525">
                            <a:noFill/>
                            <a:miter lim="800000"/>
                            <a:headEnd/>
                            <a:tailEnd/>
                          </a:ln>
                          <a:effectLst/>
                        </pic:spPr>
                      </pic:pic>
                    </a:graphicData>
                  </a:graphic>
                </wp:inline>
              </w:drawing>
            </w:r>
          </w:p>
        </w:tc>
      </w:tr>
      <w:tr w:rsidR="00DB76A2" w:rsidRPr="00562A98" w:rsidTr="00C44CF3">
        <w:tc>
          <w:tcPr>
            <w:tcW w:w="9288" w:type="dxa"/>
          </w:tcPr>
          <w:p w:rsidR="00DB76A2" w:rsidRPr="00B05B36" w:rsidRDefault="00DB76A2" w:rsidP="00F54FAA">
            <w:pPr>
              <w:spacing w:line="360" w:lineRule="auto"/>
              <w:jc w:val="center"/>
              <w:rPr>
                <w:lang w:val="ro-RO"/>
              </w:rPr>
            </w:pPr>
            <w:r w:rsidRPr="00B05B36">
              <w:rPr>
                <w:lang w:val="ro-RO"/>
              </w:rPr>
              <w:t>Fig</w:t>
            </w:r>
            <w:r w:rsidR="00F54FAA">
              <w:rPr>
                <w:lang w:val="ro-RO"/>
              </w:rPr>
              <w:t>ura 15</w:t>
            </w:r>
            <w:r w:rsidRPr="00B05B36">
              <w:rPr>
                <w:lang w:val="ro-RO"/>
              </w:rPr>
              <w:t xml:space="preserve">. </w:t>
            </w:r>
            <w:r w:rsidRPr="000B10EE">
              <w:rPr>
                <w:sz w:val="20"/>
                <w:szCs w:val="20"/>
                <w:lang w:val="ro-RO"/>
              </w:rPr>
              <w:t>Fragment din CBCT cu evidențierea formațiu</w:t>
            </w:r>
            <w:r w:rsidR="00F54FAA" w:rsidRPr="000B10EE">
              <w:rPr>
                <w:sz w:val="20"/>
                <w:szCs w:val="20"/>
                <w:lang w:val="ro-RO"/>
              </w:rPr>
              <w:t>nii chistice la nivelul d</w:t>
            </w:r>
            <w:r w:rsidRPr="000B10EE">
              <w:rPr>
                <w:sz w:val="20"/>
                <w:szCs w:val="20"/>
                <w:lang w:val="ro-RO"/>
              </w:rPr>
              <w:t xml:space="preserve"> 45, 46.</w:t>
            </w:r>
          </w:p>
        </w:tc>
      </w:tr>
    </w:tbl>
    <w:p w:rsidR="00DB76A2" w:rsidRPr="00B05B36" w:rsidRDefault="00DB76A2" w:rsidP="00DB76A2">
      <w:pPr>
        <w:spacing w:line="360" w:lineRule="auto"/>
        <w:ind w:firstLine="708"/>
        <w:jc w:val="both"/>
        <w:rPr>
          <w:lang w:val="ro-RO"/>
        </w:rPr>
      </w:pPr>
      <w:r w:rsidRPr="00B05B36">
        <w:rPr>
          <w:lang w:val="ro-RO"/>
        </w:rPr>
        <w:t>În urma ex</w:t>
      </w:r>
      <w:r w:rsidR="00F54FAA">
        <w:rPr>
          <w:lang w:val="ro-RO"/>
        </w:rPr>
        <w:t>tracției dintelui cauzal (fig. 16</w:t>
      </w:r>
      <w:r w:rsidRPr="00B05B36">
        <w:rPr>
          <w:lang w:val="ro-RO"/>
        </w:rPr>
        <w:t xml:space="preserve">), s-a observat eliminările conținutului chistic prin alveolă. Septul interradicular </w:t>
      </w:r>
      <w:r w:rsidR="005E5710">
        <w:rPr>
          <w:lang w:val="ro-RO"/>
        </w:rPr>
        <w:t xml:space="preserve">este </w:t>
      </w:r>
      <w:r w:rsidRPr="00B05B36">
        <w:rPr>
          <w:lang w:val="ro-RO"/>
        </w:rPr>
        <w:t>subțiat și mobil. După expunerea planului osos a fost observat defectul osos în proiecția rădăcinilor. Chistectomia s-a efectuat prin alveola dintelui extras, cu rezecția apicală la nivelul dintelui 45 implicat în formațiune. După</w:t>
      </w:r>
      <w:r w:rsidR="005E5710">
        <w:rPr>
          <w:lang w:val="ro-RO"/>
        </w:rPr>
        <w:t xml:space="preserve"> prelucrarea antiseptică cu soluție de</w:t>
      </w:r>
      <w:r w:rsidRPr="00B05B36">
        <w:rPr>
          <w:lang w:val="ro-RO"/>
        </w:rPr>
        <w:t xml:space="preserve"> Clorhexidină 0,05% s-a efectuat augmentarea defectului cu material bazat pe colagen și hidroxiapatită în combinație cu A-PRF. Defectul lateral</w:t>
      </w:r>
      <w:r w:rsidR="005E5710">
        <w:rPr>
          <w:lang w:val="ro-RO"/>
        </w:rPr>
        <w:t>,</w:t>
      </w:r>
      <w:r w:rsidRPr="00B05B36">
        <w:rPr>
          <w:lang w:val="ro-RO"/>
        </w:rPr>
        <w:t xml:space="preserve"> precum și alveola</w:t>
      </w:r>
      <w:r w:rsidR="005E5710">
        <w:rPr>
          <w:lang w:val="ro-RO"/>
        </w:rPr>
        <w:t>,</w:t>
      </w:r>
      <w:r w:rsidRPr="00B05B36">
        <w:rPr>
          <w:lang w:val="ro-RO"/>
        </w:rPr>
        <w:t xml:space="preserve"> au fost acoperite cu membrane de A-PRF. Suturile de direcție au fost aplicate pentru menținerea mucoasei keratinizate în poziția inițială, pentru vindecare </w:t>
      </w:r>
      <w:r w:rsidRPr="00B05B36">
        <w:rPr>
          <w:i/>
          <w:lang w:val="ro-RO"/>
        </w:rPr>
        <w:t>per secundam</w:t>
      </w:r>
      <w:r w:rsidRPr="00B05B36">
        <w:rPr>
          <w:lang w:val="ro-RO"/>
        </w:rPr>
        <w:t xml:space="preserve">. Această </w:t>
      </w:r>
      <w:r w:rsidRPr="00B05B36">
        <w:rPr>
          <w:lang w:val="ro-RO"/>
        </w:rPr>
        <w:lastRenderedPageBreak/>
        <w:t>procedură va permite obținerea unei oferte a mucoasei satisfăcătoare pentru planificarea reabilitării implanto-protetice. Membrana de A-PRF aplicată pe suprafața alveolei va permite protecția plăgii postoperatorii și facilitarea regenerării țesuturilor moi. Aspectul plăgii peste 4 zile denotă o regenerare normală fără semne de inflamație acută.</w:t>
      </w:r>
    </w:p>
    <w:tbl>
      <w:tblPr>
        <w:tblW w:w="0" w:type="auto"/>
        <w:tblLook w:val="04A0"/>
      </w:tblPr>
      <w:tblGrid>
        <w:gridCol w:w="9571"/>
      </w:tblGrid>
      <w:tr w:rsidR="00DB76A2" w:rsidRPr="00B05B36" w:rsidTr="00C44CF3">
        <w:tc>
          <w:tcPr>
            <w:tcW w:w="9288" w:type="dxa"/>
          </w:tcPr>
          <w:p w:rsidR="00DB76A2" w:rsidRPr="00B05B36" w:rsidRDefault="000930A6" w:rsidP="00C44CF3">
            <w:pPr>
              <w:spacing w:line="360" w:lineRule="auto"/>
              <w:rPr>
                <w:lang w:val="ro-RO"/>
              </w:rPr>
            </w:pPr>
            <w:r w:rsidRPr="000930A6">
              <w:rPr>
                <w:noProof/>
                <w:lang w:val="en-US" w:eastAsia="en-US"/>
              </w:rPr>
            </w:r>
            <w:r w:rsidRPr="000930A6">
              <w:rPr>
                <w:noProof/>
                <w:lang w:val="en-US" w:eastAsia="en-US"/>
              </w:rPr>
              <w:pict>
                <v:group id="Group 255" o:spid="_x0000_s1029" style="width:468pt;height:361.05pt;mso-position-horizontal-relative:char;mso-position-vertical-relative:line" coordorigin="144463,-99392" coordsize="8313137,64130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 o:spid="_x0000_s1030" type="#_x0000_t75" style="position:absolute;left:144463;top:-99392;width:2743200;height:205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v&#10;ot7DAAAA3AAAAA8AAABkcnMvZG93bnJldi54bWxEj8FqwzAQRO+F/IPYQG6NHENC60YJJVBoDz3U&#10;DfS6WFvL1LtyJDWx/74qBHIcZuYNs92P3Kszhdh5MbBaFqBIGm87aQ0cP1/uH0DFhGKx90IGJoqw&#10;383utlhZf5EPOtepVRkisUIDLqWh0jo2jhjj0g8k2fv2gTFlGVptA14ynHtdFsVGM3aSFxwOdHDU&#10;/NS/bMDGgb9OLNN74sdQl9Yd3qbRmMV8fH4ClWhMt/C1/WoNlOsN/J/JR0Dv/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2+i3sMAAADcAAAADwAAAAAAAAAAAAAAAACcAgAA&#10;ZHJzL2Rvd25yZXYueG1sUEsFBgAAAAAEAAQA9wAAAIwDAAAAAA==&#10;">
                    <v:imagedata r:id="rId115" o:title=""/>
                  </v:shape>
                  <v:shape id="Picture 257" o:spid="_x0000_s1031" type="#_x0000_t75" style="position:absolute;left:2915816;top:-99392;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1/&#10;nuDCAAAA3AAAAA8AAABkcnMvZG93bnJldi54bWxEj0+LwjAUxO/CfofwFrxpuop/6BplkV3xqK2w&#10;10fzbIvNS2lirN/eCILHYWZ+w6w2vWlEoM7VlhV8jRMQxIXVNZcKTvnfaAnCeWSNjWVScCcHm/XH&#10;YIWptjc+Ush8KSKEXYoKKu/bVEpXVGTQjW1LHL2z7Qz6KLtS6g5vEW4aOUmSuTRYc1yosKVtRcUl&#10;uxoFZr7s/0Me8sMJk+nvHmVz2AWlhp/9zzcIT71/h1/tvVYwmS3geSYeAbl+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9f57gwgAAANwAAAAPAAAAAAAAAAAAAAAAAJwCAABk&#10;cnMvZG93bnJldi54bWxQSwUGAAAAAAQABAD3AAAAiwMAAAAA&#10;">
                    <v:imagedata r:id="rId116" o:title=""/>
                  </v:shape>
                  <v:shape id="Picture 258" o:spid="_x0000_s1032" type="#_x0000_t75" style="position:absolute;left:5697776;top:-99392;width:2743200;height:20580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mV&#10;JnvDAAAA3AAAAA8AAABkcnMvZG93bnJldi54bWxET0tLw0AQvgv+h2UEL9JuLFbatNsifYDQg1hL&#10;6XHITpNgdjburkn8985B8PjxvZfrwTWqoxBrzwYexxko4sLbmksDp4/9aAYqJmSLjWcy8EMR1qvb&#10;myXm1vf8Tt0xlUpCOOZooEqpzbWORUUO49i3xMJdfXCYBIZS24C9hLtGT7LsWTusWRoqbGlTUfF5&#10;/HYGJvVu/nCw3deBt2/Xvg2X03n6ZMz93fCyAJVoSP/iP/erFd9U1soZOQJ69Q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ZUme8MAAADcAAAADwAAAAAAAAAAAAAAAACcAgAA&#10;ZHJzL2Rvd25yZXYueG1sUEsFBgAAAAAEAAQA9wAAAIwDAAAAAA==&#10;">
                    <v:imagedata r:id="rId117" o:title=""/>
                  </v:shape>
                  <v:shape id="Picture 259" o:spid="_x0000_s1033" type="#_x0000_t75" style="position:absolute;left:144463;top:2003833;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c&#10;GgHCAAAA3AAAAA8AAABkcnMvZG93bnJldi54bWxEj92KwjAUhO+FfYdwFvZGNFWwuF2jLMr6c6nu&#10;AxybY1tsTkoSa317IwheDjPzDTNbdKYWLTlfWVYwGiYgiHOrKy4U/B//BlMQPiBrrC2Tgjt5WMw/&#10;ejPMtL3xntpDKESEsM9QQRlCk0np85IM+qFtiKN3ts5giNIVUju8Rbip5ThJUmmw4rhQYkPLkvLL&#10;4WoiZVOlp76Tq/Nu3betbtLJZY9KfX12vz8gAnXhHX61t1rBePINzzPxCMj5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PXBoBwgAAANwAAAAPAAAAAAAAAAAAAAAAAJwCAABk&#10;cnMvZG93bnJldi54bWxQSwUGAAAAAAQABAD3AAAAiwMAAAAA&#10;">
                    <v:imagedata r:id="rId118" o:title=""/>
                  </v:shape>
                  <v:shape id="Picture 260" o:spid="_x0000_s1034" type="#_x0000_t75" style="position:absolute;left:2915816;top:2003833;width:2743200;height:20594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9g&#10;ELnBAAAA3AAAAA8AAABkcnMvZG93bnJldi54bWxET8uKwjAU3Q/4D+EK7sZUEcfpGEUUQQTxOYvZ&#10;XZprU2xuShO1/XuzEGZ5OO/pvLGleFDtC8cKBv0EBHHmdMG5gst5/TkB4QOyxtIxKWjJw3zW+Zhi&#10;qt2Tj/Q4hVzEEPYpKjAhVKmUPjNk0fddRRy5q6sthgjrXOoanzHclnKYJGNpseDYYLCipaHsdrpb&#10;BYf2j5Oi3NJX+32/jNZm/7vaSaV63WbxAyJQE/7Fb/dGKxiO4/x4Jh4BOXs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9gELnBAAAA3AAAAA8AAAAAAAAAAAAAAAAAnAIAAGRy&#10;cy9kb3ducmV2LnhtbFBLBQYAAAAABAAEAPcAAACKAwAAAAA=&#10;">
                    <v:imagedata r:id="rId119" o:title=""/>
                  </v:shape>
                  <v:shape id="Picture 261" o:spid="_x0000_s1035" type="#_x0000_t75" style="position:absolute;left:5704672;top:1994105;width:2743200;height:205923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93&#10;1BHFAAAA3AAAAA8AAABkcnMvZG93bnJldi54bWxEj0Frg0AUhO+F/oflBXpr1lgwwWYTgiBJL4Xa&#10;0vPDfVGJ+1bdbTT++m6hkOMwM98w2/1kWnGlwTWWFayWEQji0uqGKwVfn/nzBoTzyBpby6TgRg72&#10;u8eHLabajvxB18JXIkDYpaig9r5LpXRlTQbd0nbEwTvbwaAPcqikHnAMcNPKOIoSabDhsFBjR1lN&#10;5aX4MQrmbHb5y+b99uaPRfM998m47lGpp8V0eAXhafL38H/7pBXEyQr+zoQjIH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d9QRxQAAANwAAAAPAAAAAAAAAAAAAAAAAJwC&#10;AABkcnMvZG93bnJldi54bWxQSwUGAAAAAAQABAD3AAAAjgMAAAAA&#10;">
                    <v:imagedata r:id="rId120" o:title=""/>
                  </v:shape>
                  <v:shape id="Picture 262" o:spid="_x0000_s1036" type="#_x0000_t75" style="position:absolute;left:144463;top:4108200;width:2743200;height:20584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k&#10;KbvFAAAA3AAAAA8AAABkcnMvZG93bnJldi54bWxEj91qAjEUhO8LvkM4Qu8067aorEaxBaEIxVYF&#10;bw+bsz+4OQmbqKtP3whCL4eZ+YaZLzvTiAu1vrasYDRMQBDnVtdcKjjs14MpCB+QNTaWScGNPCwX&#10;vZc5Ztpe+Zcuu1CKCGGfoYIqBJdJ6fOKDPqhdcTRK2xrMETZllK3eI1w08g0ScbSYM1xoUJHnxXl&#10;p93ZKHgv3M19Tyabzdux+dne7x/H4tQp9drvVjMQgbrwH362v7SCdJzC40w8AnL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JCm7xQAAANwAAAAPAAAAAAAAAAAAAAAAAJwC&#10;AABkcnMvZG93bnJldi54bWxQSwUGAAAAAAQABAD3AAAAjgMAAAAA&#10;">
                    <v:imagedata r:id="rId121" o:title=""/>
                  </v:shape>
                  <v:shape id="Picture 263" o:spid="_x0000_s1037" type="#_x0000_t75" style="position:absolute;left:2908920;top:4109257;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3N&#10;JJ/GAAAA3AAAAA8AAABkcnMvZG93bnJldi54bWxEj0FrwkAUhO8F/8PyhN6ajVpEopugglioULRF&#10;PL5mX7PB7NuQ3Wrqr+8WCh6HmfmGWRS9bcSFOl87VjBKUhDEpdM1Vwo+3jdPMxA+IGtsHJOCH/JQ&#10;5IOHBWbaXXlPl0OoRISwz1CBCaHNpPSlIYs+cS1x9L5cZzFE2VVSd3iNcNvIcZpOpcWa44LBltaG&#10;yvPh2yrQn9t1dTqu3prXc/0sR0fjd7eVUo/DfjkHEagP9/B/+0UrGE8n8HcmHgGZ/wI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c0kn8YAAADcAAAADwAAAAAAAAAAAAAAAACc&#10;AgAAZHJzL2Rvd25yZXYueG1sUEsFBgAAAAAEAAQA9wAAAI8DAAAAAA==&#10;">
                    <v:imagedata r:id="rId122" o:title=""/>
                  </v:shape>
                  <v:shape id="Picture 264" o:spid="_x0000_s1038" type="#_x0000_t75" style="position:absolute;left:5714400;top:4098103;width:2743200;height:20588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B&#10;euHGAAAA3AAAAA8AAABkcnMvZG93bnJldi54bWxEj0FrwkAUhO8F/8PyBG910yBBUtfQBgRFqNRW&#10;aG+P7GsSuvs2ZFeN/fVuQfA4zMw3zKIYrBEn6n3rWMHTNAFBXDndcq3g82P1OAfhA7JG45gUXMhD&#10;sRw9LDDX7szvdNqHWkQI+xwVNCF0uZS+asiin7qOOHo/rrcYouxrqXs8R7g1Mk2STFpsOS402FHZ&#10;UPW7P1oFh+/NNnt9awd9KHc0+3Jm+5capSbj4eUZRKAh3MO39lorSLMZ/J+JR0Aur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IF64cYAAADcAAAADwAAAAAAAAAAAAAAAACc&#10;AgAAZHJzL2Rvd25yZXYueG1sUEsFBgAAAAAEAAQA9wAAAI8DAAAAAA==&#10;">
                    <v:imagedata r:id="rId123" o:title=""/>
                  </v:shape>
                  <v:shape id="TextBox 11" o:spid="_x0000_s1039" type="#_x0000_t202" style="position:absolute;left:179512;top:1556792;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ZW9wgAA&#10;ANwAAAAPAAAAZHJzL2Rvd25yZXYueG1sRI9Ba8JAFITvBf/D8gRvdaOgSOoqohU8eKmm90f2mQ1m&#10;34bsq4n/3i0Uehxm5htmvR18ox7UxTqwgdk0A0VcBltzZaC4Ht9XoKIgW2wCk4EnRdhuRm9rzG3o&#10;+YseF6lUgnDM0YATaXOtY+nIY5yGljh5t9B5lCS7StsO+wT3jZ5n2VJ7rDktOGxp76i8X368ARG7&#10;mz2LTx9P38P50LusXGBhzGQ87D5ACQ3yH/5rn6yB+XIBv2fSEdCb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hZlb3CAAAA3AAAAA8AAAAAAAAAAAAAAAAAlwIAAGRycy9kb3du&#10;cmV2LnhtbFBLBQYAAAAABAAEAPUAAACG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a</w:t>
                          </w:r>
                        </w:p>
                      </w:txbxContent>
                    </v:textbox>
                  </v:shape>
                  <v:shape id="TextBox 12" o:spid="_x0000_s1040" type="#_x0000_t202" style="position:absolute;left:2915816;top:1556792;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iwvKwgAA&#10;ANwAAAAPAAAAZHJzL2Rvd25yZXYueG1sRI9Ba8JAFITvQv/D8gq96UahQVJXEduCh17UeH9kX7PB&#10;7NuQfTXx33cFweMwM98wq83oW3WlPjaBDcxnGSjiKtiGawPl6Xu6BBUF2WIbmAzcKMJm/TJZYWHD&#10;wAe6HqVWCcKxQANOpCu0jpUjj3EWOuLk/YbeoyTZ19r2OCS4b/Uiy3LtseG04LCjnaPqcvzzBkTs&#10;dn4rv3zcn8efz8Fl1TuWxry9jtsPUEKjPMOP9t4aWOQ53M+kI6D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iLC8rCAAAA3AAAAA8AAAAAAAAAAAAAAAAAlwIAAGRycy9kb3du&#10;cmV2LnhtbFBLBQYAAAAABAAEAPUAAACG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b</w:t>
                          </w:r>
                        </w:p>
                      </w:txbxContent>
                    </v:textbox>
                  </v:shape>
                  <v:shape id="TextBox 13" o:spid="_x0000_s1041" type="#_x0000_t202" style="position:absolute;left:5724128;top:1556792;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65RwwAA&#10;ANwAAAAPAAAAZHJzL2Rvd25yZXYueG1sRI9Pa8JAFMTvBb/D8gRvdaOgLdFVxD/goZfaeH9kX7Oh&#10;2bch+zTx27uFQo/DzPyGWW8H36g7dbEObGA2zUARl8HWXBkovk6v76CiIFtsApOBB0XYbkYva8xt&#10;6PmT7hepVIJwzNGAE2lzrWPpyGOchpY4ed+h8yhJdpW2HfYJ7hs9z7Kl9lhzWnDY0t5R+XO5eQMi&#10;djd7FEcfz9fh49C7rFxgYcxkPOxWoIQG+Q//tc/WwHz5Br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x65R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c</w:t>
                          </w:r>
                        </w:p>
                      </w:txbxContent>
                    </v:textbox>
                  </v:shape>
                  <v:shape id="TextBox 14" o:spid="_x0000_s1042" type="#_x0000_t202" style="position:absolute;left:179512;top:3645024;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d</w:t>
                          </w:r>
                        </w:p>
                      </w:txbxContent>
                    </v:textbox>
                  </v:shape>
                  <v:shape id="TextBox 15" o:spid="_x0000_s1043" type="#_x0000_t202" style="position:absolute;left:2915816;top:3645024;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FJ+4wwAA&#10;ANwAAAAPAAAAZHJzL2Rvd25yZXYueG1sRI9Pa8JAFMTvBb/D8gRvdaOgtNFVxD/goZfaeH9kX7Oh&#10;2bch+zTx27uFQo/DzPyGWW8H36g7dbEObGA2zUARl8HWXBkovk6vb6CiIFtsApOBB0XYbkYva8xt&#10;6PmT7hepVIJwzNGAE2lzrWPpyGOchpY4ed+h8yhJdpW2HfYJ7hs9z7Kl9lhzWnDY0t5R+XO5eQMi&#10;djd7FEcfz9fh49C7rFxgYcxkPOxWoIQG+Q//tc/WwHz5Dr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FJ+4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e</w:t>
                          </w:r>
                        </w:p>
                      </w:txbxContent>
                    </v:textbox>
                  </v:shape>
                  <v:shape id="TextBox 16" o:spid="_x0000_s1044" type="#_x0000_t202" style="position:absolute;left:5724128;top:3645024;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96D4vwAA&#10;ANwAAAAPAAAAZHJzL2Rvd25yZXYueG1sRE9Na8JAEL0X/A/LCN7qRsG2RFcRreChF228D9kxG8zO&#10;huzUxH/vHgoeH+97tRl8o+7UxTqwgdk0A0VcBltzZaD4Pbx/gYqCbLEJTAYeFGGzHr2tMLeh5xPd&#10;z1KpFMIxRwNOpM21jqUjj3EaWuLEXUPnURLsKm077FO4b/Q8yz60x5pTg8OWdo7K2/nPGxCx29mj&#10;+PbxeBl+9r3LygUWxkzGw3YJSmiQl/jffbQG5p9pfjqTjoBe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33oPi/AAAA3AAAAA8AAAAAAAAAAAAAAAAAlwIAAGRycy9kb3ducmV2&#10;LnhtbFBLBQYAAAAABAAEAPUAAACD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f</w:t>
                          </w:r>
                        </w:p>
                      </w:txbxContent>
                    </v:textbox>
                  </v:shape>
                  <v:shape id="TextBox 17" o:spid="_x0000_s1045" type="#_x0000_t202" style="position:absolute;left:179512;top:5723964;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uwVjwgAA&#10;ANwAAAAPAAAAZHJzL2Rvd25yZXYueG1sRI9Pa8JAFMTvhX6H5Qm91U2E/iG6itQWPPRSTe+P7DMb&#10;zL4N2aeJ394VBI/DzPyGWaxG36oz9bEJbCCfZqCIq2Abrg2U+5/XT1BRkC22gcnAhSKsls9PCyxs&#10;GPiPzjupVYJwLNCAE+kKrWPlyGOcho44eYfQe5Qk+1rbHocE962eZdm79thwWnDY0Zej6rg7eQMi&#10;dp1fym8ft//j72ZwWfWGpTEvk3E9ByU0yiN8b2+tgdlHDrcz6Qjo5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K7BWPCAAAA3AAAAA8AAAAAAAAAAAAAAAAAlwIAAGRycy9kb3du&#10;cmV2LnhtbFBLBQYAAAAABAAEAPUAAACG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g</w:t>
                          </w:r>
                        </w:p>
                      </w:txbxContent>
                    </v:textbox>
                  </v:shape>
                  <v:shape id="TextBox 18" o:spid="_x0000_s1046" type="#_x0000_t202" style="position:absolute;left:2915816;top:5795502;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ZsUwgAA&#10;ANwAAAAPAAAAZHJzL2Rvd25yZXYueG1sRI9Ba8JAFITvhf6H5Qne6saAbUldRaqCh16q6f2Rfc0G&#10;s29D9mniv+8WBI/DzHzDLNejb9WV+tgENjCfZaCIq2Abrg2Up/3LO6goyBbbwGTgRhHWq+enJRY2&#10;DPxN16PUKkE4FmjAiXSF1rFy5DHOQkecvN/Qe5Qk+1rbHocE963Os+xVe2w4LTjs6NNRdT5evAER&#10;u5nfyp2Ph5/xazu4rFpgacx0Mm4+QAmN8gjf2wdrIH/L4f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pmxTCAAAA3AAAAA8AAAAAAAAAAAAAAAAAlwIAAGRycy9kb3du&#10;cmV2LnhtbFBLBQYAAAAABAAEAPUAAACG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h</w:t>
                          </w:r>
                        </w:p>
                      </w:txbxContent>
                    </v:textbox>
                  </v:shape>
                  <v:shape id="TextBox 19" o:spid="_x0000_s1047" type="#_x0000_t202" style="position:absolute;left:5724128;top:5795880;width:288651;height:5178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JT6PwwAA&#10;ANwAAAAPAAAAZHJzL2Rvd25yZXYueG1sRI9Ba8JAFITvBf/D8gRvdaPSVqKriFXw0EttvD+yz2ww&#10;+zZkX038991CocdhZr5h1tvBN+pOXawDG5hNM1DEZbA1VwaKr+PzElQUZItNYDLwoAjbzehpjbkN&#10;PX/S/SyVShCOORpwIm2udSwdeYzT0BIn7xo6j5JkV2nbYZ/gvtHzLHvVHmtOCw5b2jsqb+dvb0DE&#10;7maP4uDj6TJ8vPcuK1+wMGYyHnYrUEKD/If/2idrYP62gN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JT6P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i</w:t>
                          </w:r>
                        </w:p>
                      </w:txbxContent>
                    </v:textbox>
                  </v:shape>
                  <w10:wrap type="none"/>
                  <w10:anchorlock/>
                </v:group>
              </w:pict>
            </w:r>
          </w:p>
          <w:p w:rsidR="00DB76A2" w:rsidRPr="00B05B36" w:rsidRDefault="000930A6" w:rsidP="00C44CF3">
            <w:pPr>
              <w:spacing w:line="360" w:lineRule="auto"/>
              <w:rPr>
                <w:lang w:val="ro-RO"/>
              </w:rPr>
            </w:pPr>
            <w:r w:rsidRPr="000930A6">
              <w:rPr>
                <w:noProof/>
                <w:lang w:val="en-US" w:eastAsia="en-US"/>
              </w:rPr>
            </w:r>
            <w:r w:rsidRPr="000930A6">
              <w:rPr>
                <w:noProof/>
                <w:lang w:val="en-US" w:eastAsia="en-US"/>
              </w:rPr>
              <w:pict>
                <v:group id="Group 274" o:spid="_x0000_s1048" style="width:468pt;height:125.6pt;mso-position-horizontal-relative:char;mso-position-vertical-relative:line" coordorigin=",-7928" coordsize="8291121,2224771">
                  <v:shape id="Picture 275" o:spid="_x0000_s1049" type="#_x0000_t75" style="position:absolute;top:1;width:2743200;height:20582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H&#10;GpXGAAAA3AAAAA8AAABkcnMvZG93bnJldi54bWxEj0FrwkAUhO8F/8PyBG91o2At0VWiQVAoSK2l&#10;eHtkX7Op2bchu2r677uC0OMwM98w82Vna3Gl1leOFYyGCQjiwumKSwXHj83zKwgfkDXWjknBL3lY&#10;LnpPc0y1u/E7XQ+hFBHCPkUFJoQmldIXhiz6oWuIo/ftWoshyraUusVbhNtajpPkRVqsOC4YbGht&#10;qDgfLlbBaXfEz1U2umxNvf/JM53v3r5ypQb9LpuBCNSF//CjvdUKxtMJ3M/EIyAX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0calcYAAADcAAAADwAAAAAAAAAAAAAAAACc&#10;AgAAZHJzL2Rvd25yZXYueG1sUEsFBgAAAAAEAAQA9wAAAI8DAAAAAA==&#10;">
                    <v:imagedata r:id="rId124" o:title=""/>
                  </v:shape>
                  <v:shape id="Picture 276" o:spid="_x0000_s1050" type="#_x0000_t75" style="position:absolute;left:2764904;top:-7928;width:2743200;height:2057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De&#10;WqPCAAAA3AAAAA8AAABkcnMvZG93bnJldi54bWxEj92KwjAUhO8XfIdwBO/WVPFnqUbxh3W9te4D&#10;HJpjW2xOahK17tObBcHLYWa+YebL1tTiRs5XlhUM+gkI4tzqigsFv8fvzy8QPiBrrC2Tggd5WC46&#10;H3NMtb3zgW5ZKESEsE9RQRlCk0rp85IM+r5tiKN3ss5giNIVUju8R7ip5TBJJtJgxXGhxIY2JeXn&#10;7GoUyJ9xvh0bco8R7i6Hc7L2f7xWqtdtVzMQgdrwDr/ae61gOJ3A/5l4BOTi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Q3lqjwgAAANwAAAAPAAAAAAAAAAAAAAAAAJwCAABk&#10;cnMvZG93bnJldi54bWxQSwUGAAAAAAQABAD3AAAAiwMAAAAA&#10;">
                    <v:imagedata r:id="rId125" o:title=""/>
                  </v:shape>
                  <v:shape id="Picture 277" o:spid="_x0000_s1051" type="#_x0000_t75" style="position:absolute;left:5547921;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d8&#10;R6LCAAAA3AAAAA8AAABkcnMvZG93bnJldi54bWxEj0GLwjAUhO+C/yE8wZum1mWVahQVBAUvVtHr&#10;o3m2xealNFHrvzcLwh6HmfmGmS9bU4knNa60rGA0jEAQZ1aXnCs4n7aDKQjnkTVWlknBmxwsF93O&#10;HBNtX3ykZ+pzESDsElRQeF8nUrqsIINuaGvi4N1sY9AH2eRSN/gKcFPJOIp+pcGSw0KBNW0Kyu7p&#10;wyhwsdlfdfrWP+PN+ni/uP20PNRK9XvtagbCU+v/w9/2TiuIJxP4OxOOgFx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XfEeiwgAAANwAAAAPAAAAAAAAAAAAAAAAAJwCAABk&#10;cnMvZG93bnJldi54bWxQSwUGAAAAAAQABAD3AAAAiwMAAAAA&#10;">
                    <v:imagedata r:id="rId126" o:title=""/>
                  </v:shape>
                  <v:shape id="TextBox 4" o:spid="_x0000_s1052" type="#_x0000_t202" style="position:absolute;top:1691516;width:287886;height:5164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gaz+vwAA&#10;ANwAAAAPAAAAZHJzL2Rvd25yZXYueG1sRE9Na8JAEL0X/A/LCN7qRsG2RFcRreChF228D9kxG8zO&#10;huzUxH/vHgoeH+97tRl8o+7UxTqwgdk0A0VcBltzZaD4Pbx/gYqCbLEJTAYeFGGzHr2tMLeh5xPd&#10;z1KpFMIxRwNOpM21jqUjj3EaWuLEXUPnURLsKm077FO4b/Q8yz60x5pTg8OWdo7K2/nPGxCx29mj&#10;+PbxeBl+9r3LygUWxkzGw3YJSmiQl/jffbQG5p9pbTqTjoBe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OBrP6/AAAA3AAAAA8AAAAAAAAAAAAAAAAAlwIAAGRycy9kb3ducmV2&#10;LnhtbFBLBQYAAAAABAAEAPUAAACD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j</w:t>
                          </w:r>
                        </w:p>
                      </w:txbxContent>
                    </v:textbox>
                  </v:shape>
                  <v:shape id="TextBox 5" o:spid="_x0000_s1053" type="#_x0000_t202" style="position:absolute;left:2771801;top:1691137;width:287886;height:5164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zQllwwAA&#10;ANwAAAAPAAAAZHJzL2Rvd25yZXYueG1sRI9Ba8JAFITvBf/D8gRvdaNgW6OriFXw0EttvD+yz2ww&#10;+zZkX038991CocdhZr5h1tvBN+pOXawDG5hNM1DEZbA1VwaKr+PzG6goyBabwGTgQRG2m9HTGnMb&#10;ev6k+1kqlSAcczTgRNpc61g68hinoSVO3jV0HiXJrtK2wz7BfaPnWfaiPdacFhy2tHdU3s7f3oCI&#10;3c0excHH02X4eO9dVi6wMGYyHnYrUEKD/If/2idrYP66hN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zQll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k</w:t>
                          </w:r>
                        </w:p>
                      </w:txbxContent>
                    </v:textbox>
                  </v:shape>
                  <v:shape id="TextBox 6" o:spid="_x0000_s1054" type="#_x0000_t202" style="position:absolute;left:5580112;top:1700426;width:288772;height:5164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l</w:t>
                          </w:r>
                        </w:p>
                      </w:txbxContent>
                    </v:textbox>
                  </v:shape>
                  <w10:wrap type="none"/>
                  <w10:anchorlock/>
                </v:group>
              </w:pict>
            </w:r>
          </w:p>
        </w:tc>
      </w:tr>
      <w:tr w:rsidR="00DB76A2" w:rsidRPr="00562A98" w:rsidTr="00C44CF3">
        <w:tc>
          <w:tcPr>
            <w:tcW w:w="9288" w:type="dxa"/>
          </w:tcPr>
          <w:p w:rsidR="00DB76A2" w:rsidRPr="00B05B36" w:rsidRDefault="00DB76A2" w:rsidP="000B10EE">
            <w:pPr>
              <w:jc w:val="both"/>
              <w:rPr>
                <w:lang w:val="ro-RO"/>
              </w:rPr>
            </w:pPr>
            <w:r w:rsidRPr="00B05B36">
              <w:rPr>
                <w:lang w:val="ro-RO"/>
              </w:rPr>
              <w:t>Fig</w:t>
            </w:r>
            <w:r w:rsidR="00F54FAA">
              <w:rPr>
                <w:lang w:val="ro-RO"/>
              </w:rPr>
              <w:t>ura 16</w:t>
            </w:r>
            <w:r w:rsidRPr="00B05B36">
              <w:rPr>
                <w:lang w:val="ro-RO"/>
              </w:rPr>
              <w:t xml:space="preserve">. </w:t>
            </w:r>
            <w:r w:rsidRPr="000B10EE">
              <w:rPr>
                <w:sz w:val="20"/>
                <w:szCs w:val="20"/>
                <w:lang w:val="ro-RO"/>
              </w:rPr>
              <w:t>Pacient S. Extracția dintelui 46 și înlăturarea chistului radicular. Aspectul preoperator (a), aspectul A-PRF-ului înainte de presare, eliminările sangvinolente prin alveolă cu conținut de cristale de colesterină din cavitatea chistului (c), țesuturile moi înainte de crearea lamboului mucoperiostal (d), porțiune din membrana chistică vizibilă prin alveolă (e); decolarea lamboului mucoperiostal cu expunerea defectului osos (f); înlăturarea chistului radicular prin alveolă (g); aspectul rădăcinilor extrase și a chistului (h); augmentarea cavității cu material bazat pe colagen și hidroxiapatită în combinație cu A-PRF (i); aplicarea membranelor de A-PRF (j); aplicarea sututrilor de menținere cu poziționarea mucoasei keratinizate în poziția precedentă – cavitatea alveolei izolată doar de membrana de A-PRF (k); aspectul plăgii postoperatorii peste 4 zile (l).</w:t>
            </w:r>
          </w:p>
        </w:tc>
      </w:tr>
    </w:tbl>
    <w:p w:rsidR="00DB76A2" w:rsidRPr="00B05B36" w:rsidRDefault="00F54FAA" w:rsidP="00DB76A2">
      <w:pPr>
        <w:spacing w:line="360" w:lineRule="auto"/>
        <w:rPr>
          <w:lang w:val="ro-RO"/>
        </w:rPr>
      </w:pPr>
      <w:r>
        <w:rPr>
          <w:lang w:val="ro-RO"/>
        </w:rPr>
        <w:tab/>
      </w:r>
    </w:p>
    <w:p w:rsidR="00DB76A2" w:rsidRPr="00F54FAA" w:rsidRDefault="00F54FAA" w:rsidP="00DB76A2">
      <w:pPr>
        <w:spacing w:line="360" w:lineRule="auto"/>
        <w:jc w:val="both"/>
        <w:rPr>
          <w:b/>
          <w:lang w:val="ro-RO"/>
        </w:rPr>
      </w:pPr>
      <w:r>
        <w:rPr>
          <w:i/>
          <w:lang w:val="ro-RO"/>
        </w:rPr>
        <w:lastRenderedPageBreak/>
        <w:tab/>
      </w:r>
      <w:r w:rsidR="00DB76A2" w:rsidRPr="00F54FAA">
        <w:rPr>
          <w:i/>
          <w:lang w:val="ro-RO"/>
        </w:rPr>
        <w:t>CAZ 2.</w:t>
      </w:r>
      <w:r>
        <w:rPr>
          <w:b/>
          <w:lang w:val="ro-RO"/>
        </w:rPr>
        <w:t xml:space="preserve"> </w:t>
      </w:r>
      <w:r w:rsidR="005E5710">
        <w:rPr>
          <w:lang w:val="ro-RO"/>
        </w:rPr>
        <w:t xml:space="preserve">Pacient N., vârsta </w:t>
      </w:r>
      <w:r w:rsidR="00DB76A2" w:rsidRPr="00B05B36">
        <w:rPr>
          <w:lang w:val="ro-RO"/>
        </w:rPr>
        <w:t>45 ani, s-a adresat la medicul stomatolog cu acuze la dureri în regiunea dintelui 17. În urma extracției dentare, s-a format</w:t>
      </w:r>
      <w:r w:rsidR="005E5710">
        <w:rPr>
          <w:lang w:val="ro-RO"/>
        </w:rPr>
        <w:t xml:space="preserve"> o</w:t>
      </w:r>
      <w:r w:rsidR="00DB76A2" w:rsidRPr="00B05B36">
        <w:rPr>
          <w:lang w:val="ro-RO"/>
        </w:rPr>
        <w:t xml:space="preserve"> comunicare oro-sinusală (simptomul valsalva pozitiv). Imediat postextracțional s-a efectuat augmentarea cu material sintetic bazat pe colagen și hidroxiapatită (în formă de burete) și sutura mucoasei pentru închiderea comunicării orosinusal</w:t>
      </w:r>
      <w:r w:rsidR="005E5710">
        <w:rPr>
          <w:lang w:val="ro-RO"/>
        </w:rPr>
        <w:t>e. După înlăturarea suturilor în</w:t>
      </w:r>
      <w:r w:rsidR="00DB76A2" w:rsidRPr="00B05B36">
        <w:rPr>
          <w:lang w:val="ro-RO"/>
        </w:rPr>
        <w:t xml:space="preserve"> 10 zile postoperator, comunicarea oro-sinusală s-a menținut. Următoarea </w:t>
      </w:r>
      <w:r w:rsidR="005E5710">
        <w:rPr>
          <w:lang w:val="ro-RO"/>
        </w:rPr>
        <w:t>opțiune</w:t>
      </w:r>
      <w:r w:rsidR="00DB76A2" w:rsidRPr="00B05B36">
        <w:rPr>
          <w:lang w:val="ro-RO"/>
        </w:rPr>
        <w:t xml:space="preserve"> de plastie a comunicării a fost efectuată peste 1 lună (Figura N). În urma creării lamboului mucoperiostal și excizia fistulei (b) s-a chiuretat conținutul alveolei și s-a expus membrana sinusului maxilar, vizibilă prin alveolă (c). O membrană A-PRF a fost aplicată în 2 straturi prin alveola dintelul 17 sub membrana sinusului maxilar și prin intermediul instrumentelor utilizate pentru elevarea planșeului SM a fost poziționată pe planșeu (d). Ulterior s-a efectuat augmentarea alveolei cu meterial Colapol KP3 LM și acoperirea alveolei cu membrane A-PRF (e). Suturarea lamboului mucoperiostal s-a efectuat prin aplicarea suturilor în saltea modificată, fără tensiune, însă închiderea etanșă a acesteia nu s-a obținut. Protecția plăgii postoperatorii s-a efectuat prin aplicarea gelului Solcoseril (f). După 10 zile au fost suprimate suturile și s-a observat formarea </w:t>
      </w:r>
      <w:r w:rsidR="00DB76A2" w:rsidRPr="00B05B36">
        <w:rPr>
          <w:i/>
          <w:lang w:val="ro-RO"/>
        </w:rPr>
        <w:t>per secundam</w:t>
      </w:r>
      <w:r w:rsidR="00DB76A2" w:rsidRPr="00B05B36">
        <w:rPr>
          <w:lang w:val="ro-RO"/>
        </w:rPr>
        <w:t xml:space="preserve"> a unui strat fin de mucoasă între marginile plăgilor (g). După 30 de zile mucoasa are aspect matur, fără semne de inflamație sau fistulă (h). </w:t>
      </w:r>
    </w:p>
    <w:tbl>
      <w:tblPr>
        <w:tblW w:w="0" w:type="auto"/>
        <w:tblLook w:val="04A0"/>
      </w:tblPr>
      <w:tblGrid>
        <w:gridCol w:w="9288"/>
      </w:tblGrid>
      <w:tr w:rsidR="00DB76A2" w:rsidRPr="00B05B36" w:rsidTr="00C44CF3">
        <w:tc>
          <w:tcPr>
            <w:tcW w:w="9288" w:type="dxa"/>
          </w:tcPr>
          <w:p w:rsidR="00DB76A2" w:rsidRPr="00B05B36" w:rsidRDefault="00DB76A2" w:rsidP="00C44CF3">
            <w:pPr>
              <w:spacing w:line="360" w:lineRule="auto"/>
              <w:rPr>
                <w:lang w:val="ro-RO"/>
              </w:rPr>
            </w:pPr>
            <w:r w:rsidRPr="00B05B36">
              <w:rPr>
                <w:noProof/>
              </w:rPr>
              <w:drawing>
                <wp:inline distT="0" distB="0" distL="0" distR="0">
                  <wp:extent cx="5486400" cy="2743200"/>
                  <wp:effectExtent l="19050" t="0" r="0" b="0"/>
                  <wp:docPr id="325" name="Рисунок 1" descr="C:\Users\Toshiba\AppData\Local\Microsoft\Windows\INetCache\Content.Word\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INetCache\Content.Word\Рисунок1.png"/>
                          <pic:cNvPicPr>
                            <a:picLocks noChangeAspect="1" noChangeArrowheads="1"/>
                          </pic:cNvPicPr>
                        </pic:nvPicPr>
                        <pic:blipFill>
                          <a:blip r:embed="rId127" cstate="print"/>
                          <a:srcRect/>
                          <a:stretch>
                            <a:fillRect/>
                          </a:stretch>
                        </pic:blipFill>
                        <pic:spPr bwMode="auto">
                          <a:xfrm>
                            <a:off x="0" y="0"/>
                            <a:ext cx="5486400" cy="2743200"/>
                          </a:xfrm>
                          <a:prstGeom prst="rect">
                            <a:avLst/>
                          </a:prstGeom>
                          <a:noFill/>
                          <a:ln w="9525">
                            <a:noFill/>
                            <a:miter lim="800000"/>
                            <a:headEnd/>
                            <a:tailEnd/>
                          </a:ln>
                        </pic:spPr>
                      </pic:pic>
                    </a:graphicData>
                  </a:graphic>
                </wp:inline>
              </w:drawing>
            </w:r>
          </w:p>
        </w:tc>
      </w:tr>
      <w:tr w:rsidR="00DB76A2" w:rsidRPr="00562A98" w:rsidTr="00C44CF3">
        <w:tc>
          <w:tcPr>
            <w:tcW w:w="9288" w:type="dxa"/>
          </w:tcPr>
          <w:p w:rsidR="00DB76A2" w:rsidRPr="00B05B36" w:rsidRDefault="000B10EE" w:rsidP="000B10EE">
            <w:pPr>
              <w:spacing w:line="360" w:lineRule="auto"/>
              <w:jc w:val="center"/>
              <w:rPr>
                <w:lang w:val="ro-RO"/>
              </w:rPr>
            </w:pPr>
            <w:r>
              <w:rPr>
                <w:lang w:val="ro-RO"/>
              </w:rPr>
              <w:t xml:space="preserve">Figura </w:t>
            </w:r>
            <w:r w:rsidR="005E5710">
              <w:rPr>
                <w:lang w:val="ro-RO"/>
              </w:rPr>
              <w:t>17</w:t>
            </w:r>
            <w:r w:rsidR="00DB76A2" w:rsidRPr="00B05B36">
              <w:rPr>
                <w:lang w:val="ro-RO"/>
              </w:rPr>
              <w:t xml:space="preserve">. </w:t>
            </w:r>
            <w:r w:rsidR="00DB76A2" w:rsidRPr="000B10EE">
              <w:rPr>
                <w:sz w:val="20"/>
                <w:szCs w:val="20"/>
                <w:lang w:val="ro-RO"/>
              </w:rPr>
              <w:t>Tomografie computerizată cu fascicol conic efectuată la 3 săptămâni postextracțional.</w:t>
            </w:r>
          </w:p>
        </w:tc>
      </w:tr>
    </w:tbl>
    <w:p w:rsidR="00DB76A2" w:rsidRPr="00B05B36" w:rsidRDefault="00DB76A2" w:rsidP="00DB76A2">
      <w:pPr>
        <w:spacing w:line="360" w:lineRule="auto"/>
        <w:rPr>
          <w:lang w:val="ro-RO"/>
        </w:rPr>
      </w:pPr>
    </w:p>
    <w:tbl>
      <w:tblPr>
        <w:tblW w:w="0" w:type="auto"/>
        <w:tblLook w:val="04A0"/>
      </w:tblPr>
      <w:tblGrid>
        <w:gridCol w:w="9288"/>
      </w:tblGrid>
      <w:tr w:rsidR="00DB76A2" w:rsidRPr="00B05B36" w:rsidTr="00C44CF3">
        <w:tc>
          <w:tcPr>
            <w:tcW w:w="9288" w:type="dxa"/>
          </w:tcPr>
          <w:p w:rsidR="00DB76A2" w:rsidRPr="00B05B36" w:rsidRDefault="000930A6" w:rsidP="00C44CF3">
            <w:pPr>
              <w:spacing w:line="360" w:lineRule="auto"/>
              <w:rPr>
                <w:lang w:val="ro-RO"/>
              </w:rPr>
            </w:pPr>
            <w:r w:rsidRPr="000930A6">
              <w:rPr>
                <w:noProof/>
                <w:lang w:val="en-US" w:eastAsia="en-US"/>
              </w:rPr>
            </w:r>
            <w:r w:rsidRPr="000930A6">
              <w:rPr>
                <w:noProof/>
                <w:lang w:val="en-US" w:eastAsia="en-US"/>
              </w:rPr>
              <w:pict>
                <v:group id="Group 281" o:spid="_x0000_s1055" style="width:3in;height:162.1pt;mso-position-horizontal-relative:char;mso-position-vertical-relative:line" coordorigin="179512,332656" coordsize="2743200,2058497">
                  <v:shape id="Picture 282" o:spid="_x0000_s1056" type="#_x0000_t75" style="position:absolute;left:179512;top:332656;width:2743200;height:20584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sk&#10;W6zGAAAA3AAAAA8AAABkcnMvZG93bnJldi54bWxEj0FrwkAUhO8F/8PyhF6KbppDkZhVgiBpLy2N&#10;Rq+P7DMJZt+G7DbG/vpuodDjMDPfMOl2Mp0YaXCtZQXPywgEcWV1y7WC42G/WIFwHlljZ5kU3MnB&#10;djN7SDHR9safNBa+FgHCLkEFjfd9IqWrGjLolrYnDt7FDgZ9kEMt9YC3ADedjKPoRRpsOSw02NOu&#10;oepafBkF70WWV5fS5f6kZXnvvz+ezm+jUo/zKVuD8DT5//Bf+1UriFcx/J4JR0Buf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yRbrMYAAADcAAAADwAAAAAAAAAAAAAAAACc&#10;AgAAZHJzL2Rvd25yZXYueG1sUEsFBgAAAAAEAAQA9wAAAI8DAAAAAA==&#10;">
                    <v:imagedata r:id="rId128" o:title=""/>
                  </v:shape>
                  <v:shape id="TextBox 7" o:spid="_x0000_s1057" type="#_x0000_t202" style="position:absolute;left:251520;top:1979548;width:9981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8E6owwAA&#10;ANwAAAAPAAAAZHJzL2Rvd25yZXYueG1sRI9Ba8JAFITvgv9heYXedKPFItE1BNuCBy+16f2RfWZD&#10;s29D9tXEf98tFHocZuYbZl9MvlM3GmIb2MBqmYEiroNtuTFQfbwttqCiIFvsApOBO0UoDvPZHnMb&#10;Rn6n20UalSAcczTgRPpc61g78hiXoSdO3jUMHiXJodF2wDHBfafXWfasPbacFhz2dHRUf12+vQER&#10;W67u1auPp8/p/DK6rN5gZczjw1TuQAlN8h/+a5+sgfX2CX7PpCOgD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8E6o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a</w:t>
                          </w:r>
                        </w:p>
                      </w:txbxContent>
                    </v:textbox>
                  </v:shape>
                  <w10:wrap type="none"/>
                  <w10:anchorlock/>
                </v:group>
              </w:pict>
            </w:r>
            <w:r w:rsidRPr="000930A6">
              <w:rPr>
                <w:noProof/>
                <w:lang w:val="en-US" w:eastAsia="en-US"/>
              </w:rPr>
            </w:r>
            <w:r>
              <w:rPr>
                <w:noProof/>
                <w:lang w:val="en-US" w:eastAsia="en-US"/>
              </w:rPr>
              <w:pict>
                <v:group id="Group 284" o:spid="_x0000_s1058" style="width:3in;height:162.1pt;mso-position-horizontal-relative:char;mso-position-vertical-relative:line" coordorigin="4499992,332656" coordsize="2743200,2058962">
                  <v:shape id="Picture 285" o:spid="_x0000_s1059" type="#_x0000_t75" style="position:absolute;left:4499992;top:332656;width:2743200;height:20589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Z&#10;z7nDAAAA3AAAAA8AAABkcnMvZG93bnJldi54bWxEj09rAjEUxO8Fv0N4hd5qtgsV3RpFhYIejX/O&#10;j80zu3Xzsmyibv30TUHwOMzMb5jpvHeNuFIXas8KPoYZCOLSm5qtgv3u+30MIkRkg41nUvBLAeaz&#10;wcsUC+NvvKWrjlYkCIcCFVQxtoWUoazIYRj6ljh5J985jEl2VpoObwnuGpln2Ug6rDktVNjSqqLy&#10;rC9OwXG503ez3kx+7PY0yiekD7XVSr299osvEJH6+Aw/2mujIB9/wv+ZdATk7A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pnPucMAAADcAAAADwAAAAAAAAAAAAAAAACcAgAA&#10;ZHJzL2Rvd25yZXYueG1sUEsFBgAAAAAEAAQA9wAAAIwDAAAAAA==&#10;">
                    <v:imagedata r:id="rId129" o:title=""/>
                  </v:shape>
                  <v:shape id="TextBox 8" o:spid="_x0000_s1060" type="#_x0000_t202" style="position:absolute;left:4572000;top:1988840;width:8838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0wwwAA&#10;ANwAAAAPAAAAZHJzL2Rvd25yZXYueG1sRI/BasMwEETvhf6D2EJvtZxAQ3CjGNOmkEMuTdz7Ym0t&#10;U2tlrE3s/H0VKOQ4zMwbZlPOvlcXGmMX2MAiy0ERN8F23BqoT58va1BRkC32gcnAlSKU28eHDRY2&#10;TPxFl6O0KkE4FmjAiQyF1rFx5DFmYSBO3k8YPUqSY6vtiFOC+14v83ylPXacFhwO9O6o+T2evQER&#10;Wy2u9c7H/fd8+Jhc3rxibczz01y9gRKa5R7+b++tgeV6Bbcz6Qjo7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h+0w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000000" w:themeColor="text1"/>
                              <w:kern w:val="24"/>
                              <w:sz w:val="36"/>
                              <w:szCs w:val="36"/>
                              <w:lang w:val="ro-RO"/>
                            </w:rPr>
                            <w:t>b</w:t>
                          </w:r>
                        </w:p>
                      </w:txbxContent>
                    </v:textbox>
                  </v:shape>
                  <w10:wrap type="none"/>
                  <w10:anchorlock/>
                </v:group>
              </w:pict>
            </w:r>
            <w:r w:rsidRPr="000930A6">
              <w:rPr>
                <w:noProof/>
                <w:lang w:val="en-US" w:eastAsia="en-US"/>
              </w:rPr>
            </w:r>
            <w:r>
              <w:rPr>
                <w:noProof/>
                <w:lang w:val="en-US" w:eastAsia="en-US"/>
              </w:rPr>
              <w:pict>
                <v:group id="Group 287" o:spid="_x0000_s1061" style="width:3in;height:162.05pt;mso-position-horizontal-relative:char;mso-position-vertical-relative:line" coordorigin="467544,3140968" coordsize="2743200,2058265">
                  <v:shape id="Picture 288" o:spid="_x0000_s1062" type="#_x0000_t75" style="position:absolute;left:467544;top:3140968;width:2743200;height:20582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Xg&#10;IIfCAAAA3AAAAA8AAABkcnMvZG93bnJldi54bWxET89rwjAUvg/2P4Q32G2m62CUapQxUcZO06q4&#10;26N5NsXmpTTRVv96cxA8fny/J7PBNuJMna8dK3gfJSCIS6drrhRsisVbBsIHZI2NY1JwIQ+z6fPT&#10;BHPtel7ReR0qEUPY56jAhNDmUvrSkEU/ci1x5A6usxgi7CqpO+xjuG1kmiSf0mLNscFgS9+GyuP6&#10;ZBXsPvBPLo+FKa6X+f92n9n+8Jsq9foyfI1BBBrCQ3x3/2gFaRbXxjPxCMjp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F4CCHwgAAANwAAAAPAAAAAAAAAAAAAAAAAJwCAABk&#10;cnMvZG93bnJldi54bWxQSwUGAAAAAAQABAD3AAAAiwMAAAAA&#10;">
                    <v:imagedata r:id="rId130" o:title=""/>
                  </v:shape>
                  <v:shape id="TextBox 9" o:spid="_x0000_s1063" type="#_x0000_t202" style="position:absolute;left:539552;top:4787860;width:12267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GHlCwwAA&#10;ANwAAAAPAAAAZHJzL2Rvd25yZXYueG1sRI9Pa8JAFMTvhX6H5RW81Y2CRaOriH/AQy/VeH9kX7Oh&#10;2bch+zTx27uFQo/DzPyGWW0G36g7dbEObGAyzkARl8HWXBkoLsf3OagoyBabwGTgQRE269eXFeY2&#10;9PxF97NUKkE45mjAibS51rF05DGOQ0ucvO/QeZQku0rbDvsE942eZtmH9lhzWnDY0s5R+XO+eQMi&#10;djt5FAcfT9fhc9+7rJxhYczobdguQQkN8h/+a5+sgel8Ab9n0hH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GHlC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c</w:t>
                          </w:r>
                        </w:p>
                      </w:txbxContent>
                    </v:textbox>
                  </v:shape>
                  <w10:wrap type="none"/>
                  <w10:anchorlock/>
                </v:group>
              </w:pict>
            </w:r>
            <w:r w:rsidRPr="000930A6">
              <w:rPr>
                <w:noProof/>
                <w:lang w:val="en-US" w:eastAsia="en-US"/>
              </w:rPr>
            </w:r>
            <w:r>
              <w:rPr>
                <w:noProof/>
                <w:lang w:val="en-US" w:eastAsia="en-US"/>
              </w:rPr>
              <w:pict>
                <v:group id="Group 290" o:spid="_x0000_s1064" style="width:3in;height:162pt;mso-position-horizontal-relative:char;mso-position-vertical-relative:line" coordorigin="4644008,2924944" coordsize="2743200,2057400">
                  <v:shape id="Picture 291" o:spid="_x0000_s1065" type="#_x0000_t75" style="position:absolute;left:4644008;top:2924944;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c&#10;T1PFAAAA3AAAAA8AAABkcnMvZG93bnJldi54bWxEj0FrwkAUhO+F/oflCb2UZmPQUKOrFKHgVZse&#10;entmn9lg9m3Irknqr+8WCj0OM/MNs9lNthUD9b5xrGCepCCIK6cbrhWUH+8vryB8QNbYOiYF3+Rh&#10;t3182GCh3chHGk6hFhHCvkAFJoSukNJXhiz6xHXE0bu43mKIsq+l7nGMcNvKLE1zabHhuGCwo72h&#10;6nq6WQWf6TJbSlycw/O9xHt+uX4dTKnU02x6W4MINIX/8F/7oBVkqzn8nolHQG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6nE9TxQAAANwAAAAPAAAAAAAAAAAAAAAAAJwC&#10;AABkcnMvZG93bnJldi54bWxQSwUGAAAAAAQABAD3AAAAjgMAAAAA&#10;">
                    <v:imagedata r:id="rId131" o:title=""/>
                  </v:shape>
                  <v:shape id="TextBox 10" o:spid="_x0000_s1066" type="#_x0000_t202" style="position:absolute;left:4716016;top:4581128;width:11124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ZX3uwgAA&#10;ANwAAAAPAAAAZHJzL2Rvd25yZXYueG1sRI9Ba8JAFITvhf6H5Qne6saApU1dRaqCh16q6f2Rfc0G&#10;s29D9mniv+8WBI/DzHzDLNejb9WV+tgENjCfZaCIq2Abrg2Up/3LG6goyBbbwGTgRhHWq+enJRY2&#10;DPxN16PUKkE4FmjAiXSF1rFy5DHOQkecvN/Qe5Qk+1rbHocE963Os+xVe2w4LTjs6NNRdT5evAER&#10;u5nfyp2Ph5/xazu4rFpgacx0Mm4+QAmN8gjf2wdrIH/P4f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lfe7CAAAA3AAAAA8AAAAAAAAAAAAAAAAAlwIAAGRycy9kb3du&#10;cmV2LnhtbFBLBQYAAAAABAAEAPUAAACG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d</w:t>
                          </w:r>
                        </w:p>
                      </w:txbxContent>
                    </v:textbox>
                  </v:shape>
                  <w10:wrap type="none"/>
                  <w10:anchorlock/>
                </v:group>
              </w:pict>
            </w:r>
            <w:r w:rsidRPr="000930A6">
              <w:rPr>
                <w:noProof/>
                <w:lang w:val="en-US" w:eastAsia="en-US"/>
              </w:rPr>
            </w:r>
            <w:r>
              <w:rPr>
                <w:noProof/>
                <w:lang w:val="en-US" w:eastAsia="en-US"/>
              </w:rPr>
              <w:pict>
                <v:group id="Group 293" o:spid="_x0000_s1067" style="width:3in;height:162pt;mso-position-horizontal-relative:char;mso-position-vertical-relative:line" coordorigin="683568,476672" coordsize="2743200,2057400">
                  <v:shape id="Picture 294" o:spid="_x0000_s1068" type="#_x0000_t75" style="position:absolute;left:683568;top:476672;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b&#10;w/nFAAAA3AAAAA8AAABkcnMvZG93bnJldi54bWxEj0FrAjEUhO8F/0N4Qm816ypit0bRYsEeiqi9&#10;9PbYPJNlNy/LJtXVX98UCj0OM/MNs1j1rhEX6kLlWcF4lIEgLr2u2Cj4PL09zUGEiKyx8UwKbhRg&#10;tRw8LLDQ/soHuhyjEQnCoUAFNsa2kDKUlhyGkW+Jk3f2ncOYZGek7vCa4K6ReZbNpMOK04LFll4t&#10;lfXx2ynY3N9ttXWzD7Of525C99p8TWulHof9+gVEpD7+h//aO60gf57C75l0BOTy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2m8P5xQAAANwAAAAPAAAAAAAAAAAAAAAAAJwC&#10;AABkcnMvZG93bnJldi54bWxQSwUGAAAAAAQABAD3AAAAjgMAAAAA&#10;">
                    <v:imagedata r:id="rId132" o:title=""/>
                  </v:shape>
                  <v:shape id="TextBox 7" o:spid="_x0000_s1069" type="#_x0000_t202" style="position:absolute;left:755576;top:2123564;width:14553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jOWawwAA&#10;ANwAAAAPAAAAZHJzL2Rvd25yZXYueG1sRI9Pa8JAFMTvBb/D8gRvdaNgaaOriH/AQy+18f7IvmZD&#10;s29D9mnit3eFQo/DzPyGWW0G36gbdbEObGA2zUARl8HWXBkovo+v76CiIFtsApOBO0XYrEcvK8xt&#10;6PmLbmepVIJwzNGAE2lzrWPpyGOchpY4eT+h8yhJdpW2HfYJ7hs9z7I37bHmtOCwpZ2j8vd89QZE&#10;7HZ2Lw4+ni7D5753WbnAwpjJeNguQQkN8h/+a5+sgfnHAp5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jOWa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e</w:t>
                          </w:r>
                        </w:p>
                      </w:txbxContent>
                    </v:textbox>
                  </v:shape>
                  <w10:wrap type="none"/>
                  <w10:anchorlock/>
                </v:group>
              </w:pict>
            </w:r>
            <w:r w:rsidRPr="000930A6">
              <w:rPr>
                <w:noProof/>
                <w:lang w:val="en-US" w:eastAsia="en-US"/>
              </w:rPr>
            </w:r>
            <w:r>
              <w:rPr>
                <w:noProof/>
                <w:lang w:val="en-US" w:eastAsia="en-US"/>
              </w:rPr>
              <w:pict>
                <v:group id="Group 296" o:spid="_x0000_s1070" style="width:3in;height:162pt;mso-position-horizontal-relative:char;mso-position-vertical-relative:line" coordorigin="4283968,476672" coordsize="2743200,2057400">
                  <v:shape id="Picture 297" o:spid="_x0000_s1071" type="#_x0000_t75" style="position:absolute;left:4283968;top:476672;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s&#10;VNDGAAAA3AAAAA8AAABkcnMvZG93bnJldi54bWxEj0FrwkAUhO+C/2F5hV6kbhSatqmrWMEiFQRN&#10;6fmRfcmGZt/G7Krx37tCocdhZr5hZoveNuJMna8dK5iMExDEhdM1Vwq+8/XTKwgfkDU2jknBlTws&#10;5sPBDDPtLryn8yFUIkLYZ6jAhNBmUvrCkEU/di1x9ErXWQxRdpXUHV4i3DZymiSptFhzXDDY0spQ&#10;8Xs4WQV5uUuTvPwZlVuThuNu9fH8+bVX6vGhX76DCNSH//Bfe6MVTN9e4H4mHgE5v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xU0MYAAADcAAAADwAAAAAAAAAAAAAAAACc&#10;AgAAZHJzL2Rvd25yZXYueG1sUEsFBgAAAAAEAAQA9wAAAI8DAAAAAA==&#10;">
                    <v:imagedata r:id="rId133" o:title=""/>
                  </v:shape>
                  <v:shape id="TextBox 8" o:spid="_x0000_s1072" type="#_x0000_t202" style="position:absolute;left:4355976;top:2123564;width:11124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UoEvwAA&#10;ANwAAAAPAAAAZHJzL2Rvd25yZXYueG1sRE9Na8JAEL0X/A/LCN7qRsHSRlcRreChF228D9kxG8zO&#10;huzUxH/vHgoeH+97tRl8o+7UxTqwgdk0A0VcBltzZaD4Pbx/goqCbLEJTAYeFGGzHr2tMLeh5xPd&#10;z1KpFMIxRwNOpM21jqUjj3EaWuLEXUPnURLsKm077FO4b/Q8yz60x5pTg8OWdo7K2/nPGxCx29mj&#10;+PbxeBl+9r3LygUWxkzGw3YJSmiQl/jffbQG5l9pbTqTjoBe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ONSgS/AAAA3AAAAA8AAAAAAAAAAAAAAAAAlwIAAGRycy9kb3ducmV2&#10;LnhtbFBLBQYAAAAABAAEAPUAAACD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f</w:t>
                          </w:r>
                        </w:p>
                      </w:txbxContent>
                    </v:textbox>
                  </v:shape>
                  <w10:wrap type="none"/>
                  <w10:anchorlock/>
                </v:group>
              </w:pict>
            </w:r>
            <w:r w:rsidRPr="000930A6">
              <w:rPr>
                <w:noProof/>
                <w:lang w:val="en-US" w:eastAsia="en-US"/>
              </w:rPr>
            </w:r>
            <w:r>
              <w:rPr>
                <w:noProof/>
                <w:lang w:val="en-US" w:eastAsia="en-US"/>
              </w:rPr>
              <w:pict>
                <v:group id="Group 299" o:spid="_x0000_s1073" style="width:3in;height:162.1pt;mso-position-horizontal-relative:char;mso-position-vertical-relative:line" coordorigin="395536,3212976" coordsize="2743200,2058640">
                  <v:shape id="Picture 300" o:spid="_x0000_s1074" type="#_x0000_t75" style="position:absolute;left:395536;top:3212976;width:2743200;height:2058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0&#10;E9rCAAAA3AAAAA8AAABkcnMvZG93bnJldi54bWxET01PwkAQvZP4HzZj4g22CilNYSEgGuVIQctx&#10;0h3axu5s011p/ffugYTjy/tergfTiCt1rras4HkSgSAurK65VHA6vo8TEM4ja2wsk4I/crBePYyW&#10;mGrb84GumS9FCGGXooLK+zaV0hUVGXQT2xIH7mI7gz7ArpS6wz6Em0a+RFEsDdYcGips6bWi4if7&#10;NQpm+BV/n/PZR7Lf5fnb2dF8eyKlnh6HzQKEp8HfxTf3p1YwjcL8cCYcAbn6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q9BPawgAAANwAAAAPAAAAAAAAAAAAAAAAAJwCAABk&#10;cnMvZG93bnJldi54bWxQSwUGAAAAAAQABAD3AAAAiwMAAAAA&#10;">
                    <v:imagedata r:id="rId134" o:title=""/>
                  </v:shape>
                  <v:shape id="TextBox 10" o:spid="_x0000_s1075" type="#_x0000_t202" style="position:absolute;left:467544;top:4859868;width:7695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HmDwwAA&#10;ANwAAAAPAAAAZHJzL2Rvd25yZXYueG1sRI/NasMwEITvhbyD2EBvjeSUhuJGCaE/kEMvSd37Ym0s&#10;E2tlrE3svH1VKPQ4zMw3zHo7hU5daUhtZAvFwoAirqNrubFQfX08PINKguywi0wWbpRgu5ndrbF0&#10;ceQDXY/SqAzhVKIFL9KXWqfaU8C0iD1x9k5xCChZDo12A44ZHjq9NGalA7acFzz29OqpPh8vwYKI&#10;2xW36j2k/ff0+TZ6Uz9hZe39fNq9gBKa5D/81947C4+mgN8z+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XHmD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g</w:t>
                          </w:r>
                        </w:p>
                      </w:txbxContent>
                    </v:textbox>
                  </v:shape>
                  <w10:wrap type="none"/>
                  <w10:anchorlock/>
                </v:group>
              </w:pict>
            </w:r>
            <w:r w:rsidRPr="000930A6">
              <w:rPr>
                <w:noProof/>
                <w:lang w:val="en-US" w:eastAsia="en-US"/>
              </w:rPr>
            </w:r>
            <w:r>
              <w:rPr>
                <w:noProof/>
                <w:lang w:val="en-US" w:eastAsia="en-US"/>
              </w:rPr>
              <w:pict>
                <v:group id="Group 302" o:spid="_x0000_s1076" style="width:3in;height:162.15pt;mso-position-horizontal-relative:char;mso-position-vertical-relative:line" coordorigin="4355976,3140968" coordsize="2743200,2059069">
                  <v:shape id="Picture 303" o:spid="_x0000_s1077" type="#_x0000_t75" style="position:absolute;left:4355976;top:3140968;width:2743200;height:20590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9&#10;EWzFAAAA3AAAAA8AAABkcnMvZG93bnJldi54bWxEj0FrwkAUhO+C/2F5Qm+6sYG2pG6CCBZBD2r1&#10;0Nsz+5oNzb4N2a2J/74rFDwOM/MNsygG24grdb52rGA+S0AQl07XXCk4fa6nbyB8QNbYOCYFN/JQ&#10;5OPRAjPtej7Q9RgqESHsM1RgQmgzKX1pyKKfuZY4et+usxii7CqpO+wj3DbyOUlepMWa44LBllaG&#10;yp/jr1Xwsd9U8/Kwvpj0du6/XncXjcNWqafJsHwHEWgIj/B/e6MVpEkK9zPxCMj8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vRFsxQAAANwAAAAPAAAAAAAAAAAAAAAAAJwC&#10;AABkcnMvZG93bnJldi54bWxQSwUGAAAAAAQABAD3AAAAjgMAAAAA&#10;">
                    <v:imagedata r:id="rId135" o:title=""/>
                  </v:shape>
                  <v:shape id="TextBox 11" o:spid="_x0000_s1078" type="#_x0000_t202" style="position:absolute;left:4427984;top:4787860;width:111248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K9obwwAA&#10;ANwAAAAPAAAAZHJzL2Rvd25yZXYueG1sRI/NasMwEITvhb6D2EJvjZT+EZwoITQt5JBLE/e+WBvL&#10;xFoZaxM7b18VCjkOM/MNs1iNoVUX6lMT2cJ0YkARV9E1XFsoD19PM1BJkB22kcnClRKslvd3Cyxc&#10;HPibLnupVYZwKtCCF+kKrVPlKWCaxI44e8fYB5Qs+1q7HocMD61+NuZdB2w4L3js6MNTddqfgwUR&#10;t55ey8+Qtj/jbjN4U71hae3jw7iegxIa5Rb+b2+dhRfzCn9n8hHQy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K9ob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h</w:t>
                          </w:r>
                        </w:p>
                      </w:txbxContent>
                    </v:textbox>
                  </v:shape>
                  <w10:wrap type="none"/>
                  <w10:anchorlock/>
                </v:group>
              </w:pict>
            </w:r>
          </w:p>
        </w:tc>
      </w:tr>
      <w:tr w:rsidR="00DB76A2" w:rsidRPr="00B05B36" w:rsidTr="00C44CF3">
        <w:tc>
          <w:tcPr>
            <w:tcW w:w="9288" w:type="dxa"/>
          </w:tcPr>
          <w:p w:rsidR="00DB76A2" w:rsidRPr="00B05B36" w:rsidRDefault="000B10EE" w:rsidP="00DB76A2">
            <w:pPr>
              <w:spacing w:line="360" w:lineRule="auto"/>
              <w:jc w:val="both"/>
              <w:rPr>
                <w:lang w:val="ro-RO"/>
              </w:rPr>
            </w:pPr>
            <w:r>
              <w:rPr>
                <w:lang w:val="ro-RO"/>
              </w:rPr>
              <w:t>Figura</w:t>
            </w:r>
            <w:r w:rsidR="005E5710">
              <w:rPr>
                <w:lang w:val="ro-RO"/>
              </w:rPr>
              <w:t xml:space="preserve"> 18</w:t>
            </w:r>
            <w:r w:rsidR="00DB76A2" w:rsidRPr="00B05B36">
              <w:rPr>
                <w:lang w:val="ro-RO"/>
              </w:rPr>
              <w:t xml:space="preserve">. </w:t>
            </w:r>
            <w:r w:rsidR="00DB76A2" w:rsidRPr="000B10EE">
              <w:rPr>
                <w:sz w:val="20"/>
                <w:szCs w:val="20"/>
                <w:lang w:val="ro-RO"/>
              </w:rPr>
              <w:t xml:space="preserve">Aspectul radiografic după extracția dintelui 17 (a); crearea lamboului mucoperiostal cu excizia fistulei (b); aspectul plăgii după prelucrarea patului osos (c); aplicarea unei membrane A-PRF pe planseul sinusului maxilar prin alveolă (d); augmentarea alveolei și aplicarea membranelor A-PRF pe planul osos (e); </w:t>
            </w:r>
            <w:r w:rsidR="00DB76A2" w:rsidRPr="000B10EE">
              <w:rPr>
                <w:sz w:val="20"/>
                <w:szCs w:val="20"/>
                <w:lang w:val="ro-RO"/>
              </w:rPr>
              <w:lastRenderedPageBreak/>
              <w:t>aplicarea suturilor în saltea modificată fără tensiune (f); aspectul țesuturilor după înlăturarea suturilor la 10 zile postoperator (g); aspectul mucoasei după 1 lună (h).</w:t>
            </w:r>
          </w:p>
        </w:tc>
      </w:tr>
    </w:tbl>
    <w:p w:rsidR="00DB76A2" w:rsidRPr="00B05B36" w:rsidRDefault="00DB76A2" w:rsidP="00DB76A2">
      <w:pPr>
        <w:spacing w:line="360" w:lineRule="auto"/>
        <w:ind w:firstLine="708"/>
        <w:jc w:val="both"/>
        <w:rPr>
          <w:lang w:val="ro-RO"/>
        </w:rPr>
      </w:pPr>
      <w:r w:rsidRPr="00B05B36">
        <w:rPr>
          <w:lang w:val="ro-RO"/>
        </w:rPr>
        <w:lastRenderedPageBreak/>
        <w:t>Un efect pozitiv semnificativ a fost observat la utilizarea PRF-ului în facilitarea regenerării țesuturilor moi. Deseori, reabilitarea implanto-protetică întâmpină dificultăți din cauza insuficienței țesuturilor moi. Utilizarea autogrefelor din palat nu întotdeauna sunt agreate de pacienți, iar expunerea planului osos și vindecarea țesuturilor moi prin intenție secundară poate afecta reușita tratamentului și crește riscul apariției unor procese inflamatorii datorate mediului septic bucal. În asemenea situații izolarea plăgii postoperatorii cu membrane PRF pot compensa deficitul de mucoasă creat intraoperator (Fig. B).</w:t>
      </w:r>
    </w:p>
    <w:p w:rsidR="00DB76A2" w:rsidRPr="00B05B36" w:rsidRDefault="005E5710" w:rsidP="00DB76A2">
      <w:pPr>
        <w:spacing w:line="360" w:lineRule="auto"/>
        <w:jc w:val="both"/>
        <w:rPr>
          <w:lang w:val="ro-RO"/>
        </w:rPr>
      </w:pPr>
      <w:r>
        <w:rPr>
          <w:lang w:val="ro-RO"/>
        </w:rPr>
        <w:t>Caz 2: P</w:t>
      </w:r>
      <w:r w:rsidR="00DB76A2" w:rsidRPr="00B05B36">
        <w:rPr>
          <w:lang w:val="ro-RO"/>
        </w:rPr>
        <w:t>acient</w:t>
      </w:r>
      <w:r>
        <w:rPr>
          <w:lang w:val="ro-RO"/>
        </w:rPr>
        <w:t>ul B, s-a prezentat la</w:t>
      </w:r>
      <w:r w:rsidR="00DB76A2" w:rsidRPr="00B05B36">
        <w:rPr>
          <w:lang w:val="ro-RO"/>
        </w:rPr>
        <w:t xml:space="preserve"> clinică pentru a 2-a ședință chirurgicală și</w:t>
      </w:r>
      <w:r>
        <w:rPr>
          <w:lang w:val="ro-RO"/>
        </w:rPr>
        <w:t xml:space="preserve"> pentru</w:t>
      </w:r>
      <w:r w:rsidR="00DB76A2" w:rsidRPr="00B05B36">
        <w:rPr>
          <w:lang w:val="ro-RO"/>
        </w:rPr>
        <w:t xml:space="preserve"> reabilitarea protetică. Pentru </w:t>
      </w:r>
      <w:r>
        <w:rPr>
          <w:lang w:val="ro-RO"/>
        </w:rPr>
        <w:t>a obține un</w:t>
      </w:r>
      <w:r w:rsidR="00DB76A2" w:rsidRPr="00B05B36">
        <w:rPr>
          <w:lang w:val="ro-RO"/>
        </w:rPr>
        <w:t xml:space="preserve"> profil de emergență adecvat, s-a efectua</w:t>
      </w:r>
      <w:r>
        <w:rPr>
          <w:lang w:val="ro-RO"/>
        </w:rPr>
        <w:t>t o incizie cu 3mm lingual de vâ</w:t>
      </w:r>
      <w:r w:rsidR="00DB76A2" w:rsidRPr="00B05B36">
        <w:rPr>
          <w:lang w:val="ro-RO"/>
        </w:rPr>
        <w:t>rful crestei alveolare</w:t>
      </w:r>
      <w:r>
        <w:rPr>
          <w:lang w:val="ro-RO"/>
        </w:rPr>
        <w:t>,</w:t>
      </w:r>
      <w:r w:rsidR="00DB76A2" w:rsidRPr="00B05B36">
        <w:rPr>
          <w:lang w:val="ro-RO"/>
        </w:rPr>
        <w:t xml:space="preserve"> iar mucoasa keratinizată a fost deplasată spre vestibul (a). Țesutul osos expus între conformatoarele gingivale a fost protejat prin aplicarea membranelor A-PRF</w:t>
      </w:r>
      <w:r>
        <w:rPr>
          <w:lang w:val="ro-RO"/>
        </w:rPr>
        <w:t>,</w:t>
      </w:r>
      <w:r w:rsidR="00DB76A2" w:rsidRPr="00B05B36">
        <w:rPr>
          <w:lang w:val="ro-RO"/>
        </w:rPr>
        <w:t xml:space="preserve"> iar ulterior s-au aplicat suturi de menținere. Peste 14 zile, după înlăturarea conformatoarelor s-a observat formarea unei mucoase fixe keratinizate în jurul </w:t>
      </w:r>
      <w:r w:rsidR="00365AF4">
        <w:rPr>
          <w:lang w:val="ro-RO"/>
        </w:rPr>
        <w:t>implanturilor</w:t>
      </w:r>
      <w:r w:rsidR="00DB76A2" w:rsidRPr="00B05B36">
        <w:rPr>
          <w:lang w:val="ro-RO"/>
        </w:rPr>
        <w:t>, fără semne de inflamație sau sângerare (b).</w:t>
      </w:r>
    </w:p>
    <w:tbl>
      <w:tblPr>
        <w:tblW w:w="0" w:type="auto"/>
        <w:tblLook w:val="04A0"/>
      </w:tblPr>
      <w:tblGrid>
        <w:gridCol w:w="9288"/>
      </w:tblGrid>
      <w:tr w:rsidR="00DB76A2" w:rsidRPr="00B05B36" w:rsidTr="00C44CF3">
        <w:tc>
          <w:tcPr>
            <w:tcW w:w="9288" w:type="dxa"/>
          </w:tcPr>
          <w:p w:rsidR="00DB76A2" w:rsidRPr="00B05B36" w:rsidRDefault="000930A6" w:rsidP="00C44CF3">
            <w:pPr>
              <w:spacing w:line="360" w:lineRule="auto"/>
              <w:rPr>
                <w:lang w:val="ro-RO"/>
              </w:rPr>
            </w:pPr>
            <w:r w:rsidRPr="000930A6">
              <w:rPr>
                <w:noProof/>
                <w:lang w:val="en-US" w:eastAsia="en-US"/>
              </w:rPr>
            </w:r>
            <w:r w:rsidRPr="000930A6">
              <w:rPr>
                <w:noProof/>
                <w:lang w:val="en-US" w:eastAsia="en-US"/>
              </w:rPr>
              <w:pict>
                <v:group id="Group 305" o:spid="_x0000_s1079" style="width:3in;height:162pt;mso-position-horizontal-relative:char;mso-position-vertical-relative:line" coordorigin="3635896,476672" coordsize="2743200,2057400">
                  <v:shape id="Picture 306" o:spid="_x0000_s1080" type="#_x0000_t75" style="position:absolute;left:3635896;top:476672;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sw&#10;Y+vEAAAA3AAAAA8AAABkcnMvZG93bnJldi54bWxEj81qwzAQhO+FvIPYQG6NlAZCcKOYEigY3B7y&#10;c2hvi7W1TK2VsVTbefuoEMhxmJlvmF0+uVYM1IfGs4bVUoEgrrxpuNZwOb8/b0GEiGyw9UwarhQg&#10;38+edpgZP/KRhlOsRYJwyFCDjbHLpAyVJYdh6Tvi5P343mFMsq+l6XFMcNfKF6U20mHDacFiRwdL&#10;1e/pz2kYPpXq3NdHW0p7bMrquxh4LLRezKe3VxCRpvgI39uF0bBWG/g/k46A3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swY+vEAAAA3AAAAA8AAAAAAAAAAAAAAAAAnAIA&#10;AGRycy9kb3ducmV2LnhtbFBLBQYAAAAABAAEAPcAAACNAwAAAAA=&#10;">
                    <v:imagedata r:id="rId136" o:title=""/>
                  </v:shape>
                  <v:shape id="TextBox 5" o:spid="_x0000_s1081" type="#_x0000_t202" style="position:absolute;left:3707904;top:2132856;width:43204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URswwAA&#10;ANwAAAAPAAAAZHJzL2Rvd25yZXYueG1sRI9BawIxFITvhf6H8Aq91cSWtrIaRWoLHrxUt/fH5rlZ&#10;3Lwsm6e7/vumUPA4zMw3zGI1hlZdqE9NZAvTiQFFXEXXcG2hPHw9zUAlQXbYRiYLV0qwWt7fLbBw&#10;ceBvuuylVhnCqUALXqQrtE6Vp4BpEjvi7B1jH1Cy7GvtehwyPLT62Zg3HbDhvOCxow9P1Wl/DhZE&#10;3Hp6LT9D2v6Mu83gTfWKpbWPD+N6DkpolFv4v711Fl7MO/ydyUdAL3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URswwAAANwAAAAPAAAAAAAAAAAAAAAAAJcCAABkcnMvZG93&#10;bnJldi54bWxQSwUGAAAAAAQABAD1AAAAhwM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a</w:t>
                          </w:r>
                        </w:p>
                      </w:txbxContent>
                    </v:textbox>
                  </v:shape>
                  <w10:wrap type="none"/>
                  <w10:anchorlock/>
                </v:group>
              </w:pict>
            </w:r>
            <w:r w:rsidRPr="000930A6">
              <w:rPr>
                <w:noProof/>
                <w:lang w:val="en-US" w:eastAsia="en-US"/>
              </w:rPr>
            </w:r>
            <w:r>
              <w:rPr>
                <w:noProof/>
                <w:lang w:val="en-US" w:eastAsia="en-US"/>
              </w:rPr>
              <w:pict>
                <v:group id="Group 308" o:spid="_x0000_s1082" style="width:3in;height:162.1pt;mso-position-horizontal-relative:char;mso-position-vertical-relative:line" coordorigin="3563888,3284984" coordsize="2743200,2058875">
                  <v:shape id="Picture 309" o:spid="_x0000_s1083" type="#_x0000_t75" style="position:absolute;left:3563888;top:3284984;width:2743200;height:2058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N&#10;TXbEAAAA3AAAAA8AAABkcnMvZG93bnJldi54bWxEj0+LwjAUxO+C3yE8wZumriBrNYoKqx5c8N/B&#10;46N5tsXmpTSxrd/eLCx4HGbmN8x82ZpC1FS53LKC0TACQZxYnXOq4Hr5GXyDcB5ZY2GZFLzIwXLR&#10;7cwx1rbhE9Vnn4oAYRejgsz7MpbSJRkZdENbEgfvbiuDPsgqlbrCJsBNIb+iaCIN5hwWMixpk1Hy&#10;OD+NgtXueVnXzowPh3Z7/J0+9g3eb0r1e+1qBsJT6z/h//ZeKxhHU/g7E46AXL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INTXbEAAAA3AAAAA8AAAAAAAAAAAAAAAAAnAIA&#10;AGRycy9kb3ducmV2LnhtbFBLBQYAAAAABAAEAPcAAACNAwAAAAA=&#10;">
                    <v:imagedata r:id="rId137" o:title=""/>
                  </v:shape>
                  <v:shape id="TextBox 7" o:spid="_x0000_s1084" type="#_x0000_t202" style="position:absolute;left:3635896;top:4931876;width:432048;height:369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yUrFvwAA&#10;ANwAAAAPAAAAZHJzL2Rvd25yZXYueG1sRE9Na8JAEL0X/A/LFHqrmygWSV1FtIIHL2q8D9lpNjQ7&#10;G7JTE/9991Dw+Hjfq83oW3WnPjaBDeTTDBRxFWzDtYHyenhfgoqCbLENTAYeFGGznryssLBh4DPd&#10;L1KrFMKxQANOpCu0jpUjj3EaOuLEfYfeoyTY19r2OKRw3+pZln1ojw2nBocd7RxVP5dfb0DEbvNH&#10;+eXj8Tae9oPLqgWWxry9jttPUEKjPMX/7qM1MM/T/HQmHQG9/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bJSsW/AAAA3AAAAA8AAAAAAAAAAAAAAAAAlwIAAGRycy9kb3ducmV2&#10;LnhtbFBLBQYAAAAABAAEAPUAAACDAwAAAAA=&#10;" filled="f" stroked="f">
                    <v:textbox style="mso-fit-shape-to-text:t">
                      <w:txbxContent>
                        <w:p w:rsidR="00562A98" w:rsidRDefault="00562A98" w:rsidP="00DB76A2">
                          <w:pPr>
                            <w:pStyle w:val="af0"/>
                            <w:spacing w:before="0" w:beforeAutospacing="0" w:after="0" w:afterAutospacing="0"/>
                          </w:pPr>
                          <w:r>
                            <w:rPr>
                              <w:rFonts w:asciiTheme="minorHAnsi" w:hAnsi="Calibri" w:cstheme="minorBidi"/>
                              <w:color w:val="FFFFFF" w:themeColor="background1"/>
                              <w:kern w:val="24"/>
                              <w:sz w:val="36"/>
                              <w:szCs w:val="36"/>
                              <w:lang w:val="ro-RO"/>
                            </w:rPr>
                            <w:t>b</w:t>
                          </w:r>
                        </w:p>
                      </w:txbxContent>
                    </v:textbox>
                  </v:shape>
                  <w10:wrap type="none"/>
                  <w10:anchorlock/>
                </v:group>
              </w:pict>
            </w:r>
          </w:p>
        </w:tc>
      </w:tr>
      <w:tr w:rsidR="00DB76A2" w:rsidRPr="00562A98" w:rsidTr="00C44CF3">
        <w:tc>
          <w:tcPr>
            <w:tcW w:w="9288" w:type="dxa"/>
          </w:tcPr>
          <w:p w:rsidR="00DB76A2" w:rsidRPr="00B05B36" w:rsidRDefault="000B10EE" w:rsidP="00C44CF3">
            <w:pPr>
              <w:spacing w:line="360" w:lineRule="auto"/>
              <w:rPr>
                <w:lang w:val="ro-RO"/>
              </w:rPr>
            </w:pPr>
            <w:r>
              <w:rPr>
                <w:lang w:val="ro-RO"/>
              </w:rPr>
              <w:t>Figura</w:t>
            </w:r>
            <w:r w:rsidR="005E5710">
              <w:rPr>
                <w:lang w:val="ro-RO"/>
              </w:rPr>
              <w:t xml:space="preserve"> 19</w:t>
            </w:r>
            <w:r w:rsidR="00DB76A2" w:rsidRPr="00B05B36">
              <w:rPr>
                <w:lang w:val="ro-RO"/>
              </w:rPr>
              <w:t>. A doua ședință chirurgicală, aspectul plăgii după aplicarea membranelor A-PRF și suturilor de menținere (a), aspectul peste 14 zile (b).</w:t>
            </w:r>
          </w:p>
        </w:tc>
      </w:tr>
    </w:tbl>
    <w:p w:rsidR="005B28F0" w:rsidRDefault="005B28F0" w:rsidP="005B28F0">
      <w:pPr>
        <w:pStyle w:val="2"/>
        <w:rPr>
          <w:lang w:val="ro-RO"/>
        </w:rPr>
      </w:pPr>
      <w:bookmarkStart w:id="40" w:name="_Toc484552567"/>
      <w:r>
        <w:rPr>
          <w:lang w:val="ro-RO"/>
        </w:rPr>
        <w:t>4.11 Celule Stem</w:t>
      </w:r>
      <w:bookmarkEnd w:id="40"/>
    </w:p>
    <w:p w:rsidR="009E4BFF" w:rsidRPr="00503E46" w:rsidRDefault="009E4BFF" w:rsidP="005B28F0">
      <w:pPr>
        <w:spacing w:line="360" w:lineRule="auto"/>
        <w:ind w:firstLine="708"/>
        <w:jc w:val="both"/>
        <w:rPr>
          <w:color w:val="000000" w:themeColor="text1"/>
          <w:lang w:val="ro-RO"/>
        </w:rPr>
      </w:pPr>
      <w:r w:rsidRPr="00B05B36">
        <w:rPr>
          <w:lang w:val="ro-RO"/>
        </w:rPr>
        <w:t xml:space="preserve">Pe parcursul vieții, țesutul osos este supus unui proces continuu de modelare și remodelare care permite acestuia să reziste solicitărilor funcționale la care este supus. Din cauza diverselor patologii care duc la apariția edentațiilor, maxilarele suferă procese de atrofie care uneori </w:t>
      </w:r>
      <w:r w:rsidR="0046486E">
        <w:rPr>
          <w:lang w:val="ro-RO"/>
        </w:rPr>
        <w:t>creează</w:t>
      </w:r>
      <w:r w:rsidRPr="00B05B36">
        <w:rPr>
          <w:lang w:val="ro-RO"/>
        </w:rPr>
        <w:t xml:space="preserve"> impedimente </w:t>
      </w:r>
      <w:r w:rsidR="005E5710">
        <w:rPr>
          <w:lang w:val="ro-RO"/>
        </w:rPr>
        <w:t>severe în realiz</w:t>
      </w:r>
      <w:r w:rsidRPr="00B05B36">
        <w:rPr>
          <w:lang w:val="ro-RO"/>
        </w:rPr>
        <w:t xml:space="preserve">area unui tratament implanto-protetic adecvat. Astfel, un rol important revine procedurilor de augmentare osoasă. În pofida faptului că </w:t>
      </w:r>
      <w:r w:rsidR="005E5710">
        <w:rPr>
          <w:lang w:val="ro-RO"/>
        </w:rPr>
        <w:t>opțiunile de selectare a</w:t>
      </w:r>
      <w:r w:rsidRPr="00B05B36">
        <w:rPr>
          <w:lang w:val="ro-RO"/>
        </w:rPr>
        <w:t xml:space="preserve"> materialului de grefare sunt variate, la moment rămâne actuală necesitatea facilitării regenerării osoase și creșterii </w:t>
      </w:r>
      <w:r w:rsidRPr="00503E46">
        <w:rPr>
          <w:color w:val="000000" w:themeColor="text1"/>
          <w:lang w:val="ro-RO"/>
        </w:rPr>
        <w:t>activității și numărului osteoblastelor.</w:t>
      </w:r>
    </w:p>
    <w:p w:rsidR="00DB76A2" w:rsidRPr="00503E46" w:rsidRDefault="009E4BFF" w:rsidP="005B28F0">
      <w:pPr>
        <w:spacing w:line="360" w:lineRule="auto"/>
        <w:ind w:firstLine="708"/>
        <w:jc w:val="both"/>
        <w:rPr>
          <w:color w:val="000000" w:themeColor="text1"/>
          <w:lang w:val="ro-RO"/>
        </w:rPr>
      </w:pPr>
      <w:r w:rsidRPr="00503E46">
        <w:rPr>
          <w:color w:val="000000" w:themeColor="text1"/>
          <w:lang w:val="ro-RO"/>
        </w:rPr>
        <w:lastRenderedPageBreak/>
        <w:t>Celulele mezenchimale stem (CMS) sunt considerate celulele capabile de diferențiere mezenchimală multilineară și auto-reîn</w:t>
      </w:r>
      <w:r w:rsidR="005E5710">
        <w:rPr>
          <w:color w:val="000000" w:themeColor="text1"/>
          <w:lang w:val="ro-RO"/>
        </w:rPr>
        <w:t>n</w:t>
      </w:r>
      <w:r w:rsidRPr="00503E46">
        <w:rPr>
          <w:color w:val="000000" w:themeColor="text1"/>
          <w:lang w:val="ro-RO"/>
        </w:rPr>
        <w:t>oire [</w:t>
      </w:r>
      <w:r w:rsidR="00503E46" w:rsidRPr="00503E46">
        <w:rPr>
          <w:color w:val="000000" w:themeColor="text1"/>
          <w:lang w:val="ro-RO"/>
        </w:rPr>
        <w:t>27</w:t>
      </w:r>
      <w:r w:rsidRPr="00503E46">
        <w:rPr>
          <w:color w:val="000000" w:themeColor="text1"/>
          <w:lang w:val="ro-RO"/>
        </w:rPr>
        <w:t xml:space="preserve">]. </w:t>
      </w:r>
    </w:p>
    <w:p w:rsidR="009E4BFF" w:rsidRPr="00503E46" w:rsidRDefault="009E4BFF" w:rsidP="005B28F0">
      <w:pPr>
        <w:spacing w:line="360" w:lineRule="auto"/>
        <w:ind w:firstLine="708"/>
        <w:jc w:val="both"/>
        <w:rPr>
          <w:color w:val="000000" w:themeColor="text1"/>
          <w:lang w:val="ro-RO"/>
        </w:rPr>
      </w:pPr>
      <w:r w:rsidRPr="00503E46">
        <w:rPr>
          <w:color w:val="000000" w:themeColor="text1"/>
          <w:lang w:val="ro-RO"/>
        </w:rPr>
        <w:t xml:space="preserve">Conform comitetului tisular de celule stem (2006), una </w:t>
      </w:r>
      <w:r w:rsidR="005E5710">
        <w:rPr>
          <w:color w:val="000000" w:themeColor="text1"/>
          <w:lang w:val="ro-RO"/>
        </w:rPr>
        <w:t>din cele 4 cerințe ce trebuie să</w:t>
      </w:r>
      <w:r w:rsidRPr="00503E46">
        <w:rPr>
          <w:color w:val="000000" w:themeColor="text1"/>
          <w:lang w:val="ro-RO"/>
        </w:rPr>
        <w:t xml:space="preserve"> fie întruchipate de celulele stem este potențialul acesteia de a se diferenția în osteoblaste, condrocite sau adipocite. Totuși, datorită multitudinii de opinii în domeniu, nu există criterii unificate cu privire la acestea. Diverse studii au evidențiat posibilitatea de obținere a CMS</w:t>
      </w:r>
      <w:r w:rsidR="005E5710">
        <w:rPr>
          <w:color w:val="000000" w:themeColor="text1"/>
          <w:lang w:val="ro-RO"/>
        </w:rPr>
        <w:t>-ului</w:t>
      </w:r>
      <w:r w:rsidRPr="00503E46">
        <w:rPr>
          <w:color w:val="000000" w:themeColor="text1"/>
          <w:lang w:val="ro-RO"/>
        </w:rPr>
        <w:t xml:space="preserve"> din cordonul o</w:t>
      </w:r>
      <w:r w:rsidR="005E5710">
        <w:rPr>
          <w:color w:val="000000" w:themeColor="text1"/>
          <w:lang w:val="ro-RO"/>
        </w:rPr>
        <w:t>m</w:t>
      </w:r>
      <w:r w:rsidRPr="00503E46">
        <w:rPr>
          <w:color w:val="000000" w:themeColor="text1"/>
          <w:lang w:val="ro-RO"/>
        </w:rPr>
        <w:t xml:space="preserve">bilical, placentă, pulpa dentară, periost, țesutul adipos ș.a. La momentul actual, sunt efectuate cercetări autohtone pentru evidențierea posibilității de colectare a celulelor stem din pulpa dinților temporari și permanenți și potențialului de utilizare a acestora </w:t>
      </w:r>
      <w:r w:rsidR="00DB76A2" w:rsidRPr="00503E46">
        <w:rPr>
          <w:color w:val="000000" w:themeColor="text1"/>
          <w:lang w:val="ro-RO"/>
        </w:rPr>
        <w:t>[</w:t>
      </w:r>
      <w:r w:rsidR="00503E46" w:rsidRPr="00503E46">
        <w:rPr>
          <w:color w:val="000000" w:themeColor="text1"/>
          <w:lang w:val="ro-RO"/>
        </w:rPr>
        <w:t>28</w:t>
      </w:r>
      <w:r w:rsidRPr="00503E46">
        <w:rPr>
          <w:b/>
          <w:color w:val="000000" w:themeColor="text1"/>
          <w:lang w:val="ro-RO"/>
        </w:rPr>
        <w:t>]</w:t>
      </w:r>
      <w:r w:rsidRPr="00503E46">
        <w:rPr>
          <w:color w:val="000000" w:themeColor="text1"/>
          <w:lang w:val="ro-RO"/>
        </w:rPr>
        <w:t>.Un interes deosebit este acordat posibilității de utilizare</w:t>
      </w:r>
      <w:r w:rsidR="005E5710">
        <w:rPr>
          <w:color w:val="000000" w:themeColor="text1"/>
          <w:lang w:val="ro-RO"/>
        </w:rPr>
        <w:t xml:space="preserve"> </w:t>
      </w:r>
      <w:r w:rsidRPr="00503E46">
        <w:rPr>
          <w:color w:val="000000" w:themeColor="text1"/>
          <w:lang w:val="ro-RO"/>
        </w:rPr>
        <w:t xml:space="preserve">a CMS în </w:t>
      </w:r>
      <w:r w:rsidR="005E5710">
        <w:rPr>
          <w:color w:val="000000" w:themeColor="text1"/>
          <w:lang w:val="ro-RO"/>
        </w:rPr>
        <w:t>regenerearea țesutului osos, în</w:t>
      </w:r>
      <w:r w:rsidRPr="00503E46">
        <w:rPr>
          <w:color w:val="000000" w:themeColor="text1"/>
          <w:lang w:val="ro-RO"/>
        </w:rPr>
        <w:t>deosebi în sectoarele atrofice ale maxilarelor.</w:t>
      </w:r>
    </w:p>
    <w:p w:rsidR="009E4BFF" w:rsidRPr="00503E46" w:rsidRDefault="009E4BFF" w:rsidP="005B28F0">
      <w:pPr>
        <w:spacing w:line="360" w:lineRule="auto"/>
        <w:ind w:firstLine="708"/>
        <w:jc w:val="both"/>
        <w:rPr>
          <w:color w:val="000000" w:themeColor="text1"/>
          <w:lang w:val="ro-RO"/>
        </w:rPr>
      </w:pPr>
      <w:r w:rsidRPr="00503E46">
        <w:rPr>
          <w:color w:val="000000" w:themeColor="text1"/>
          <w:lang w:val="ro-RO"/>
        </w:rPr>
        <w:t xml:space="preserve">Celulele mezenchimale din pulpa dentară reprezintă un subiect important pentru cercetare, iar rezultatele preliminare obținute în domeniu </w:t>
      </w:r>
      <w:r w:rsidRPr="00B05B36">
        <w:rPr>
          <w:lang w:val="ro-RO"/>
        </w:rPr>
        <w:t xml:space="preserve">redau un potențial optimist pentru regenerarea osoasă. Studiile experimentale efectuate pe porci și câini au demonstrat obținerea unui țesut osos matur în defectele augmentate cu </w:t>
      </w:r>
      <w:r w:rsidRPr="00B05B36">
        <w:rPr>
          <w:i/>
          <w:lang w:val="ro-RO"/>
        </w:rPr>
        <w:t>β</w:t>
      </w:r>
      <w:r w:rsidRPr="00B05B36">
        <w:rPr>
          <w:lang w:val="ro-RO"/>
        </w:rPr>
        <w:t xml:space="preserve">-tricalcifosfat și hidroxiapatită în care au fost implantate celule stem din </w:t>
      </w:r>
      <w:r w:rsidRPr="00503E46">
        <w:rPr>
          <w:color w:val="000000" w:themeColor="text1"/>
          <w:lang w:val="ro-RO"/>
        </w:rPr>
        <w:t>pulpa dentară. [</w:t>
      </w:r>
      <w:r w:rsidR="00503E46" w:rsidRPr="00503E46">
        <w:rPr>
          <w:color w:val="000000" w:themeColor="text1"/>
          <w:lang w:val="ro-RO"/>
        </w:rPr>
        <w:t>29</w:t>
      </w:r>
      <w:r w:rsidRPr="00503E46">
        <w:rPr>
          <w:color w:val="000000" w:themeColor="text1"/>
          <w:lang w:val="ro-RO"/>
        </w:rPr>
        <w:t>].</w:t>
      </w:r>
    </w:p>
    <w:p w:rsidR="009E4BFF" w:rsidRPr="00503E46" w:rsidRDefault="009E4BFF" w:rsidP="005B28F0">
      <w:pPr>
        <w:spacing w:line="360" w:lineRule="auto"/>
        <w:ind w:firstLine="708"/>
        <w:jc w:val="both"/>
        <w:rPr>
          <w:color w:val="000000" w:themeColor="text1"/>
          <w:lang w:val="ro-RO"/>
        </w:rPr>
      </w:pPr>
      <w:r w:rsidRPr="00503E46">
        <w:rPr>
          <w:color w:val="000000" w:themeColor="text1"/>
          <w:lang w:val="ro-RO"/>
        </w:rPr>
        <w:t>Datorită capacității celor din urmă de a se diferenția în orice tip de celulă a organismului, studierea CMS are loc în toate direcțiile medicale. Cercetările sunt orientate atât spre analiza posibilității de prelevare a celulelor stem pentru multiplicare și aplicare în sectoarele recipiente, precum și în elaborarea materialelor de grefare cu potențial inductiv care ar stimula/facilita proliferarea CMS din sectorul gazdă. Un rol deosebit în acest domeniu revine factorilor de creștere, utilizați pentru ghidarea diferențierii celor din urmă în celule osoase, fapt care la moment permite obținerea unor rezultate relative.</w:t>
      </w:r>
    </w:p>
    <w:p w:rsidR="009E4BFF" w:rsidRPr="00503E46" w:rsidRDefault="005E5710" w:rsidP="005B28F0">
      <w:pPr>
        <w:spacing w:line="360" w:lineRule="auto"/>
        <w:ind w:firstLine="708"/>
        <w:jc w:val="both"/>
        <w:rPr>
          <w:color w:val="000000" w:themeColor="text1"/>
          <w:lang w:val="ro-RO"/>
        </w:rPr>
      </w:pPr>
      <w:r>
        <w:rPr>
          <w:color w:val="000000" w:themeColor="text1"/>
          <w:lang w:val="ro-RO"/>
        </w:rPr>
        <w:t>O problemă greu</w:t>
      </w:r>
      <w:r w:rsidR="009E4BFF" w:rsidRPr="00503E46">
        <w:rPr>
          <w:color w:val="000000" w:themeColor="text1"/>
          <w:lang w:val="ro-RO"/>
        </w:rPr>
        <w:t xml:space="preserve"> de soluționat este numărul redus de celule stem prezente în organism precum și dependența cantității acestora de vârsta organismului (corelație inversă). </w:t>
      </w:r>
    </w:p>
    <w:p w:rsidR="009E4BFF" w:rsidRPr="00503E46" w:rsidRDefault="009E4BFF" w:rsidP="005B28F0">
      <w:pPr>
        <w:spacing w:line="360" w:lineRule="auto"/>
        <w:jc w:val="both"/>
        <w:rPr>
          <w:color w:val="000000" w:themeColor="text1"/>
          <w:lang w:val="ro-RO"/>
        </w:rPr>
      </w:pPr>
      <w:r w:rsidRPr="00503E46">
        <w:rPr>
          <w:color w:val="000000" w:themeColor="text1"/>
          <w:lang w:val="ro-RO"/>
        </w:rPr>
        <w:t>Din acest motiv, printre obiectivele ingineriei tisulare pot fi menționate:</w:t>
      </w:r>
    </w:p>
    <w:p w:rsidR="009E4BFF" w:rsidRPr="00503E46" w:rsidRDefault="009E4BFF" w:rsidP="00730E80">
      <w:pPr>
        <w:pStyle w:val="a5"/>
        <w:numPr>
          <w:ilvl w:val="0"/>
          <w:numId w:val="58"/>
        </w:numPr>
        <w:spacing w:line="360" w:lineRule="auto"/>
        <w:jc w:val="both"/>
        <w:rPr>
          <w:color w:val="000000" w:themeColor="text1"/>
          <w:lang w:val="ro-RO"/>
        </w:rPr>
      </w:pPr>
      <w:r w:rsidRPr="00503E46">
        <w:rPr>
          <w:color w:val="000000" w:themeColor="text1"/>
          <w:lang w:val="ro-RO"/>
        </w:rPr>
        <w:t xml:space="preserve">elaborarea protocoalelor și tehnicilor de colectare și creștere </w:t>
      </w:r>
      <w:r w:rsidRPr="00503E46">
        <w:rPr>
          <w:i/>
          <w:color w:val="000000" w:themeColor="text1"/>
          <w:lang w:val="ro-RO"/>
        </w:rPr>
        <w:t xml:space="preserve">in vitro </w:t>
      </w:r>
      <w:r w:rsidRPr="00503E46">
        <w:rPr>
          <w:color w:val="000000" w:themeColor="text1"/>
          <w:lang w:val="ro-RO"/>
        </w:rPr>
        <w:t xml:space="preserve">a numărului de celule stem înainte de transplantare; </w:t>
      </w:r>
    </w:p>
    <w:p w:rsidR="009E4BFF" w:rsidRPr="00503E46" w:rsidRDefault="009E4BFF" w:rsidP="00730E80">
      <w:pPr>
        <w:pStyle w:val="a5"/>
        <w:numPr>
          <w:ilvl w:val="0"/>
          <w:numId w:val="58"/>
        </w:numPr>
        <w:spacing w:line="360" w:lineRule="auto"/>
        <w:jc w:val="both"/>
        <w:rPr>
          <w:color w:val="000000" w:themeColor="text1"/>
          <w:lang w:val="ro-RO"/>
        </w:rPr>
      </w:pPr>
      <w:r w:rsidRPr="00503E46">
        <w:rPr>
          <w:color w:val="000000" w:themeColor="text1"/>
          <w:lang w:val="ro-RO"/>
        </w:rPr>
        <w:t>Elaborarea mediilor de conservare a acestora;</w:t>
      </w:r>
    </w:p>
    <w:p w:rsidR="009E4BFF" w:rsidRPr="00503E46" w:rsidRDefault="009E4BFF" w:rsidP="00730E80">
      <w:pPr>
        <w:pStyle w:val="a5"/>
        <w:numPr>
          <w:ilvl w:val="0"/>
          <w:numId w:val="58"/>
        </w:numPr>
        <w:spacing w:line="360" w:lineRule="auto"/>
        <w:jc w:val="both"/>
        <w:rPr>
          <w:color w:val="000000" w:themeColor="text1"/>
          <w:lang w:val="ro-RO"/>
        </w:rPr>
      </w:pPr>
      <w:r w:rsidRPr="00503E46">
        <w:rPr>
          <w:color w:val="000000" w:themeColor="text1"/>
          <w:lang w:val="ro-RO"/>
        </w:rPr>
        <w:t>Dezvoltarea substratelor de augmentare cu potențial osteoinductiv;</w:t>
      </w:r>
    </w:p>
    <w:p w:rsidR="009E4BFF" w:rsidRPr="00503E46" w:rsidRDefault="009E4BFF" w:rsidP="00730E80">
      <w:pPr>
        <w:pStyle w:val="a5"/>
        <w:numPr>
          <w:ilvl w:val="0"/>
          <w:numId w:val="58"/>
        </w:numPr>
        <w:spacing w:line="360" w:lineRule="auto"/>
        <w:jc w:val="both"/>
        <w:rPr>
          <w:color w:val="000000" w:themeColor="text1"/>
          <w:lang w:val="ro-RO"/>
        </w:rPr>
      </w:pPr>
      <w:r w:rsidRPr="00503E46">
        <w:rPr>
          <w:color w:val="000000" w:themeColor="text1"/>
          <w:lang w:val="ro-RO"/>
        </w:rPr>
        <w:t>Utilizarea factorilor de creștere și diferențiere în sectorul recipient pentru a ghida diferențierea CMS în țesut osos.</w:t>
      </w:r>
    </w:p>
    <w:p w:rsidR="009E4BFF" w:rsidRDefault="009E4BFF" w:rsidP="005B28F0">
      <w:pPr>
        <w:spacing w:line="360" w:lineRule="auto"/>
        <w:ind w:firstLine="360"/>
        <w:jc w:val="both"/>
        <w:rPr>
          <w:color w:val="000000" w:themeColor="text1"/>
          <w:lang w:val="ro-RO"/>
        </w:rPr>
      </w:pPr>
      <w:r w:rsidRPr="00503E46">
        <w:rPr>
          <w:color w:val="000000" w:themeColor="text1"/>
          <w:lang w:val="ro-RO"/>
        </w:rPr>
        <w:t xml:space="preserve">Datorită faptului că regenerarea plăgii osoase este un proces complex de modelare și remodelare cu implicarea unei cascade de factori de creștere și diferențiere, dirijarea acestui </w:t>
      </w:r>
      <w:r w:rsidRPr="00503E46">
        <w:rPr>
          <w:color w:val="000000" w:themeColor="text1"/>
          <w:lang w:val="ro-RO"/>
        </w:rPr>
        <w:lastRenderedPageBreak/>
        <w:t>proces cu utilizarea concomitentă a celulelor stem este dificilă și rămâne o problemă  nesoluționată la moment. Totodată, un risc deosebit revine posibilității de diferențiere a CMS în celule tumorale</w:t>
      </w:r>
      <w:r w:rsidR="00503E46" w:rsidRPr="00503E46">
        <w:rPr>
          <w:color w:val="000000" w:themeColor="text1"/>
          <w:lang w:val="ro-RO"/>
        </w:rPr>
        <w:t xml:space="preserve"> </w:t>
      </w:r>
      <w:r w:rsidRPr="00503E46">
        <w:rPr>
          <w:color w:val="000000" w:themeColor="text1"/>
          <w:lang w:val="ro-RO"/>
        </w:rPr>
        <w:t>[</w:t>
      </w:r>
      <w:r w:rsidR="00503E46" w:rsidRPr="00503E46">
        <w:rPr>
          <w:color w:val="000000" w:themeColor="text1"/>
          <w:lang w:val="ro-RO"/>
        </w:rPr>
        <w:t>30].</w:t>
      </w:r>
    </w:p>
    <w:p w:rsidR="00503E46" w:rsidRDefault="00503E46" w:rsidP="005B28F0">
      <w:pPr>
        <w:spacing w:line="360" w:lineRule="auto"/>
        <w:ind w:firstLine="360"/>
        <w:jc w:val="both"/>
        <w:rPr>
          <w:color w:val="000000" w:themeColor="text1"/>
          <w:lang w:val="ro-RO"/>
        </w:rPr>
      </w:pPr>
    </w:p>
    <w:p w:rsidR="00503E46" w:rsidRDefault="00503E46" w:rsidP="005B28F0">
      <w:pPr>
        <w:spacing w:line="360" w:lineRule="auto"/>
        <w:ind w:firstLine="360"/>
        <w:jc w:val="both"/>
        <w:rPr>
          <w:b/>
          <w:color w:val="000000" w:themeColor="text1"/>
          <w:lang w:val="ro-RO"/>
        </w:rPr>
      </w:pPr>
      <w:r>
        <w:rPr>
          <w:b/>
          <w:color w:val="000000" w:themeColor="text1"/>
          <w:lang w:val="ro-RO"/>
        </w:rPr>
        <w:t>Bibliografie:</w:t>
      </w:r>
    </w:p>
    <w:p w:rsidR="00503E46" w:rsidRDefault="00503E46" w:rsidP="00730E80">
      <w:pPr>
        <w:pStyle w:val="a5"/>
        <w:numPr>
          <w:ilvl w:val="0"/>
          <w:numId w:val="82"/>
        </w:numPr>
        <w:spacing w:after="0" w:line="240" w:lineRule="auto"/>
        <w:rPr>
          <w:color w:val="000000" w:themeColor="text1"/>
          <w:szCs w:val="24"/>
        </w:rPr>
        <w:sectPr w:rsidR="00503E46" w:rsidSect="0091479C">
          <w:footerReference w:type="default" r:id="rId138"/>
          <w:type w:val="continuous"/>
          <w:pgSz w:w="11906" w:h="16838"/>
          <w:pgMar w:top="1134" w:right="850" w:bottom="1134" w:left="1701" w:header="708" w:footer="708" w:gutter="0"/>
          <w:cols w:space="708"/>
          <w:docGrid w:linePitch="360"/>
        </w:sectPr>
      </w:pPr>
    </w:p>
    <w:p w:rsidR="00503E46" w:rsidRPr="00EB0DF7" w:rsidRDefault="00503E46" w:rsidP="00730E80">
      <w:pPr>
        <w:pStyle w:val="a5"/>
        <w:numPr>
          <w:ilvl w:val="0"/>
          <w:numId w:val="82"/>
        </w:numPr>
        <w:spacing w:after="0" w:line="240" w:lineRule="auto"/>
        <w:jc w:val="both"/>
        <w:rPr>
          <w:color w:val="000000" w:themeColor="text1"/>
          <w:szCs w:val="24"/>
        </w:rPr>
      </w:pPr>
      <w:r w:rsidRPr="008E428A">
        <w:rPr>
          <w:color w:val="000000" w:themeColor="text1"/>
          <w:szCs w:val="24"/>
          <w:lang w:val="en-US"/>
        </w:rPr>
        <w:lastRenderedPageBreak/>
        <w:t xml:space="preserve">Howard Gluckman, Jonathan Du Toit, Maurice Salama. The socket-shield technique to support the buccofacial tissues at immediate implant placement. </w:t>
      </w:r>
      <w:r w:rsidRPr="00EB0DF7">
        <w:rPr>
          <w:color w:val="000000" w:themeColor="text1"/>
          <w:szCs w:val="24"/>
        </w:rPr>
        <w:t>International Dentistry – African Edition Vol. 5, No. 3</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39" w:history="1">
        <w:r w:rsidR="00503E46" w:rsidRPr="008E428A">
          <w:rPr>
            <w:rStyle w:val="aa"/>
            <w:color w:val="000000" w:themeColor="text1"/>
            <w:szCs w:val="24"/>
            <w:u w:val="none"/>
            <w:lang w:val="en-US"/>
          </w:rPr>
          <w:t>Rebele SF</w:t>
        </w:r>
      </w:hyperlink>
      <w:r w:rsidR="00503E46" w:rsidRPr="008E428A">
        <w:rPr>
          <w:color w:val="000000" w:themeColor="text1"/>
          <w:szCs w:val="24"/>
          <w:vertAlign w:val="superscript"/>
          <w:lang w:val="en-US"/>
        </w:rPr>
        <w:t>1</w:t>
      </w:r>
      <w:r w:rsidR="00503E46" w:rsidRPr="008E428A">
        <w:rPr>
          <w:color w:val="000000" w:themeColor="text1"/>
          <w:szCs w:val="24"/>
          <w:lang w:val="en-US"/>
        </w:rPr>
        <w:t>, </w:t>
      </w:r>
      <w:hyperlink r:id="rId140" w:history="1">
        <w:r w:rsidR="00503E46" w:rsidRPr="008E428A">
          <w:rPr>
            <w:rStyle w:val="aa"/>
            <w:color w:val="000000" w:themeColor="text1"/>
            <w:szCs w:val="24"/>
            <w:u w:val="none"/>
            <w:lang w:val="en-US"/>
          </w:rPr>
          <w:t>Zuhr O</w:t>
        </w:r>
      </w:hyperlink>
      <w:r w:rsidR="00503E46" w:rsidRPr="008E428A">
        <w:rPr>
          <w:color w:val="000000" w:themeColor="text1"/>
          <w:szCs w:val="24"/>
          <w:lang w:val="en-US"/>
        </w:rPr>
        <w:t>, </w:t>
      </w:r>
      <w:hyperlink r:id="rId141" w:history="1">
        <w:r w:rsidR="00503E46" w:rsidRPr="008E428A">
          <w:rPr>
            <w:rStyle w:val="aa"/>
            <w:color w:val="000000" w:themeColor="text1"/>
            <w:szCs w:val="24"/>
            <w:u w:val="none"/>
            <w:lang w:val="en-US"/>
          </w:rPr>
          <w:t>Hürzeler MB</w:t>
        </w:r>
      </w:hyperlink>
      <w:r w:rsidR="00503E46" w:rsidRPr="008E428A">
        <w:rPr>
          <w:color w:val="000000" w:themeColor="text1"/>
          <w:szCs w:val="24"/>
          <w:lang w:val="en-US"/>
        </w:rPr>
        <w:t>.</w:t>
      </w:r>
      <w:r w:rsidR="00503E46" w:rsidRPr="008E428A">
        <w:rPr>
          <w:bCs/>
          <w:color w:val="000000" w:themeColor="text1"/>
          <w:szCs w:val="24"/>
          <w:lang w:val="en-US"/>
        </w:rPr>
        <w:t xml:space="preserve"> Pre-extractive interradicular implant bed preparation: case presentations of a novel approach to immediate implant placement at multirooted molar sites. </w:t>
      </w:r>
      <w:hyperlink r:id="rId142" w:tooltip="The International journal of periodontics &amp; restorative dentistry." w:history="1">
        <w:r w:rsidR="00503E46" w:rsidRPr="00EB0DF7">
          <w:rPr>
            <w:rStyle w:val="aa"/>
            <w:color w:val="000000" w:themeColor="text1"/>
            <w:szCs w:val="24"/>
            <w:u w:val="none"/>
          </w:rPr>
          <w:t>Int J Periodontics Restorative Dent.</w:t>
        </w:r>
      </w:hyperlink>
      <w:r w:rsidR="00503E46" w:rsidRPr="00EB0DF7">
        <w:rPr>
          <w:color w:val="000000" w:themeColor="text1"/>
          <w:szCs w:val="24"/>
        </w:rPr>
        <w:t> 2013 Jan-Feb;33(1):89-96.</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 xml:space="preserve">Asala F. Al-Sulaimani, BDS, MSc Sameer A. Mokeem, BDS, MSc, PhD Sukumaran Anil, BDS, MDS, PhD. Peri-Implant Defect Augmentation With Autogenous Bone: A Study in Beagle Dogs. </w:t>
      </w:r>
      <w:r w:rsidRPr="00EB0DF7">
        <w:rPr>
          <w:bCs/>
          <w:color w:val="000000" w:themeColor="text1"/>
          <w:szCs w:val="24"/>
        </w:rPr>
        <w:t>Journal of Oral Implantology. Vol. XXXIX / No. One / 2013</w:t>
      </w:r>
    </w:p>
    <w:p w:rsidR="00503E46" w:rsidRPr="00562A98" w:rsidRDefault="00D45667" w:rsidP="00730E80">
      <w:pPr>
        <w:pStyle w:val="a5"/>
        <w:numPr>
          <w:ilvl w:val="0"/>
          <w:numId w:val="82"/>
        </w:numPr>
        <w:spacing w:after="0" w:line="240" w:lineRule="auto"/>
        <w:jc w:val="both"/>
        <w:rPr>
          <w:bCs/>
          <w:color w:val="000000" w:themeColor="text1"/>
          <w:szCs w:val="24"/>
          <w:lang w:val="en-US"/>
        </w:rPr>
      </w:pPr>
      <w:r w:rsidRPr="00D45667">
        <w:rPr>
          <w:lang w:val="ro-RO"/>
        </w:rPr>
        <w:t xml:space="preserve">Chele N. Studiul comparativ al instalării </w:t>
      </w:r>
      <w:r w:rsidR="00365AF4">
        <w:rPr>
          <w:lang w:val="ro-RO"/>
        </w:rPr>
        <w:t>implanturilor</w:t>
      </w:r>
      <w:r w:rsidRPr="00D45667">
        <w:rPr>
          <w:lang w:val="ro-RO"/>
        </w:rPr>
        <w:t xml:space="preserve"> dentare endoosoase imediat postextracțional cu augumentare osoasă și fără. În buletinul academiei de științe a moldovei. Nr. 2 (21) / 2009, p. 199-203.</w:t>
      </w:r>
      <w:r w:rsidR="00503E46" w:rsidRPr="00D45667">
        <w:rPr>
          <w:bCs/>
          <w:color w:val="000000" w:themeColor="text1"/>
          <w:szCs w:val="24"/>
          <w:lang w:val="en-US"/>
        </w:rPr>
        <w:t xml:space="preserve">Bo Rosenquist, DDS, PhD/Björn Grenthe, DDS. Immediate Placement of Implants Into Extraction Sockets: Implant Survival. </w:t>
      </w:r>
      <w:r w:rsidR="00503E46" w:rsidRPr="00562A98">
        <w:rPr>
          <w:bCs/>
          <w:color w:val="000000" w:themeColor="text1"/>
          <w:szCs w:val="24"/>
          <w:lang w:val="en-US"/>
        </w:rPr>
        <w:t>JOMI, 1996 Feb (205-209 ):</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43" w:history="1">
        <w:r w:rsidR="00503E46" w:rsidRPr="008E428A">
          <w:rPr>
            <w:rStyle w:val="aa"/>
            <w:color w:val="000000" w:themeColor="text1"/>
            <w:szCs w:val="24"/>
            <w:u w:val="none"/>
            <w:lang w:val="en-US"/>
          </w:rPr>
          <w:t>Kohal RJ</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44" w:history="1">
        <w:r w:rsidR="00503E46" w:rsidRPr="008E428A">
          <w:rPr>
            <w:rStyle w:val="aa"/>
            <w:color w:val="000000" w:themeColor="text1"/>
            <w:szCs w:val="24"/>
            <w:u w:val="none"/>
            <w:lang w:val="en-US"/>
          </w:rPr>
          <w:t>Mellas P</w:t>
        </w:r>
      </w:hyperlink>
      <w:r w:rsidR="00503E46" w:rsidRPr="008E428A">
        <w:rPr>
          <w:bCs/>
          <w:color w:val="000000" w:themeColor="text1"/>
          <w:szCs w:val="24"/>
          <w:lang w:val="en-US"/>
        </w:rPr>
        <w:t>, </w:t>
      </w:r>
      <w:hyperlink r:id="rId145" w:history="1">
        <w:r w:rsidR="00503E46" w:rsidRPr="008E428A">
          <w:rPr>
            <w:rStyle w:val="aa"/>
            <w:color w:val="000000" w:themeColor="text1"/>
            <w:szCs w:val="24"/>
            <w:u w:val="none"/>
            <w:lang w:val="en-US"/>
          </w:rPr>
          <w:t>Hürzeler MB</w:t>
        </w:r>
      </w:hyperlink>
      <w:r w:rsidR="00503E46" w:rsidRPr="008E428A">
        <w:rPr>
          <w:bCs/>
          <w:color w:val="000000" w:themeColor="text1"/>
          <w:szCs w:val="24"/>
          <w:lang w:val="en-US"/>
        </w:rPr>
        <w:t>, </w:t>
      </w:r>
      <w:hyperlink r:id="rId146" w:history="1">
        <w:r w:rsidR="00503E46" w:rsidRPr="008E428A">
          <w:rPr>
            <w:rStyle w:val="aa"/>
            <w:color w:val="000000" w:themeColor="text1"/>
            <w:szCs w:val="24"/>
            <w:u w:val="none"/>
            <w:lang w:val="en-US"/>
          </w:rPr>
          <w:t>Trejo PM</w:t>
        </w:r>
      </w:hyperlink>
      <w:r w:rsidR="00503E46" w:rsidRPr="008E428A">
        <w:rPr>
          <w:bCs/>
          <w:color w:val="000000" w:themeColor="text1"/>
          <w:szCs w:val="24"/>
          <w:lang w:val="en-US"/>
        </w:rPr>
        <w:t>, </w:t>
      </w:r>
      <w:hyperlink r:id="rId147" w:history="1">
        <w:r w:rsidR="00503E46" w:rsidRPr="008E428A">
          <w:rPr>
            <w:rStyle w:val="aa"/>
            <w:color w:val="000000" w:themeColor="text1"/>
            <w:szCs w:val="24"/>
            <w:u w:val="none"/>
            <w:lang w:val="en-US"/>
          </w:rPr>
          <w:t>Morrison E</w:t>
        </w:r>
      </w:hyperlink>
      <w:r w:rsidR="00503E46" w:rsidRPr="008E428A">
        <w:rPr>
          <w:bCs/>
          <w:color w:val="000000" w:themeColor="text1"/>
          <w:szCs w:val="24"/>
          <w:lang w:val="en-US"/>
        </w:rPr>
        <w:t>, </w:t>
      </w:r>
      <w:hyperlink r:id="rId148" w:history="1">
        <w:r w:rsidR="00503E46" w:rsidRPr="008E428A">
          <w:rPr>
            <w:rStyle w:val="aa"/>
            <w:color w:val="000000" w:themeColor="text1"/>
            <w:szCs w:val="24"/>
            <w:u w:val="none"/>
            <w:lang w:val="en-US"/>
          </w:rPr>
          <w:t>Caffesse RG</w:t>
        </w:r>
      </w:hyperlink>
      <w:r w:rsidR="00503E46" w:rsidRPr="008E428A">
        <w:rPr>
          <w:bCs/>
          <w:color w:val="000000" w:themeColor="text1"/>
          <w:szCs w:val="24"/>
          <w:lang w:val="en-US"/>
        </w:rPr>
        <w:t xml:space="preserve">. The effects of guided bone regeneration and grafting on implants placed into immediate extraction sockets. </w:t>
      </w:r>
      <w:r w:rsidR="00503E46" w:rsidRPr="00EB0DF7">
        <w:rPr>
          <w:bCs/>
          <w:color w:val="000000" w:themeColor="text1"/>
          <w:szCs w:val="24"/>
        </w:rPr>
        <w:t xml:space="preserve">An experimental study in dogs. </w:t>
      </w:r>
      <w:hyperlink r:id="rId149" w:tooltip="Journal of periodontology." w:history="1">
        <w:r w:rsidR="00503E46" w:rsidRPr="00EB0DF7">
          <w:rPr>
            <w:rStyle w:val="aa"/>
            <w:color w:val="000000" w:themeColor="text1"/>
            <w:szCs w:val="24"/>
            <w:u w:val="none"/>
          </w:rPr>
          <w:t>J Periodontol.</w:t>
        </w:r>
      </w:hyperlink>
      <w:r w:rsidR="00503E46" w:rsidRPr="00EB0DF7">
        <w:rPr>
          <w:bCs/>
          <w:color w:val="000000" w:themeColor="text1"/>
          <w:szCs w:val="24"/>
        </w:rPr>
        <w:t> 1998 Aug;69(8):927-37.</w:t>
      </w:r>
    </w:p>
    <w:p w:rsidR="00503E46" w:rsidRPr="00D45667" w:rsidRDefault="00D45667" w:rsidP="00730E80">
      <w:pPr>
        <w:pStyle w:val="a5"/>
        <w:numPr>
          <w:ilvl w:val="0"/>
          <w:numId w:val="82"/>
        </w:numPr>
        <w:spacing w:after="0" w:line="240" w:lineRule="auto"/>
        <w:jc w:val="both"/>
        <w:rPr>
          <w:bCs/>
          <w:color w:val="000000" w:themeColor="text1"/>
          <w:szCs w:val="24"/>
          <w:lang w:val="en-US"/>
        </w:rPr>
      </w:pPr>
      <w:r w:rsidRPr="00D45667">
        <w:rPr>
          <w:lang w:val="en-US"/>
        </w:rPr>
        <w:lastRenderedPageBreak/>
        <w:t>Chele</w:t>
      </w:r>
      <w:r w:rsidRPr="00D45667">
        <w:rPr>
          <w:lang w:val="ro-RO"/>
        </w:rPr>
        <w:t xml:space="preserve"> N</w:t>
      </w:r>
      <w:r w:rsidRPr="00D45667">
        <w:rPr>
          <w:lang w:val="en-US"/>
        </w:rPr>
        <w:t xml:space="preserve">.  Metoda de optimizare a condițiilor locale pentru instalarea </w:t>
      </w:r>
      <w:r w:rsidR="00365AF4">
        <w:rPr>
          <w:lang w:val="en-US"/>
        </w:rPr>
        <w:t>implanturilor</w:t>
      </w:r>
      <w:r w:rsidRPr="00D45667">
        <w:rPr>
          <w:lang w:val="en-US"/>
        </w:rPr>
        <w:t xml:space="preserve"> dentare endoosoase. Medicina stomatologică. 2012, 3(24), 125-129. Issn 1857-1328.</w:t>
      </w:r>
      <w:r w:rsidRPr="00D45667">
        <w:rPr>
          <w:lang w:val="pt-PT"/>
        </w:rPr>
        <w:t xml:space="preserve"> </w:t>
      </w:r>
      <w:hyperlink r:id="rId150" w:history="1">
        <w:r w:rsidR="00503E46" w:rsidRPr="00D45667">
          <w:rPr>
            <w:rStyle w:val="aa"/>
            <w:color w:val="000000" w:themeColor="text1"/>
            <w:szCs w:val="24"/>
            <w:u w:val="none"/>
            <w:lang w:val="en-US"/>
          </w:rPr>
          <w:t>Prasanna Kumar</w:t>
        </w:r>
      </w:hyperlink>
      <w:r w:rsidR="00503E46" w:rsidRPr="00D45667">
        <w:rPr>
          <w:bCs/>
          <w:color w:val="000000" w:themeColor="text1"/>
          <w:szCs w:val="24"/>
          <w:lang w:val="en-US"/>
        </w:rPr>
        <w:t>, </w:t>
      </w:r>
      <w:hyperlink r:id="rId151" w:history="1">
        <w:r w:rsidR="00503E46" w:rsidRPr="00D45667">
          <w:rPr>
            <w:rStyle w:val="aa"/>
            <w:color w:val="000000" w:themeColor="text1"/>
            <w:szCs w:val="24"/>
            <w:u w:val="none"/>
            <w:lang w:val="en-US"/>
          </w:rPr>
          <w:t>Belliappa Vinitha</w:t>
        </w:r>
      </w:hyperlink>
      <w:r w:rsidR="00503E46" w:rsidRPr="00D45667">
        <w:rPr>
          <w:bCs/>
          <w:color w:val="000000" w:themeColor="text1"/>
          <w:szCs w:val="24"/>
          <w:lang w:val="en-US"/>
        </w:rPr>
        <w:t>,</w:t>
      </w:r>
      <w:r w:rsidR="00503E46" w:rsidRPr="00D45667">
        <w:rPr>
          <w:bCs/>
          <w:color w:val="000000" w:themeColor="text1"/>
          <w:szCs w:val="24"/>
          <w:vertAlign w:val="superscript"/>
          <w:lang w:val="en-US"/>
        </w:rPr>
        <w:t>1</w:t>
      </w:r>
      <w:r w:rsidR="00503E46" w:rsidRPr="00D45667">
        <w:rPr>
          <w:bCs/>
          <w:color w:val="000000" w:themeColor="text1"/>
          <w:szCs w:val="24"/>
          <w:lang w:val="en-US"/>
        </w:rPr>
        <w:t> and </w:t>
      </w:r>
      <w:hyperlink r:id="rId152" w:history="1">
        <w:r w:rsidR="00503E46" w:rsidRPr="00D45667">
          <w:rPr>
            <w:rStyle w:val="aa"/>
            <w:color w:val="000000" w:themeColor="text1"/>
            <w:szCs w:val="24"/>
            <w:u w:val="none"/>
            <w:lang w:val="en-US"/>
          </w:rPr>
          <w:t>Ghousia Fathima</w:t>
        </w:r>
      </w:hyperlink>
      <w:r w:rsidR="00503E46" w:rsidRPr="00D45667">
        <w:rPr>
          <w:bCs/>
          <w:color w:val="000000" w:themeColor="text1"/>
          <w:szCs w:val="24"/>
          <w:vertAlign w:val="superscript"/>
          <w:lang w:val="en-US"/>
        </w:rPr>
        <w:t>2</w:t>
      </w:r>
      <w:r w:rsidR="00503E46" w:rsidRPr="00D45667">
        <w:rPr>
          <w:bCs/>
          <w:color w:val="000000" w:themeColor="text1"/>
          <w:szCs w:val="24"/>
          <w:lang w:val="en-US"/>
        </w:rPr>
        <w:t xml:space="preserve">. Bone grafts in dentistry. </w:t>
      </w:r>
      <w:hyperlink r:id="rId153" w:history="1">
        <w:r w:rsidR="00503E46" w:rsidRPr="00D45667">
          <w:rPr>
            <w:rStyle w:val="aa"/>
            <w:color w:val="000000" w:themeColor="text1"/>
            <w:szCs w:val="24"/>
            <w:u w:val="none"/>
            <w:lang w:val="en-US"/>
          </w:rPr>
          <w:t>J Pharm Bioallied Sci</w:t>
        </w:r>
      </w:hyperlink>
      <w:r w:rsidR="00503E46" w:rsidRPr="00D45667">
        <w:rPr>
          <w:bCs/>
          <w:color w:val="000000" w:themeColor="text1"/>
          <w:szCs w:val="24"/>
          <w:lang w:val="en-US"/>
        </w:rPr>
        <w:t>. 2013 Jun; 5(Suppl 1): S125–S127.</w:t>
      </w:r>
    </w:p>
    <w:p w:rsidR="00503E46" w:rsidRPr="00EB0DF7" w:rsidRDefault="00503E46" w:rsidP="00730E80">
      <w:pPr>
        <w:pStyle w:val="a5"/>
        <w:numPr>
          <w:ilvl w:val="0"/>
          <w:numId w:val="82"/>
        </w:numPr>
        <w:spacing w:after="0" w:line="240" w:lineRule="auto"/>
        <w:jc w:val="both"/>
        <w:rPr>
          <w:bCs/>
          <w:color w:val="000000" w:themeColor="text1"/>
          <w:szCs w:val="24"/>
          <w:lang w:val="ro-RO"/>
        </w:rPr>
      </w:pPr>
      <w:r w:rsidRPr="008E428A">
        <w:rPr>
          <w:bCs/>
          <w:color w:val="000000" w:themeColor="text1"/>
          <w:szCs w:val="24"/>
          <w:lang w:val="en-US"/>
        </w:rPr>
        <w:t>Misch C. E.  Contemporary Implant Dentistry. Third Edition. St. Louis: Mosby Year book, Inc. 2008.</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54" w:history="1">
        <w:r w:rsidR="00503E46" w:rsidRPr="008E428A">
          <w:rPr>
            <w:rStyle w:val="aa"/>
            <w:color w:val="000000" w:themeColor="text1"/>
            <w:szCs w:val="24"/>
            <w:u w:val="none"/>
            <w:lang w:val="en-US"/>
          </w:rPr>
          <w:t>Robert Bruce Salter</w:t>
        </w:r>
      </w:hyperlink>
      <w:r w:rsidR="00503E46" w:rsidRPr="008E428A">
        <w:rPr>
          <w:bCs/>
          <w:color w:val="000000" w:themeColor="text1"/>
          <w:szCs w:val="24"/>
          <w:lang w:val="en-US"/>
        </w:rPr>
        <w:t xml:space="preserve">. Textbook of Disorders and Injuries of the Musculoskeletal System: An Introduction to Orthopaedics, Fractures and Joint Injuries, Rheumatology, Metabolic Bone Disease, and Rehabilitation. </w:t>
      </w:r>
      <w:r w:rsidR="00503E46" w:rsidRPr="00EB0DF7">
        <w:rPr>
          <w:bCs/>
          <w:color w:val="000000" w:themeColor="text1"/>
          <w:szCs w:val="24"/>
        </w:rPr>
        <w:t>1983.</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 xml:space="preserve">Stoelinga PJW, Tideman H, Bargor JS, de Koomen HA. Interpositional bone graft augmentation of the atrophic mandible. </w:t>
      </w:r>
      <w:r w:rsidRPr="00EB0DF7">
        <w:rPr>
          <w:bCs/>
          <w:color w:val="000000" w:themeColor="text1"/>
          <w:szCs w:val="24"/>
        </w:rPr>
        <w:t>J Oral Surg 1978; 36:30-32. 84.</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 xml:space="preserve">Egbert M, Stoelinga PJW, Blijdorp PA, de Koomen HA. The “three piece” osteotomy and interpositional bone graft for augmentation of the atrophic mandible. </w:t>
      </w:r>
      <w:r w:rsidRPr="00EB0DF7">
        <w:rPr>
          <w:bCs/>
          <w:color w:val="000000" w:themeColor="text1"/>
          <w:szCs w:val="24"/>
        </w:rPr>
        <w:t xml:space="preserve">J Oral Maxillofac Surg 1986; 44:680-687. </w:t>
      </w:r>
    </w:p>
    <w:p w:rsidR="00503E46" w:rsidRPr="008E428A" w:rsidRDefault="00503E46" w:rsidP="00730E80">
      <w:pPr>
        <w:pStyle w:val="a5"/>
        <w:numPr>
          <w:ilvl w:val="0"/>
          <w:numId w:val="82"/>
        </w:numPr>
        <w:spacing w:after="0" w:line="240" w:lineRule="auto"/>
        <w:jc w:val="both"/>
        <w:rPr>
          <w:bCs/>
          <w:color w:val="000000" w:themeColor="text1"/>
          <w:szCs w:val="24"/>
          <w:lang w:val="en-US"/>
        </w:rPr>
      </w:pPr>
      <w:r w:rsidRPr="008E428A">
        <w:rPr>
          <w:bCs/>
          <w:color w:val="000000" w:themeColor="text1"/>
          <w:szCs w:val="24"/>
          <w:lang w:val="en-US"/>
        </w:rPr>
        <w:t>Greenwald AS, Boden SD, Goldberg VM, Khan Y, Laurencin CT, Rosier RN. Bone-graft substitutes: facts, fictions, and applications. Journal of Bone and Joint Surgery - American Volume 2001;83(Suppl 2 Pt 2):98–103.</w:t>
      </w:r>
    </w:p>
    <w:p w:rsidR="00503E46" w:rsidRPr="008E428A" w:rsidRDefault="00503E46" w:rsidP="00730E80">
      <w:pPr>
        <w:pStyle w:val="a5"/>
        <w:numPr>
          <w:ilvl w:val="0"/>
          <w:numId w:val="82"/>
        </w:numPr>
        <w:spacing w:after="0" w:line="240" w:lineRule="auto"/>
        <w:jc w:val="both"/>
        <w:rPr>
          <w:bCs/>
          <w:color w:val="000000" w:themeColor="text1"/>
          <w:szCs w:val="24"/>
          <w:lang w:val="en-US"/>
        </w:rPr>
      </w:pPr>
      <w:r w:rsidRPr="008E428A">
        <w:rPr>
          <w:bCs/>
          <w:color w:val="000000" w:themeColor="text1"/>
          <w:szCs w:val="24"/>
          <w:lang w:val="en-US"/>
        </w:rPr>
        <w:t>Mark C. Fagan,</w:t>
      </w:r>
      <w:r w:rsidRPr="008E428A">
        <w:rPr>
          <w:bCs/>
          <w:color w:val="000000" w:themeColor="text1"/>
          <w:szCs w:val="24"/>
          <w:vertAlign w:val="superscript"/>
          <w:lang w:val="en-US"/>
        </w:rPr>
        <w:t>*†</w:t>
      </w:r>
      <w:r w:rsidRPr="008E428A">
        <w:rPr>
          <w:bCs/>
          <w:color w:val="000000" w:themeColor="text1"/>
          <w:szCs w:val="24"/>
          <w:lang w:val="en-US"/>
        </w:rPr>
        <w:t> Heather Owens,</w:t>
      </w:r>
      <w:r w:rsidRPr="008E428A">
        <w:rPr>
          <w:bCs/>
          <w:color w:val="000000" w:themeColor="text1"/>
          <w:szCs w:val="24"/>
          <w:vertAlign w:val="superscript"/>
          <w:lang w:val="en-US"/>
        </w:rPr>
        <w:t>‡</w:t>
      </w:r>
      <w:r w:rsidRPr="008E428A">
        <w:rPr>
          <w:bCs/>
          <w:color w:val="000000" w:themeColor="text1"/>
          <w:szCs w:val="24"/>
          <w:lang w:val="en-US"/>
        </w:rPr>
        <w:t> John Smaha,</w:t>
      </w:r>
      <w:r w:rsidRPr="008E428A">
        <w:rPr>
          <w:bCs/>
          <w:color w:val="000000" w:themeColor="text1"/>
          <w:szCs w:val="24"/>
          <w:vertAlign w:val="superscript"/>
          <w:lang w:val="en-US"/>
        </w:rPr>
        <w:t>†</w:t>
      </w:r>
      <w:r w:rsidRPr="008E428A">
        <w:rPr>
          <w:bCs/>
          <w:color w:val="000000" w:themeColor="text1"/>
          <w:szCs w:val="24"/>
          <w:lang w:val="en-US"/>
        </w:rPr>
        <w:t> and Richard T. Kao</w:t>
      </w:r>
      <w:r w:rsidRPr="008E428A">
        <w:rPr>
          <w:bCs/>
          <w:color w:val="000000" w:themeColor="text1"/>
          <w:szCs w:val="24"/>
          <w:vertAlign w:val="superscript"/>
          <w:lang w:val="en-US"/>
        </w:rPr>
        <w:t xml:space="preserve">*§ </w:t>
      </w:r>
      <w:r w:rsidRPr="008E428A">
        <w:rPr>
          <w:bCs/>
          <w:color w:val="000000" w:themeColor="text1"/>
          <w:szCs w:val="24"/>
          <w:lang w:val="en-US"/>
        </w:rPr>
        <w:t xml:space="preserve">. Simultaneous Hard and Soft Tissue Augmentation for Implants in the Esthetic Zone: Report of 37 </w:t>
      </w:r>
      <w:r w:rsidRPr="008E428A">
        <w:rPr>
          <w:bCs/>
          <w:color w:val="000000" w:themeColor="text1"/>
          <w:szCs w:val="24"/>
          <w:lang w:val="en-US"/>
        </w:rPr>
        <w:lastRenderedPageBreak/>
        <w:t xml:space="preserve">Consecutive Cases. </w:t>
      </w:r>
      <w:hyperlink r:id="rId155" w:history="1">
        <w:r w:rsidRPr="008E428A">
          <w:rPr>
            <w:rStyle w:val="aa"/>
            <w:color w:val="000000" w:themeColor="text1"/>
            <w:szCs w:val="24"/>
            <w:u w:val="none"/>
            <w:lang w:val="en-US"/>
          </w:rPr>
          <w:t>Journal of Periodontology</w:t>
        </w:r>
      </w:hyperlink>
      <w:r w:rsidRPr="008E428A">
        <w:rPr>
          <w:bCs/>
          <w:color w:val="000000" w:themeColor="text1"/>
          <w:szCs w:val="24"/>
          <w:lang w:val="en-US"/>
        </w:rPr>
        <w:t>. September 2008, Vol. 79, No. 9, Pages 1782-1788 , DOI 10.1902/jop.2008.080034 (doi:10.1902/jop.2008.080034)</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56" w:history="1">
        <w:r w:rsidR="00503E46" w:rsidRPr="008E428A">
          <w:rPr>
            <w:rStyle w:val="aa"/>
            <w:color w:val="000000" w:themeColor="text1"/>
            <w:szCs w:val="24"/>
            <w:u w:val="none"/>
            <w:lang w:val="en-US"/>
          </w:rPr>
          <w:t>Yukna RA</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57" w:history="1">
        <w:r w:rsidR="00503E46" w:rsidRPr="008E428A">
          <w:rPr>
            <w:rStyle w:val="aa"/>
            <w:color w:val="000000" w:themeColor="text1"/>
            <w:szCs w:val="24"/>
            <w:u w:val="none"/>
            <w:lang w:val="en-US"/>
          </w:rPr>
          <w:t>Callan DP</w:t>
        </w:r>
      </w:hyperlink>
      <w:r w:rsidR="00503E46" w:rsidRPr="008E428A">
        <w:rPr>
          <w:bCs/>
          <w:color w:val="000000" w:themeColor="text1"/>
          <w:szCs w:val="24"/>
          <w:lang w:val="en-US"/>
        </w:rPr>
        <w:t>, </w:t>
      </w:r>
      <w:hyperlink r:id="rId158" w:history="1">
        <w:r w:rsidR="00503E46" w:rsidRPr="008E428A">
          <w:rPr>
            <w:rStyle w:val="aa"/>
            <w:color w:val="000000" w:themeColor="text1"/>
            <w:szCs w:val="24"/>
            <w:u w:val="none"/>
            <w:lang w:val="en-US"/>
          </w:rPr>
          <w:t>Krauser JT</w:t>
        </w:r>
      </w:hyperlink>
      <w:r w:rsidR="00503E46" w:rsidRPr="008E428A">
        <w:rPr>
          <w:bCs/>
          <w:color w:val="000000" w:themeColor="text1"/>
          <w:szCs w:val="24"/>
          <w:lang w:val="en-US"/>
        </w:rPr>
        <w:t>, </w:t>
      </w:r>
      <w:hyperlink r:id="rId159" w:history="1">
        <w:r w:rsidR="00503E46" w:rsidRPr="008E428A">
          <w:rPr>
            <w:rStyle w:val="aa"/>
            <w:color w:val="000000" w:themeColor="text1"/>
            <w:szCs w:val="24"/>
            <w:u w:val="none"/>
            <w:lang w:val="en-US"/>
          </w:rPr>
          <w:t>Evans GH</w:t>
        </w:r>
      </w:hyperlink>
      <w:r w:rsidR="00503E46" w:rsidRPr="008E428A">
        <w:rPr>
          <w:bCs/>
          <w:color w:val="000000" w:themeColor="text1"/>
          <w:szCs w:val="24"/>
          <w:lang w:val="en-US"/>
        </w:rPr>
        <w:t>, </w:t>
      </w:r>
      <w:hyperlink r:id="rId160" w:history="1">
        <w:r w:rsidR="00503E46" w:rsidRPr="008E428A">
          <w:rPr>
            <w:rStyle w:val="aa"/>
            <w:color w:val="000000" w:themeColor="text1"/>
            <w:szCs w:val="24"/>
            <w:u w:val="none"/>
            <w:lang w:val="en-US"/>
          </w:rPr>
          <w:t>Aichelmann-Reidy ME</w:t>
        </w:r>
      </w:hyperlink>
      <w:r w:rsidR="00503E46" w:rsidRPr="008E428A">
        <w:rPr>
          <w:bCs/>
          <w:color w:val="000000" w:themeColor="text1"/>
          <w:szCs w:val="24"/>
          <w:lang w:val="en-US"/>
        </w:rPr>
        <w:t>, </w:t>
      </w:r>
      <w:hyperlink r:id="rId161" w:history="1">
        <w:r w:rsidR="00503E46" w:rsidRPr="008E428A">
          <w:rPr>
            <w:rStyle w:val="aa"/>
            <w:color w:val="000000" w:themeColor="text1"/>
            <w:szCs w:val="24"/>
            <w:u w:val="none"/>
            <w:lang w:val="en-US"/>
          </w:rPr>
          <w:t>Moore K</w:t>
        </w:r>
      </w:hyperlink>
      <w:r w:rsidR="00503E46" w:rsidRPr="008E428A">
        <w:rPr>
          <w:bCs/>
          <w:color w:val="000000" w:themeColor="text1"/>
          <w:szCs w:val="24"/>
          <w:lang w:val="en-US"/>
        </w:rPr>
        <w:t>, </w:t>
      </w:r>
      <w:hyperlink r:id="rId162" w:history="1">
        <w:r w:rsidR="00503E46" w:rsidRPr="008E428A">
          <w:rPr>
            <w:rStyle w:val="aa"/>
            <w:color w:val="000000" w:themeColor="text1"/>
            <w:szCs w:val="24"/>
            <w:u w:val="none"/>
            <w:lang w:val="en-US"/>
          </w:rPr>
          <w:t>Cruz R</w:t>
        </w:r>
      </w:hyperlink>
      <w:r w:rsidR="00503E46" w:rsidRPr="008E428A">
        <w:rPr>
          <w:bCs/>
          <w:color w:val="000000" w:themeColor="text1"/>
          <w:szCs w:val="24"/>
          <w:lang w:val="en-US"/>
        </w:rPr>
        <w:t>, </w:t>
      </w:r>
      <w:hyperlink r:id="rId163" w:history="1">
        <w:r w:rsidR="00503E46" w:rsidRPr="008E428A">
          <w:rPr>
            <w:rStyle w:val="aa"/>
            <w:color w:val="000000" w:themeColor="text1"/>
            <w:szCs w:val="24"/>
            <w:u w:val="none"/>
            <w:lang w:val="en-US"/>
          </w:rPr>
          <w:t>Scott JB</w:t>
        </w:r>
      </w:hyperlink>
      <w:r w:rsidR="00503E46" w:rsidRPr="008E428A">
        <w:rPr>
          <w:bCs/>
          <w:color w:val="000000" w:themeColor="text1"/>
          <w:szCs w:val="24"/>
          <w:lang w:val="en-US"/>
        </w:rPr>
        <w:t xml:space="preserve">. Multi-center clinical evaluation of combination anorganic bovine-derived hydroxyapatite matrix (ABM)/cell binding peptide (P-15) as a bone replacement graft material in human periodontal osseous defects. </w:t>
      </w:r>
      <w:r w:rsidR="00503E46" w:rsidRPr="00EB0DF7">
        <w:rPr>
          <w:bCs/>
          <w:color w:val="000000" w:themeColor="text1"/>
          <w:szCs w:val="24"/>
        </w:rPr>
        <w:t xml:space="preserve">6-month results. </w:t>
      </w:r>
      <w:hyperlink r:id="rId164" w:tooltip="Journal of periodontology." w:history="1">
        <w:r w:rsidR="00503E46" w:rsidRPr="00EB0DF7">
          <w:rPr>
            <w:rStyle w:val="aa"/>
            <w:color w:val="000000" w:themeColor="text1"/>
            <w:szCs w:val="24"/>
            <w:u w:val="none"/>
          </w:rPr>
          <w:t>J Periodontol.</w:t>
        </w:r>
      </w:hyperlink>
      <w:r w:rsidR="00503E46" w:rsidRPr="00EB0DF7">
        <w:rPr>
          <w:bCs/>
          <w:color w:val="000000" w:themeColor="text1"/>
          <w:szCs w:val="24"/>
        </w:rPr>
        <w:t> 1998 Jun;69(6):655-63.</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65" w:history="1">
        <w:r w:rsidR="00503E46" w:rsidRPr="008E428A">
          <w:rPr>
            <w:rStyle w:val="aa"/>
            <w:color w:val="000000" w:themeColor="text1"/>
            <w:szCs w:val="24"/>
            <w:u w:val="none"/>
            <w:lang w:val="en-US"/>
          </w:rPr>
          <w:t>Schwartz Z</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66" w:history="1">
        <w:r w:rsidR="00503E46" w:rsidRPr="008E428A">
          <w:rPr>
            <w:rStyle w:val="aa"/>
            <w:color w:val="000000" w:themeColor="text1"/>
            <w:szCs w:val="24"/>
            <w:u w:val="none"/>
            <w:lang w:val="en-US"/>
          </w:rPr>
          <w:t>Weesner T</w:t>
        </w:r>
      </w:hyperlink>
      <w:r w:rsidR="00503E46" w:rsidRPr="008E428A">
        <w:rPr>
          <w:bCs/>
          <w:color w:val="000000" w:themeColor="text1"/>
          <w:szCs w:val="24"/>
          <w:lang w:val="en-US"/>
        </w:rPr>
        <w:t>, </w:t>
      </w:r>
      <w:hyperlink r:id="rId167" w:history="1">
        <w:r w:rsidR="00503E46" w:rsidRPr="008E428A">
          <w:rPr>
            <w:rStyle w:val="aa"/>
            <w:color w:val="000000" w:themeColor="text1"/>
            <w:szCs w:val="24"/>
            <w:u w:val="none"/>
            <w:lang w:val="en-US"/>
          </w:rPr>
          <w:t>van Dijk S</w:t>
        </w:r>
      </w:hyperlink>
      <w:r w:rsidR="00503E46" w:rsidRPr="008E428A">
        <w:rPr>
          <w:bCs/>
          <w:color w:val="000000" w:themeColor="text1"/>
          <w:szCs w:val="24"/>
          <w:lang w:val="en-US"/>
        </w:rPr>
        <w:t>, </w:t>
      </w:r>
      <w:hyperlink r:id="rId168" w:history="1">
        <w:r w:rsidR="00503E46" w:rsidRPr="008E428A">
          <w:rPr>
            <w:rStyle w:val="aa"/>
            <w:color w:val="000000" w:themeColor="text1"/>
            <w:szCs w:val="24"/>
            <w:u w:val="none"/>
            <w:lang w:val="en-US"/>
          </w:rPr>
          <w:t>Cochran DL</w:t>
        </w:r>
      </w:hyperlink>
      <w:r w:rsidR="00503E46" w:rsidRPr="008E428A">
        <w:rPr>
          <w:bCs/>
          <w:color w:val="000000" w:themeColor="text1"/>
          <w:szCs w:val="24"/>
          <w:lang w:val="en-US"/>
        </w:rPr>
        <w:t>, </w:t>
      </w:r>
      <w:hyperlink r:id="rId169" w:history="1">
        <w:r w:rsidR="00503E46" w:rsidRPr="008E428A">
          <w:rPr>
            <w:rStyle w:val="aa"/>
            <w:color w:val="000000" w:themeColor="text1"/>
            <w:szCs w:val="24"/>
            <w:u w:val="none"/>
            <w:lang w:val="en-US"/>
          </w:rPr>
          <w:t>Mellonig JT</w:t>
        </w:r>
      </w:hyperlink>
      <w:r w:rsidR="00503E46" w:rsidRPr="008E428A">
        <w:rPr>
          <w:bCs/>
          <w:color w:val="000000" w:themeColor="text1"/>
          <w:szCs w:val="24"/>
          <w:lang w:val="en-US"/>
        </w:rPr>
        <w:t>, </w:t>
      </w:r>
      <w:hyperlink r:id="rId170" w:history="1">
        <w:r w:rsidR="00503E46" w:rsidRPr="008E428A">
          <w:rPr>
            <w:rStyle w:val="aa"/>
            <w:color w:val="000000" w:themeColor="text1"/>
            <w:szCs w:val="24"/>
            <w:u w:val="none"/>
            <w:lang w:val="en-US"/>
          </w:rPr>
          <w:t>Lohmann CH</w:t>
        </w:r>
      </w:hyperlink>
      <w:r w:rsidR="00503E46" w:rsidRPr="008E428A">
        <w:rPr>
          <w:bCs/>
          <w:color w:val="000000" w:themeColor="text1"/>
          <w:szCs w:val="24"/>
          <w:lang w:val="en-US"/>
        </w:rPr>
        <w:t>, </w:t>
      </w:r>
      <w:hyperlink r:id="rId171" w:history="1">
        <w:r w:rsidR="00503E46" w:rsidRPr="008E428A">
          <w:rPr>
            <w:rStyle w:val="aa"/>
            <w:color w:val="000000" w:themeColor="text1"/>
            <w:szCs w:val="24"/>
            <w:u w:val="none"/>
            <w:lang w:val="en-US"/>
          </w:rPr>
          <w:t>Carnes DL</w:t>
        </w:r>
      </w:hyperlink>
      <w:r w:rsidR="00503E46" w:rsidRPr="008E428A">
        <w:rPr>
          <w:bCs/>
          <w:color w:val="000000" w:themeColor="text1"/>
          <w:szCs w:val="24"/>
          <w:lang w:val="en-US"/>
        </w:rPr>
        <w:t>, </w:t>
      </w:r>
      <w:hyperlink r:id="rId172" w:history="1">
        <w:r w:rsidR="00503E46" w:rsidRPr="008E428A">
          <w:rPr>
            <w:rStyle w:val="aa"/>
            <w:color w:val="000000" w:themeColor="text1"/>
            <w:szCs w:val="24"/>
            <w:u w:val="none"/>
            <w:lang w:val="en-US"/>
          </w:rPr>
          <w:t>Goldstein M</w:t>
        </w:r>
      </w:hyperlink>
      <w:r w:rsidR="00503E46" w:rsidRPr="008E428A">
        <w:rPr>
          <w:bCs/>
          <w:color w:val="000000" w:themeColor="text1"/>
          <w:szCs w:val="24"/>
          <w:lang w:val="en-US"/>
        </w:rPr>
        <w:t>, </w:t>
      </w:r>
      <w:hyperlink r:id="rId173" w:history="1">
        <w:r w:rsidR="00503E46" w:rsidRPr="008E428A">
          <w:rPr>
            <w:rStyle w:val="aa"/>
            <w:color w:val="000000" w:themeColor="text1"/>
            <w:szCs w:val="24"/>
            <w:u w:val="none"/>
            <w:lang w:val="en-US"/>
          </w:rPr>
          <w:t>Dean DD</w:t>
        </w:r>
      </w:hyperlink>
      <w:r w:rsidR="00503E46" w:rsidRPr="008E428A">
        <w:rPr>
          <w:bCs/>
          <w:color w:val="000000" w:themeColor="text1"/>
          <w:szCs w:val="24"/>
          <w:lang w:val="en-US"/>
        </w:rPr>
        <w:t>, </w:t>
      </w:r>
      <w:hyperlink r:id="rId174" w:history="1">
        <w:r w:rsidR="00503E46" w:rsidRPr="008E428A">
          <w:rPr>
            <w:rStyle w:val="aa"/>
            <w:color w:val="000000" w:themeColor="text1"/>
            <w:szCs w:val="24"/>
            <w:u w:val="none"/>
            <w:lang w:val="en-US"/>
          </w:rPr>
          <w:t>Boyan BD</w:t>
        </w:r>
      </w:hyperlink>
      <w:r w:rsidR="00503E46" w:rsidRPr="008E428A">
        <w:rPr>
          <w:bCs/>
          <w:color w:val="000000" w:themeColor="text1"/>
          <w:szCs w:val="24"/>
          <w:lang w:val="en-US"/>
        </w:rPr>
        <w:t xml:space="preserve">. Ability of deproteinized cancellous bovine bone to induce new bone formation. </w:t>
      </w:r>
      <w:hyperlink r:id="rId175" w:tooltip="Journal of periodontology." w:history="1">
        <w:r w:rsidR="00503E46" w:rsidRPr="00EB0DF7">
          <w:rPr>
            <w:rStyle w:val="aa"/>
            <w:color w:val="000000" w:themeColor="text1"/>
            <w:szCs w:val="24"/>
            <w:u w:val="none"/>
          </w:rPr>
          <w:t>J Periodontol.</w:t>
        </w:r>
      </w:hyperlink>
      <w:r w:rsidR="00503E46" w:rsidRPr="00EB0DF7">
        <w:rPr>
          <w:bCs/>
          <w:color w:val="000000" w:themeColor="text1"/>
          <w:szCs w:val="24"/>
        </w:rPr>
        <w:t> 2000 Aug;71(8):1258-69.</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76" w:history="1">
        <w:r w:rsidR="00503E46" w:rsidRPr="008E428A">
          <w:rPr>
            <w:rStyle w:val="aa"/>
            <w:color w:val="000000" w:themeColor="text1"/>
            <w:szCs w:val="24"/>
            <w:u w:val="none"/>
            <w:lang w:val="en-US"/>
          </w:rPr>
          <w:t>Steve Garrett</w:t>
        </w:r>
      </w:hyperlink>
      <w:r w:rsidR="00503E46" w:rsidRPr="008E428A">
        <w:rPr>
          <w:bCs/>
          <w:color w:val="000000" w:themeColor="text1"/>
          <w:szCs w:val="24"/>
          <w:lang w:val="en-US"/>
        </w:rPr>
        <w:t>, </w:t>
      </w:r>
      <w:hyperlink r:id="rId177" w:history="1">
        <w:r w:rsidR="00503E46" w:rsidRPr="008E428A">
          <w:rPr>
            <w:rStyle w:val="aa"/>
            <w:color w:val="000000" w:themeColor="text1"/>
            <w:szCs w:val="24"/>
            <w:u w:val="none"/>
            <w:lang w:val="en-US"/>
          </w:rPr>
          <w:t>Michael Martin</w:t>
        </w:r>
      </w:hyperlink>
      <w:r w:rsidR="00503E46" w:rsidRPr="008E428A">
        <w:rPr>
          <w:bCs/>
          <w:color w:val="000000" w:themeColor="text1"/>
          <w:szCs w:val="24"/>
          <w:lang w:val="en-US"/>
        </w:rPr>
        <w:t> and </w:t>
      </w:r>
      <w:hyperlink r:id="rId178" w:history="1">
        <w:r w:rsidR="00503E46" w:rsidRPr="008E428A">
          <w:rPr>
            <w:rStyle w:val="aa"/>
            <w:color w:val="000000" w:themeColor="text1"/>
            <w:szCs w:val="24"/>
            <w:u w:val="none"/>
            <w:lang w:val="en-US"/>
          </w:rPr>
          <w:t>Jan Egelberg</w:t>
        </w:r>
      </w:hyperlink>
      <w:r w:rsidR="00503E46" w:rsidRPr="008E428A">
        <w:rPr>
          <w:bCs/>
          <w:color w:val="000000" w:themeColor="text1"/>
          <w:szCs w:val="24"/>
          <w:lang w:val="en-US"/>
        </w:rPr>
        <w:t>. (1990) Treatment of periodontal furcation defects Coronally positioned flaps versus dura mater membranes in class II defects. </w:t>
      </w:r>
      <w:r w:rsidR="00503E46" w:rsidRPr="00EB0DF7">
        <w:rPr>
          <w:bCs/>
          <w:iCs/>
          <w:color w:val="000000" w:themeColor="text1"/>
          <w:szCs w:val="24"/>
        </w:rPr>
        <w:t>Journal of Clinical Periodontology</w:t>
      </w:r>
      <w:r w:rsidR="00503E46" w:rsidRPr="00EB0DF7">
        <w:rPr>
          <w:bCs/>
          <w:color w:val="000000" w:themeColor="text1"/>
          <w:szCs w:val="24"/>
        </w:rPr>
        <w:t> 17:3, 179-185. </w:t>
      </w:r>
      <w:r w:rsidR="00503E46" w:rsidRPr="00EB0DF7">
        <w:rPr>
          <w:bCs/>
          <w:color w:val="000000" w:themeColor="text1"/>
          <w:szCs w:val="24"/>
        </w:rPr>
        <w:br/>
        <w:t>Online publication date: 1-Mar-1990.</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 xml:space="preserve">Mora F, Ouhayoun JP. Clinical evaluation of natural coral and porous hydroxyapatite implants in periodontal bone lesions: results of a 1-year follow-up. </w:t>
      </w:r>
      <w:r w:rsidRPr="00EB0DF7">
        <w:rPr>
          <w:bCs/>
          <w:color w:val="000000" w:themeColor="text1"/>
          <w:szCs w:val="24"/>
        </w:rPr>
        <w:t>J Clin Periodontol. 1995;22:877–84.</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79" w:history="1">
        <w:r w:rsidR="00503E46" w:rsidRPr="008E428A">
          <w:rPr>
            <w:rStyle w:val="aa"/>
            <w:bCs/>
            <w:color w:val="000000" w:themeColor="text1"/>
            <w:szCs w:val="24"/>
            <w:u w:val="none"/>
            <w:lang w:val="en-US"/>
          </w:rPr>
          <w:t>Ripamonti U</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80" w:history="1">
        <w:r w:rsidR="00503E46" w:rsidRPr="008E428A">
          <w:rPr>
            <w:rStyle w:val="aa"/>
            <w:bCs/>
            <w:color w:val="000000" w:themeColor="text1"/>
            <w:szCs w:val="24"/>
            <w:u w:val="none"/>
            <w:lang w:val="en-US"/>
          </w:rPr>
          <w:t>Crooks J</w:t>
        </w:r>
      </w:hyperlink>
      <w:r w:rsidR="00503E46" w:rsidRPr="008E428A">
        <w:rPr>
          <w:bCs/>
          <w:color w:val="000000" w:themeColor="text1"/>
          <w:szCs w:val="24"/>
          <w:lang w:val="en-US"/>
        </w:rPr>
        <w:t>, </w:t>
      </w:r>
      <w:hyperlink r:id="rId181" w:history="1">
        <w:r w:rsidR="00503E46" w:rsidRPr="008E428A">
          <w:rPr>
            <w:rStyle w:val="aa"/>
            <w:bCs/>
            <w:color w:val="000000" w:themeColor="text1"/>
            <w:szCs w:val="24"/>
            <w:u w:val="none"/>
            <w:lang w:val="en-US"/>
          </w:rPr>
          <w:t>Khoali L</w:t>
        </w:r>
      </w:hyperlink>
      <w:r w:rsidR="00503E46" w:rsidRPr="008E428A">
        <w:rPr>
          <w:bCs/>
          <w:color w:val="000000" w:themeColor="text1"/>
          <w:szCs w:val="24"/>
          <w:lang w:val="en-US"/>
        </w:rPr>
        <w:t>, </w:t>
      </w:r>
      <w:hyperlink r:id="rId182" w:history="1">
        <w:r w:rsidR="00503E46" w:rsidRPr="008E428A">
          <w:rPr>
            <w:rStyle w:val="aa"/>
            <w:bCs/>
            <w:color w:val="000000" w:themeColor="text1"/>
            <w:szCs w:val="24"/>
            <w:u w:val="none"/>
            <w:lang w:val="en-US"/>
          </w:rPr>
          <w:t>Roden L</w:t>
        </w:r>
      </w:hyperlink>
      <w:r w:rsidR="00503E46" w:rsidRPr="008E428A">
        <w:rPr>
          <w:bCs/>
          <w:color w:val="000000" w:themeColor="text1"/>
          <w:szCs w:val="24"/>
          <w:lang w:val="en-US"/>
        </w:rPr>
        <w:t xml:space="preserve">. The induction of bone formation by coral-derived calcium carbonate/hydroxyapatite constructs. </w:t>
      </w:r>
      <w:hyperlink r:id="rId183" w:tooltip="Biomaterials." w:history="1">
        <w:r w:rsidR="00503E46" w:rsidRPr="00EB0DF7">
          <w:rPr>
            <w:rStyle w:val="aa"/>
            <w:bCs/>
            <w:color w:val="000000" w:themeColor="text1"/>
            <w:szCs w:val="24"/>
            <w:u w:val="none"/>
          </w:rPr>
          <w:t>Biomaterials.</w:t>
        </w:r>
      </w:hyperlink>
      <w:r w:rsidR="00503E46" w:rsidRPr="00EB0DF7">
        <w:rPr>
          <w:bCs/>
          <w:color w:val="000000" w:themeColor="text1"/>
          <w:szCs w:val="24"/>
        </w:rPr>
        <w:t> 2009 Mar;30(7):1428-39. doi: 10.1016/j.biomaterials.2008.10.065. Epub 2008 Dec 9.</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84" w:history="1">
        <w:r w:rsidR="00503E46" w:rsidRPr="008E428A">
          <w:rPr>
            <w:rStyle w:val="aa"/>
            <w:bCs/>
            <w:color w:val="000000" w:themeColor="text1"/>
            <w:szCs w:val="24"/>
            <w:u w:val="none"/>
            <w:lang w:val="en-US"/>
          </w:rPr>
          <w:t>Piattelli A</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85" w:history="1">
        <w:r w:rsidR="00503E46" w:rsidRPr="008E428A">
          <w:rPr>
            <w:rStyle w:val="aa"/>
            <w:bCs/>
            <w:color w:val="000000" w:themeColor="text1"/>
            <w:szCs w:val="24"/>
            <w:u w:val="none"/>
            <w:lang w:val="en-US"/>
          </w:rPr>
          <w:t>Scarano A</w:t>
        </w:r>
      </w:hyperlink>
      <w:r w:rsidR="00503E46" w:rsidRPr="008E428A">
        <w:rPr>
          <w:bCs/>
          <w:color w:val="000000" w:themeColor="text1"/>
          <w:szCs w:val="24"/>
          <w:lang w:val="en-US"/>
        </w:rPr>
        <w:t>, </w:t>
      </w:r>
      <w:hyperlink r:id="rId186" w:history="1">
        <w:r w:rsidR="00503E46" w:rsidRPr="008E428A">
          <w:rPr>
            <w:rStyle w:val="aa"/>
            <w:bCs/>
            <w:color w:val="000000" w:themeColor="text1"/>
            <w:szCs w:val="24"/>
            <w:u w:val="none"/>
            <w:lang w:val="en-US"/>
          </w:rPr>
          <w:t>Favero L</w:t>
        </w:r>
      </w:hyperlink>
      <w:r w:rsidR="00503E46" w:rsidRPr="008E428A">
        <w:rPr>
          <w:bCs/>
          <w:color w:val="000000" w:themeColor="text1"/>
          <w:szCs w:val="24"/>
          <w:lang w:val="en-US"/>
        </w:rPr>
        <w:t>, </w:t>
      </w:r>
      <w:hyperlink r:id="rId187" w:history="1">
        <w:r w:rsidR="00503E46" w:rsidRPr="008E428A">
          <w:rPr>
            <w:rStyle w:val="aa"/>
            <w:bCs/>
            <w:color w:val="000000" w:themeColor="text1"/>
            <w:szCs w:val="24"/>
            <w:u w:val="none"/>
            <w:lang w:val="en-US"/>
          </w:rPr>
          <w:t>Iezzi G</w:t>
        </w:r>
      </w:hyperlink>
      <w:r w:rsidR="00503E46" w:rsidRPr="008E428A">
        <w:rPr>
          <w:bCs/>
          <w:color w:val="000000" w:themeColor="text1"/>
          <w:szCs w:val="24"/>
          <w:lang w:val="en-US"/>
        </w:rPr>
        <w:t>, </w:t>
      </w:r>
      <w:hyperlink r:id="rId188" w:history="1">
        <w:r w:rsidR="00503E46" w:rsidRPr="008E428A">
          <w:rPr>
            <w:rStyle w:val="aa"/>
            <w:bCs/>
            <w:color w:val="000000" w:themeColor="text1"/>
            <w:szCs w:val="24"/>
            <w:u w:val="none"/>
            <w:lang w:val="en-US"/>
          </w:rPr>
          <w:t>Petrone G</w:t>
        </w:r>
      </w:hyperlink>
      <w:r w:rsidR="00503E46" w:rsidRPr="008E428A">
        <w:rPr>
          <w:bCs/>
          <w:color w:val="000000" w:themeColor="text1"/>
          <w:szCs w:val="24"/>
          <w:lang w:val="en-US"/>
        </w:rPr>
        <w:t>, </w:t>
      </w:r>
      <w:hyperlink r:id="rId189" w:history="1">
        <w:r w:rsidR="00503E46" w:rsidRPr="008E428A">
          <w:rPr>
            <w:rStyle w:val="aa"/>
            <w:bCs/>
            <w:color w:val="000000" w:themeColor="text1"/>
            <w:szCs w:val="24"/>
            <w:u w:val="none"/>
            <w:lang w:val="en-US"/>
          </w:rPr>
          <w:t>Favero GA</w:t>
        </w:r>
      </w:hyperlink>
      <w:r w:rsidR="00503E46" w:rsidRPr="008E428A">
        <w:rPr>
          <w:bCs/>
          <w:color w:val="000000" w:themeColor="text1"/>
          <w:szCs w:val="24"/>
          <w:lang w:val="en-US"/>
        </w:rPr>
        <w:t xml:space="preserve">. Clinical and histologic aspects of dental implants removed due to </w:t>
      </w:r>
      <w:r w:rsidR="00503E46" w:rsidRPr="008E428A">
        <w:rPr>
          <w:bCs/>
          <w:color w:val="000000" w:themeColor="text1"/>
          <w:szCs w:val="24"/>
          <w:lang w:val="en-US"/>
        </w:rPr>
        <w:lastRenderedPageBreak/>
        <w:t xml:space="preserve">mobility. </w:t>
      </w:r>
      <w:hyperlink r:id="rId190" w:tooltip="Journal of periodontology." w:history="1">
        <w:r w:rsidR="00503E46" w:rsidRPr="00EB0DF7">
          <w:rPr>
            <w:rStyle w:val="aa"/>
            <w:bCs/>
            <w:color w:val="000000" w:themeColor="text1"/>
            <w:szCs w:val="24"/>
            <w:u w:val="none"/>
          </w:rPr>
          <w:t>J Periodontol.</w:t>
        </w:r>
      </w:hyperlink>
      <w:r w:rsidR="00503E46" w:rsidRPr="00EB0DF7">
        <w:rPr>
          <w:bCs/>
          <w:color w:val="000000" w:themeColor="text1"/>
          <w:szCs w:val="24"/>
        </w:rPr>
        <w:t> 2003 Mar;74(3):385-90.</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 xml:space="preserve">Schmitz JP, Hollinger JO, Milam SB. 1999. Reconstruction of bone using calcium phosphate bone cements: A critical review. </w:t>
      </w:r>
      <w:r w:rsidRPr="00EB0DF7">
        <w:rPr>
          <w:bCs/>
          <w:color w:val="000000" w:themeColor="text1"/>
          <w:szCs w:val="24"/>
        </w:rPr>
        <w:t>J Oral Maxillofac Surg 57:1122–1126.</w:t>
      </w:r>
    </w:p>
    <w:p w:rsidR="00503E46" w:rsidRPr="00EB0DF7" w:rsidRDefault="00503E46" w:rsidP="00730E80">
      <w:pPr>
        <w:pStyle w:val="a5"/>
        <w:numPr>
          <w:ilvl w:val="0"/>
          <w:numId w:val="82"/>
        </w:numPr>
        <w:spacing w:after="0" w:line="240" w:lineRule="auto"/>
        <w:jc w:val="both"/>
        <w:rPr>
          <w:color w:val="000000" w:themeColor="text1"/>
          <w:szCs w:val="24"/>
        </w:rPr>
      </w:pPr>
      <w:r w:rsidRPr="008E428A">
        <w:rPr>
          <w:color w:val="000000" w:themeColor="text1"/>
          <w:szCs w:val="24"/>
          <w:lang w:val="en-US"/>
        </w:rPr>
        <w:t xml:space="preserve">von Arx T, Häfliger J, Chappuis V. Neurosensory disturbances following bone harvesting in the symphysis: A prospective clinical study. </w:t>
      </w:r>
      <w:r w:rsidRPr="00EB0DF7">
        <w:rPr>
          <w:color w:val="000000" w:themeColor="text1"/>
          <w:szCs w:val="24"/>
        </w:rPr>
        <w:t>Clin Oral Implants Res 2005;16:432–439.</w:t>
      </w:r>
    </w:p>
    <w:p w:rsidR="00503E46" w:rsidRPr="00EB0DF7" w:rsidRDefault="00503E46" w:rsidP="00730E80">
      <w:pPr>
        <w:pStyle w:val="a5"/>
        <w:numPr>
          <w:ilvl w:val="0"/>
          <w:numId w:val="82"/>
        </w:numPr>
        <w:spacing w:after="0" w:line="240" w:lineRule="auto"/>
        <w:jc w:val="both"/>
        <w:rPr>
          <w:bCs/>
          <w:color w:val="000000" w:themeColor="text1"/>
          <w:szCs w:val="24"/>
        </w:rPr>
      </w:pPr>
      <w:r w:rsidRPr="008E428A">
        <w:rPr>
          <w:bCs/>
          <w:color w:val="000000" w:themeColor="text1"/>
          <w:szCs w:val="24"/>
          <w:lang w:val="en-US"/>
        </w:rPr>
        <w:t>Minegishi D, Lin C, Noguchi T, Ishikawa I. Porous hydroxyapatite granule implants in periodontal osseous defects in monkeys. </w:t>
      </w:r>
      <w:r w:rsidRPr="00EB0DF7">
        <w:rPr>
          <w:bCs/>
          <w:color w:val="000000" w:themeColor="text1"/>
          <w:szCs w:val="24"/>
        </w:rPr>
        <w:t>Int J Periodontics Restorative Dent. 1988;8:50–63. [</w:t>
      </w:r>
      <w:hyperlink r:id="rId191" w:tgtFrame="pmc_ext" w:history="1">
        <w:r w:rsidRPr="00EB0DF7">
          <w:rPr>
            <w:rStyle w:val="aa"/>
            <w:bCs/>
            <w:color w:val="000000" w:themeColor="text1"/>
            <w:szCs w:val="24"/>
            <w:u w:val="none"/>
          </w:rPr>
          <w:t>PubMed</w:t>
        </w:r>
      </w:hyperlink>
      <w:r w:rsidRPr="00EB0DF7">
        <w:rPr>
          <w:bCs/>
          <w:color w:val="000000" w:themeColor="text1"/>
          <w:szCs w:val="24"/>
        </w:rPr>
        <w:t>]</w:t>
      </w:r>
    </w:p>
    <w:p w:rsidR="00503E46" w:rsidRPr="008E428A" w:rsidRDefault="00503E46" w:rsidP="00730E80">
      <w:pPr>
        <w:pStyle w:val="a5"/>
        <w:numPr>
          <w:ilvl w:val="0"/>
          <w:numId w:val="82"/>
        </w:numPr>
        <w:spacing w:after="0" w:line="240" w:lineRule="auto"/>
        <w:jc w:val="both"/>
        <w:rPr>
          <w:bCs/>
          <w:color w:val="000000" w:themeColor="text1"/>
          <w:szCs w:val="24"/>
          <w:lang w:val="en-US"/>
        </w:rPr>
      </w:pPr>
      <w:r w:rsidRPr="008E428A">
        <w:rPr>
          <w:bCs/>
          <w:color w:val="000000" w:themeColor="text1"/>
          <w:szCs w:val="24"/>
          <w:lang w:val="en-US"/>
        </w:rPr>
        <w:t>Lundgren, Stefan and Sennerby, Lars. Bone Reformation: Contemporary Bone Augmentation Procedures in Oral and Maxillofacial Implant Surgery)</w:t>
      </w:r>
    </w:p>
    <w:p w:rsidR="00503E46" w:rsidRPr="00EB0DF7" w:rsidRDefault="000930A6" w:rsidP="00730E80">
      <w:pPr>
        <w:pStyle w:val="a5"/>
        <w:numPr>
          <w:ilvl w:val="0"/>
          <w:numId w:val="82"/>
        </w:numPr>
        <w:spacing w:after="0" w:line="240" w:lineRule="auto"/>
        <w:jc w:val="both"/>
        <w:rPr>
          <w:bCs/>
          <w:color w:val="000000" w:themeColor="text1"/>
          <w:szCs w:val="24"/>
        </w:rPr>
      </w:pPr>
      <w:hyperlink r:id="rId192" w:history="1">
        <w:r w:rsidR="00503E46" w:rsidRPr="008E428A">
          <w:rPr>
            <w:rStyle w:val="aa"/>
            <w:bCs/>
            <w:color w:val="000000" w:themeColor="text1"/>
            <w:szCs w:val="24"/>
            <w:u w:val="none"/>
            <w:lang w:val="en-US"/>
          </w:rPr>
          <w:t>Terheyden H</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193" w:history="1">
        <w:r w:rsidR="00503E46" w:rsidRPr="008E428A">
          <w:rPr>
            <w:rStyle w:val="aa"/>
            <w:bCs/>
            <w:color w:val="000000" w:themeColor="text1"/>
            <w:szCs w:val="24"/>
            <w:u w:val="none"/>
            <w:lang w:val="en-US"/>
          </w:rPr>
          <w:t>Warnke P</w:t>
        </w:r>
      </w:hyperlink>
      <w:r w:rsidR="00503E46" w:rsidRPr="008E428A">
        <w:rPr>
          <w:bCs/>
          <w:color w:val="000000" w:themeColor="text1"/>
          <w:szCs w:val="24"/>
          <w:lang w:val="en-US"/>
        </w:rPr>
        <w:t>, </w:t>
      </w:r>
      <w:hyperlink r:id="rId194" w:history="1">
        <w:r w:rsidR="00503E46" w:rsidRPr="008E428A">
          <w:rPr>
            <w:rStyle w:val="aa"/>
            <w:bCs/>
            <w:color w:val="000000" w:themeColor="text1"/>
            <w:szCs w:val="24"/>
            <w:u w:val="none"/>
            <w:lang w:val="en-US"/>
          </w:rPr>
          <w:t>Dunsche A</w:t>
        </w:r>
      </w:hyperlink>
      <w:r w:rsidR="00503E46" w:rsidRPr="008E428A">
        <w:rPr>
          <w:bCs/>
          <w:color w:val="000000" w:themeColor="text1"/>
          <w:szCs w:val="24"/>
          <w:lang w:val="en-US"/>
        </w:rPr>
        <w:t>, </w:t>
      </w:r>
      <w:hyperlink r:id="rId195" w:history="1">
        <w:r w:rsidR="00503E46" w:rsidRPr="008E428A">
          <w:rPr>
            <w:rStyle w:val="aa"/>
            <w:bCs/>
            <w:color w:val="000000" w:themeColor="text1"/>
            <w:szCs w:val="24"/>
            <w:u w:val="none"/>
            <w:lang w:val="en-US"/>
          </w:rPr>
          <w:t>Jepsen S</w:t>
        </w:r>
      </w:hyperlink>
      <w:r w:rsidR="00503E46" w:rsidRPr="008E428A">
        <w:rPr>
          <w:bCs/>
          <w:color w:val="000000" w:themeColor="text1"/>
          <w:szCs w:val="24"/>
          <w:lang w:val="en-US"/>
        </w:rPr>
        <w:t>, </w:t>
      </w:r>
      <w:hyperlink r:id="rId196" w:history="1">
        <w:r w:rsidR="00503E46" w:rsidRPr="008E428A">
          <w:rPr>
            <w:rStyle w:val="aa"/>
            <w:bCs/>
            <w:color w:val="000000" w:themeColor="text1"/>
            <w:szCs w:val="24"/>
            <w:u w:val="none"/>
            <w:lang w:val="en-US"/>
          </w:rPr>
          <w:t>Brenner W</w:t>
        </w:r>
      </w:hyperlink>
      <w:r w:rsidR="00503E46" w:rsidRPr="008E428A">
        <w:rPr>
          <w:bCs/>
          <w:color w:val="000000" w:themeColor="text1"/>
          <w:szCs w:val="24"/>
          <w:lang w:val="en-US"/>
        </w:rPr>
        <w:t>, </w:t>
      </w:r>
      <w:hyperlink r:id="rId197" w:history="1">
        <w:r w:rsidR="00503E46" w:rsidRPr="008E428A">
          <w:rPr>
            <w:rStyle w:val="aa"/>
            <w:bCs/>
            <w:color w:val="000000" w:themeColor="text1"/>
            <w:szCs w:val="24"/>
            <w:u w:val="none"/>
            <w:lang w:val="en-US"/>
          </w:rPr>
          <w:t>Palmie S</w:t>
        </w:r>
      </w:hyperlink>
      <w:r w:rsidR="00503E46" w:rsidRPr="008E428A">
        <w:rPr>
          <w:bCs/>
          <w:color w:val="000000" w:themeColor="text1"/>
          <w:szCs w:val="24"/>
          <w:lang w:val="en-US"/>
        </w:rPr>
        <w:t>, </w:t>
      </w:r>
      <w:hyperlink r:id="rId198" w:history="1">
        <w:r w:rsidR="00503E46" w:rsidRPr="008E428A">
          <w:rPr>
            <w:rStyle w:val="aa"/>
            <w:bCs/>
            <w:color w:val="000000" w:themeColor="text1"/>
            <w:szCs w:val="24"/>
            <w:u w:val="none"/>
            <w:lang w:val="en-US"/>
          </w:rPr>
          <w:t>Toth C</w:t>
        </w:r>
      </w:hyperlink>
      <w:r w:rsidR="00503E46" w:rsidRPr="008E428A">
        <w:rPr>
          <w:bCs/>
          <w:color w:val="000000" w:themeColor="text1"/>
          <w:szCs w:val="24"/>
          <w:lang w:val="en-US"/>
        </w:rPr>
        <w:t>, </w:t>
      </w:r>
      <w:hyperlink r:id="rId199" w:history="1">
        <w:r w:rsidR="00503E46" w:rsidRPr="008E428A">
          <w:rPr>
            <w:rStyle w:val="aa"/>
            <w:bCs/>
            <w:color w:val="000000" w:themeColor="text1"/>
            <w:szCs w:val="24"/>
            <w:u w:val="none"/>
            <w:lang w:val="en-US"/>
          </w:rPr>
          <w:t>Rueger DR</w:t>
        </w:r>
      </w:hyperlink>
      <w:r w:rsidR="00503E46" w:rsidRPr="008E428A">
        <w:rPr>
          <w:bCs/>
          <w:color w:val="000000" w:themeColor="text1"/>
          <w:szCs w:val="24"/>
          <w:lang w:val="en-US"/>
        </w:rPr>
        <w:t xml:space="preserve">. Mandibular reconstruction with prefabricated vascularized bone grafts using recombinant human osteogenic protein-1: an experimental study in miniature pigs. </w:t>
      </w:r>
      <w:r w:rsidR="00503E46" w:rsidRPr="00EB0DF7">
        <w:rPr>
          <w:bCs/>
          <w:color w:val="000000" w:themeColor="text1"/>
          <w:szCs w:val="24"/>
        </w:rPr>
        <w:t xml:space="preserve">Part II: transplantation. </w:t>
      </w:r>
      <w:hyperlink r:id="rId200" w:tooltip="International journal of oral and maxillofacial surgery." w:history="1">
        <w:r w:rsidR="00503E46" w:rsidRPr="00EB0DF7">
          <w:rPr>
            <w:rStyle w:val="aa"/>
            <w:bCs/>
            <w:color w:val="000000" w:themeColor="text1"/>
            <w:szCs w:val="24"/>
            <w:u w:val="none"/>
          </w:rPr>
          <w:t>Int J Oral Maxillofac Surg.</w:t>
        </w:r>
      </w:hyperlink>
      <w:r w:rsidR="00503E46" w:rsidRPr="00EB0DF7">
        <w:rPr>
          <w:bCs/>
          <w:color w:val="000000" w:themeColor="text1"/>
          <w:szCs w:val="24"/>
        </w:rPr>
        <w:t> 2001 Dec;30(6):469-78.</w:t>
      </w:r>
    </w:p>
    <w:p w:rsidR="00503E46" w:rsidRPr="00EB0DF7" w:rsidRDefault="000930A6" w:rsidP="00730E80">
      <w:pPr>
        <w:pStyle w:val="a5"/>
        <w:numPr>
          <w:ilvl w:val="0"/>
          <w:numId w:val="82"/>
        </w:numPr>
        <w:spacing w:after="0" w:line="240" w:lineRule="auto"/>
        <w:jc w:val="both"/>
        <w:rPr>
          <w:bCs/>
          <w:color w:val="000000" w:themeColor="text1"/>
          <w:szCs w:val="24"/>
        </w:rPr>
      </w:pPr>
      <w:hyperlink r:id="rId201" w:history="1">
        <w:r w:rsidR="00503E46" w:rsidRPr="008E428A">
          <w:rPr>
            <w:rStyle w:val="aa"/>
            <w:bCs/>
            <w:color w:val="000000" w:themeColor="text1"/>
            <w:szCs w:val="24"/>
            <w:u w:val="none"/>
            <w:lang w:val="en-US"/>
          </w:rPr>
          <w:t>Magan A</w:t>
        </w:r>
      </w:hyperlink>
      <w:r w:rsidR="00503E46" w:rsidRPr="008E428A">
        <w:rPr>
          <w:bCs/>
          <w:color w:val="000000" w:themeColor="text1"/>
          <w:szCs w:val="24"/>
          <w:vertAlign w:val="superscript"/>
          <w:lang w:val="en-US"/>
        </w:rPr>
        <w:t>1</w:t>
      </w:r>
      <w:r w:rsidR="00503E46" w:rsidRPr="008E428A">
        <w:rPr>
          <w:bCs/>
          <w:color w:val="000000" w:themeColor="text1"/>
          <w:szCs w:val="24"/>
          <w:lang w:val="en-US"/>
        </w:rPr>
        <w:t>, </w:t>
      </w:r>
      <w:hyperlink r:id="rId202" w:history="1">
        <w:r w:rsidR="00503E46" w:rsidRPr="008E428A">
          <w:rPr>
            <w:rStyle w:val="aa"/>
            <w:bCs/>
            <w:color w:val="000000" w:themeColor="text1"/>
            <w:szCs w:val="24"/>
            <w:u w:val="none"/>
            <w:lang w:val="en-US"/>
          </w:rPr>
          <w:t>Ripamonti U</w:t>
        </w:r>
      </w:hyperlink>
      <w:r w:rsidR="00503E46" w:rsidRPr="008E428A">
        <w:rPr>
          <w:bCs/>
          <w:color w:val="000000" w:themeColor="text1"/>
          <w:szCs w:val="24"/>
          <w:lang w:val="en-US"/>
        </w:rPr>
        <w:t>.</w:t>
      </w:r>
      <w:hyperlink r:id="rId203" w:tooltip="The Journal of craniofacial surgery." w:history="1">
        <w:r w:rsidR="00503E46" w:rsidRPr="008E428A">
          <w:rPr>
            <w:rStyle w:val="aa"/>
            <w:bCs/>
            <w:color w:val="000000" w:themeColor="text1"/>
            <w:szCs w:val="24"/>
            <w:u w:val="none"/>
            <w:lang w:val="en-US"/>
          </w:rPr>
          <w:t>J Craniofac Surg.</w:t>
        </w:r>
      </w:hyperlink>
      <w:r w:rsidR="00503E46" w:rsidRPr="008E428A">
        <w:rPr>
          <w:bCs/>
          <w:color w:val="000000" w:themeColor="text1"/>
          <w:szCs w:val="24"/>
          <w:lang w:val="en-US"/>
        </w:rPr>
        <w:t xml:space="preserve"> Geometry of porous hydroxyapatite implants influences osteogenesis in baboons (Papio ursinus). </w:t>
      </w:r>
      <w:hyperlink r:id="rId204" w:tooltip="The Journal of craniofacial surgery." w:history="1">
        <w:r w:rsidR="00503E46" w:rsidRPr="00EB0DF7">
          <w:rPr>
            <w:rStyle w:val="aa"/>
            <w:bCs/>
            <w:color w:val="000000" w:themeColor="text1"/>
            <w:szCs w:val="24"/>
            <w:u w:val="none"/>
          </w:rPr>
          <w:t>J Craniofac Surg.</w:t>
        </w:r>
      </w:hyperlink>
      <w:r w:rsidR="00503E46" w:rsidRPr="00EB0DF7">
        <w:rPr>
          <w:bCs/>
          <w:color w:val="000000" w:themeColor="text1"/>
          <w:szCs w:val="24"/>
        </w:rPr>
        <w:t> 1996 Jan;7(1):71-8.</w:t>
      </w:r>
    </w:p>
    <w:p w:rsidR="00503E46" w:rsidRPr="00EB0DF7" w:rsidRDefault="00503E46" w:rsidP="00730E80">
      <w:pPr>
        <w:pStyle w:val="a5"/>
        <w:numPr>
          <w:ilvl w:val="0"/>
          <w:numId w:val="82"/>
        </w:numPr>
        <w:spacing w:after="0" w:line="240" w:lineRule="auto"/>
        <w:jc w:val="both"/>
        <w:rPr>
          <w:bCs/>
          <w:color w:val="000000" w:themeColor="text1"/>
          <w:szCs w:val="24"/>
          <w:lang w:val="en-US"/>
        </w:rPr>
      </w:pPr>
      <w:r w:rsidRPr="00EB0DF7">
        <w:rPr>
          <w:color w:val="000000" w:themeColor="text1"/>
          <w:szCs w:val="24"/>
          <w:lang w:val="ro-RO"/>
        </w:rPr>
        <w:t>Asatrian G. et al. Stem cell technology for bone regeneration: current status and potential applications. In: Stem Cells and Cloning: Advances Applications. 2015:8 29-48.</w:t>
      </w:r>
    </w:p>
    <w:p w:rsidR="00503E46" w:rsidRPr="00EB0DF7" w:rsidRDefault="00503E46" w:rsidP="00730E80">
      <w:pPr>
        <w:pStyle w:val="a5"/>
        <w:numPr>
          <w:ilvl w:val="0"/>
          <w:numId w:val="82"/>
        </w:numPr>
        <w:spacing w:after="0" w:line="240" w:lineRule="auto"/>
        <w:jc w:val="both"/>
        <w:rPr>
          <w:bCs/>
          <w:color w:val="000000" w:themeColor="text1"/>
          <w:szCs w:val="24"/>
          <w:lang w:val="en-US"/>
        </w:rPr>
      </w:pPr>
      <w:r w:rsidRPr="00EB0DF7">
        <w:rPr>
          <w:color w:val="000000" w:themeColor="text1"/>
          <w:szCs w:val="24"/>
          <w:lang w:val="ro-RO"/>
        </w:rPr>
        <w:t>Zheng Y, Liu Y, Zhang CM, et al. Stem cells from deciduous tooth repair mandibular defect in swine. J Dent Res. 2009;88(3):249–254</w:t>
      </w:r>
    </w:p>
    <w:p w:rsidR="00503E46" w:rsidRPr="00EB0DF7" w:rsidRDefault="00503E46" w:rsidP="00730E80">
      <w:pPr>
        <w:pStyle w:val="a5"/>
        <w:numPr>
          <w:ilvl w:val="0"/>
          <w:numId w:val="82"/>
        </w:numPr>
        <w:spacing w:after="0" w:line="240" w:lineRule="auto"/>
        <w:jc w:val="both"/>
        <w:rPr>
          <w:bCs/>
          <w:color w:val="000000" w:themeColor="text1"/>
          <w:szCs w:val="24"/>
          <w:lang w:val="en-US"/>
        </w:rPr>
      </w:pPr>
      <w:r w:rsidRPr="00EB0DF7">
        <w:rPr>
          <w:color w:val="000000" w:themeColor="text1"/>
          <w:szCs w:val="24"/>
          <w:lang w:val="ro-RO"/>
        </w:rPr>
        <w:lastRenderedPageBreak/>
        <w:t xml:space="preserve">Kim SH, Kim KH, Seo BM, et al. Alveolar bone regeneration by transplantation of periodontal ligament stem cells and bone marrow stem cells in a canine peri-implant defect model: a pilot study.  </w:t>
      </w:r>
      <w:r w:rsidRPr="00EB0DF7">
        <w:rPr>
          <w:color w:val="000000" w:themeColor="text1"/>
          <w:szCs w:val="24"/>
          <w:lang w:val="ro-RO"/>
        </w:rPr>
        <w:lastRenderedPageBreak/>
        <w:t>J Periodontol. 2009;80(11):1815–1823</w:t>
      </w:r>
    </w:p>
    <w:p w:rsidR="00503E46" w:rsidRPr="00EB0DF7" w:rsidRDefault="00503E46" w:rsidP="00730E80">
      <w:pPr>
        <w:pStyle w:val="a5"/>
        <w:numPr>
          <w:ilvl w:val="0"/>
          <w:numId w:val="82"/>
        </w:numPr>
        <w:spacing w:after="0" w:line="240" w:lineRule="auto"/>
        <w:jc w:val="both"/>
        <w:rPr>
          <w:bCs/>
          <w:color w:val="000000" w:themeColor="text1"/>
          <w:szCs w:val="24"/>
        </w:rPr>
      </w:pPr>
      <w:r w:rsidRPr="00EB0DF7">
        <w:rPr>
          <w:color w:val="000000" w:themeColor="text1"/>
          <w:szCs w:val="24"/>
          <w:lang w:val="ro-RO"/>
        </w:rPr>
        <w:t>Larjava H. ORAL WOUND HEALING.2012. Wiley&amp;Sons. 428p.]</w:t>
      </w:r>
    </w:p>
    <w:p w:rsidR="00503E46" w:rsidRDefault="00503E46" w:rsidP="00503E46">
      <w:pPr>
        <w:spacing w:line="360" w:lineRule="auto"/>
        <w:jc w:val="both"/>
        <w:rPr>
          <w:b/>
          <w:color w:val="000000" w:themeColor="text1"/>
          <w:lang w:val="ro-RO"/>
        </w:rPr>
        <w:sectPr w:rsidR="00503E46" w:rsidSect="00503E46">
          <w:type w:val="continuous"/>
          <w:pgSz w:w="11906" w:h="16838"/>
          <w:pgMar w:top="1134" w:right="850" w:bottom="1134" w:left="1701" w:header="708" w:footer="708" w:gutter="0"/>
          <w:cols w:num="2" w:space="708"/>
          <w:docGrid w:linePitch="360"/>
        </w:sectPr>
      </w:pPr>
    </w:p>
    <w:p w:rsidR="00503E46" w:rsidRPr="00503E46" w:rsidRDefault="00503E46" w:rsidP="00503E46">
      <w:pPr>
        <w:spacing w:line="360" w:lineRule="auto"/>
        <w:jc w:val="both"/>
        <w:rPr>
          <w:b/>
          <w:color w:val="000000" w:themeColor="text1"/>
          <w:lang w:val="ro-RO"/>
        </w:rPr>
      </w:pPr>
    </w:p>
    <w:p w:rsidR="009E4BFF" w:rsidRPr="00B05B36" w:rsidRDefault="009E4BFF" w:rsidP="009E4BFF">
      <w:pPr>
        <w:spacing w:line="360" w:lineRule="auto"/>
        <w:rPr>
          <w:b/>
          <w:i/>
          <w:color w:val="FF0000"/>
          <w:lang w:val="ro-RO"/>
        </w:rPr>
      </w:pPr>
    </w:p>
    <w:p w:rsidR="009E4BFF" w:rsidRPr="00B05B36" w:rsidRDefault="009E4BFF" w:rsidP="009E4BFF">
      <w:pPr>
        <w:spacing w:line="360" w:lineRule="auto"/>
        <w:rPr>
          <w:lang w:val="ro-RO"/>
        </w:rPr>
      </w:pPr>
    </w:p>
    <w:p w:rsidR="009E4BFF" w:rsidRPr="00B05B36" w:rsidRDefault="009E4BFF" w:rsidP="009E4BFF">
      <w:pPr>
        <w:spacing w:line="360" w:lineRule="auto"/>
        <w:rPr>
          <w:lang w:val="ro-RO"/>
        </w:rPr>
      </w:pPr>
    </w:p>
    <w:p w:rsidR="009E4BFF" w:rsidRPr="00B05B36" w:rsidRDefault="009E4BFF" w:rsidP="009E4BFF">
      <w:pPr>
        <w:spacing w:line="360" w:lineRule="auto"/>
        <w:rPr>
          <w:lang w:val="ro-RO"/>
        </w:rPr>
      </w:pPr>
    </w:p>
    <w:p w:rsidR="009E4BFF" w:rsidRPr="00B05B36" w:rsidRDefault="009E4BFF" w:rsidP="009E4BFF">
      <w:pPr>
        <w:spacing w:line="360" w:lineRule="auto"/>
        <w:rPr>
          <w:lang w:val="ro-RO"/>
        </w:rPr>
      </w:pPr>
    </w:p>
    <w:p w:rsidR="009E4BFF" w:rsidRDefault="009E4BFF" w:rsidP="009E4BFF">
      <w:pPr>
        <w:spacing w:line="360" w:lineRule="auto"/>
        <w:rPr>
          <w:lang w:val="ro-RO"/>
        </w:rPr>
      </w:pPr>
    </w:p>
    <w:p w:rsidR="00503E46" w:rsidRDefault="00503E46"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0B10EE" w:rsidRDefault="000B10EE" w:rsidP="009E4BFF">
      <w:pPr>
        <w:spacing w:line="360" w:lineRule="auto"/>
        <w:rPr>
          <w:lang w:val="ro-RO"/>
        </w:rPr>
      </w:pPr>
    </w:p>
    <w:p w:rsidR="00503E46" w:rsidRDefault="00503E46" w:rsidP="009E4BFF">
      <w:pPr>
        <w:spacing w:line="360" w:lineRule="auto"/>
        <w:rPr>
          <w:lang w:val="ro-RO"/>
        </w:rPr>
      </w:pPr>
    </w:p>
    <w:p w:rsidR="00503E46" w:rsidRPr="00B05B36" w:rsidRDefault="00503E46" w:rsidP="009E4BFF">
      <w:pPr>
        <w:spacing w:line="360" w:lineRule="auto"/>
        <w:rPr>
          <w:lang w:val="ro-RO"/>
        </w:rPr>
      </w:pPr>
    </w:p>
    <w:p w:rsidR="009E4BFF" w:rsidRPr="00B05B36" w:rsidRDefault="00DB76A2" w:rsidP="00DB76A2">
      <w:pPr>
        <w:pStyle w:val="1"/>
        <w:rPr>
          <w:lang w:val="ro-RO"/>
        </w:rPr>
      </w:pPr>
      <w:bookmarkStart w:id="41" w:name="_Toc480831917"/>
      <w:bookmarkStart w:id="42" w:name="_Toc484552568"/>
      <w:r>
        <w:rPr>
          <w:lang w:val="ro-RO"/>
        </w:rPr>
        <w:lastRenderedPageBreak/>
        <w:t>V</w:t>
      </w:r>
      <w:r w:rsidR="009E4BFF" w:rsidRPr="00B05B36">
        <w:rPr>
          <w:lang w:val="ro-RO"/>
        </w:rPr>
        <w:t>. Membrane utilizate în implantologie</w:t>
      </w:r>
      <w:bookmarkEnd w:id="41"/>
      <w:bookmarkEnd w:id="42"/>
    </w:p>
    <w:p w:rsidR="00DB76A2" w:rsidRDefault="00DB76A2" w:rsidP="00DB76A2">
      <w:pPr>
        <w:pStyle w:val="2"/>
        <w:rPr>
          <w:lang w:val="ro-RO"/>
        </w:rPr>
      </w:pPr>
      <w:bookmarkStart w:id="43" w:name="_Toc484552569"/>
      <w:r>
        <w:rPr>
          <w:lang w:val="ro-RO"/>
        </w:rPr>
        <w:t>5.1 Caracteristicile generale a</w:t>
      </w:r>
      <w:r w:rsidR="005E5710">
        <w:rPr>
          <w:lang w:val="ro-RO"/>
        </w:rPr>
        <w:t>le</w:t>
      </w:r>
      <w:r>
        <w:rPr>
          <w:lang w:val="ro-RO"/>
        </w:rPr>
        <w:t xml:space="preserve"> membranelor</w:t>
      </w:r>
      <w:bookmarkEnd w:id="43"/>
    </w:p>
    <w:p w:rsidR="009E4BFF" w:rsidRPr="00B05B36" w:rsidRDefault="009E4BFF" w:rsidP="00DB76A2">
      <w:pPr>
        <w:spacing w:line="360" w:lineRule="auto"/>
        <w:ind w:firstLine="708"/>
        <w:jc w:val="both"/>
        <w:rPr>
          <w:lang w:val="ro-RO"/>
        </w:rPr>
      </w:pPr>
      <w:r w:rsidRPr="00B05B36">
        <w:rPr>
          <w:lang w:val="ro-RO"/>
        </w:rPr>
        <w:t>Principiul utilizării membranelor pentru regenerarea osoasă ghidată (GBR – guided bone regeneration) este bine stabilit atât în chirurgia implantară</w:t>
      </w:r>
      <w:r w:rsidR="005E5710">
        <w:rPr>
          <w:lang w:val="ro-RO"/>
        </w:rPr>
        <w:t>,</w:t>
      </w:r>
      <w:r w:rsidRPr="00B05B36">
        <w:rPr>
          <w:lang w:val="ro-RO"/>
        </w:rPr>
        <w:t xml:space="preserve"> cât și în cea parodontală. De fapt, originile regenerării osoase ghidate se află în lucrările lui Hurley și ale colaboratorilor, care, în 1959 utilizau această tehnică pentru a trata problemele coloanei</w:t>
      </w:r>
      <w:r w:rsidR="00EF31F9">
        <w:rPr>
          <w:lang w:val="ro-RO"/>
        </w:rPr>
        <w:t xml:space="preserve"> [1]</w:t>
      </w:r>
      <w:r w:rsidRPr="00B05B36">
        <w:rPr>
          <w:lang w:val="ro-RO"/>
        </w:rPr>
        <w:t>. Ulterior, în 1960 Basset și Boyne utilizează metoda pentru a repara defecte ale oaselor faciale</w:t>
      </w:r>
      <w:r w:rsidR="00EF31F9">
        <w:rPr>
          <w:lang w:val="ro-RO"/>
        </w:rPr>
        <w:t xml:space="preserve"> [2, 3]</w:t>
      </w:r>
      <w:r w:rsidRPr="00B05B36">
        <w:rPr>
          <w:lang w:val="ro-RO"/>
        </w:rPr>
        <w:t xml:space="preserve">. </w:t>
      </w:r>
    </w:p>
    <w:p w:rsidR="005E5710" w:rsidRDefault="00EF31F9" w:rsidP="00DB76A2">
      <w:pPr>
        <w:spacing w:line="360" w:lineRule="auto"/>
        <w:jc w:val="both"/>
        <w:rPr>
          <w:lang w:val="ro-RO"/>
        </w:rPr>
      </w:pPr>
      <w:r>
        <w:rPr>
          <w:lang w:val="ro-RO"/>
        </w:rPr>
        <w:tab/>
      </w:r>
      <w:r w:rsidR="009E4BFF" w:rsidRPr="00B05B36">
        <w:rPr>
          <w:lang w:val="ro-RO"/>
        </w:rPr>
        <w:t>Totuși, utilizarea pe scară largă a tehnicilor de regenerare osoasă ghidată în combinație cu membrane a început în implantologie și parodontologie după anii 1980.</w:t>
      </w:r>
    </w:p>
    <w:p w:rsidR="009E4BFF" w:rsidRPr="00B05B36" w:rsidRDefault="005E5710" w:rsidP="00DB76A2">
      <w:pPr>
        <w:spacing w:line="360" w:lineRule="auto"/>
        <w:jc w:val="both"/>
        <w:rPr>
          <w:lang w:val="ro-RO"/>
        </w:rPr>
      </w:pPr>
      <w:r>
        <w:rPr>
          <w:lang w:val="ro-RO"/>
        </w:rPr>
        <w:tab/>
        <w:t>În mod i</w:t>
      </w:r>
      <w:r w:rsidR="009E4BFF" w:rsidRPr="00B05B36">
        <w:rPr>
          <w:lang w:val="ro-RO"/>
        </w:rPr>
        <w:t>deal, material</w:t>
      </w:r>
      <w:r>
        <w:rPr>
          <w:lang w:val="ro-RO"/>
        </w:rPr>
        <w:t xml:space="preserve">ele din care sunt confecționate </w:t>
      </w:r>
      <w:r w:rsidR="009E4BFF" w:rsidRPr="00B05B36">
        <w:rPr>
          <w:lang w:val="ro-RO"/>
        </w:rPr>
        <w:t>membranele trebuie să aibă o serie de caracteristici</w:t>
      </w:r>
      <w:r w:rsidR="005A10CC">
        <w:rPr>
          <w:lang w:val="ro-RO"/>
        </w:rPr>
        <w:t xml:space="preserve"> [4]</w:t>
      </w:r>
      <w:r w:rsidR="009E4BFF" w:rsidRPr="00B05B36">
        <w:rPr>
          <w:lang w:val="ro-RO"/>
        </w:rPr>
        <w:t>:</w:t>
      </w:r>
    </w:p>
    <w:p w:rsidR="009E4BFF" w:rsidRPr="00DB76A2" w:rsidRDefault="009E4BFF" w:rsidP="00730E80">
      <w:pPr>
        <w:pStyle w:val="a5"/>
        <w:numPr>
          <w:ilvl w:val="0"/>
          <w:numId w:val="59"/>
        </w:numPr>
        <w:spacing w:line="360" w:lineRule="auto"/>
        <w:jc w:val="both"/>
        <w:rPr>
          <w:lang w:val="ro-RO"/>
        </w:rPr>
      </w:pPr>
      <w:r w:rsidRPr="00DB76A2">
        <w:rPr>
          <w:lang w:val="ro-RO"/>
        </w:rPr>
        <w:t>Biocompatibilitate</w:t>
      </w:r>
      <w:r w:rsidR="005E5710">
        <w:rPr>
          <w:lang w:val="ro-RO"/>
        </w:rPr>
        <w:t>;</w:t>
      </w:r>
    </w:p>
    <w:p w:rsidR="009E4BFF" w:rsidRPr="00DB76A2" w:rsidRDefault="009E4BFF" w:rsidP="00730E80">
      <w:pPr>
        <w:pStyle w:val="a5"/>
        <w:numPr>
          <w:ilvl w:val="0"/>
          <w:numId w:val="59"/>
        </w:numPr>
        <w:spacing w:line="360" w:lineRule="auto"/>
        <w:jc w:val="both"/>
        <w:rPr>
          <w:lang w:val="ro-RO"/>
        </w:rPr>
      </w:pPr>
      <w:r w:rsidRPr="00DB76A2">
        <w:rPr>
          <w:lang w:val="ro-RO"/>
        </w:rPr>
        <w:t>Excluderea celulelor care alcătuiesc țesuturile moi</w:t>
      </w:r>
      <w:r w:rsidR="005E5710">
        <w:rPr>
          <w:lang w:val="ro-RO"/>
        </w:rPr>
        <w:t>;</w:t>
      </w:r>
    </w:p>
    <w:p w:rsidR="009E4BFF" w:rsidRPr="00DB76A2" w:rsidRDefault="009E4BFF" w:rsidP="00730E80">
      <w:pPr>
        <w:pStyle w:val="a5"/>
        <w:numPr>
          <w:ilvl w:val="0"/>
          <w:numId w:val="59"/>
        </w:numPr>
        <w:spacing w:line="360" w:lineRule="auto"/>
        <w:jc w:val="both"/>
        <w:rPr>
          <w:lang w:val="ro-RO"/>
        </w:rPr>
      </w:pPr>
      <w:r w:rsidRPr="00DB76A2">
        <w:rPr>
          <w:lang w:val="ro-RO"/>
        </w:rPr>
        <w:t>Menținerea spațiului</w:t>
      </w:r>
      <w:r w:rsidR="005E5710">
        <w:rPr>
          <w:lang w:val="ro-RO"/>
        </w:rPr>
        <w:t>;</w:t>
      </w:r>
    </w:p>
    <w:p w:rsidR="009E4BFF" w:rsidRPr="00DB76A2" w:rsidRDefault="005E5710" w:rsidP="00730E80">
      <w:pPr>
        <w:pStyle w:val="a5"/>
        <w:numPr>
          <w:ilvl w:val="0"/>
          <w:numId w:val="59"/>
        </w:numPr>
        <w:spacing w:line="360" w:lineRule="auto"/>
        <w:jc w:val="both"/>
        <w:rPr>
          <w:lang w:val="ro-RO"/>
        </w:rPr>
      </w:pPr>
      <w:r>
        <w:rPr>
          <w:lang w:val="ro-RO"/>
        </w:rPr>
        <w:t>Integrare t</w:t>
      </w:r>
      <w:r w:rsidR="009E4BFF" w:rsidRPr="00DB76A2">
        <w:rPr>
          <w:lang w:val="ro-RO"/>
        </w:rPr>
        <w:t>isulară</w:t>
      </w:r>
      <w:r>
        <w:rPr>
          <w:lang w:val="ro-RO"/>
        </w:rPr>
        <w:t>;</w:t>
      </w:r>
      <w:r w:rsidR="009E4BFF" w:rsidRPr="00DB76A2">
        <w:rPr>
          <w:lang w:val="ro-RO"/>
        </w:rPr>
        <w:t xml:space="preserve"> </w:t>
      </w:r>
    </w:p>
    <w:p w:rsidR="009E4BFF" w:rsidRPr="00DB76A2" w:rsidRDefault="009E4BFF" w:rsidP="00730E80">
      <w:pPr>
        <w:pStyle w:val="a5"/>
        <w:numPr>
          <w:ilvl w:val="0"/>
          <w:numId w:val="59"/>
        </w:numPr>
        <w:spacing w:line="360" w:lineRule="auto"/>
        <w:jc w:val="both"/>
        <w:rPr>
          <w:lang w:val="ro-RO"/>
        </w:rPr>
      </w:pPr>
      <w:r w:rsidRPr="00DB76A2">
        <w:rPr>
          <w:lang w:val="ro-RO"/>
        </w:rPr>
        <w:t>Ușurință în utilizare</w:t>
      </w:r>
      <w:r w:rsidR="005E5710">
        <w:rPr>
          <w:lang w:val="ro-RO"/>
        </w:rPr>
        <w:t>;</w:t>
      </w:r>
    </w:p>
    <w:p w:rsidR="009E4BFF" w:rsidRPr="00DB76A2" w:rsidRDefault="005E5710" w:rsidP="00730E80">
      <w:pPr>
        <w:pStyle w:val="a5"/>
        <w:numPr>
          <w:ilvl w:val="0"/>
          <w:numId w:val="59"/>
        </w:numPr>
        <w:spacing w:line="360" w:lineRule="auto"/>
        <w:jc w:val="both"/>
        <w:rPr>
          <w:lang w:val="ro-RO"/>
        </w:rPr>
      </w:pPr>
      <w:r>
        <w:rPr>
          <w:lang w:val="ro-RO"/>
        </w:rPr>
        <w:t>Activitate biologică.</w:t>
      </w:r>
    </w:p>
    <w:p w:rsidR="009E4BFF" w:rsidRPr="00B05B36" w:rsidRDefault="00DB76A2" w:rsidP="00DB76A2">
      <w:pPr>
        <w:pStyle w:val="2"/>
        <w:rPr>
          <w:lang w:val="ro-RO"/>
        </w:rPr>
      </w:pPr>
      <w:bookmarkStart w:id="44" w:name="_Toc484552570"/>
      <w:r>
        <w:rPr>
          <w:lang w:val="ro-RO"/>
        </w:rPr>
        <w:t>5.2 F</w:t>
      </w:r>
      <w:r w:rsidRPr="00B05B36">
        <w:rPr>
          <w:lang w:val="ro-RO"/>
        </w:rPr>
        <w:t>uncțiile membranelor</w:t>
      </w:r>
      <w:bookmarkEnd w:id="44"/>
    </w:p>
    <w:p w:rsidR="009E4BFF" w:rsidRPr="00B05B36" w:rsidRDefault="00EF31F9" w:rsidP="00DB76A2">
      <w:pPr>
        <w:spacing w:line="360" w:lineRule="auto"/>
        <w:jc w:val="both"/>
        <w:rPr>
          <w:lang w:val="ro-RO"/>
        </w:rPr>
      </w:pPr>
      <w:r>
        <w:rPr>
          <w:lang w:val="ro-RO"/>
        </w:rPr>
        <w:tab/>
      </w:r>
      <w:r w:rsidR="009E4BFF" w:rsidRPr="00B05B36">
        <w:rPr>
          <w:lang w:val="ro-RO"/>
        </w:rPr>
        <w:t>În principiu, membranele sunt folosite pentru reparația defectelor osoase sau parodontale și augmentare osoasă. Pentru a servi acestui scop, membranele trebuie să îndeplinească o serie de funcții</w:t>
      </w:r>
      <w:r w:rsidR="005A10CC">
        <w:rPr>
          <w:lang w:val="ro-RO"/>
        </w:rPr>
        <w:t xml:space="preserve"> [5]</w:t>
      </w:r>
      <w:r w:rsidR="009E4BFF" w:rsidRPr="00B05B36">
        <w:rPr>
          <w:lang w:val="ro-RO"/>
        </w:rPr>
        <w:t>:</w:t>
      </w:r>
    </w:p>
    <w:p w:rsidR="009E4BFF" w:rsidRPr="00DB76A2" w:rsidRDefault="009E4BFF" w:rsidP="00730E80">
      <w:pPr>
        <w:pStyle w:val="a5"/>
        <w:numPr>
          <w:ilvl w:val="0"/>
          <w:numId w:val="60"/>
        </w:numPr>
        <w:spacing w:line="360" w:lineRule="auto"/>
        <w:jc w:val="both"/>
        <w:rPr>
          <w:lang w:val="ro-RO"/>
        </w:rPr>
      </w:pPr>
      <w:r w:rsidRPr="00DB76A2">
        <w:rPr>
          <w:b/>
          <w:i/>
          <w:lang w:val="ro-RO"/>
        </w:rPr>
        <w:t>Menținerea spațiului</w:t>
      </w:r>
      <w:r w:rsidRPr="00DB76A2">
        <w:rPr>
          <w:lang w:val="ro-RO"/>
        </w:rPr>
        <w:t xml:space="preserve">  </w:t>
      </w:r>
    </w:p>
    <w:p w:rsidR="009E4BFF" w:rsidRPr="00B05B36" w:rsidRDefault="009E4BFF" w:rsidP="00DB76A2">
      <w:pPr>
        <w:spacing w:line="360" w:lineRule="auto"/>
        <w:ind w:firstLine="360"/>
        <w:jc w:val="both"/>
        <w:rPr>
          <w:lang w:val="ro-RO"/>
        </w:rPr>
      </w:pPr>
      <w:r w:rsidRPr="00B05B36">
        <w:rPr>
          <w:lang w:val="ro-RO"/>
        </w:rPr>
        <w:t>Pentru o augmentare osoasă de durată, menținerea spațiului este importantă. Cele mai multe membrane sunt destul de moi și pliabile, pentru ușurința utilizării, de aceea se pot îndoi spre spațiul liber sub presiunea țesuturilor moi, chiar și atunci când sunt aplicate peste diverse materiale de comblaj. Astfel, pentru rezultate clinice bune, membranele trebui</w:t>
      </w:r>
      <w:r w:rsidR="005E5710">
        <w:rPr>
          <w:lang w:val="ro-RO"/>
        </w:rPr>
        <w:t>e să aibă o anumită rigiditate.</w:t>
      </w:r>
      <w:r w:rsidRPr="00B05B36">
        <w:rPr>
          <w:lang w:val="ro-RO"/>
        </w:rPr>
        <w:t xml:space="preserve"> În spațiul creat sub memb</w:t>
      </w:r>
      <w:r w:rsidR="005E5710">
        <w:rPr>
          <w:lang w:val="ro-RO"/>
        </w:rPr>
        <w:t>rană se va menține cheagul sangv</w:t>
      </w:r>
      <w:r w:rsidRPr="00B05B36">
        <w:rPr>
          <w:lang w:val="ro-RO"/>
        </w:rPr>
        <w:t>in sau materialul de comblaj și, în final, se va forma țesut osos.</w:t>
      </w:r>
    </w:p>
    <w:p w:rsidR="009E4BFF" w:rsidRPr="00DB76A2" w:rsidRDefault="009E4BFF" w:rsidP="00730E80">
      <w:pPr>
        <w:pStyle w:val="a5"/>
        <w:numPr>
          <w:ilvl w:val="0"/>
          <w:numId w:val="60"/>
        </w:numPr>
        <w:spacing w:line="360" w:lineRule="auto"/>
        <w:jc w:val="both"/>
        <w:rPr>
          <w:b/>
          <w:i/>
          <w:lang w:val="ro-RO"/>
        </w:rPr>
      </w:pPr>
      <w:r w:rsidRPr="00DB76A2">
        <w:rPr>
          <w:b/>
          <w:i/>
          <w:lang w:val="ro-RO"/>
        </w:rPr>
        <w:t>Funcția de barieră</w:t>
      </w:r>
    </w:p>
    <w:p w:rsidR="009E4BFF" w:rsidRDefault="009E4BFF" w:rsidP="00DB76A2">
      <w:pPr>
        <w:spacing w:line="360" w:lineRule="auto"/>
        <w:ind w:firstLine="360"/>
        <w:jc w:val="both"/>
        <w:rPr>
          <w:lang w:val="ro-RO"/>
        </w:rPr>
      </w:pPr>
      <w:r w:rsidRPr="00B05B36">
        <w:rPr>
          <w:lang w:val="ro-RO"/>
        </w:rPr>
        <w:t>Membranele au rolul de a opri migrarea celulelor țesuturilor moi spre interiorul defectului osos sau parodontal. Acest lucru este foarte important în etapele incipiente ale regenerării osoase.</w:t>
      </w:r>
    </w:p>
    <w:p w:rsidR="00DB76A2" w:rsidRPr="00B05B36" w:rsidRDefault="00DB76A2" w:rsidP="00DB76A2">
      <w:pPr>
        <w:spacing w:line="360" w:lineRule="auto"/>
        <w:jc w:val="both"/>
        <w:rPr>
          <w:lang w:val="ro-RO"/>
        </w:rPr>
      </w:pPr>
    </w:p>
    <w:p w:rsidR="009E4BFF" w:rsidRPr="00DB76A2" w:rsidRDefault="009E4BFF" w:rsidP="00730E80">
      <w:pPr>
        <w:pStyle w:val="a5"/>
        <w:numPr>
          <w:ilvl w:val="0"/>
          <w:numId w:val="60"/>
        </w:numPr>
        <w:spacing w:line="360" w:lineRule="auto"/>
        <w:jc w:val="both"/>
        <w:rPr>
          <w:b/>
          <w:i/>
          <w:lang w:val="ro-RO"/>
        </w:rPr>
      </w:pPr>
      <w:r w:rsidRPr="00DB76A2">
        <w:rPr>
          <w:b/>
          <w:i/>
          <w:lang w:val="ro-RO"/>
        </w:rPr>
        <w:t>Stimularea vindecării</w:t>
      </w:r>
    </w:p>
    <w:p w:rsidR="00DB76A2" w:rsidRDefault="009E4BFF" w:rsidP="00DB76A2">
      <w:pPr>
        <w:spacing w:line="360" w:lineRule="auto"/>
        <w:ind w:firstLine="360"/>
        <w:jc w:val="both"/>
        <w:rPr>
          <w:lang w:val="ro-RO"/>
        </w:rPr>
      </w:pPr>
      <w:r w:rsidRPr="00B05B36">
        <w:rPr>
          <w:lang w:val="ro-RO"/>
        </w:rPr>
        <w:t>Structura membranelor nu trebuie să interfere</w:t>
      </w:r>
      <w:r w:rsidR="005E5710">
        <w:rPr>
          <w:lang w:val="ro-RO"/>
        </w:rPr>
        <w:t>ze</w:t>
      </w:r>
      <w:r w:rsidRPr="00B05B36">
        <w:rPr>
          <w:lang w:val="ro-RO"/>
        </w:rPr>
        <w:t xml:space="preserve"> cu procesele de vind</w:t>
      </w:r>
      <w:r w:rsidR="009C3A85">
        <w:rPr>
          <w:lang w:val="ro-RO"/>
        </w:rPr>
        <w:t>ecare din interior</w:t>
      </w:r>
      <w:r w:rsidRPr="00B05B36">
        <w:rPr>
          <w:lang w:val="ro-RO"/>
        </w:rPr>
        <w:t xml:space="preserve"> și a vindecării epiteliale de deasupra. De aceea, partea internă a acestor membrane trebuie să aibă o structură poroasă care să permită aderarea osteoblastelor, iar partea externă să permită proliferarea fibroblastelor și închiderea corectă gingivală după repoziționarea lamboului.</w:t>
      </w:r>
    </w:p>
    <w:p w:rsidR="009E4BFF" w:rsidRPr="00B05B36" w:rsidRDefault="009E4BFF" w:rsidP="00DB76A2">
      <w:pPr>
        <w:spacing w:line="360" w:lineRule="auto"/>
        <w:jc w:val="both"/>
        <w:rPr>
          <w:lang w:val="ro-RO"/>
        </w:rPr>
      </w:pPr>
      <w:r w:rsidRPr="00B05B36">
        <w:rPr>
          <w:lang w:val="ro-RO"/>
        </w:rPr>
        <w:t xml:space="preserve">       </w:t>
      </w:r>
    </w:p>
    <w:p w:rsidR="009E4BFF" w:rsidRPr="00DB76A2" w:rsidRDefault="009E4BFF" w:rsidP="00730E80">
      <w:pPr>
        <w:pStyle w:val="a5"/>
        <w:numPr>
          <w:ilvl w:val="0"/>
          <w:numId w:val="60"/>
        </w:numPr>
        <w:spacing w:line="360" w:lineRule="auto"/>
        <w:jc w:val="both"/>
        <w:rPr>
          <w:b/>
          <w:i/>
          <w:lang w:val="ro-RO"/>
        </w:rPr>
      </w:pPr>
      <w:r w:rsidRPr="00DB76A2">
        <w:rPr>
          <w:b/>
          <w:i/>
          <w:lang w:val="ro-RO"/>
        </w:rPr>
        <w:t>Resorbția</w:t>
      </w:r>
    </w:p>
    <w:p w:rsidR="009E4BFF" w:rsidRPr="00B05B36" w:rsidRDefault="009E4BFF" w:rsidP="00DB76A2">
      <w:pPr>
        <w:spacing w:line="360" w:lineRule="auto"/>
        <w:ind w:firstLine="360"/>
        <w:jc w:val="both"/>
        <w:rPr>
          <w:lang w:val="ro-RO"/>
        </w:rPr>
      </w:pPr>
      <w:r w:rsidRPr="00B05B36">
        <w:rPr>
          <w:lang w:val="ro-RO"/>
        </w:rPr>
        <w:t>Pentru membranele resorbabi</w:t>
      </w:r>
      <w:r w:rsidR="009C3A85">
        <w:rPr>
          <w:lang w:val="ro-RO"/>
        </w:rPr>
        <w:t>le</w:t>
      </w:r>
      <w:r w:rsidRPr="00B05B36">
        <w:rPr>
          <w:lang w:val="ro-RO"/>
        </w:rPr>
        <w:t xml:space="preserve"> este important timpul în care acestea încep să se degradeze hidrolitic sau enzimatic. Trebuie să-și mențină integritatea cel puțin pe durata fazelor incipiente ale regenerării osoase. De asemenea, prin descompunere  trebuie să rezulte produși netoxici, bine tolerați biologic.</w:t>
      </w:r>
    </w:p>
    <w:p w:rsidR="009E4BFF" w:rsidRPr="00B05B36" w:rsidRDefault="00DB76A2" w:rsidP="00DB76A2">
      <w:pPr>
        <w:pStyle w:val="2"/>
        <w:rPr>
          <w:lang w:val="ro-RO"/>
        </w:rPr>
      </w:pPr>
      <w:bookmarkStart w:id="45" w:name="_Toc484552571"/>
      <w:r>
        <w:rPr>
          <w:lang w:val="ro-RO"/>
        </w:rPr>
        <w:t>5.3 T</w:t>
      </w:r>
      <w:r w:rsidRPr="00B05B36">
        <w:rPr>
          <w:lang w:val="ro-RO"/>
        </w:rPr>
        <w:t>ipuri de membrane</w:t>
      </w:r>
      <w:bookmarkEnd w:id="45"/>
    </w:p>
    <w:p w:rsidR="009E4BFF" w:rsidRPr="00B05B36" w:rsidRDefault="009E4BFF" w:rsidP="00DB76A2">
      <w:pPr>
        <w:spacing w:line="360" w:lineRule="auto"/>
        <w:jc w:val="both"/>
        <w:rPr>
          <w:lang w:val="ro-RO"/>
        </w:rPr>
      </w:pPr>
      <w:r w:rsidRPr="00B05B36">
        <w:rPr>
          <w:lang w:val="ro-RO"/>
        </w:rPr>
        <w:t>Din punctul de vedere al materialelor de fabricație, există 4 tipuri de membrane:</w:t>
      </w:r>
    </w:p>
    <w:p w:rsidR="009E4BFF" w:rsidRPr="00DB76A2" w:rsidRDefault="009E4BFF" w:rsidP="00730E80">
      <w:pPr>
        <w:pStyle w:val="a5"/>
        <w:numPr>
          <w:ilvl w:val="0"/>
          <w:numId w:val="61"/>
        </w:numPr>
        <w:spacing w:line="360" w:lineRule="auto"/>
        <w:jc w:val="both"/>
        <w:rPr>
          <w:lang w:val="ro-RO"/>
        </w:rPr>
      </w:pPr>
      <w:r w:rsidRPr="00DB76A2">
        <w:rPr>
          <w:lang w:val="ro-RO"/>
        </w:rPr>
        <w:t xml:space="preserve">PTFE – teflon – neresorbabil, care necesită îndepărtare și deci o a 2-a etapă chirurgicală. </w:t>
      </w:r>
    </w:p>
    <w:p w:rsidR="009E4BFF" w:rsidRPr="00DB76A2" w:rsidRDefault="009E4BFF" w:rsidP="00730E80">
      <w:pPr>
        <w:pStyle w:val="a5"/>
        <w:numPr>
          <w:ilvl w:val="0"/>
          <w:numId w:val="61"/>
        </w:numPr>
        <w:spacing w:line="360" w:lineRule="auto"/>
        <w:jc w:val="both"/>
        <w:rPr>
          <w:lang w:val="ro-RO"/>
        </w:rPr>
      </w:pPr>
      <w:r w:rsidRPr="00DB76A2">
        <w:rPr>
          <w:lang w:val="ro-RO"/>
        </w:rPr>
        <w:t>Colagen resorbabil – de origine bovină sau porcină. În utilizarea acestora apar câteva controverse legate de controlul infecțiilor încrucișate sau chiar controverse de ordin etic.</w:t>
      </w:r>
    </w:p>
    <w:p w:rsidR="009E4BFF" w:rsidRPr="00DB76A2" w:rsidRDefault="009E4BFF" w:rsidP="00730E80">
      <w:pPr>
        <w:pStyle w:val="a5"/>
        <w:numPr>
          <w:ilvl w:val="0"/>
          <w:numId w:val="61"/>
        </w:numPr>
        <w:spacing w:line="360" w:lineRule="auto"/>
        <w:jc w:val="both"/>
        <w:rPr>
          <w:lang w:val="ro-RO"/>
        </w:rPr>
      </w:pPr>
      <w:r w:rsidRPr="00DB76A2">
        <w:rPr>
          <w:lang w:val="ro-RO"/>
        </w:rPr>
        <w:t>Bariere resorbabile din sulfat de calciu.</w:t>
      </w:r>
    </w:p>
    <w:p w:rsidR="009E4BFF" w:rsidRPr="00DB76A2" w:rsidRDefault="009E4BFF" w:rsidP="00730E80">
      <w:pPr>
        <w:pStyle w:val="a5"/>
        <w:numPr>
          <w:ilvl w:val="0"/>
          <w:numId w:val="61"/>
        </w:numPr>
        <w:spacing w:line="360" w:lineRule="auto"/>
        <w:jc w:val="both"/>
        <w:rPr>
          <w:lang w:val="ro-RO"/>
        </w:rPr>
      </w:pPr>
      <w:r w:rsidRPr="00DB76A2">
        <w:rPr>
          <w:lang w:val="ro-RO"/>
        </w:rPr>
        <w:t>Sisteme de membrane sintetice resorbabile.</w:t>
      </w:r>
    </w:p>
    <w:p w:rsidR="009E4BFF" w:rsidRPr="00B05B36" w:rsidRDefault="00EF31F9" w:rsidP="00DB76A2">
      <w:pPr>
        <w:spacing w:line="360" w:lineRule="auto"/>
        <w:jc w:val="both"/>
        <w:rPr>
          <w:lang w:val="ro-RO"/>
        </w:rPr>
      </w:pPr>
      <w:r>
        <w:rPr>
          <w:lang w:val="ro-RO"/>
        </w:rPr>
        <w:tab/>
      </w:r>
      <w:r w:rsidR="009E4BFF" w:rsidRPr="00B05B36">
        <w:rPr>
          <w:lang w:val="ro-RO"/>
        </w:rPr>
        <w:t>Toate materialele de mai sus au fost utilizate cu succes în terapia implantară și parodontală și s-au îmbunătățit de-a lungul timpului ca design și modalități de prelucrare.</w:t>
      </w:r>
    </w:p>
    <w:p w:rsidR="009E4BFF" w:rsidRPr="00B05B36" w:rsidRDefault="009E4BFF" w:rsidP="00DB76A2">
      <w:pPr>
        <w:spacing w:line="360" w:lineRule="auto"/>
        <w:jc w:val="both"/>
        <w:rPr>
          <w:lang w:val="ro-RO"/>
        </w:rPr>
      </w:pPr>
    </w:p>
    <w:p w:rsidR="009E4BFF" w:rsidRPr="00B05B36" w:rsidRDefault="00DB76A2" w:rsidP="00DB76A2">
      <w:pPr>
        <w:spacing w:line="360" w:lineRule="auto"/>
        <w:jc w:val="both"/>
        <w:rPr>
          <w:b/>
          <w:i/>
          <w:lang w:val="ro-RO"/>
        </w:rPr>
      </w:pPr>
      <w:r>
        <w:rPr>
          <w:b/>
          <w:i/>
          <w:lang w:val="ro-RO"/>
        </w:rPr>
        <w:t xml:space="preserve">1. </w:t>
      </w:r>
      <w:r w:rsidR="009E4BFF" w:rsidRPr="00B05B36">
        <w:rPr>
          <w:b/>
          <w:i/>
          <w:lang w:val="ro-RO"/>
        </w:rPr>
        <w:t>Membranele din teflon</w:t>
      </w:r>
    </w:p>
    <w:p w:rsidR="009E4BFF" w:rsidRPr="00B05B36" w:rsidRDefault="009E4BFF" w:rsidP="00DB76A2">
      <w:pPr>
        <w:spacing w:line="360" w:lineRule="auto"/>
        <w:ind w:firstLine="708"/>
        <w:jc w:val="both"/>
        <w:rPr>
          <w:lang w:val="ro-RO"/>
        </w:rPr>
      </w:pPr>
      <w:r w:rsidRPr="00B05B36">
        <w:rPr>
          <w:lang w:val="ro-RO"/>
        </w:rPr>
        <w:t xml:space="preserve">Teflonul – </w:t>
      </w:r>
      <w:r w:rsidRPr="00B05B36">
        <w:rPr>
          <w:i/>
          <w:lang w:val="ro-RO"/>
        </w:rPr>
        <w:t>politetrafluoroetilena</w:t>
      </w:r>
      <w:r w:rsidRPr="00B05B36">
        <w:rPr>
          <w:lang w:val="ro-RO"/>
        </w:rPr>
        <w:t xml:space="preserve"> – este un polimer alcătuit din atomi de carbon înconjurați de atomi de fluor. Legătura dintre atomii de fluor și carbon este foarte puternică, astfel încât fluorul are rol de scut în jurul lanțului de carbon fragil</w:t>
      </w:r>
      <w:r w:rsidR="005A10CC">
        <w:rPr>
          <w:lang w:val="ro-RO"/>
        </w:rPr>
        <w:t xml:space="preserve"> [6]</w:t>
      </w:r>
      <w:r w:rsidRPr="00B05B36">
        <w:rPr>
          <w:lang w:val="ro-RO"/>
        </w:rPr>
        <w:t>.</w:t>
      </w:r>
    </w:p>
    <w:p w:rsidR="009E4BFF" w:rsidRPr="00B05B36" w:rsidRDefault="009E4BFF" w:rsidP="00DB76A2">
      <w:pPr>
        <w:spacing w:line="360" w:lineRule="auto"/>
        <w:ind w:firstLine="708"/>
        <w:jc w:val="both"/>
        <w:rPr>
          <w:bCs/>
          <w:lang w:val="ro-RO"/>
        </w:rPr>
      </w:pPr>
      <w:r w:rsidRPr="00B05B36">
        <w:rPr>
          <w:bCs/>
          <w:lang w:val="ro-RO"/>
        </w:rPr>
        <w:t>Membranele din teflon au fost mult t</w:t>
      </w:r>
      <w:r w:rsidR="009C3A85">
        <w:rPr>
          <w:bCs/>
          <w:lang w:val="ro-RO"/>
        </w:rPr>
        <w:t>imp utilizate în chirurgia peri</w:t>
      </w:r>
      <w:r w:rsidRPr="00B05B36">
        <w:rPr>
          <w:bCs/>
          <w:lang w:val="ro-RO"/>
        </w:rPr>
        <w:t xml:space="preserve">implantară. Pentru că sunt neresorbabile, au marele avantaj de a putea fi utilizate atât acoperite complet de gingie, dar mai </w:t>
      </w:r>
      <w:r w:rsidRPr="00DB76A2">
        <w:rPr>
          <w:bCs/>
          <w:lang w:val="ro-RO"/>
        </w:rPr>
        <w:t>ales expuse  mediului oral, atunci când nu pot fi acoperite. Sunt suficient de rig</w:t>
      </w:r>
      <w:r w:rsidR="009C3A85">
        <w:rPr>
          <w:bCs/>
          <w:lang w:val="ro-RO"/>
        </w:rPr>
        <w:t>i</w:t>
      </w:r>
      <w:r w:rsidRPr="00DB76A2">
        <w:rPr>
          <w:bCs/>
          <w:lang w:val="ro-RO"/>
        </w:rPr>
        <w:t xml:space="preserve">de ca </w:t>
      </w:r>
      <w:r w:rsidRPr="00DB76A2">
        <w:rPr>
          <w:bCs/>
          <w:lang w:val="ro-RO"/>
        </w:rPr>
        <w:lastRenderedPageBreak/>
        <w:t xml:space="preserve">să mențină spațul pentru regenerare osoasă și sunt ușor de îndepărtat. Cele mai utilizate sunt din </w:t>
      </w:r>
      <w:r w:rsidRPr="00DB76A2">
        <w:rPr>
          <w:bCs/>
          <w:i/>
          <w:lang w:val="ro-RO"/>
        </w:rPr>
        <w:t>politetrafluoroetilenă expandată – ePTFE</w:t>
      </w:r>
      <w:r w:rsidR="005A10CC" w:rsidRPr="005A10CC">
        <w:rPr>
          <w:bCs/>
          <w:lang w:val="ro-RO"/>
        </w:rPr>
        <w:t xml:space="preserve"> [7]</w:t>
      </w:r>
      <w:r w:rsidRPr="005A10CC">
        <w:rPr>
          <w:bCs/>
          <w:lang w:val="ro-RO"/>
        </w:rPr>
        <w:t>.</w:t>
      </w:r>
    </w:p>
    <w:p w:rsidR="009E4BFF" w:rsidRPr="00B05B36" w:rsidRDefault="009E4BFF" w:rsidP="00DB76A2">
      <w:pPr>
        <w:spacing w:line="360" w:lineRule="auto"/>
        <w:ind w:firstLine="708"/>
        <w:jc w:val="both"/>
        <w:rPr>
          <w:rFonts w:eastAsia="MyriadPro-SemiCn"/>
          <w:color w:val="000000"/>
          <w:lang w:val="ro-RO"/>
        </w:rPr>
      </w:pPr>
      <w:r w:rsidRPr="00B05B36">
        <w:rPr>
          <w:rFonts w:eastAsia="MyriadPro-SemiCn"/>
          <w:color w:val="000000"/>
          <w:lang w:val="ro-RO"/>
        </w:rPr>
        <w:t>Materialul are rol de barieră pasivă ce permite excluderea ţesutului conjunctiv epitelial şi gingival din zona defectului, astfel încât numai celulele dorite repopulează spaţiul, permiţând regenerarea. Materialul este suficient de rigid pentru a crea şi menţine un spaţiu protejat al defectului în care poate avea loc reconstrucţia osoasă sau o nouă ataşare, dar în acelaşi timp este suficient de suplu pentru a se suprapune uşor peste marginea defectului. Materialul nu este resorbabil şi permite astfel o izolare predictibilă a locului defectului</w:t>
      </w:r>
      <w:r w:rsidR="005A10CC">
        <w:rPr>
          <w:rFonts w:eastAsia="MyriadPro-SemiCn"/>
          <w:color w:val="000000"/>
          <w:lang w:val="ro-RO"/>
        </w:rPr>
        <w:t xml:space="preserve"> [8]</w:t>
      </w:r>
      <w:r w:rsidRPr="00B05B36">
        <w:rPr>
          <w:rFonts w:eastAsia="MyriadPro-SemiCn"/>
          <w:color w:val="000000"/>
          <w:lang w:val="ro-RO"/>
        </w:rPr>
        <w:t>.</w:t>
      </w:r>
    </w:p>
    <w:p w:rsidR="009E4BFF" w:rsidRPr="00B05B36" w:rsidRDefault="009E4BFF" w:rsidP="00DB76A2">
      <w:pPr>
        <w:spacing w:line="360" w:lineRule="auto"/>
        <w:ind w:firstLine="708"/>
        <w:jc w:val="both"/>
        <w:rPr>
          <w:rFonts w:eastAsia="MyriadPro-SemiCn"/>
          <w:color w:val="000000"/>
          <w:lang w:val="ro-RO"/>
        </w:rPr>
      </w:pPr>
      <w:r w:rsidRPr="00B05B36">
        <w:rPr>
          <w:rFonts w:eastAsia="MyriadPro-SemiCn"/>
          <w:color w:val="000000"/>
          <w:lang w:val="ro-RO"/>
        </w:rPr>
        <w:t xml:space="preserve">Materialul ePTFE este recunoscut pentru caracterul său inert şi compatibilitatea tisulară. Este  o matrice de noduri şi fibrile de PTFE grupate într-o microstructură de porozitate variabilă pentru a răspunde la cerinţele clinice şi biologice ale aplicaţiilor dorite. Membranele de regenerare PTFE sunt furnizate în stare STERILĂ într-o varietate de forme şi dimensiuni, în varianta neranforsată şi în cea ranforsată cu titan. Configuraţiile ranforsate cu titan permit crearea de mai mult spaţiu şi menţinerea formei. Aceste tipuri de membrane se mențin între 4 și 12 săptămâni. După cum s-a precizat mai sus, chiar dacă membranele sunt expuse mediului oral ca primă intenție sau ulterior intervenției chirurgicale, acestea </w:t>
      </w:r>
      <w:r w:rsidR="0046486E">
        <w:rPr>
          <w:rFonts w:eastAsia="MyriadPro-SemiCn"/>
          <w:color w:val="000000"/>
          <w:lang w:val="ro-RO"/>
        </w:rPr>
        <w:t>creează</w:t>
      </w:r>
      <w:r w:rsidRPr="00B05B36">
        <w:rPr>
          <w:rFonts w:eastAsia="MyriadPro-SemiCn"/>
          <w:color w:val="000000"/>
          <w:lang w:val="ro-RO"/>
        </w:rPr>
        <w:t xml:space="preserve"> condiții favorabile regenerării osoase. În cazul apariției unor complicații infecțioase sau inflamatorii care nu pot fi stăpânite prin alte mijloace este recomandată îndepărtarea membranelor înainte de termen</w:t>
      </w:r>
      <w:r w:rsidR="005A10CC">
        <w:rPr>
          <w:rFonts w:eastAsia="MyriadPro-SemiCn"/>
          <w:color w:val="000000"/>
          <w:lang w:val="ro-RO"/>
        </w:rPr>
        <w:t xml:space="preserve"> [9]</w:t>
      </w:r>
      <w:r w:rsidRPr="00B05B36">
        <w:rPr>
          <w:rFonts w:eastAsia="MyriadPro-SemiCn"/>
          <w:color w:val="000000"/>
          <w:lang w:val="ro-RO"/>
        </w:rPr>
        <w:t xml:space="preserve">. </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Zonele tratate cu membrana de regenerare PTFA  nu trebuie sondate cel puţin şase luni. Reuşita procedurii poate fi măsurată efectiv prin observarea ameliorării gradului de ataşare, diminuării adâncimii pungii la sondajul periodontal ş</w:t>
      </w:r>
      <w:r w:rsidR="009C3A85">
        <w:rPr>
          <w:rFonts w:eastAsia="MyriadPro-SemiCn"/>
          <w:lang w:val="ro-RO" w:eastAsia="ro-RO"/>
        </w:rPr>
        <w:t>i aspectului general al zonei. De l</w:t>
      </w:r>
      <w:r w:rsidRPr="00B05B36">
        <w:rPr>
          <w:rFonts w:eastAsia="MyriadPro-SemiCn"/>
          <w:lang w:val="ro-RO" w:eastAsia="ro-RO"/>
        </w:rPr>
        <w:t xml:space="preserve">a 12 până la 18 luni postintervenţie se pot efectua radiografii pentru a evalua obturarea osoasă. S-a demonstrat că </w:t>
      </w:r>
      <w:r w:rsidR="009C3A85">
        <w:rPr>
          <w:rFonts w:eastAsia="MyriadPro-SemiCn"/>
          <w:lang w:val="ro-RO" w:eastAsia="ro-RO"/>
        </w:rPr>
        <w:t xml:space="preserve">are loc </w:t>
      </w:r>
      <w:r w:rsidRPr="00B05B36">
        <w:rPr>
          <w:rFonts w:eastAsia="MyriadPro-SemiCn"/>
          <w:lang w:val="ro-RO" w:eastAsia="ro-RO"/>
        </w:rPr>
        <w:t>vindecarea prin regenerare continuă în această perioadă de timp</w:t>
      </w:r>
      <w:r w:rsidR="005A10CC">
        <w:rPr>
          <w:rFonts w:eastAsia="MyriadPro-SemiCn"/>
          <w:lang w:val="ro-RO" w:eastAsia="ro-RO"/>
        </w:rPr>
        <w:t xml:space="preserve"> [10]</w:t>
      </w:r>
      <w:r w:rsidRPr="00B05B36">
        <w:rPr>
          <w:rFonts w:eastAsia="MyriadPro-SemiCn"/>
          <w:lang w:val="ro-RO" w:eastAsia="ro-RO"/>
        </w:rPr>
        <w:t>.</w:t>
      </w:r>
    </w:p>
    <w:p w:rsidR="009E4BFF" w:rsidRPr="00B05B36" w:rsidRDefault="009E4BFF" w:rsidP="00DB76A2">
      <w:pPr>
        <w:spacing w:line="360" w:lineRule="auto"/>
        <w:jc w:val="both"/>
        <w:rPr>
          <w:rFonts w:eastAsia="MyriadPro-SemiCn"/>
          <w:lang w:val="ro-RO" w:eastAsia="ro-RO"/>
        </w:rPr>
      </w:pPr>
    </w:p>
    <w:p w:rsidR="009E4BFF" w:rsidRPr="00B05B36" w:rsidRDefault="009E4BFF" w:rsidP="00DB76A2">
      <w:pPr>
        <w:spacing w:line="360" w:lineRule="auto"/>
        <w:jc w:val="both"/>
        <w:rPr>
          <w:rFonts w:eastAsia="MyriadPro-SemiCn"/>
          <w:b/>
          <w:i/>
          <w:lang w:val="ro-RO" w:eastAsia="ro-RO"/>
        </w:rPr>
      </w:pPr>
      <w:r w:rsidRPr="00B05B36">
        <w:rPr>
          <w:rFonts w:eastAsia="MyriadPro-SemiCn"/>
          <w:b/>
          <w:i/>
          <w:lang w:val="ro-RO" w:eastAsia="ro-RO"/>
        </w:rPr>
        <w:t>2. Membrane resorbabile din colagen</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Membranele resorbabile din colagen se obțin cel mai frecvent din colagen de tip I de origine bovină, prelevate în special din tendonul lui Ahile și din colagen de t</w:t>
      </w:r>
      <w:r w:rsidR="009C3A85">
        <w:rPr>
          <w:rFonts w:eastAsia="MyriadPro-SemiCn"/>
          <w:lang w:val="ro-RO" w:eastAsia="ro-RO"/>
        </w:rPr>
        <w:t>ip I și III de origine porcină.</w:t>
      </w:r>
      <w:r w:rsidRPr="00B05B36">
        <w:rPr>
          <w:rFonts w:eastAsia="MyriadPro-SemiCn"/>
          <w:lang w:val="ro-RO" w:eastAsia="ro-RO"/>
        </w:rPr>
        <w:t xml:space="preserve"> Sunt utilizate datorită biocompatibilității și capacității de a favoriza vindecarea. </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 xml:space="preserve">Colagenul este o proteină naturală care conduce ea însăși la regenerare tisulară ghidată prin faptul că este descompusă enzimatic de către organism la amino-acizi. În stare naturală, colagenul devine mult mai fragil într-un mediu cu pH acid, cum este cel al plăgii în care este aplicat,  de aceea s-a impus modificarea chimică a colagenului. </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 xml:space="preserve">Transformarea colagenului se face printr-o reacție chimică de succinilare, prin care gruparea epsilon-amino a lisinei este transformată în grupare carboxil, ceea ce face colagenul </w:t>
      </w:r>
      <w:r w:rsidRPr="00B05B36">
        <w:rPr>
          <w:rFonts w:eastAsia="MyriadPro-SemiCn"/>
          <w:lang w:val="ro-RO" w:eastAsia="ro-RO"/>
        </w:rPr>
        <w:lastRenderedPageBreak/>
        <w:t>rezistent la un pH de 4,2. Această modificare nu alterează proprietățile native ale colagenului. Substanța utilizată la succinilare este aldehida succinică</w:t>
      </w:r>
      <w:r w:rsidR="005A10CC">
        <w:rPr>
          <w:rFonts w:eastAsia="MyriadPro-SemiCn"/>
          <w:lang w:val="ro-RO" w:eastAsia="ro-RO"/>
        </w:rPr>
        <w:t xml:space="preserve"> [11]</w:t>
      </w:r>
      <w:r w:rsidRPr="00B05B36">
        <w:rPr>
          <w:rFonts w:eastAsia="MyriadPro-SemiCn"/>
          <w:lang w:val="ro-RO" w:eastAsia="ro-RO"/>
        </w:rPr>
        <w:t>.</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 xml:space="preserve">Alte metode de stabilizare a fibrelor de colagen este impregnarea acestora cu glutar-aldehidă sau cu alți polimeri resorbabili și formarea unor rețele încrucișate de fibre. Deși aceste metode măresc rezistența mecanică și prelungesc timpul de resorbție, suprafețele obținute astfel nu </w:t>
      </w:r>
      <w:r w:rsidR="0046486E">
        <w:rPr>
          <w:rFonts w:eastAsia="MyriadPro-SemiCn"/>
          <w:lang w:val="ro-RO" w:eastAsia="ro-RO"/>
        </w:rPr>
        <w:t>creează</w:t>
      </w:r>
      <w:r w:rsidRPr="00B05B36">
        <w:rPr>
          <w:rFonts w:eastAsia="MyriadPro-SemiCn"/>
          <w:lang w:val="ro-RO" w:eastAsia="ro-RO"/>
        </w:rPr>
        <w:t xml:space="preserve"> condiții foarte bune de aderență a fibroblastelor și osteoblastelor. De aceea unii producători preferă colagenul porcin de tip I și III care pare mai avantajos din acest punct de vedere</w:t>
      </w:r>
      <w:r w:rsidR="005A10CC">
        <w:rPr>
          <w:rFonts w:eastAsia="MyriadPro-SemiCn"/>
          <w:lang w:val="ro-RO" w:eastAsia="ro-RO"/>
        </w:rPr>
        <w:t xml:space="preserve"> [12]</w:t>
      </w:r>
      <w:r w:rsidRPr="00B05B36">
        <w:rPr>
          <w:rFonts w:eastAsia="MyriadPro-SemiCn"/>
          <w:lang w:val="ro-RO" w:eastAsia="ro-RO"/>
        </w:rPr>
        <w:t>.</w:t>
      </w:r>
    </w:p>
    <w:p w:rsidR="009E4BFF" w:rsidRPr="00B05B36" w:rsidRDefault="009E4BFF" w:rsidP="00DB76A2">
      <w:pPr>
        <w:spacing w:line="360" w:lineRule="auto"/>
        <w:ind w:firstLine="708"/>
        <w:jc w:val="both"/>
        <w:rPr>
          <w:rFonts w:eastAsia="MyriadPro-SemiCn"/>
          <w:lang w:val="ro-RO" w:eastAsia="ro-RO"/>
        </w:rPr>
      </w:pPr>
      <w:r w:rsidRPr="00B05B36">
        <w:rPr>
          <w:rFonts w:eastAsia="MyriadPro-SemiCn"/>
          <w:lang w:val="ro-RO" w:eastAsia="ro-RO"/>
        </w:rPr>
        <w:t>Avantajul major al membranelor resorbabile de colagen este că elimină o a 2-a intervenție chirurgicală. Celelalte avantaje sunt:</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Structură stabilă foarte rezistentă</w:t>
      </w:r>
      <w:r w:rsidR="009C3A85">
        <w:rPr>
          <w:rFonts w:eastAsia="MyriadPro-SemiCn"/>
          <w:lang w:val="ro-RO" w:eastAsia="ro-RO"/>
        </w:rPr>
        <w:t>;</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Pot fi fabricate în straturi, constituind o barieră care permite regenerarea osoasă în interior și limitează proliferarea epitelială și bacterian</w:t>
      </w:r>
      <w:r w:rsidR="009C3A85">
        <w:rPr>
          <w:rFonts w:eastAsia="MyriadPro-SemiCn"/>
          <w:lang w:val="ro-RO" w:eastAsia="ro-RO"/>
        </w:rPr>
        <w:t>ă;</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 xml:space="preserve">Timpul de resorbție este predictibil, în </w:t>
      </w:r>
      <w:r w:rsidR="009C3A85">
        <w:rPr>
          <w:rFonts w:eastAsia="MyriadPro-SemiCn"/>
          <w:lang w:val="ro-RO" w:eastAsia="ro-RO"/>
        </w:rPr>
        <w:t>general de 26 – 38 de săptămâni;</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Suficientă rezistență pentru a putea f</w:t>
      </w:r>
      <w:r w:rsidR="009C3A85">
        <w:rPr>
          <w:rFonts w:eastAsia="MyriadPro-SemiCn"/>
          <w:lang w:val="ro-RO" w:eastAsia="ro-RO"/>
        </w:rPr>
        <w:t>i stabilizată cu fire de sutură;</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Rigiditate care permite menținerea spațiului dar și o suficientă</w:t>
      </w:r>
      <w:r w:rsidR="009C3A85">
        <w:rPr>
          <w:rFonts w:eastAsia="MyriadPro-SemiCn"/>
          <w:lang w:val="ro-RO" w:eastAsia="ro-RO"/>
        </w:rPr>
        <w:t xml:space="preserve"> manevrabilitate în stare umedă;</w:t>
      </w:r>
    </w:p>
    <w:p w:rsidR="009E4BFF" w:rsidRPr="00DB76A2" w:rsidRDefault="009E4BFF" w:rsidP="00730E80">
      <w:pPr>
        <w:pStyle w:val="a5"/>
        <w:numPr>
          <w:ilvl w:val="0"/>
          <w:numId w:val="62"/>
        </w:numPr>
        <w:spacing w:line="360" w:lineRule="auto"/>
        <w:jc w:val="both"/>
        <w:rPr>
          <w:rFonts w:eastAsia="MyriadPro-SemiCn"/>
          <w:color w:val="000000"/>
          <w:lang w:val="ro-RO"/>
        </w:rPr>
      </w:pPr>
      <w:r w:rsidRPr="00DB76A2">
        <w:rPr>
          <w:rFonts w:eastAsia="MyriadPro-SemiCn"/>
          <w:lang w:val="ro-RO" w:eastAsia="ro-RO"/>
        </w:rPr>
        <w:t>Nu induc reacții de sensibilizare sau alt tip de răspuns imun.</w:t>
      </w:r>
    </w:p>
    <w:p w:rsidR="009E4BFF" w:rsidRPr="00B05B36" w:rsidRDefault="009E4BFF" w:rsidP="00DB76A2">
      <w:pPr>
        <w:spacing w:line="360" w:lineRule="auto"/>
        <w:jc w:val="both"/>
        <w:rPr>
          <w:rFonts w:eastAsia="MyriadPro-SemiCn"/>
          <w:color w:val="000000"/>
          <w:lang w:val="ro-RO"/>
        </w:rPr>
      </w:pPr>
      <w:r w:rsidRPr="00B05B36">
        <w:rPr>
          <w:rFonts w:eastAsia="MyriadPro-SemiCn"/>
          <w:b/>
          <w:i/>
          <w:color w:val="000000"/>
          <w:lang w:val="ro-RO"/>
        </w:rPr>
        <w:t>3</w:t>
      </w:r>
      <w:r w:rsidRPr="00B05B36">
        <w:rPr>
          <w:rFonts w:eastAsia="MyriadPro-SemiCn"/>
          <w:color w:val="000000"/>
          <w:lang w:val="ro-RO"/>
        </w:rPr>
        <w:t xml:space="preserve">. </w:t>
      </w:r>
      <w:r w:rsidRPr="00B05B36">
        <w:rPr>
          <w:rFonts w:eastAsia="MyriadPro-SemiCn"/>
          <w:b/>
          <w:i/>
          <w:color w:val="000000"/>
          <w:lang w:val="ro-RO"/>
        </w:rPr>
        <w:t>Membranele din sulfat de calciu</w:t>
      </w:r>
    </w:p>
    <w:p w:rsidR="009E4BFF" w:rsidRPr="00B05B36" w:rsidRDefault="00EF31F9" w:rsidP="00DB76A2">
      <w:pPr>
        <w:spacing w:line="360" w:lineRule="auto"/>
        <w:jc w:val="both"/>
        <w:rPr>
          <w:rFonts w:eastAsia="MyriadPro-SemiCn"/>
          <w:color w:val="000000"/>
          <w:lang w:val="ro-RO"/>
        </w:rPr>
      </w:pPr>
      <w:r>
        <w:rPr>
          <w:rFonts w:eastAsia="MyriadPro-SemiCn"/>
          <w:color w:val="000000"/>
          <w:lang w:val="ro-RO"/>
        </w:rPr>
        <w:tab/>
      </w:r>
      <w:r w:rsidR="009E4BFF" w:rsidRPr="00B05B36">
        <w:rPr>
          <w:rFonts w:eastAsia="MyriadPro-SemiCn"/>
          <w:color w:val="000000"/>
          <w:lang w:val="ro-RO"/>
        </w:rPr>
        <w:t>Deși forma fizică diferă de membranele clasice, produsele de sulfat de calciu îndeplinesc exact aceleași roluri ca și celelalte tipuri de membrane. Sulfatul de calciu a fost utilizat în ortopedie, pentru vindecarea plăgilor osoase, încă din 1892. Este cunoscut ca un material cu o bună biocompatibilitate, neiritant și netoxic.</w:t>
      </w:r>
    </w:p>
    <w:p w:rsidR="009E4BFF" w:rsidRPr="00B05B36" w:rsidRDefault="009E4BFF" w:rsidP="00DB76A2">
      <w:pPr>
        <w:spacing w:line="360" w:lineRule="auto"/>
        <w:jc w:val="both"/>
        <w:rPr>
          <w:rFonts w:eastAsia="MyriadPro-SemiCn"/>
          <w:color w:val="000000"/>
          <w:lang w:val="ro-RO"/>
        </w:rPr>
      </w:pPr>
      <w:r w:rsidRPr="00B05B36">
        <w:rPr>
          <w:rFonts w:eastAsia="MyriadPro-SemiCn"/>
          <w:color w:val="000000"/>
          <w:lang w:val="ro-RO"/>
        </w:rPr>
        <w:t xml:space="preserve"> </w:t>
      </w:r>
      <w:r w:rsidRPr="00B05B36">
        <w:rPr>
          <w:rFonts w:eastAsia="MyriadPro-SemiCn"/>
          <w:color w:val="000000"/>
          <w:lang w:val="ro-RO"/>
        </w:rPr>
        <w:tab/>
        <w:t>Timpul în care se resoarbe este de aproximativ 4 săptămâni. Ca formă de prezentare, sulfatul de calciu este o pulbere care se amestecă cu un lichid liant rezultând o pastă. Pasta se plasează peste grefa osoasă sau peste materialul de augmentare. Are avantajul de a putea fi foarte bine adaptată pe defectul osos.</w:t>
      </w:r>
    </w:p>
    <w:p w:rsidR="007A4E75" w:rsidRDefault="007A4E75" w:rsidP="00DB76A2">
      <w:pPr>
        <w:spacing w:line="360" w:lineRule="auto"/>
        <w:jc w:val="both"/>
        <w:rPr>
          <w:rFonts w:eastAsia="MyriadPro-SemiCn"/>
          <w:color w:val="000000"/>
          <w:lang w:val="ro-RO"/>
        </w:rPr>
      </w:pPr>
    </w:p>
    <w:p w:rsidR="009E4BFF" w:rsidRPr="00B05B36" w:rsidRDefault="007A4E75" w:rsidP="00DB76A2">
      <w:pPr>
        <w:spacing w:line="360" w:lineRule="auto"/>
        <w:jc w:val="both"/>
        <w:rPr>
          <w:rFonts w:eastAsia="MyriadPro-SemiCn"/>
          <w:color w:val="000000"/>
          <w:lang w:val="ro-RO"/>
        </w:rPr>
      </w:pPr>
      <w:r w:rsidRPr="007A4E75">
        <w:rPr>
          <w:rFonts w:eastAsia="MyriadPro-SemiCn"/>
          <w:b/>
          <w:i/>
          <w:color w:val="000000"/>
          <w:lang w:val="ro-RO"/>
        </w:rPr>
        <w:t>4.</w:t>
      </w:r>
      <w:r>
        <w:rPr>
          <w:rFonts w:eastAsia="MyriadPro-SemiCn"/>
          <w:color w:val="000000"/>
          <w:lang w:val="ro-RO"/>
        </w:rPr>
        <w:t xml:space="preserve"> </w:t>
      </w:r>
      <w:r w:rsidR="009E4BFF" w:rsidRPr="00B05B36">
        <w:rPr>
          <w:rFonts w:eastAsia="MyriadPro-SemiCn"/>
          <w:b/>
          <w:i/>
          <w:color w:val="000000"/>
          <w:lang w:val="ro-RO"/>
        </w:rPr>
        <w:t>Membranele sintetice</w:t>
      </w:r>
    </w:p>
    <w:p w:rsidR="009E4BFF" w:rsidRPr="00B05B36" w:rsidRDefault="00EF31F9" w:rsidP="00DB76A2">
      <w:pPr>
        <w:spacing w:line="360" w:lineRule="auto"/>
        <w:jc w:val="both"/>
        <w:rPr>
          <w:rFonts w:eastAsia="MyriadPro-SemiCn"/>
          <w:color w:val="000000"/>
          <w:lang w:val="ro-RO"/>
        </w:rPr>
      </w:pPr>
      <w:r>
        <w:rPr>
          <w:rFonts w:eastAsia="MyriadPro-SemiCn"/>
          <w:color w:val="000000"/>
          <w:lang w:val="ro-RO"/>
        </w:rPr>
        <w:tab/>
      </w:r>
      <w:r w:rsidR="009E4BFF" w:rsidRPr="00B05B36">
        <w:rPr>
          <w:rFonts w:eastAsia="MyriadPro-SemiCn"/>
          <w:color w:val="000000"/>
          <w:lang w:val="ro-RO"/>
        </w:rPr>
        <w:t>Membranele sinteti</w:t>
      </w:r>
      <w:r w:rsidR="009C3A85">
        <w:rPr>
          <w:rFonts w:eastAsia="MyriadPro-SemiCn"/>
          <w:color w:val="000000"/>
          <w:lang w:val="ro-RO"/>
        </w:rPr>
        <w:t>ce sunt compuse dintr-o serie</w:t>
      </w:r>
      <w:r w:rsidR="009E4BFF" w:rsidRPr="00B05B36">
        <w:rPr>
          <w:rFonts w:eastAsia="MyriadPro-SemiCn"/>
          <w:color w:val="000000"/>
          <w:lang w:val="ro-RO"/>
        </w:rPr>
        <w:t xml:space="preserve"> de fibre sintetice, dispuse în diverse configurații astfel încât să rezulte rețele cu o anumită microporozitate. Fibrele sintetice sunt alcătuite din diverși copolimeri</w:t>
      </w:r>
      <w:r w:rsidR="005A10CC">
        <w:rPr>
          <w:rFonts w:eastAsia="MyriadPro-SemiCn"/>
          <w:color w:val="000000"/>
          <w:lang w:val="ro-RO"/>
        </w:rPr>
        <w:t xml:space="preserve"> [13]</w:t>
      </w:r>
      <w:r w:rsidR="009E4BFF" w:rsidRPr="00B05B36">
        <w:rPr>
          <w:rFonts w:eastAsia="MyriadPro-SemiCn"/>
          <w:color w:val="000000"/>
          <w:lang w:val="ro-RO"/>
        </w:rPr>
        <w:t>:</w:t>
      </w:r>
    </w:p>
    <w:p w:rsidR="009E4BFF" w:rsidRPr="007A4E75" w:rsidRDefault="009E4BFF" w:rsidP="00730E80">
      <w:pPr>
        <w:pStyle w:val="a5"/>
        <w:numPr>
          <w:ilvl w:val="0"/>
          <w:numId w:val="63"/>
        </w:numPr>
        <w:spacing w:line="360" w:lineRule="auto"/>
        <w:jc w:val="both"/>
        <w:rPr>
          <w:rFonts w:eastAsia="MyriadPro-SemiCn"/>
          <w:color w:val="000000"/>
          <w:lang w:val="ro-RO"/>
        </w:rPr>
      </w:pPr>
      <w:r w:rsidRPr="007A4E75">
        <w:rPr>
          <w:rFonts w:eastAsia="MyriadPro-SemiCn"/>
          <w:b/>
          <w:i/>
          <w:color w:val="000000"/>
          <w:lang w:val="ro-RO"/>
        </w:rPr>
        <w:t>Copolimeri de glicolidă și trimetilen carbonat</w:t>
      </w:r>
      <w:r w:rsidRPr="007A4E75">
        <w:rPr>
          <w:rFonts w:eastAsia="MyriadPro-SemiCn"/>
          <w:color w:val="000000"/>
          <w:lang w:val="ro-RO"/>
        </w:rPr>
        <w:t xml:space="preserve"> (</w:t>
      </w:r>
      <w:r w:rsidR="007A4E75" w:rsidRPr="007A4E75">
        <w:rPr>
          <w:rFonts w:eastAsia="MyriadPro-SemiCn"/>
          <w:color w:val="000000"/>
          <w:lang w:val="ro-RO" w:eastAsia="ro-RO"/>
        </w:rPr>
        <w:t>Gore Resolut, Adapt</w:t>
      </w:r>
      <w:r w:rsidRPr="007A4E75">
        <w:rPr>
          <w:rFonts w:eastAsia="MyriadPro-SemiCn"/>
          <w:color w:val="000000"/>
          <w:lang w:val="ro-RO" w:eastAsia="ro-RO"/>
        </w:rPr>
        <w:t>)</w:t>
      </w:r>
    </w:p>
    <w:p w:rsidR="009E4BFF" w:rsidRPr="007A4E75" w:rsidRDefault="009E4BFF" w:rsidP="00730E80">
      <w:pPr>
        <w:pStyle w:val="a5"/>
        <w:numPr>
          <w:ilvl w:val="0"/>
          <w:numId w:val="63"/>
        </w:numPr>
        <w:spacing w:line="360" w:lineRule="auto"/>
        <w:jc w:val="both"/>
        <w:rPr>
          <w:rFonts w:eastAsia="MyriadPro-SemiCn"/>
          <w:color w:val="000000"/>
          <w:lang w:val="ro-RO"/>
        </w:rPr>
      </w:pPr>
      <w:r w:rsidRPr="007A4E75">
        <w:rPr>
          <w:rFonts w:eastAsia="MyriadPro-SemiCn"/>
          <w:b/>
          <w:i/>
          <w:color w:val="000000"/>
          <w:lang w:val="ro-RO" w:eastAsia="ro-RO"/>
        </w:rPr>
        <w:lastRenderedPageBreak/>
        <w:t>Copolimeri de acid lactic, acid poliglicolic și trimetilen carbonat</w:t>
      </w:r>
      <w:r w:rsidRPr="007A4E75">
        <w:rPr>
          <w:rFonts w:eastAsia="MyriadPro-SemiCn"/>
          <w:color w:val="000000"/>
          <w:lang w:val="ro-RO" w:eastAsia="ro-RO"/>
        </w:rPr>
        <w:t xml:space="preserve"> (Inion Bioabsorbabile Membrane)</w:t>
      </w:r>
    </w:p>
    <w:p w:rsidR="009E4BFF" w:rsidRPr="00B05B36" w:rsidRDefault="009E4BFF" w:rsidP="007A4E75">
      <w:pPr>
        <w:spacing w:line="360" w:lineRule="auto"/>
        <w:ind w:firstLine="708"/>
        <w:jc w:val="both"/>
        <w:rPr>
          <w:rFonts w:eastAsia="MyriadPro-SemiCn"/>
          <w:color w:val="000000"/>
          <w:lang w:val="ro-RO"/>
        </w:rPr>
      </w:pPr>
      <w:r w:rsidRPr="00B05B36">
        <w:rPr>
          <w:rFonts w:eastAsia="MyriadPro-SemiCn"/>
          <w:color w:val="000000"/>
          <w:lang w:val="ro-RO"/>
        </w:rPr>
        <w:t xml:space="preserve">Acest tip de membrană se prezintă sub forma unei </w:t>
      </w:r>
      <w:r w:rsidRPr="007A4E75">
        <w:rPr>
          <w:rFonts w:eastAsia="MyriadPro-SemiCn"/>
          <w:color w:val="000000"/>
          <w:lang w:val="ro-RO"/>
        </w:rPr>
        <w:t xml:space="preserve">folii rigide de plastic. Înainte de utilizare trebuie scufundată într-un lichid care o plasticizează – </w:t>
      </w:r>
      <w:r w:rsidRPr="007A4E75">
        <w:rPr>
          <w:rFonts w:eastAsia="MyriadPro-SemiCn"/>
          <w:i/>
          <w:color w:val="000000"/>
          <w:lang w:val="ro-RO"/>
        </w:rPr>
        <w:t>N-metil-pirolidonă</w:t>
      </w:r>
      <w:r w:rsidR="009C3A85">
        <w:rPr>
          <w:rFonts w:eastAsia="MyriadPro-SemiCn"/>
          <w:color w:val="000000"/>
          <w:lang w:val="ro-RO"/>
        </w:rPr>
        <w:t xml:space="preserve"> și menținută câ</w:t>
      </w:r>
      <w:r w:rsidRPr="007A4E75">
        <w:rPr>
          <w:rFonts w:eastAsia="MyriadPro-SemiCn"/>
          <w:color w:val="000000"/>
          <w:lang w:val="ro-RO"/>
        </w:rPr>
        <w:t>teva minute, devenind moale și pliabilă. Apoi membrana este clătită cu apă sterilă</w:t>
      </w:r>
      <w:r w:rsidRPr="00B05B36">
        <w:rPr>
          <w:rFonts w:eastAsia="MyriadPro-SemiCn"/>
          <w:color w:val="000000"/>
          <w:lang w:val="ro-RO"/>
        </w:rPr>
        <w:t xml:space="preserve">. În această stare poate fi ușor aplicată peste materialul de comblaj în forma dorită. După așezarea în plagă, membrana devine iarăși rigidă, în aproximativ 30 de minute. Plasticitatea temporară a acestei membrane și starea finală rigidă permit o excelentă menținere a spațiului pentru dezvoltarea ulterioară a țesutului osos. </w:t>
      </w:r>
    </w:p>
    <w:p w:rsidR="009E4BFF" w:rsidRPr="00B05B36" w:rsidRDefault="009E4BFF" w:rsidP="00DB76A2">
      <w:pPr>
        <w:spacing w:line="360" w:lineRule="auto"/>
        <w:jc w:val="both"/>
        <w:rPr>
          <w:rFonts w:eastAsia="MyriadPro-SemiCn"/>
          <w:color w:val="000000"/>
          <w:lang w:val="ro-RO"/>
        </w:rPr>
      </w:pPr>
      <w:r w:rsidRPr="00B05B36">
        <w:rPr>
          <w:rFonts w:eastAsia="MyriadPro-SemiCn"/>
          <w:color w:val="000000"/>
          <w:lang w:val="ro-RO"/>
        </w:rPr>
        <w:tab/>
        <w:t>Este esențial pentru toate tipurile de membrane să fie complet acoperite cu lambourile gingivale fără tensiune. De multe ori, pentru a îndeplini această condiție, lambourile trebuie prelungite sau decolate mai profund.</w:t>
      </w:r>
    </w:p>
    <w:p w:rsidR="009E4BFF" w:rsidRPr="00B05B36" w:rsidRDefault="009E4BFF" w:rsidP="00DB76A2">
      <w:pPr>
        <w:spacing w:line="360" w:lineRule="auto"/>
        <w:jc w:val="both"/>
        <w:rPr>
          <w:rFonts w:eastAsia="MyriadPro-SemiCn"/>
          <w:color w:val="000000"/>
          <w:lang w:val="ro-RO" w:eastAsia="ro-RO"/>
        </w:rPr>
      </w:pPr>
      <w:r w:rsidRPr="00B05B36">
        <w:rPr>
          <w:rFonts w:eastAsia="MyriadPro-SemiCn"/>
          <w:color w:val="000000"/>
          <w:lang w:val="ro-RO" w:eastAsia="ro-RO"/>
        </w:rPr>
        <w:t xml:space="preserve">Rolul de barieră al acestor membrane utilizate în regenerarea osoasă ghidată constă în oprirea proliferării țesuturilor moi în etapa vindecării primare. Întrucât țesutul conjunctiv și epitelial se dezvoltă mult mai repede </w:t>
      </w:r>
      <w:r w:rsidR="009C3A85">
        <w:rPr>
          <w:rFonts w:eastAsia="MyriadPro-SemiCn"/>
          <w:color w:val="000000"/>
          <w:lang w:val="ro-RO" w:eastAsia="ro-RO"/>
        </w:rPr>
        <w:t>decât osul, membranele trebuie</w:t>
      </w:r>
      <w:r w:rsidRPr="00B05B36">
        <w:rPr>
          <w:rFonts w:eastAsia="MyriadPro-SemiCn"/>
          <w:color w:val="000000"/>
          <w:lang w:val="ro-RO" w:eastAsia="ro-RO"/>
        </w:rPr>
        <w:t xml:space="preserve"> menținute cel puțin până când s-a format suficient țesut osteoid stabil</w:t>
      </w:r>
      <w:r w:rsidR="005A10CC">
        <w:rPr>
          <w:rFonts w:eastAsia="MyriadPro-SemiCn"/>
          <w:color w:val="000000"/>
          <w:lang w:val="ro-RO" w:eastAsia="ro-RO"/>
        </w:rPr>
        <w:t xml:space="preserve"> [14]</w:t>
      </w:r>
      <w:r w:rsidRPr="00B05B36">
        <w:rPr>
          <w:rFonts w:eastAsia="MyriadPro-SemiCn"/>
          <w:color w:val="000000"/>
          <w:lang w:val="ro-RO" w:eastAsia="ro-RO"/>
        </w:rPr>
        <w:t xml:space="preserve">. </w:t>
      </w:r>
    </w:p>
    <w:p w:rsidR="009E4BFF" w:rsidRPr="007A4E75" w:rsidRDefault="009E4BFF" w:rsidP="007A4E75">
      <w:pPr>
        <w:spacing w:line="360" w:lineRule="auto"/>
        <w:jc w:val="both"/>
        <w:rPr>
          <w:rFonts w:eastAsia="MyriadPro-SemiCn"/>
          <w:color w:val="000000"/>
          <w:lang w:val="ro-RO"/>
        </w:rPr>
      </w:pPr>
      <w:r w:rsidRPr="00B05B36">
        <w:rPr>
          <w:rFonts w:eastAsia="MyriadPro-SemiCn"/>
          <w:color w:val="000000"/>
          <w:lang w:val="ro-RO"/>
        </w:rPr>
        <w:tab/>
        <w:t xml:space="preserve">Timpul de degradare biologică a membranelor </w:t>
      </w:r>
      <w:r w:rsidR="009C3A85">
        <w:rPr>
          <w:rFonts w:eastAsia="MyriadPro-SemiCn"/>
          <w:color w:val="000000"/>
          <w:lang w:val="ro-RO"/>
        </w:rPr>
        <w:t>sintetice este cuprins între 8-</w:t>
      </w:r>
      <w:r w:rsidRPr="00B05B36">
        <w:rPr>
          <w:rFonts w:eastAsia="MyriadPro-SemiCn"/>
          <w:color w:val="000000"/>
          <w:lang w:val="ro-RO"/>
        </w:rPr>
        <w:t xml:space="preserve">12 săptămâni, pentru cele uzuale, și 24 de săptămâni (membrane concepute să reziste mai mult). Degradarea membranelor se produce </w:t>
      </w:r>
      <w:r w:rsidR="009C3A85">
        <w:rPr>
          <w:rFonts w:eastAsia="MyriadPro-SemiCn"/>
          <w:color w:val="000000"/>
          <w:lang w:val="ro-RO"/>
        </w:rPr>
        <w:t>prin hidroliză, rezultând alfa-</w:t>
      </w:r>
      <w:r w:rsidRPr="00B05B36">
        <w:rPr>
          <w:rFonts w:eastAsia="MyriadPro-SemiCn"/>
          <w:color w:val="000000"/>
          <w:lang w:val="ro-RO"/>
        </w:rPr>
        <w:t>hidroxiacizi care apoi sunt metabolizați de organism la dioxid de carbon și apă. Resorbția completă durează între 1 și 2 ani.</w:t>
      </w:r>
    </w:p>
    <w:p w:rsidR="009E4BFF" w:rsidRPr="00B05B36" w:rsidRDefault="007A4E75" w:rsidP="007A4E75">
      <w:pPr>
        <w:pStyle w:val="2"/>
        <w:rPr>
          <w:rFonts w:eastAsia="MyriadPro-SemiCn"/>
          <w:lang w:val="ro-RO" w:eastAsia="ro-RO"/>
        </w:rPr>
      </w:pPr>
      <w:bookmarkStart w:id="46" w:name="_Toc484552572"/>
      <w:r>
        <w:rPr>
          <w:rFonts w:eastAsia="MyriadPro-SemiCn"/>
          <w:lang w:val="ro-RO" w:eastAsia="ro-RO"/>
        </w:rPr>
        <w:t xml:space="preserve">5.4 </w:t>
      </w:r>
      <w:r w:rsidRPr="00B05B36">
        <w:rPr>
          <w:rFonts w:eastAsia="MyriadPro-SemiCn"/>
          <w:lang w:val="ro-RO" w:eastAsia="ro-RO"/>
        </w:rPr>
        <w:t>Principii în utilizarea chirurgicală a membranelor</w:t>
      </w:r>
      <w:bookmarkEnd w:id="46"/>
    </w:p>
    <w:p w:rsidR="007A4E75" w:rsidRDefault="007A4E75" w:rsidP="007A4E75">
      <w:pPr>
        <w:spacing w:line="360" w:lineRule="auto"/>
        <w:jc w:val="both"/>
        <w:rPr>
          <w:rFonts w:eastAsia="MyriadPro-SemiCn"/>
          <w:lang w:val="ro-RO" w:eastAsia="ro-RO"/>
        </w:rPr>
      </w:pPr>
      <w:r>
        <w:rPr>
          <w:rFonts w:eastAsia="MyriadPro-SemiCn"/>
          <w:lang w:val="ro-RO" w:eastAsia="ro-RO"/>
        </w:rPr>
        <w:tab/>
        <w:t>În timpul intervenției chirurgicale, pentru profilaxia contaminării membranelor, cu microflora cavității bucale, medicul chirurg implantolog este obligat să respecte regulile asepsiei și antisepsiei. Pe parcursul intervenției</w:t>
      </w:r>
      <w:r w:rsidR="005A10CC">
        <w:rPr>
          <w:rFonts w:eastAsia="MyriadPro-SemiCn"/>
          <w:lang w:val="ro-RO" w:eastAsia="ro-RO"/>
        </w:rPr>
        <w:t xml:space="preserve"> [15, 16, 17]</w:t>
      </w:r>
      <w:r>
        <w:rPr>
          <w:rFonts w:eastAsia="MyriadPro-SemiCn"/>
          <w:lang w:val="ro-RO" w:eastAsia="ro-RO"/>
        </w:rPr>
        <w:t xml:space="preserve">: </w:t>
      </w:r>
    </w:p>
    <w:p w:rsidR="009E4BFF" w:rsidRPr="007A4E75" w:rsidRDefault="007A4E75" w:rsidP="00730E80">
      <w:pPr>
        <w:pStyle w:val="a5"/>
        <w:numPr>
          <w:ilvl w:val="1"/>
          <w:numId w:val="56"/>
        </w:numPr>
        <w:spacing w:line="360" w:lineRule="auto"/>
        <w:ind w:left="709" w:hanging="283"/>
        <w:jc w:val="both"/>
        <w:rPr>
          <w:rFonts w:eastAsia="MyriadPro-SemiCn"/>
          <w:lang w:val="ro-RO" w:eastAsia="ro-RO"/>
        </w:rPr>
      </w:pPr>
      <w:r>
        <w:rPr>
          <w:rFonts w:eastAsia="MyriadPro-SemiCn"/>
          <w:lang w:val="ro-RO" w:eastAsia="ro-RO"/>
        </w:rPr>
        <w:t>se menține</w:t>
      </w:r>
      <w:r w:rsidR="009E4BFF" w:rsidRPr="007A4E75">
        <w:rPr>
          <w:rFonts w:eastAsia="MyriadPro-SemiCn"/>
          <w:lang w:val="ro-RO" w:eastAsia="ro-RO"/>
        </w:rPr>
        <w:t xml:space="preserve"> un câmp steril </w:t>
      </w:r>
      <w:r>
        <w:rPr>
          <w:rFonts w:eastAsia="MyriadPro-SemiCn"/>
          <w:lang w:val="ro-RO" w:eastAsia="ro-RO"/>
        </w:rPr>
        <w:t>pe întreaga durată a procedurii;</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pregătesc lambouri cu grosime u</w:t>
      </w:r>
      <w:r w:rsidR="007A4E75">
        <w:rPr>
          <w:rFonts w:eastAsia="MyriadPro-SemiCn"/>
          <w:lang w:val="ro-RO" w:eastAsia="ro-RO"/>
        </w:rPr>
        <w:t>niformă, cu u</w:t>
      </w:r>
      <w:r w:rsidR="009C3A85">
        <w:rPr>
          <w:rFonts w:eastAsia="MyriadPro-SemiCn"/>
          <w:lang w:val="ro-RO" w:eastAsia="ro-RO"/>
        </w:rPr>
        <w:t>n flux sangv</w:t>
      </w:r>
      <w:r w:rsidR="007A4E75">
        <w:rPr>
          <w:rFonts w:eastAsia="MyriadPro-SemiCn"/>
          <w:lang w:val="ro-RO" w:eastAsia="ro-RO"/>
        </w:rPr>
        <w:t>in bun;</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păstrează papila interdentară (la tr</w:t>
      </w:r>
      <w:r w:rsidR="007A4E75">
        <w:rPr>
          <w:rFonts w:eastAsia="MyriadPro-SemiCn"/>
          <w:lang w:val="ro-RO" w:eastAsia="ro-RO"/>
        </w:rPr>
        <w:t>atarea defectelor periodontale);</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excizează epiteliul pungii (la tr</w:t>
      </w:r>
      <w:r w:rsidR="007A4E75">
        <w:rPr>
          <w:rFonts w:eastAsia="MyriadPro-SemiCn"/>
          <w:lang w:val="ro-RO" w:eastAsia="ro-RO"/>
        </w:rPr>
        <w:t>atarea defectelor periodontale);</w:t>
      </w:r>
    </w:p>
    <w:p w:rsidR="009E4BFF" w:rsidRPr="007A4E75" w:rsidRDefault="009C3A85" w:rsidP="00730E80">
      <w:pPr>
        <w:pStyle w:val="a5"/>
        <w:numPr>
          <w:ilvl w:val="1"/>
          <w:numId w:val="56"/>
        </w:numPr>
        <w:spacing w:line="360" w:lineRule="auto"/>
        <w:ind w:left="709" w:hanging="283"/>
        <w:jc w:val="both"/>
        <w:rPr>
          <w:rFonts w:eastAsia="MyriadPro-SemiCn"/>
          <w:lang w:val="ro-RO" w:eastAsia="ro-RO"/>
        </w:rPr>
      </w:pPr>
      <w:r>
        <w:rPr>
          <w:rFonts w:eastAsia="MyriadPro-SemiCn"/>
          <w:lang w:val="ro-RO" w:eastAsia="ro-RO"/>
        </w:rPr>
        <w:t>se îndepărtează</w:t>
      </w:r>
      <w:r w:rsidR="009E4BFF" w:rsidRPr="007A4E75">
        <w:rPr>
          <w:rFonts w:eastAsia="MyriadPro-SemiCn"/>
          <w:lang w:val="ro-RO" w:eastAsia="ro-RO"/>
        </w:rPr>
        <w:t xml:space="preserve"> complet tartrul şi se netezește suprafaţa rădăcinii, apoi se îndepărtează  defectele din întreg ţesutul granulomatos (la tratarea</w:t>
      </w:r>
      <w:r w:rsidR="007A4E75">
        <w:rPr>
          <w:rFonts w:eastAsia="MyriadPro-SemiCn"/>
          <w:lang w:val="ro-RO" w:eastAsia="ro-RO"/>
        </w:rPr>
        <w:t xml:space="preserve"> defectelor periodontale);</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reduce la minimum contaminarea salivară a me</w:t>
      </w:r>
      <w:r w:rsidR="007A4E75">
        <w:rPr>
          <w:rFonts w:eastAsia="MyriadPro-SemiCn"/>
          <w:lang w:val="ro-RO" w:eastAsia="ro-RO"/>
        </w:rPr>
        <w:t>mbranei şi a zonei chirurgicale;</w:t>
      </w:r>
    </w:p>
    <w:p w:rsid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acoperă comp</w:t>
      </w:r>
      <w:r w:rsidR="007A4E75">
        <w:rPr>
          <w:rFonts w:eastAsia="MyriadPro-SemiCn"/>
          <w:lang w:val="ro-RO" w:eastAsia="ro-RO"/>
        </w:rPr>
        <w:t>let zona defectului cu membrana;</w:t>
      </w:r>
      <w:r w:rsidRPr="007A4E75">
        <w:rPr>
          <w:rFonts w:eastAsia="MyriadPro-SemiCn"/>
          <w:lang w:val="ro-RO" w:eastAsia="ro-RO"/>
        </w:rPr>
        <w:t xml:space="preserve"> </w:t>
      </w:r>
    </w:p>
    <w:p w:rsidR="009E4BFF" w:rsidRPr="007A4E75" w:rsidRDefault="007A4E75" w:rsidP="00730E80">
      <w:pPr>
        <w:pStyle w:val="a5"/>
        <w:numPr>
          <w:ilvl w:val="1"/>
          <w:numId w:val="56"/>
        </w:numPr>
        <w:spacing w:line="360" w:lineRule="auto"/>
        <w:ind w:left="709" w:hanging="283"/>
        <w:jc w:val="both"/>
        <w:rPr>
          <w:rFonts w:eastAsia="MyriadPro-SemiCn"/>
          <w:lang w:val="ro-RO" w:eastAsia="ro-RO"/>
        </w:rPr>
      </w:pPr>
      <w:r>
        <w:rPr>
          <w:rFonts w:eastAsia="MyriadPro-SemiCn"/>
          <w:lang w:val="ro-RO" w:eastAsia="ro-RO"/>
        </w:rPr>
        <w:lastRenderedPageBreak/>
        <w:t>s</w:t>
      </w:r>
      <w:r w:rsidR="009E4BFF" w:rsidRPr="007A4E75">
        <w:rPr>
          <w:rFonts w:eastAsia="MyriadPro-SemiCn"/>
          <w:lang w:val="ro-RO" w:eastAsia="ro-RO"/>
        </w:rPr>
        <w:t>e decupează excesul de</w:t>
      </w:r>
      <w:r>
        <w:rPr>
          <w:rFonts w:eastAsia="MyriadPro-SemiCn"/>
          <w:lang w:val="ro-RO" w:eastAsia="ro-RO"/>
        </w:rPr>
        <w:t xml:space="preserve"> </w:t>
      </w:r>
      <w:r w:rsidR="009E4BFF" w:rsidRPr="007A4E75">
        <w:rPr>
          <w:rFonts w:eastAsia="MyriadPro-SemiCn"/>
          <w:lang w:val="ro-RO" w:eastAsia="ro-RO"/>
        </w:rPr>
        <w:t>membrană, dacă este necesar, astfel încât să se menţină acoperirea</w:t>
      </w:r>
      <w:r>
        <w:rPr>
          <w:rFonts w:eastAsia="MyriadPro-SemiCn"/>
          <w:lang w:val="ro-RO" w:eastAsia="ro-RO"/>
        </w:rPr>
        <w:t xml:space="preserve"> </w:t>
      </w:r>
      <w:r w:rsidR="009E4BFF" w:rsidRPr="007A4E75">
        <w:rPr>
          <w:rFonts w:eastAsia="MyriadPro-SemiCn"/>
          <w:lang w:val="ro-RO" w:eastAsia="ro-RO"/>
        </w:rPr>
        <w:t>co</w:t>
      </w:r>
      <w:r>
        <w:rPr>
          <w:rFonts w:eastAsia="MyriadPro-SemiCn"/>
          <w:lang w:val="ro-RO" w:eastAsia="ro-RO"/>
        </w:rPr>
        <w:t>mpletă a defectului (</w:t>
      </w:r>
      <w:r w:rsidRPr="007A4E75">
        <w:rPr>
          <w:rFonts w:eastAsia="MyriadPro-SemiCn"/>
          <w:lang w:val="ro-RO" w:eastAsia="ro-RO"/>
        </w:rPr>
        <w:t>m</w:t>
      </w:r>
      <w:r w:rsidR="009E4BFF" w:rsidRPr="007A4E75">
        <w:rPr>
          <w:rFonts w:eastAsia="MyriadPro-SemiCn"/>
          <w:lang w:val="ro-RO" w:eastAsia="ro-RO"/>
        </w:rPr>
        <w:t>embrana trebuie să depăşească c</w:t>
      </w:r>
      <w:r w:rsidR="009C3A85">
        <w:rPr>
          <w:rFonts w:eastAsia="MyriadPro-SemiCn"/>
          <w:lang w:val="ro-RO" w:eastAsia="ro-RO"/>
        </w:rPr>
        <w:t>u 2-</w:t>
      </w:r>
      <w:r>
        <w:rPr>
          <w:rFonts w:eastAsia="MyriadPro-SemiCn"/>
          <w:lang w:val="ro-RO" w:eastAsia="ro-RO"/>
        </w:rPr>
        <w:t>3 mm marginile defectului);</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 xml:space="preserve">se păstrează un spaţiu sub membrană şi dacă este necesar se utilizează materiale pentru grefe osoase care creează spaţii (ca de ex. autotransplant osos, substituenţi </w:t>
      </w:r>
      <w:r w:rsidR="007A4E75">
        <w:rPr>
          <w:rFonts w:eastAsia="MyriadPro-SemiCn"/>
          <w:lang w:val="ro-RO" w:eastAsia="ro-RO"/>
        </w:rPr>
        <w:t>ai osului);</w:t>
      </w:r>
    </w:p>
    <w:p w:rsidR="009E4BFF" w:rsidRPr="007A4E75"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adaptează margi</w:t>
      </w:r>
      <w:r w:rsidR="007A4E75">
        <w:rPr>
          <w:rFonts w:eastAsia="MyriadPro-SemiCn"/>
          <w:lang w:val="ro-RO" w:eastAsia="ro-RO"/>
        </w:rPr>
        <w:t>nile membranei la osul alveolar;</w:t>
      </w:r>
    </w:p>
    <w:p w:rsidR="009E4BFF" w:rsidRPr="007A4E75" w:rsidRDefault="007A4E75" w:rsidP="00730E80">
      <w:pPr>
        <w:pStyle w:val="a5"/>
        <w:numPr>
          <w:ilvl w:val="1"/>
          <w:numId w:val="56"/>
        </w:numPr>
        <w:spacing w:line="360" w:lineRule="auto"/>
        <w:ind w:left="709" w:hanging="283"/>
        <w:jc w:val="both"/>
        <w:rPr>
          <w:rFonts w:eastAsia="MyriadPro-SemiCn"/>
          <w:lang w:val="ro-RO" w:eastAsia="ro-RO"/>
        </w:rPr>
      </w:pPr>
      <w:r>
        <w:rPr>
          <w:rFonts w:eastAsia="MyriadPro-SemiCn"/>
          <w:lang w:val="ro-RO" w:eastAsia="ro-RO"/>
        </w:rPr>
        <w:t>s</w:t>
      </w:r>
      <w:r w:rsidR="009E4BFF" w:rsidRPr="007A4E75">
        <w:rPr>
          <w:rFonts w:eastAsia="MyriadPro-SemiCn"/>
          <w:lang w:val="ro-RO" w:eastAsia="ro-RO"/>
        </w:rPr>
        <w:t>tabilizarea membranei este esenţ</w:t>
      </w:r>
      <w:r>
        <w:rPr>
          <w:rFonts w:eastAsia="MyriadPro-SemiCn"/>
          <w:lang w:val="ro-RO" w:eastAsia="ro-RO"/>
        </w:rPr>
        <w:t>ială pentru reuşita regenerării, s</w:t>
      </w:r>
      <w:r w:rsidR="009E4BFF" w:rsidRPr="007A4E75">
        <w:rPr>
          <w:rFonts w:eastAsia="MyriadPro-SemiCn"/>
          <w:lang w:val="ro-RO" w:eastAsia="ro-RO"/>
        </w:rPr>
        <w:t xml:space="preserve">e recomandă </w:t>
      </w:r>
      <w:r>
        <w:rPr>
          <w:rFonts w:eastAsia="MyriadPro-SemiCn"/>
          <w:lang w:val="ro-RO" w:eastAsia="ro-RO"/>
        </w:rPr>
        <w:t>suturarea cu fir resorbabil sau a pinilor resorbabili;</w:t>
      </w:r>
    </w:p>
    <w:p w:rsidR="009E4BFF" w:rsidRPr="00085CAF" w:rsidRDefault="009E4BFF" w:rsidP="00730E80">
      <w:pPr>
        <w:pStyle w:val="a5"/>
        <w:numPr>
          <w:ilvl w:val="1"/>
          <w:numId w:val="56"/>
        </w:numPr>
        <w:spacing w:line="360" w:lineRule="auto"/>
        <w:ind w:left="709" w:hanging="283"/>
        <w:jc w:val="both"/>
        <w:rPr>
          <w:rFonts w:eastAsia="MyriadPro-SemiCn"/>
          <w:lang w:val="ro-RO" w:eastAsia="ro-RO"/>
        </w:rPr>
      </w:pPr>
      <w:r w:rsidRPr="007A4E75">
        <w:rPr>
          <w:rFonts w:eastAsia="MyriadPro-SemiCn"/>
          <w:lang w:val="ro-RO" w:eastAsia="ro-RO"/>
        </w:rPr>
        <w:t>se iau toate măsurile posibile pentru a obţine o închidere primară peste membrană, cu un lambou netensionat.</w:t>
      </w:r>
    </w:p>
    <w:p w:rsidR="009E4BFF" w:rsidRPr="00B05B36" w:rsidRDefault="00085CAF" w:rsidP="007A4E75">
      <w:pPr>
        <w:pStyle w:val="2"/>
        <w:rPr>
          <w:rFonts w:eastAsia="MyriadPro-BoldSemiCn"/>
          <w:lang w:val="ro-RO" w:eastAsia="ro-RO"/>
        </w:rPr>
      </w:pPr>
      <w:bookmarkStart w:id="47" w:name="_Toc484552573"/>
      <w:r>
        <w:rPr>
          <w:rFonts w:eastAsia="MyriadPro-BoldSemiCn"/>
          <w:lang w:val="ro-RO" w:eastAsia="ro-RO"/>
        </w:rPr>
        <w:t xml:space="preserve">5.5 </w:t>
      </w:r>
      <w:r w:rsidRPr="00B05B36">
        <w:rPr>
          <w:rFonts w:eastAsia="MyriadPro-BoldSemiCn"/>
          <w:lang w:val="ro-RO" w:eastAsia="ro-RO"/>
        </w:rPr>
        <w:t>Aspecte importante postoperatorii</w:t>
      </w:r>
      <w:r>
        <w:rPr>
          <w:rFonts w:eastAsia="MyriadPro-BoldSemiCn"/>
          <w:lang w:val="ro-RO" w:eastAsia="ro-RO"/>
        </w:rPr>
        <w:t xml:space="preserve"> în utilizarea membranelor</w:t>
      </w:r>
      <w:bookmarkEnd w:id="47"/>
    </w:p>
    <w:p w:rsidR="009E4BFF" w:rsidRPr="00085CAF" w:rsidRDefault="00085CAF" w:rsidP="00085CAF">
      <w:pPr>
        <w:spacing w:line="360" w:lineRule="auto"/>
        <w:jc w:val="both"/>
        <w:rPr>
          <w:rFonts w:eastAsia="MyriadPro-BoldSemiCn"/>
          <w:bCs/>
          <w:lang w:val="ro-RO" w:eastAsia="ro-RO"/>
        </w:rPr>
      </w:pPr>
      <w:r>
        <w:rPr>
          <w:rFonts w:eastAsia="MyriadPro-BoldSemiCn"/>
          <w:bCs/>
          <w:lang w:val="ro-RO" w:eastAsia="ro-RO"/>
        </w:rPr>
        <w:tab/>
        <w:t xml:space="preserve">Pentru evitarea apariției proceselor inflamatorii este necesară îngrijirea plăgii </w:t>
      </w:r>
      <w:r>
        <w:rPr>
          <w:rFonts w:eastAsia="MyriadPro-SemiCn"/>
          <w:lang w:val="ro-RO" w:eastAsia="ro-RO"/>
        </w:rPr>
        <w:t>postoperatorii</w:t>
      </w:r>
      <w:r w:rsidR="009E4BFF" w:rsidRPr="00B05B36">
        <w:rPr>
          <w:rFonts w:eastAsia="MyriadPro-SemiCn"/>
          <w:lang w:val="ro-RO" w:eastAsia="ro-RO"/>
        </w:rPr>
        <w:t xml:space="preserve"> pentru o vindecare optimă.</w:t>
      </w:r>
      <w:r>
        <w:rPr>
          <w:rFonts w:eastAsia="MyriadPro-BoldSemiCn"/>
          <w:bCs/>
          <w:lang w:val="ro-RO" w:eastAsia="ro-RO"/>
        </w:rPr>
        <w:t xml:space="preserve"> Acest protocol include:</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sidRPr="00085CAF">
        <w:rPr>
          <w:rFonts w:eastAsia="MyriadPro-SemiCn"/>
          <w:lang w:val="ro-RO" w:eastAsia="ro-RO"/>
        </w:rPr>
        <w:t>p</w:t>
      </w:r>
      <w:r w:rsidR="009E4BFF" w:rsidRPr="00085CAF">
        <w:rPr>
          <w:rFonts w:eastAsia="MyriadPro-SemiCn"/>
          <w:lang w:val="ro-RO" w:eastAsia="ro-RO"/>
        </w:rPr>
        <w:t xml:space="preserve">rogramul de menţinere a igienei orale prescris de </w:t>
      </w:r>
      <w:r w:rsidRPr="00085CAF">
        <w:rPr>
          <w:rFonts w:eastAsia="MyriadPro-SemiCn"/>
          <w:lang w:val="ro-RO" w:eastAsia="ro-RO"/>
        </w:rPr>
        <w:t>medicul implantolog;</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sidRPr="00085CAF">
        <w:rPr>
          <w:rFonts w:eastAsia="MyriadPro-SemiCn"/>
          <w:lang w:val="ro-RO" w:eastAsia="ro-RO"/>
        </w:rPr>
        <w:t>c</w:t>
      </w:r>
      <w:r w:rsidR="009E4BFF" w:rsidRPr="00085CAF">
        <w:rPr>
          <w:rFonts w:eastAsia="MyriadPro-SemiCn"/>
          <w:lang w:val="ro-RO" w:eastAsia="ro-RO"/>
        </w:rPr>
        <w:t>ontrolul me</w:t>
      </w:r>
      <w:r>
        <w:rPr>
          <w:rFonts w:eastAsia="MyriadPro-SemiCn"/>
          <w:lang w:val="ro-RO" w:eastAsia="ro-RO"/>
        </w:rPr>
        <w:t>canic delicat al plăcii dentare;</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c</w:t>
      </w:r>
      <w:r w:rsidR="009E4BFF" w:rsidRPr="00085CAF">
        <w:rPr>
          <w:rFonts w:eastAsia="MyriadPro-SemiCn"/>
          <w:lang w:val="ro-RO" w:eastAsia="ro-RO"/>
        </w:rPr>
        <w:t xml:space="preserve">ontrolul chimic al plăcii dentare </w:t>
      </w:r>
      <w:r>
        <w:rPr>
          <w:rFonts w:eastAsia="MyriadPro-SemiCn"/>
          <w:lang w:val="ro-RO" w:eastAsia="ro-RO"/>
        </w:rPr>
        <w:t>(clorhexidină);</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i</w:t>
      </w:r>
      <w:r w:rsidR="009E4BFF" w:rsidRPr="00085CAF">
        <w:rPr>
          <w:rFonts w:eastAsia="MyriadPro-SemiCn"/>
          <w:lang w:val="ro-RO" w:eastAsia="ro-RO"/>
        </w:rPr>
        <w:t>n</w:t>
      </w:r>
      <w:r>
        <w:rPr>
          <w:rFonts w:eastAsia="MyriadPro-SemiCn"/>
          <w:lang w:val="ro-RO" w:eastAsia="ro-RO"/>
        </w:rPr>
        <w:t>strucţiunile de utilizare a flosei</w:t>
      </w:r>
      <w:r w:rsidR="009E4BFF" w:rsidRPr="00085CAF">
        <w:rPr>
          <w:rFonts w:eastAsia="MyriadPro-SemiCn"/>
          <w:lang w:val="ro-RO" w:eastAsia="ro-RO"/>
        </w:rPr>
        <w:t xml:space="preserve"> dentare sau a periuţei </w:t>
      </w:r>
      <w:r>
        <w:rPr>
          <w:rFonts w:eastAsia="MyriadPro-SemiCn"/>
          <w:lang w:val="ro-RO" w:eastAsia="ro-RO"/>
        </w:rPr>
        <w:t>de dinţi prescrise de clinician;</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m</w:t>
      </w:r>
      <w:r w:rsidR="009E4BFF" w:rsidRPr="00085CAF">
        <w:rPr>
          <w:rFonts w:eastAsia="MyriadPro-SemiCn"/>
          <w:lang w:val="ro-RO" w:eastAsia="ro-RO"/>
        </w:rPr>
        <w:t xml:space="preserve">onitorizarea atentă a pacientului şi profilaxia profesională cel puţin o dată la două săptămâni în </w:t>
      </w:r>
      <w:r>
        <w:rPr>
          <w:rFonts w:eastAsia="MyriadPro-SemiCn"/>
          <w:lang w:val="ro-RO" w:eastAsia="ro-RO"/>
        </w:rPr>
        <w:t>primele opt săptămâni;</w:t>
      </w:r>
    </w:p>
    <w:p w:rsidR="009E4BFF" w:rsidRPr="00085CA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m</w:t>
      </w:r>
      <w:r w:rsidR="009E4BFF" w:rsidRPr="00085CAF">
        <w:rPr>
          <w:rFonts w:eastAsia="MyriadPro-SemiCn"/>
          <w:lang w:val="ro-RO" w:eastAsia="ro-RO"/>
        </w:rPr>
        <w:t>embrana expusă trebuie controlată frecvent şi dacă clinicianul consideră că este necesar poate fi îndepărtată postoperator; totuşi expunerea materialului nu trebui</w:t>
      </w:r>
      <w:r>
        <w:rPr>
          <w:rFonts w:eastAsia="MyriadPro-SemiCn"/>
          <w:lang w:val="ro-RO" w:eastAsia="ro-RO"/>
        </w:rPr>
        <w:t>e să interfereze cu regenerarea;</w:t>
      </w:r>
    </w:p>
    <w:p w:rsidR="00085CA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î</w:t>
      </w:r>
      <w:r w:rsidR="009E4BFF" w:rsidRPr="00085CAF">
        <w:rPr>
          <w:rFonts w:eastAsia="MyriadPro-SemiCn"/>
          <w:lang w:val="ro-RO" w:eastAsia="ro-RO"/>
        </w:rPr>
        <w:t>n cazul dezvoltării unor complicaţii (expunere, infecţie, inflamaţie) care nu pot fi controlate prin tratamentele postoperatorii standard, clinicianul poat</w:t>
      </w:r>
      <w:r>
        <w:rPr>
          <w:rFonts w:eastAsia="MyriadPro-SemiCn"/>
          <w:lang w:val="ro-RO" w:eastAsia="ro-RO"/>
        </w:rPr>
        <w:t>e decide îndepărtarea membranei și administrarea tratamentului antiinflamator;</w:t>
      </w:r>
      <w:r w:rsidR="009E4BFF" w:rsidRPr="00085CAF">
        <w:rPr>
          <w:rFonts w:eastAsia="MyriadPro-SemiCn"/>
          <w:lang w:val="ro-RO" w:eastAsia="ro-RO"/>
        </w:rPr>
        <w:t xml:space="preserve"> </w:t>
      </w:r>
    </w:p>
    <w:p w:rsidR="009E4BFF" w:rsidRDefault="00085CAF" w:rsidP="00730E80">
      <w:pPr>
        <w:pStyle w:val="a5"/>
        <w:numPr>
          <w:ilvl w:val="1"/>
          <w:numId w:val="64"/>
        </w:numPr>
        <w:spacing w:line="360" w:lineRule="auto"/>
        <w:ind w:left="567" w:hanging="283"/>
        <w:jc w:val="both"/>
        <w:rPr>
          <w:rFonts w:eastAsia="MyriadPro-SemiCn"/>
          <w:lang w:val="ro-RO" w:eastAsia="ro-RO"/>
        </w:rPr>
      </w:pPr>
      <w:r>
        <w:rPr>
          <w:rFonts w:eastAsia="MyriadPro-SemiCn"/>
          <w:lang w:val="ro-RO" w:eastAsia="ro-RO"/>
        </w:rPr>
        <w:t>p</w:t>
      </w:r>
      <w:r w:rsidR="009E4BFF" w:rsidRPr="00085CAF">
        <w:rPr>
          <w:rFonts w:eastAsia="MyriadPro-SemiCn"/>
          <w:lang w:val="ro-RO" w:eastAsia="ro-RO"/>
        </w:rPr>
        <w:t>entru îndepărtarea membrane</w:t>
      </w:r>
      <w:r>
        <w:rPr>
          <w:rFonts w:eastAsia="MyriadPro-SemiCn"/>
          <w:lang w:val="ro-RO" w:eastAsia="ro-RO"/>
        </w:rPr>
        <w:t>lor este necesar un chiuretaj,</w:t>
      </w:r>
      <w:r w:rsidR="009E4BFF" w:rsidRPr="00085CAF">
        <w:rPr>
          <w:rFonts w:eastAsia="MyriadPro-SemiCn"/>
          <w:lang w:val="ro-RO" w:eastAsia="ro-RO"/>
        </w:rPr>
        <w:t xml:space="preserve"> însoţit de</w:t>
      </w:r>
      <w:r>
        <w:rPr>
          <w:rFonts w:eastAsia="MyriadPro-SemiCn"/>
          <w:lang w:val="ro-RO" w:eastAsia="ro-RO"/>
        </w:rPr>
        <w:t xml:space="preserve"> prelucrarea antiseptică cu soluţie salină sterilă a plăgii postoperatorii</w:t>
      </w:r>
      <w:r w:rsidR="00CA5574">
        <w:rPr>
          <w:rFonts w:eastAsia="MyriadPro-SemiCn"/>
          <w:lang w:val="ro-RO" w:eastAsia="ro-RO"/>
        </w:rPr>
        <w:t>.</w:t>
      </w:r>
    </w:p>
    <w:p w:rsidR="00CA5574" w:rsidRPr="00CA5574" w:rsidRDefault="00CA5574" w:rsidP="00CA5574">
      <w:pPr>
        <w:pStyle w:val="a5"/>
        <w:spacing w:line="360" w:lineRule="auto"/>
        <w:ind w:left="567"/>
        <w:jc w:val="both"/>
        <w:rPr>
          <w:rFonts w:eastAsia="MyriadPro-SemiCn"/>
          <w:lang w:val="ro-RO" w:eastAsia="ro-RO"/>
        </w:rPr>
      </w:pPr>
    </w:p>
    <w:p w:rsidR="009E4BFF" w:rsidRPr="00B05B36" w:rsidRDefault="009E4BFF" w:rsidP="009E4BFF">
      <w:pPr>
        <w:spacing w:line="360" w:lineRule="auto"/>
        <w:rPr>
          <w:b/>
          <w:lang w:val="ro-RO"/>
        </w:rPr>
      </w:pPr>
      <w:r w:rsidRPr="00B05B36">
        <w:rPr>
          <w:b/>
          <w:lang w:val="ro-RO"/>
        </w:rPr>
        <w:t>Bibliografia</w:t>
      </w:r>
    </w:p>
    <w:p w:rsidR="005A10CC" w:rsidRDefault="005A10CC" w:rsidP="00730E80">
      <w:pPr>
        <w:pStyle w:val="af0"/>
        <w:numPr>
          <w:ilvl w:val="0"/>
          <w:numId w:val="83"/>
        </w:numPr>
        <w:rPr>
          <w:color w:val="000000" w:themeColor="text1"/>
        </w:rPr>
        <w:sectPr w:rsidR="005A10CC" w:rsidSect="005A10CC">
          <w:type w:val="continuous"/>
          <w:pgSz w:w="11906" w:h="16838"/>
          <w:pgMar w:top="1134" w:right="850" w:bottom="1134" w:left="1701" w:header="708" w:footer="708" w:gutter="0"/>
          <w:cols w:space="708"/>
          <w:docGrid w:linePitch="360"/>
        </w:sectPr>
      </w:pPr>
    </w:p>
    <w:p w:rsidR="005A10CC" w:rsidRPr="00960806" w:rsidRDefault="005A10CC" w:rsidP="00730E80">
      <w:pPr>
        <w:pStyle w:val="af0"/>
        <w:numPr>
          <w:ilvl w:val="0"/>
          <w:numId w:val="83"/>
        </w:numPr>
        <w:rPr>
          <w:rFonts w:eastAsiaTheme="minorHAnsi"/>
          <w:color w:val="000000" w:themeColor="text1"/>
          <w:spacing w:val="0"/>
          <w:lang w:val="en-US" w:eastAsia="en-US"/>
        </w:rPr>
      </w:pPr>
      <w:r w:rsidRPr="008E428A">
        <w:rPr>
          <w:color w:val="000000" w:themeColor="text1"/>
          <w:lang w:val="en-US"/>
        </w:rPr>
        <w:lastRenderedPageBreak/>
        <w:t xml:space="preserve">Hurley, L.A., Stinchfield, F.E., Bassett, A.L. &amp; Lyon, W.H. (1959) The role of soft tissues in osteogenesis. An experimental study of canine spine fusions. The Journal of Bone and Joint Surgery. </w:t>
      </w:r>
      <w:r w:rsidRPr="00960806">
        <w:rPr>
          <w:color w:val="000000" w:themeColor="text1"/>
        </w:rPr>
        <w:lastRenderedPageBreak/>
        <w:t xml:space="preserve">American volume 41-A: 1243–1254. </w:t>
      </w:r>
    </w:p>
    <w:p w:rsidR="005A10CC" w:rsidRPr="00960806" w:rsidRDefault="005A10CC" w:rsidP="00730E80">
      <w:pPr>
        <w:numPr>
          <w:ilvl w:val="0"/>
          <w:numId w:val="83"/>
        </w:numPr>
        <w:spacing w:before="100" w:beforeAutospacing="1" w:after="100" w:afterAutospacing="1"/>
        <w:rPr>
          <w:color w:val="000000" w:themeColor="text1"/>
          <w:spacing w:val="0"/>
          <w:lang w:val="en-US" w:eastAsia="en-US"/>
        </w:rPr>
      </w:pPr>
      <w:r w:rsidRPr="00960806">
        <w:rPr>
          <w:color w:val="000000" w:themeColor="text1"/>
          <w:spacing w:val="0"/>
          <w:lang w:val="en-US" w:eastAsia="en-US"/>
        </w:rPr>
        <w:t>Bassett CAL, Creighton DK and Stinchfield FE (1961). Contributions of endosteum, cortex and soft tissues to osteogenesis. Surg Gynecol Obstet 112: 145.</w:t>
      </w:r>
    </w:p>
    <w:p w:rsidR="005A10CC" w:rsidRPr="00960806" w:rsidRDefault="005A10CC" w:rsidP="00730E80">
      <w:pPr>
        <w:numPr>
          <w:ilvl w:val="0"/>
          <w:numId w:val="83"/>
        </w:numPr>
        <w:spacing w:before="100" w:beforeAutospacing="1" w:after="100" w:afterAutospacing="1"/>
        <w:rPr>
          <w:color w:val="000000" w:themeColor="text1"/>
          <w:spacing w:val="0"/>
          <w:lang w:val="en-US" w:eastAsia="en-US"/>
        </w:rPr>
      </w:pPr>
      <w:r w:rsidRPr="00960806">
        <w:rPr>
          <w:color w:val="000000" w:themeColor="text1"/>
          <w:spacing w:val="0"/>
          <w:lang w:val="en-US" w:eastAsia="en-US"/>
        </w:rPr>
        <w:lastRenderedPageBreak/>
        <w:t>Boyne PJ, Mikels TE. Restoration of alveolar ridges by intramandibular transposition osseous grafting. J Oral Surg. 1968 Sep; 26(9): 569-76.</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Frost HM (1989) The biology of fracture healing. An overview for clinicians, part I. Clin Orthop Rel Res 248: 283–293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Frost HM (1989) The biology of fracture healing. An overview for clinicans, part II. Clin Orthop Rel Res 248: 294–309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Glantz PO (1987) Comment. In: Williams DF (ed) Progress in biomedical engineering, vol 4. Definitions in biomaterials. Elsevier, Amsterdam, p 24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Gottlander M (1994) On hard-tissue reactions to hydroxyapatite-coated titanium implants. PhD thesis, Dept of Biomaterials/Handicap Research, University of Göteborg, Sweden, pp 1–192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Huggins CB (1931) The formation of bone under the influence of epithelium of the urinary tract. Arch Surg 22:377– 386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Johansson CB(1991) On tissue reactions to metal implants. PhD thesis, Dept of Biomaterials/Handicap Research, University of Göteborg, Sweden, pp 1–203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Johansson C, Albrektsson T, Roos A (1992) A biomechanical and histomorphometric comparison between different types of bone implants evaluated in a rabbit model. Eur J Exp Musculoskel Research 1:51–61 </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 xml:space="preserve">Johansson C, Han CH, Wennerberg A, Albrektsson T (1998) A quantitative comparison of machined commercially pure titanium and titanium-aluminumvanadium implants in rabbit bone. Int J Oral Maxillofac Implants 13:315–321 24. Korhonen LK, Väänänen K (1992) Bone inductive molecules and enhancement of repair and </w:t>
      </w:r>
      <w:r w:rsidRPr="00960806">
        <w:rPr>
          <w:color w:val="000000" w:themeColor="text1"/>
          <w:lang w:val="ro-RO"/>
        </w:rPr>
        <w:lastRenderedPageBreak/>
        <w:t>regeneration. In: Hall BK (ed) Fracture repair and regeneration, vol 5. CRC, Boca Raton, pp 209–232</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Richard T. Kao, Shinya Murakami and O. Ross Beirne Periodontology 2000. Volume 50, Issue 1, June 2009, pages: 127-153</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Balasundaram, G.; Webster, T.J. An overview of nano-polymers for orthopedic applications. Macromol. Biosci. 2007, 7, 635-642.</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Asatrian G. et al. Stem cell technology for bone regeneration: current status and potential applications. In: Stem Cells and Cloning: Advances Applications. 2015:8 29-48.</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Zheng Y, Liu Y, Zhang CM, et al. Stem cells from deciduous tooth repair mandibular defect in swine. J Dent Res. 2009;88(3):249–254. 98. Kim SH, Kim KH, Seo BM, et al. Alveolar bone regeneration by transplantation of periodontal ligament stem cells and bone marrow stem cells in a canine peri-implant defect model: a pilot study.  J Periodontol. 2009;80(11):1815–1823 Larjava H. ORAL WOUND HEALING.2012. Wiley&amp;Sons. 428p.]</w:t>
      </w:r>
    </w:p>
    <w:p w:rsidR="005A10CC" w:rsidRPr="00960806" w:rsidRDefault="005A10CC" w:rsidP="00730E80">
      <w:pPr>
        <w:pStyle w:val="a5"/>
        <w:numPr>
          <w:ilvl w:val="0"/>
          <w:numId w:val="83"/>
        </w:numPr>
        <w:spacing w:after="0" w:line="240" w:lineRule="auto"/>
        <w:jc w:val="both"/>
        <w:rPr>
          <w:color w:val="000000" w:themeColor="text1"/>
          <w:lang w:val="ro-RO"/>
        </w:rPr>
      </w:pPr>
      <w:r w:rsidRPr="00960806">
        <w:rPr>
          <w:color w:val="000000" w:themeColor="text1"/>
          <w:lang w:val="ro-RO"/>
        </w:rPr>
        <w:t>Ахмеров Р.Р., Короткова О.И., Овечкина М.В., Зарудний Р.Ф., Воробьев А.А. Применение аутоплазмы, содержавшей тромбоциты, в дерматокосметологии и стоматологии. Технология Plasmolifting™. Пластическая хирургия и косметология- №1-2013. с. 94-105</w:t>
      </w:r>
    </w:p>
    <w:p w:rsidR="005A10CC" w:rsidRDefault="005A10CC" w:rsidP="00730E80">
      <w:pPr>
        <w:pStyle w:val="a5"/>
        <w:numPr>
          <w:ilvl w:val="0"/>
          <w:numId w:val="83"/>
        </w:numPr>
        <w:spacing w:after="0" w:line="240" w:lineRule="auto"/>
        <w:jc w:val="both"/>
        <w:rPr>
          <w:color w:val="000000" w:themeColor="text1"/>
          <w:lang w:val="ro-RO"/>
        </w:rPr>
        <w:sectPr w:rsidR="005A10CC" w:rsidSect="005A10CC">
          <w:type w:val="continuous"/>
          <w:pgSz w:w="11906" w:h="16838"/>
          <w:pgMar w:top="1134" w:right="850" w:bottom="1134" w:left="1701" w:header="708" w:footer="708" w:gutter="0"/>
          <w:cols w:num="2" w:space="708"/>
          <w:docGrid w:linePitch="360"/>
        </w:sectPr>
      </w:pPr>
      <w:r w:rsidRPr="005A10CC">
        <w:rPr>
          <w:color w:val="000000" w:themeColor="text1"/>
          <w:lang w:val="ro-RO"/>
        </w:rPr>
        <w:t>Буляков Р.Т., Сабитова Р.И., Гуляева О.А. Опыт консервативного лечения пародонтита тчжелой степени с использованием современных методов разрушения биопленки и технологии Plasmolifting. Проблемы стоматологии/ Actualproblemsofstomatology- №1- 2014. с. 13-1</w:t>
      </w:r>
      <w:r>
        <w:rPr>
          <w:color w:val="000000" w:themeColor="text1"/>
          <w:lang w:val="ro-RO"/>
        </w:rPr>
        <w:t>8</w:t>
      </w:r>
    </w:p>
    <w:p w:rsidR="005A10CC" w:rsidRPr="005A10CC" w:rsidRDefault="005A10CC" w:rsidP="005A10CC">
      <w:pPr>
        <w:ind w:left="360"/>
        <w:jc w:val="both"/>
        <w:rPr>
          <w:color w:val="FF0000"/>
          <w:lang w:val="ro-RO"/>
        </w:rPr>
      </w:pPr>
    </w:p>
    <w:p w:rsidR="005A10CC" w:rsidRDefault="005A10CC" w:rsidP="005A10CC">
      <w:pPr>
        <w:spacing w:line="360" w:lineRule="auto"/>
        <w:jc w:val="both"/>
        <w:rPr>
          <w:color w:val="FF0000"/>
          <w:lang w:val="ro-RO"/>
        </w:rPr>
      </w:pPr>
    </w:p>
    <w:p w:rsidR="005A10CC" w:rsidRPr="005A10CC" w:rsidRDefault="005A10CC" w:rsidP="005A10CC">
      <w:pPr>
        <w:spacing w:line="360" w:lineRule="auto"/>
        <w:jc w:val="both"/>
        <w:rPr>
          <w:color w:val="FF0000"/>
          <w:lang w:val="ro-RO"/>
        </w:rPr>
      </w:pPr>
    </w:p>
    <w:p w:rsidR="00DB76A2" w:rsidRPr="00B05B36" w:rsidRDefault="00DB76A2" w:rsidP="005B28F0">
      <w:pPr>
        <w:spacing w:line="360" w:lineRule="auto"/>
        <w:rPr>
          <w:color w:val="FF0000"/>
          <w:lang w:val="ro-RO"/>
        </w:rPr>
      </w:pPr>
    </w:p>
    <w:p w:rsidR="002C7E93" w:rsidRPr="00C44CF3" w:rsidRDefault="00CA5574" w:rsidP="00C44CF3">
      <w:pPr>
        <w:pStyle w:val="1"/>
        <w:rPr>
          <w:lang w:val="it-IT"/>
        </w:rPr>
      </w:pPr>
      <w:bookmarkStart w:id="48" w:name="_Toc484552574"/>
      <w:r>
        <w:rPr>
          <w:lang w:val="it-IT"/>
        </w:rPr>
        <w:t>VI</w:t>
      </w:r>
      <w:r w:rsidR="002C7E93">
        <w:rPr>
          <w:lang w:val="it-IT"/>
        </w:rPr>
        <w:t xml:space="preserve">. </w:t>
      </w:r>
      <w:r w:rsidR="002C7E93" w:rsidRPr="00E93ECD">
        <w:rPr>
          <w:lang w:val="it-IT"/>
        </w:rPr>
        <w:t>Indicațiile și contraindicațiile în implantologia orală</w:t>
      </w:r>
      <w:bookmarkEnd w:id="24"/>
      <w:bookmarkEnd w:id="48"/>
      <w:r w:rsidR="002C7E93" w:rsidRPr="00E93ECD">
        <w:rPr>
          <w:lang w:val="it-IT"/>
        </w:rPr>
        <w:t xml:space="preserve"> </w:t>
      </w:r>
      <w:r w:rsidR="002C7E93" w:rsidRPr="00AA534D">
        <w:rPr>
          <w:color w:val="222222"/>
          <w:lang w:val="ro-RO" w:eastAsia="ro-RO"/>
        </w:rPr>
        <w:t xml:space="preserve"> </w:t>
      </w:r>
    </w:p>
    <w:p w:rsidR="00C44CF3" w:rsidRDefault="00C44CF3" w:rsidP="00C44CF3">
      <w:pPr>
        <w:pStyle w:val="2"/>
        <w:rPr>
          <w:lang w:val="en-US"/>
        </w:rPr>
      </w:pPr>
      <w:bookmarkStart w:id="49" w:name="_Toc484552575"/>
      <w:r>
        <w:rPr>
          <w:lang w:val="en-US"/>
        </w:rPr>
        <w:t>6.1 Indicații generale în implantologia orală</w:t>
      </w:r>
      <w:bookmarkEnd w:id="49"/>
      <w:r w:rsidR="002C7E93" w:rsidRPr="0095293F">
        <w:rPr>
          <w:lang w:val="en-US"/>
        </w:rPr>
        <w:tab/>
      </w:r>
    </w:p>
    <w:p w:rsidR="002C7E93" w:rsidRPr="0095293F" w:rsidRDefault="002C7E93" w:rsidP="00C44CF3">
      <w:pPr>
        <w:spacing w:line="360" w:lineRule="auto"/>
        <w:ind w:firstLine="708"/>
        <w:jc w:val="both"/>
        <w:rPr>
          <w:spacing w:val="1"/>
          <w:lang w:val="en-US"/>
        </w:rPr>
      </w:pPr>
      <w:r w:rsidRPr="0095293F">
        <w:rPr>
          <w:spacing w:val="9"/>
          <w:lang w:val="en-US"/>
        </w:rPr>
        <w:t xml:space="preserve">Succesul terapiei restauratoare cu utilizarea </w:t>
      </w:r>
      <w:r w:rsidR="00365AF4">
        <w:rPr>
          <w:spacing w:val="9"/>
          <w:lang w:val="en-US"/>
        </w:rPr>
        <w:t>implanturilor</w:t>
      </w:r>
      <w:r w:rsidRPr="0095293F">
        <w:rPr>
          <w:spacing w:val="9"/>
          <w:lang w:val="en-US"/>
        </w:rPr>
        <w:t xml:space="preserve"> este condiţionat </w:t>
      </w:r>
      <w:r w:rsidRPr="0095293F">
        <w:rPr>
          <w:spacing w:val="11"/>
          <w:lang w:val="en-US"/>
        </w:rPr>
        <w:t xml:space="preserve">de </w:t>
      </w:r>
      <w:r w:rsidRPr="0095293F">
        <w:rPr>
          <w:lang w:val="en-US"/>
        </w:rPr>
        <w:t xml:space="preserve">selecţia </w:t>
      </w:r>
      <w:r w:rsidRPr="0095293F">
        <w:rPr>
          <w:spacing w:val="5"/>
          <w:lang w:val="en-US"/>
        </w:rPr>
        <w:t xml:space="preserve">riguroasă </w:t>
      </w:r>
      <w:r w:rsidRPr="0095293F">
        <w:rPr>
          <w:lang w:val="en-US"/>
        </w:rPr>
        <w:t xml:space="preserve">a </w:t>
      </w:r>
      <w:r w:rsidRPr="0095293F">
        <w:rPr>
          <w:spacing w:val="1"/>
          <w:lang w:val="en-US"/>
        </w:rPr>
        <w:t xml:space="preserve">pacientului </w:t>
      </w:r>
      <w:r w:rsidRPr="0095293F">
        <w:rPr>
          <w:spacing w:val="8"/>
          <w:lang w:val="en-US"/>
        </w:rPr>
        <w:t xml:space="preserve">în </w:t>
      </w:r>
      <w:r w:rsidRPr="0095293F">
        <w:rPr>
          <w:spacing w:val="4"/>
          <w:lang w:val="en-US"/>
        </w:rPr>
        <w:t xml:space="preserve">funcţie </w:t>
      </w:r>
      <w:r w:rsidRPr="0095293F">
        <w:rPr>
          <w:spacing w:val="12"/>
          <w:lang w:val="en-US"/>
        </w:rPr>
        <w:t xml:space="preserve">de </w:t>
      </w:r>
      <w:r w:rsidRPr="0095293F">
        <w:rPr>
          <w:spacing w:val="3"/>
          <w:lang w:val="en-US"/>
        </w:rPr>
        <w:t>factori</w:t>
      </w:r>
      <w:r w:rsidR="009C3A85">
        <w:rPr>
          <w:spacing w:val="3"/>
          <w:lang w:val="en-US"/>
        </w:rPr>
        <w:t>i</w:t>
      </w:r>
      <w:r w:rsidRPr="0095293F">
        <w:rPr>
          <w:spacing w:val="3"/>
          <w:lang w:val="en-US"/>
        </w:rPr>
        <w:t xml:space="preserve"> generali </w:t>
      </w:r>
      <w:r w:rsidRPr="0095293F">
        <w:rPr>
          <w:lang w:val="en-US"/>
        </w:rPr>
        <w:t xml:space="preserve">şi </w:t>
      </w:r>
      <w:r w:rsidRPr="0095293F">
        <w:rPr>
          <w:spacing w:val="5"/>
          <w:lang w:val="en-US"/>
        </w:rPr>
        <w:t xml:space="preserve">loco-regionali. Selecţia pacienţilor se va baza pe o analiză a condiţiilor: </w:t>
      </w:r>
      <w:r w:rsidRPr="0095293F">
        <w:rPr>
          <w:spacing w:val="1"/>
          <w:lang w:val="en-US"/>
        </w:rPr>
        <w:t>psihologice, medicale generale şi locale.</w:t>
      </w:r>
    </w:p>
    <w:p w:rsidR="002C7E93" w:rsidRPr="00AA534D" w:rsidRDefault="002C7E93" w:rsidP="00C44CF3">
      <w:pPr>
        <w:spacing w:line="360" w:lineRule="auto"/>
        <w:jc w:val="both"/>
        <w:rPr>
          <w:color w:val="000000"/>
          <w:lang w:val="it-IT"/>
        </w:rPr>
      </w:pPr>
      <w:r w:rsidRPr="00AA534D">
        <w:rPr>
          <w:color w:val="000000"/>
          <w:lang w:val="it-IT"/>
        </w:rPr>
        <w:tab/>
        <w:t>Pacienţii c</w:t>
      </w:r>
      <w:r w:rsidR="00C44CF3">
        <w:rPr>
          <w:color w:val="000000"/>
          <w:lang w:val="ro-RO"/>
        </w:rPr>
        <w:t>ărora li s-a</w:t>
      </w:r>
      <w:r w:rsidRPr="00AA534D">
        <w:rPr>
          <w:color w:val="000000"/>
          <w:lang w:val="it-IT"/>
        </w:rPr>
        <w:t xml:space="preserve"> planificat o reabilitare orală printr-un tratament implanto-protetic necesită să prezinte, din punct</w:t>
      </w:r>
      <w:r w:rsidR="009C3A85">
        <w:rPr>
          <w:color w:val="000000"/>
          <w:lang w:val="it-IT"/>
        </w:rPr>
        <w:t>ul</w:t>
      </w:r>
      <w:r w:rsidRPr="00AA534D">
        <w:rPr>
          <w:color w:val="000000"/>
          <w:lang w:val="it-IT"/>
        </w:rPr>
        <w:t xml:space="preserve"> de vedere al statusului medical general, o rezistenţă suficientă pentru efectuarea unei intervenţii chirurgicale. </w:t>
      </w:r>
    </w:p>
    <w:p w:rsidR="002C7E93" w:rsidRPr="00AA534D" w:rsidRDefault="002C7E93" w:rsidP="00C44CF3">
      <w:pPr>
        <w:spacing w:line="360" w:lineRule="auto"/>
        <w:jc w:val="both"/>
        <w:rPr>
          <w:lang w:val="it-IT"/>
        </w:rPr>
      </w:pPr>
      <w:r w:rsidRPr="00AA534D">
        <w:rPr>
          <w:lang w:val="it-IT"/>
        </w:rPr>
        <w:tab/>
        <w:t>Condiţiile statusului anatomic</w:t>
      </w:r>
      <w:r w:rsidR="009C3A85">
        <w:rPr>
          <w:lang w:val="it-IT"/>
        </w:rPr>
        <w:t xml:space="preserve"> local şi loco-regional trebuie</w:t>
      </w:r>
      <w:r w:rsidRPr="00AA534D">
        <w:rPr>
          <w:lang w:val="it-IT"/>
        </w:rPr>
        <w:t xml:space="preserve"> să fie adecvate pentru a permite inserţia unui număr corespunzător de implanturi cu lungime şi diametru adecvat pe lungă durată. Atât condiţiile generale</w:t>
      </w:r>
      <w:r w:rsidR="009C3A85">
        <w:rPr>
          <w:lang w:val="it-IT"/>
        </w:rPr>
        <w:t>,</w:t>
      </w:r>
      <w:r w:rsidRPr="00AA534D">
        <w:rPr>
          <w:lang w:val="it-IT"/>
        </w:rPr>
        <w:t xml:space="preserve"> cât şi cele locale trebuie să contribuie la configurarea unui prognostic favorabil al vieţii funcţionale a implantului.</w:t>
      </w:r>
    </w:p>
    <w:p w:rsidR="002C7E93" w:rsidRDefault="002C7E93" w:rsidP="00C44CF3">
      <w:pPr>
        <w:spacing w:line="360" w:lineRule="auto"/>
        <w:jc w:val="both"/>
        <w:rPr>
          <w:color w:val="000000"/>
          <w:lang w:val="it-IT"/>
        </w:rPr>
      </w:pPr>
      <w:r w:rsidRPr="00AA534D">
        <w:rPr>
          <w:color w:val="000000"/>
          <w:lang w:val="it-IT"/>
        </w:rPr>
        <w:tab/>
        <w:t>De asemenea, tesuturile moi din regiune trebuie să favorizeze menţinerea unor raporturi periimplantare sănătoase. Înainte de planificarea tratamentului pe implanturi, trebuie efectuată în toate cazurile o evaluare adecvată preoperatorie a pacientului.</w:t>
      </w:r>
    </w:p>
    <w:p w:rsidR="00CA5574" w:rsidRPr="00AA534D" w:rsidRDefault="009C3A85" w:rsidP="00C44CF3">
      <w:pPr>
        <w:spacing w:line="360" w:lineRule="auto"/>
        <w:jc w:val="both"/>
        <w:rPr>
          <w:color w:val="000000"/>
          <w:lang w:val="it-IT"/>
        </w:rPr>
      </w:pPr>
      <w:r>
        <w:rPr>
          <w:color w:val="000000"/>
          <w:lang w:val="it-IT"/>
        </w:rPr>
        <w:tab/>
        <w:t>Societatea Americană</w:t>
      </w:r>
      <w:r w:rsidR="00CA5574" w:rsidRPr="00AA534D">
        <w:rPr>
          <w:color w:val="000000"/>
          <w:lang w:val="it-IT"/>
        </w:rPr>
        <w:t xml:space="preserve"> pentru Anestezie (ASA) clasifică riscul preoperator al unui pacient în funcţie de starea generală de sănătate a acestuia. Având în vedere această clasific</w:t>
      </w:r>
      <w:r w:rsidR="00C44CF3">
        <w:rPr>
          <w:color w:val="000000"/>
          <w:lang w:val="it-IT"/>
        </w:rPr>
        <w:t xml:space="preserve">are, atitudinea </w:t>
      </w:r>
      <w:r w:rsidR="00CA5574" w:rsidRPr="00AA534D">
        <w:rPr>
          <w:color w:val="000000"/>
          <w:lang w:val="it-IT"/>
        </w:rPr>
        <w:t>recomandată în fiecare caz este următoarea</w:t>
      </w:r>
      <w:r w:rsidR="000979ED">
        <w:rPr>
          <w:color w:val="000000"/>
          <w:lang w:val="it-IT"/>
        </w:rPr>
        <w:t xml:space="preserve"> </w:t>
      </w:r>
      <w:r w:rsidR="000979ED">
        <w:rPr>
          <w:color w:val="000000"/>
          <w:lang w:val="ro-RO"/>
        </w:rPr>
        <w:t>[1]</w:t>
      </w:r>
      <w:r w:rsidR="00CA5574" w:rsidRPr="00AA534D">
        <w:rPr>
          <w:color w:val="000000"/>
          <w:lang w:val="it-IT"/>
        </w:rPr>
        <w:t>:</w:t>
      </w:r>
    </w:p>
    <w:p w:rsidR="00CA5574" w:rsidRPr="00C44CF3" w:rsidRDefault="009C3A85" w:rsidP="00730E80">
      <w:pPr>
        <w:pStyle w:val="a5"/>
        <w:numPr>
          <w:ilvl w:val="0"/>
          <w:numId w:val="64"/>
        </w:numPr>
        <w:spacing w:line="360" w:lineRule="auto"/>
        <w:ind w:left="709" w:hanging="283"/>
        <w:jc w:val="both"/>
        <w:rPr>
          <w:color w:val="000000"/>
          <w:lang w:val="it-IT"/>
        </w:rPr>
      </w:pPr>
      <w:r>
        <w:rPr>
          <w:color w:val="000000"/>
          <w:lang w:val="it-IT"/>
        </w:rPr>
        <w:t>ASA 1: pacientul nu prezintă nici</w:t>
      </w:r>
      <w:r w:rsidR="00CA5574" w:rsidRPr="00C44CF3">
        <w:rPr>
          <w:color w:val="000000"/>
          <w:lang w:val="it-IT"/>
        </w:rPr>
        <w:t>o boală siste</w:t>
      </w:r>
      <w:r w:rsidR="00CA5574" w:rsidRPr="00C44CF3">
        <w:rPr>
          <w:color w:val="000000"/>
          <w:lang w:val="it-IT"/>
        </w:rPr>
        <w:softHyphen/>
        <w:t>mică - pacientul poate fi tratat cu precauţiile corespunzăto</w:t>
      </w:r>
      <w:r>
        <w:rPr>
          <w:color w:val="000000"/>
          <w:lang w:val="it-IT"/>
        </w:rPr>
        <w:t>are intervenț</w:t>
      </w:r>
      <w:r w:rsidR="00CA5574" w:rsidRPr="00C44CF3">
        <w:rPr>
          <w:color w:val="000000"/>
          <w:lang w:val="it-IT"/>
        </w:rPr>
        <w:t>iei.</w:t>
      </w:r>
    </w:p>
    <w:p w:rsidR="00CA5574" w:rsidRPr="00C44CF3" w:rsidRDefault="00CA5574" w:rsidP="00730E80">
      <w:pPr>
        <w:pStyle w:val="a5"/>
        <w:numPr>
          <w:ilvl w:val="0"/>
          <w:numId w:val="64"/>
        </w:numPr>
        <w:spacing w:line="360" w:lineRule="auto"/>
        <w:ind w:left="709" w:hanging="283"/>
        <w:jc w:val="both"/>
        <w:rPr>
          <w:color w:val="000000"/>
          <w:lang w:val="it-IT"/>
        </w:rPr>
      </w:pPr>
      <w:r w:rsidRPr="00C44CF3">
        <w:rPr>
          <w:color w:val="000000"/>
          <w:lang w:val="it-IT"/>
        </w:rPr>
        <w:t>ASA 2: afecţiune sistemică moderată - pacien</w:t>
      </w:r>
      <w:r w:rsidRPr="00C44CF3">
        <w:rPr>
          <w:color w:val="000000"/>
          <w:lang w:val="it-IT"/>
        </w:rPr>
        <w:softHyphen/>
        <w:t>tul poate fi tratat, după ce în prealabil a fost consultat medicul generalist sau de specialitate răspunzător pentru pacient.</w:t>
      </w:r>
    </w:p>
    <w:p w:rsidR="00C44CF3" w:rsidRPr="00C44CF3" w:rsidRDefault="00CA5574" w:rsidP="00730E80">
      <w:pPr>
        <w:pStyle w:val="a5"/>
        <w:numPr>
          <w:ilvl w:val="0"/>
          <w:numId w:val="64"/>
        </w:numPr>
        <w:spacing w:line="360" w:lineRule="auto"/>
        <w:ind w:left="709" w:hanging="283"/>
        <w:jc w:val="both"/>
        <w:rPr>
          <w:color w:val="000000"/>
          <w:lang w:val="it-IT"/>
        </w:rPr>
      </w:pPr>
      <w:r w:rsidRPr="00C44CF3">
        <w:rPr>
          <w:color w:val="000000"/>
          <w:lang w:val="it-IT"/>
        </w:rPr>
        <w:t>ASA 3-4: afecţiune sistemică gravă sau severă -</w:t>
      </w:r>
      <w:r w:rsidR="009C3A85">
        <w:rPr>
          <w:color w:val="000000"/>
          <w:lang w:val="it-IT"/>
        </w:rPr>
        <w:t xml:space="preserve"> </w:t>
      </w:r>
      <w:r w:rsidRPr="00C44CF3">
        <w:rPr>
          <w:color w:val="000000"/>
          <w:lang w:val="it-IT"/>
        </w:rPr>
        <w:t>efectuarea intervenţiei este în general nerecomandată în cazul acestor pacienţi</w:t>
      </w:r>
    </w:p>
    <w:p w:rsidR="00CA5574" w:rsidRPr="00C44CF3" w:rsidRDefault="00CA5574" w:rsidP="00C44CF3">
      <w:pPr>
        <w:spacing w:line="360" w:lineRule="auto"/>
        <w:ind w:firstLine="426"/>
        <w:jc w:val="both"/>
        <w:rPr>
          <w:color w:val="000000"/>
          <w:lang w:val="it-IT"/>
        </w:rPr>
      </w:pPr>
      <w:r w:rsidRPr="00C44CF3">
        <w:rPr>
          <w:color w:val="000000"/>
          <w:lang w:val="it-IT"/>
        </w:rPr>
        <w:t xml:space="preserve">În caz de necesitate pot fi </w:t>
      </w:r>
      <w:r w:rsidR="000979ED">
        <w:rPr>
          <w:color w:val="000000"/>
          <w:lang w:val="it-IT"/>
        </w:rPr>
        <w:t>efectuate investigaț</w:t>
      </w:r>
      <w:r w:rsidRPr="00C44CF3">
        <w:rPr>
          <w:color w:val="000000"/>
          <w:lang w:val="it-IT"/>
        </w:rPr>
        <w:t xml:space="preserve">ii suplimentare. </w:t>
      </w:r>
      <w:r w:rsidR="009C3A85">
        <w:rPr>
          <w:color w:val="000000"/>
          <w:lang w:val="it-IT"/>
        </w:rPr>
        <w:t>Acestea pot fi făcute  fie de că</w:t>
      </w:r>
      <w:r w:rsidRPr="00C44CF3">
        <w:rPr>
          <w:color w:val="000000"/>
          <w:lang w:val="it-IT"/>
        </w:rPr>
        <w:t>tre medicul stomatolog, fie prin trimiterea pacientului către medi</w:t>
      </w:r>
      <w:r w:rsidRPr="00C44CF3">
        <w:rPr>
          <w:color w:val="000000"/>
          <w:lang w:val="it-IT"/>
        </w:rPr>
        <w:softHyphen/>
        <w:t>cul de specialitate de</w:t>
      </w:r>
      <w:r w:rsidR="000979ED">
        <w:rPr>
          <w:color w:val="000000"/>
          <w:lang w:val="it-IT"/>
        </w:rPr>
        <w:t xml:space="preserve"> a</w:t>
      </w:r>
      <w:r w:rsidRPr="00C44CF3">
        <w:rPr>
          <w:color w:val="000000"/>
          <w:lang w:val="it-IT"/>
        </w:rPr>
        <w:t>c</w:t>
      </w:r>
      <w:r w:rsidR="000979ED">
        <w:rPr>
          <w:color w:val="000000"/>
          <w:lang w:val="it-IT"/>
        </w:rPr>
        <w:t>e</w:t>
      </w:r>
      <w:r w:rsidRPr="00C44CF3">
        <w:rPr>
          <w:color w:val="000000"/>
          <w:lang w:val="it-IT"/>
        </w:rPr>
        <w:t xml:space="preserve">ea este necesară o colaborare </w:t>
      </w:r>
      <w:r w:rsidR="009C3A85">
        <w:rPr>
          <w:lang w:val="it-IT"/>
        </w:rPr>
        <w:t>cu medici de</w:t>
      </w:r>
      <w:r w:rsidRPr="00C44CF3">
        <w:rPr>
          <w:lang w:val="it-IT"/>
        </w:rPr>
        <w:t xml:space="preserve"> alte specialităţi</w:t>
      </w:r>
      <w:r w:rsidR="009C3A85">
        <w:rPr>
          <w:lang w:val="it-IT"/>
        </w:rPr>
        <w:t>.</w:t>
      </w:r>
      <w:r w:rsidRPr="00C44CF3">
        <w:rPr>
          <w:lang w:val="it-IT"/>
        </w:rPr>
        <w:t xml:space="preserve"> </w:t>
      </w:r>
    </w:p>
    <w:p w:rsidR="00CA5574" w:rsidRPr="00AA534D" w:rsidRDefault="00CA5574" w:rsidP="00C44CF3">
      <w:pPr>
        <w:spacing w:line="360" w:lineRule="auto"/>
        <w:jc w:val="both"/>
        <w:rPr>
          <w:lang w:val="it-IT"/>
        </w:rPr>
      </w:pPr>
      <w:r w:rsidRPr="00AA534D">
        <w:rPr>
          <w:lang w:val="it-IT"/>
        </w:rPr>
        <w:tab/>
        <w:t>Această colaborare este imperios necesară fie atunci când pacientul prezintă o afecţiune cronică aflată sub tratament, fie când s-a depistat o afecţiune în urma examinărilor menţionate anterior.</w:t>
      </w:r>
    </w:p>
    <w:p w:rsidR="00CA5574" w:rsidRPr="00AA534D" w:rsidRDefault="00CA5574" w:rsidP="00C44CF3">
      <w:pPr>
        <w:spacing w:line="360" w:lineRule="auto"/>
        <w:jc w:val="both"/>
        <w:rPr>
          <w:lang w:val="it-IT"/>
        </w:rPr>
      </w:pPr>
      <w:r w:rsidRPr="00AA534D">
        <w:rPr>
          <w:lang w:val="it-IT"/>
        </w:rPr>
        <w:lastRenderedPageBreak/>
        <w:tab/>
        <w:t>Afecţiun</w:t>
      </w:r>
      <w:r w:rsidR="009C3A85">
        <w:rPr>
          <w:lang w:val="it-IT"/>
        </w:rPr>
        <w:t>ea respectivă va fi studiată</w:t>
      </w:r>
      <w:r w:rsidRPr="00AA534D">
        <w:rPr>
          <w:lang w:val="it-IT"/>
        </w:rPr>
        <w:t xml:space="preserve"> de către medici specialişti care vor prescrie terapia adecvată. Aceştia vor decide dacă bolnavul poate fi supus unei intervenţii chirurgicale de inserţie a implanturilor şi vor stabili totodată momentul potrivit pentru efectuarea acesteia. Concluzia medicilor specialişti se va prezenta în scris, sub forma unor documente medicale justificaticate.</w:t>
      </w:r>
    </w:p>
    <w:p w:rsidR="00CA5574" w:rsidRPr="009C3A85" w:rsidRDefault="00CA5574" w:rsidP="009C3A85">
      <w:pPr>
        <w:spacing w:line="360" w:lineRule="auto"/>
        <w:ind w:firstLine="708"/>
        <w:jc w:val="both"/>
        <w:rPr>
          <w:spacing w:val="3"/>
          <w:lang w:val="en-US"/>
        </w:rPr>
      </w:pPr>
      <w:r w:rsidRPr="00AA534D">
        <w:rPr>
          <w:lang w:val="it-IT"/>
        </w:rPr>
        <w:t>O indicație generală majoră către i</w:t>
      </w:r>
      <w:r w:rsidR="000979ED">
        <w:rPr>
          <w:lang w:val="it-IT"/>
        </w:rPr>
        <w:t>mplantologia orală este starea g</w:t>
      </w:r>
      <w:r w:rsidRPr="00AA534D">
        <w:rPr>
          <w:lang w:val="it-IT"/>
        </w:rPr>
        <w:t>enerală satisfăcătoare fără maladii somatice în acutizare care ar putea influența mersul intervenției de inserţie a implantulu</w:t>
      </w:r>
      <w:r w:rsidR="009C3A85">
        <w:rPr>
          <w:lang w:val="it-IT"/>
        </w:rPr>
        <w:t>i și perioada de osteointegrare</w:t>
      </w:r>
      <w:r w:rsidR="009C3A85">
        <w:rPr>
          <w:spacing w:val="1"/>
          <w:lang w:val="en-US"/>
        </w:rPr>
        <w:t>,</w:t>
      </w:r>
      <w:r w:rsidR="009C3A85" w:rsidRPr="00AA534D">
        <w:rPr>
          <w:spacing w:val="-1"/>
          <w:lang w:val="ro-RO"/>
        </w:rPr>
        <w:t xml:space="preserve"> </w:t>
      </w:r>
      <w:r w:rsidR="009C3A85">
        <w:rPr>
          <w:spacing w:val="-1"/>
          <w:lang w:val="ro-RO"/>
        </w:rPr>
        <w:t>p</w:t>
      </w:r>
      <w:r w:rsidRPr="00AA534D">
        <w:rPr>
          <w:spacing w:val="-1"/>
          <w:lang w:val="ro-RO"/>
        </w:rPr>
        <w:t xml:space="preserve">acienţii </w:t>
      </w:r>
      <w:r w:rsidRPr="00AA534D">
        <w:rPr>
          <w:spacing w:val="-17"/>
          <w:lang w:val="ro-RO"/>
        </w:rPr>
        <w:t xml:space="preserve">cu </w:t>
      </w:r>
      <w:r w:rsidRPr="00AA534D">
        <w:rPr>
          <w:spacing w:val="4"/>
          <w:lang w:val="ro-RO"/>
        </w:rPr>
        <w:t xml:space="preserve">edentaţii </w:t>
      </w:r>
      <w:r w:rsidR="009C3A85">
        <w:rPr>
          <w:spacing w:val="4"/>
          <w:lang w:val="ro-RO"/>
        </w:rPr>
        <w:t>care au</w:t>
      </w:r>
      <w:r w:rsidRPr="00AA534D">
        <w:rPr>
          <w:spacing w:val="-3"/>
          <w:lang w:val="ro-RO"/>
        </w:rPr>
        <w:t xml:space="preserve"> </w:t>
      </w:r>
      <w:r w:rsidR="009C3A85">
        <w:rPr>
          <w:spacing w:val="5"/>
          <w:lang w:val="ro-RO"/>
        </w:rPr>
        <w:t>vâ</w:t>
      </w:r>
      <w:r w:rsidRPr="00AA534D">
        <w:rPr>
          <w:spacing w:val="5"/>
          <w:lang w:val="ro-RO"/>
        </w:rPr>
        <w:t xml:space="preserve">rsta </w:t>
      </w:r>
      <w:r w:rsidRPr="00AA534D">
        <w:rPr>
          <w:spacing w:val="1"/>
          <w:lang w:val="ro-RO"/>
        </w:rPr>
        <w:t xml:space="preserve">peste </w:t>
      </w:r>
      <w:r w:rsidRPr="00AA534D">
        <w:rPr>
          <w:spacing w:val="-15"/>
          <w:lang w:val="ro-RO"/>
        </w:rPr>
        <w:t xml:space="preserve">16 </w:t>
      </w:r>
      <w:r w:rsidRPr="00AA534D">
        <w:rPr>
          <w:spacing w:val="6"/>
          <w:lang w:val="ro-RO"/>
        </w:rPr>
        <w:t>ani</w:t>
      </w:r>
      <w:r w:rsidR="009C3A85">
        <w:rPr>
          <w:spacing w:val="6"/>
          <w:lang w:val="ro-RO"/>
        </w:rPr>
        <w:t xml:space="preserve"> și </w:t>
      </w:r>
      <w:r w:rsidR="009C3A85">
        <w:rPr>
          <w:spacing w:val="3"/>
          <w:lang w:val="en-US"/>
        </w:rPr>
        <w:t>t</w:t>
      </w:r>
      <w:r w:rsidRPr="0095293F">
        <w:rPr>
          <w:lang w:val="en-US"/>
        </w:rPr>
        <w:t xml:space="preserve">oti </w:t>
      </w:r>
      <w:r w:rsidRPr="0095293F">
        <w:rPr>
          <w:spacing w:val="-1"/>
          <w:lang w:val="en-US"/>
        </w:rPr>
        <w:t xml:space="preserve">cei </w:t>
      </w:r>
      <w:r w:rsidRPr="0095293F">
        <w:rPr>
          <w:spacing w:val="5"/>
          <w:lang w:val="en-US"/>
        </w:rPr>
        <w:t xml:space="preserve">ce </w:t>
      </w:r>
      <w:r w:rsidRPr="0095293F">
        <w:rPr>
          <w:spacing w:val="-3"/>
          <w:lang w:val="en-US"/>
        </w:rPr>
        <w:t xml:space="preserve">au </w:t>
      </w:r>
      <w:r w:rsidRPr="0095293F">
        <w:rPr>
          <w:spacing w:val="4"/>
          <w:lang w:val="en-US"/>
        </w:rPr>
        <w:t xml:space="preserve">mare </w:t>
      </w:r>
      <w:r w:rsidRPr="0095293F">
        <w:rPr>
          <w:spacing w:val="-9"/>
          <w:lang w:val="en-US"/>
        </w:rPr>
        <w:t xml:space="preserve">dorinţă </w:t>
      </w:r>
      <w:r w:rsidRPr="0095293F">
        <w:rPr>
          <w:spacing w:val="7"/>
          <w:lang w:val="en-US"/>
        </w:rPr>
        <w:t xml:space="preserve">de </w:t>
      </w:r>
      <w:r w:rsidRPr="0095293F">
        <w:rPr>
          <w:spacing w:val="-4"/>
          <w:lang w:val="en-US"/>
        </w:rPr>
        <w:t xml:space="preserve">a-şi </w:t>
      </w:r>
      <w:r w:rsidRPr="0095293F">
        <w:rPr>
          <w:spacing w:val="-3"/>
          <w:lang w:val="en-US"/>
        </w:rPr>
        <w:t xml:space="preserve">rezolva </w:t>
      </w:r>
      <w:r w:rsidRPr="0095293F">
        <w:rPr>
          <w:spacing w:val="6"/>
          <w:lang w:val="en-US"/>
        </w:rPr>
        <w:t xml:space="preserve">edentaţia </w:t>
      </w:r>
      <w:r w:rsidRPr="0095293F">
        <w:rPr>
          <w:spacing w:val="-12"/>
          <w:lang w:val="en-US"/>
        </w:rPr>
        <w:t>prin tratament implanto-protetic și au surse financiare corespunzătoare tratamentului</w:t>
      </w:r>
      <w:r w:rsidRPr="0095293F">
        <w:rPr>
          <w:spacing w:val="3"/>
          <w:lang w:val="en-US"/>
        </w:rPr>
        <w:t>.</w:t>
      </w:r>
    </w:p>
    <w:p w:rsidR="00CA5574" w:rsidRPr="00AA534D" w:rsidRDefault="00CA5574" w:rsidP="00C44CF3">
      <w:pPr>
        <w:spacing w:line="360" w:lineRule="auto"/>
        <w:jc w:val="both"/>
        <w:rPr>
          <w:lang w:val="ro-RO" w:eastAsia="ro-RO"/>
        </w:rPr>
      </w:pPr>
      <w:r w:rsidRPr="00AA534D">
        <w:rPr>
          <w:lang w:val="ro-RO" w:eastAsia="ro-RO"/>
        </w:rPr>
        <w:tab/>
        <w:t>Având în vedere că tratamentele dentare moderne implică mult și dorințele pacientului, unele dintre indicațiile implantării sunt legate de doleanțele acestora:</w:t>
      </w:r>
    </w:p>
    <w:p w:rsidR="00CA5574" w:rsidRPr="00AA534D" w:rsidRDefault="00CA5574" w:rsidP="00C44CF3">
      <w:pPr>
        <w:spacing w:line="360" w:lineRule="auto"/>
        <w:jc w:val="both"/>
        <w:rPr>
          <w:i/>
          <w:lang w:val="ro-RO" w:eastAsia="ro-RO"/>
        </w:rPr>
      </w:pPr>
      <w:r w:rsidRPr="00AA534D">
        <w:rPr>
          <w:i/>
          <w:lang w:val="ro-RO" w:eastAsia="ro-RO"/>
        </w:rPr>
        <w:t>Îmbunătățirea estetică</w:t>
      </w:r>
    </w:p>
    <w:p w:rsidR="00CA5574" w:rsidRPr="0095293F" w:rsidRDefault="00CA5574" w:rsidP="00C44CF3">
      <w:pPr>
        <w:spacing w:line="360" w:lineRule="auto"/>
        <w:jc w:val="both"/>
        <w:rPr>
          <w:spacing w:val="3"/>
          <w:lang w:val="en-US"/>
        </w:rPr>
      </w:pPr>
      <w:r w:rsidRPr="00AA534D">
        <w:rPr>
          <w:lang w:val="ro-RO" w:eastAsia="ro-RO"/>
        </w:rPr>
        <w:tab/>
        <w:t>Dorința de a înlocui dinții lipsă este</w:t>
      </w:r>
      <w:r w:rsidR="009C3A85">
        <w:rPr>
          <w:lang w:val="ro-RO" w:eastAsia="ro-RO"/>
        </w:rPr>
        <w:t xml:space="preserve"> deseori înțeleasă prin</w:t>
      </w:r>
      <w:r w:rsidRPr="00AA534D">
        <w:rPr>
          <w:lang w:val="ro-RO" w:eastAsia="ro-RO"/>
        </w:rPr>
        <w:t xml:space="preserve"> dorința de a zâmbi cu încredere, conform tuturor normelor sociale.</w:t>
      </w:r>
      <w:r w:rsidRPr="0095293F">
        <w:rPr>
          <w:spacing w:val="-4"/>
          <w:lang w:val="en-US"/>
        </w:rPr>
        <w:t xml:space="preserve"> M</w:t>
      </w:r>
      <w:r w:rsidR="009C3A85">
        <w:rPr>
          <w:spacing w:val="-4"/>
          <w:lang w:val="en-US"/>
        </w:rPr>
        <w:t>ai există m</w:t>
      </w:r>
      <w:r w:rsidRPr="0095293F">
        <w:rPr>
          <w:spacing w:val="-4"/>
          <w:lang w:val="en-US"/>
        </w:rPr>
        <w:t xml:space="preserve">otivaţia </w:t>
      </w:r>
      <w:r w:rsidRPr="0095293F">
        <w:rPr>
          <w:spacing w:val="-15"/>
          <w:lang w:val="en-US"/>
        </w:rPr>
        <w:t xml:space="preserve">şi </w:t>
      </w:r>
      <w:r w:rsidRPr="0095293F">
        <w:rPr>
          <w:spacing w:val="5"/>
          <w:lang w:val="en-US"/>
        </w:rPr>
        <w:t xml:space="preserve">speranţele </w:t>
      </w:r>
      <w:r w:rsidRPr="0095293F">
        <w:rPr>
          <w:spacing w:val="4"/>
          <w:lang w:val="en-US"/>
        </w:rPr>
        <w:t xml:space="preserve">pacientului, atitudinea </w:t>
      </w:r>
      <w:r w:rsidRPr="0095293F">
        <w:rPr>
          <w:spacing w:val="-4"/>
          <w:lang w:val="en-US"/>
        </w:rPr>
        <w:t xml:space="preserve">lui </w:t>
      </w:r>
      <w:r w:rsidRPr="0095293F">
        <w:rPr>
          <w:spacing w:val="-15"/>
          <w:lang w:val="en-US"/>
        </w:rPr>
        <w:t xml:space="preserve">psihologică </w:t>
      </w:r>
      <w:r w:rsidRPr="0095293F">
        <w:rPr>
          <w:spacing w:val="-6"/>
          <w:lang w:val="en-US"/>
        </w:rPr>
        <w:t xml:space="preserve">pozitivă </w:t>
      </w:r>
      <w:r w:rsidRPr="0095293F">
        <w:rPr>
          <w:spacing w:val="-7"/>
          <w:lang w:val="en-US"/>
        </w:rPr>
        <w:t xml:space="preserve">faţă </w:t>
      </w:r>
      <w:r w:rsidRPr="0095293F">
        <w:rPr>
          <w:spacing w:val="11"/>
          <w:lang w:val="en-US"/>
        </w:rPr>
        <w:t xml:space="preserve">de </w:t>
      </w:r>
      <w:r w:rsidRPr="0095293F">
        <w:rPr>
          <w:spacing w:val="7"/>
          <w:lang w:val="en-US"/>
        </w:rPr>
        <w:t xml:space="preserve">implantare, </w:t>
      </w:r>
      <w:r w:rsidRPr="0095293F">
        <w:rPr>
          <w:lang w:val="en-US"/>
        </w:rPr>
        <w:t xml:space="preserve">cooperarea </w:t>
      </w:r>
      <w:r w:rsidRPr="0095293F">
        <w:rPr>
          <w:spacing w:val="9"/>
          <w:lang w:val="en-US"/>
        </w:rPr>
        <w:t xml:space="preserve">sa </w:t>
      </w:r>
      <w:r w:rsidRPr="0095293F">
        <w:rPr>
          <w:lang w:val="en-US"/>
        </w:rPr>
        <w:t xml:space="preserve">în </w:t>
      </w:r>
      <w:r w:rsidRPr="0095293F">
        <w:rPr>
          <w:spacing w:val="-4"/>
          <w:lang w:val="en-US"/>
        </w:rPr>
        <w:t xml:space="preserve">timpul </w:t>
      </w:r>
      <w:r w:rsidRPr="0095293F">
        <w:rPr>
          <w:lang w:val="en-US"/>
        </w:rPr>
        <w:t xml:space="preserve">fazelor chirurgicale </w:t>
      </w:r>
      <w:r w:rsidRPr="0095293F">
        <w:rPr>
          <w:spacing w:val="-2"/>
          <w:lang w:val="en-US"/>
        </w:rPr>
        <w:t xml:space="preserve">şi </w:t>
      </w:r>
      <w:r w:rsidRPr="0095293F">
        <w:rPr>
          <w:spacing w:val="1"/>
          <w:lang w:val="en-US"/>
        </w:rPr>
        <w:t xml:space="preserve">protetice. Această dorință de imbunătățire estetică este deseori </w:t>
      </w:r>
      <w:r w:rsidRPr="0095293F">
        <w:rPr>
          <w:spacing w:val="-1"/>
          <w:lang w:val="en-US"/>
        </w:rPr>
        <w:t xml:space="preserve">legată </w:t>
      </w:r>
      <w:r w:rsidRPr="0095293F">
        <w:rPr>
          <w:spacing w:val="7"/>
          <w:lang w:val="en-US"/>
        </w:rPr>
        <w:t xml:space="preserve">de </w:t>
      </w:r>
      <w:r w:rsidRPr="0095293F">
        <w:rPr>
          <w:spacing w:val="6"/>
          <w:lang w:val="en-US"/>
        </w:rPr>
        <w:t xml:space="preserve">situaţia </w:t>
      </w:r>
      <w:r w:rsidRPr="0095293F">
        <w:rPr>
          <w:spacing w:val="-1"/>
          <w:lang w:val="en-US"/>
        </w:rPr>
        <w:t xml:space="preserve">profesională </w:t>
      </w:r>
      <w:r w:rsidRPr="0095293F">
        <w:rPr>
          <w:lang w:val="en-US"/>
        </w:rPr>
        <w:t xml:space="preserve">a </w:t>
      </w:r>
      <w:r w:rsidRPr="0095293F">
        <w:rPr>
          <w:spacing w:val="1"/>
          <w:lang w:val="en-US"/>
        </w:rPr>
        <w:t xml:space="preserve">pacientului </w:t>
      </w:r>
      <w:r w:rsidRPr="0095293F">
        <w:rPr>
          <w:lang w:val="en-US"/>
        </w:rPr>
        <w:t xml:space="preserve">(artiştii, </w:t>
      </w:r>
      <w:r w:rsidRPr="00AA534D">
        <w:rPr>
          <w:lang w:val="ro-RO"/>
        </w:rPr>
        <w:t xml:space="preserve">politicienii, </w:t>
      </w:r>
      <w:r w:rsidRPr="0095293F">
        <w:rPr>
          <w:spacing w:val="1"/>
          <w:lang w:val="en-US"/>
        </w:rPr>
        <w:t>muzicanţii, p</w:t>
      </w:r>
      <w:r w:rsidRPr="0095293F">
        <w:rPr>
          <w:spacing w:val="-1"/>
          <w:lang w:val="en-US"/>
        </w:rPr>
        <w:t xml:space="preserve">edagogii, </w:t>
      </w:r>
      <w:r w:rsidRPr="0095293F">
        <w:rPr>
          <w:spacing w:val="-3"/>
          <w:lang w:val="en-US"/>
        </w:rPr>
        <w:t>medicii ș.a.</w:t>
      </w:r>
      <w:r w:rsidRPr="0095293F">
        <w:rPr>
          <w:spacing w:val="1"/>
          <w:lang w:val="en-US"/>
        </w:rPr>
        <w:t xml:space="preserve">) </w:t>
      </w:r>
      <w:r w:rsidRPr="0095293F">
        <w:rPr>
          <w:spacing w:val="3"/>
          <w:lang w:val="en-US"/>
        </w:rPr>
        <w:t xml:space="preserve">care </w:t>
      </w:r>
      <w:r w:rsidRPr="0095293F">
        <w:rPr>
          <w:lang w:val="en-US"/>
        </w:rPr>
        <w:t xml:space="preserve">presupune o </w:t>
      </w:r>
      <w:r w:rsidRPr="0095293F">
        <w:rPr>
          <w:spacing w:val="-1"/>
          <w:lang w:val="en-US"/>
        </w:rPr>
        <w:t xml:space="preserve">exigenţă </w:t>
      </w:r>
      <w:r w:rsidRPr="0095293F">
        <w:rPr>
          <w:spacing w:val="3"/>
          <w:lang w:val="en-US"/>
        </w:rPr>
        <w:t>deosebită.</w:t>
      </w:r>
    </w:p>
    <w:p w:rsidR="00CA5574" w:rsidRPr="00AA534D" w:rsidRDefault="00CA5574" w:rsidP="00C44CF3">
      <w:pPr>
        <w:spacing w:line="360" w:lineRule="auto"/>
        <w:jc w:val="both"/>
        <w:rPr>
          <w:i/>
          <w:lang w:val="ro-RO" w:eastAsia="ro-RO"/>
        </w:rPr>
      </w:pPr>
      <w:r w:rsidRPr="00AA534D">
        <w:rPr>
          <w:i/>
          <w:lang w:val="ro-RO" w:eastAsia="ro-RO"/>
        </w:rPr>
        <w:t>Îmbunătățirea funcției masticatorii</w:t>
      </w:r>
    </w:p>
    <w:p w:rsidR="00CA5574" w:rsidRPr="00AA534D" w:rsidRDefault="009C3A85" w:rsidP="00C44CF3">
      <w:pPr>
        <w:spacing w:line="360" w:lineRule="auto"/>
        <w:jc w:val="both"/>
        <w:rPr>
          <w:lang w:val="ro-RO" w:eastAsia="ro-RO"/>
        </w:rPr>
      </w:pPr>
      <w:r>
        <w:rPr>
          <w:lang w:val="ro-RO" w:eastAsia="ro-RO"/>
        </w:rPr>
        <w:tab/>
        <w:t>Deoarece dinții au un rol-</w:t>
      </w:r>
      <w:r w:rsidR="00CA5574" w:rsidRPr="00AA534D">
        <w:rPr>
          <w:lang w:val="ro-RO" w:eastAsia="ro-RO"/>
        </w:rPr>
        <w:t>cheie în procesul de masticație, iar absența acestora poate compromite funcția de triturare/ masticație, netratarea edentațiilor poate afecta indirect statusul nutrițional.</w:t>
      </w:r>
    </w:p>
    <w:p w:rsidR="00CA5574" w:rsidRPr="00AA534D" w:rsidRDefault="00CA5574" w:rsidP="00C44CF3">
      <w:pPr>
        <w:spacing w:line="360" w:lineRule="auto"/>
        <w:jc w:val="both"/>
        <w:rPr>
          <w:i/>
          <w:lang w:val="ro-RO" w:eastAsia="ro-RO"/>
        </w:rPr>
      </w:pPr>
      <w:r w:rsidRPr="00AA534D">
        <w:rPr>
          <w:i/>
          <w:lang w:val="ro-RO" w:eastAsia="ro-RO"/>
        </w:rPr>
        <w:t>Îmbunătățirea funcției fonetice</w:t>
      </w:r>
    </w:p>
    <w:p w:rsidR="00CA5574" w:rsidRPr="00AA534D" w:rsidRDefault="00CA5574" w:rsidP="00C44CF3">
      <w:pPr>
        <w:spacing w:line="360" w:lineRule="auto"/>
        <w:jc w:val="both"/>
        <w:rPr>
          <w:lang w:val="ro-RO" w:eastAsia="ro-RO"/>
        </w:rPr>
      </w:pPr>
      <w:r w:rsidRPr="00AA534D">
        <w:rPr>
          <w:lang w:val="ro-RO" w:eastAsia="ro-RO"/>
        </w:rPr>
        <w:tab/>
        <w:t>Prezența dinților și a structurilor alveolare sunt cruciale în producerea unor sunete specifice. Absența acestora poate afecta inteligibilitatea pacientului (caracteristica unei persoane de a comunica prin vorbire).</w:t>
      </w:r>
    </w:p>
    <w:p w:rsidR="00CA5574" w:rsidRPr="00AA534D" w:rsidRDefault="00CA5574" w:rsidP="00C44CF3">
      <w:pPr>
        <w:spacing w:line="360" w:lineRule="auto"/>
        <w:jc w:val="both"/>
        <w:rPr>
          <w:i/>
          <w:lang w:val="ro-RO" w:eastAsia="ro-RO"/>
        </w:rPr>
      </w:pPr>
      <w:r w:rsidRPr="00AA534D">
        <w:rPr>
          <w:i/>
          <w:lang w:val="ro-RO" w:eastAsia="ro-RO"/>
        </w:rPr>
        <w:t>Recâștigarea țesuturilor pierdute</w:t>
      </w:r>
    </w:p>
    <w:p w:rsidR="00CA5574" w:rsidRPr="00C44CF3" w:rsidRDefault="00CA5574" w:rsidP="00C44CF3">
      <w:pPr>
        <w:spacing w:line="360" w:lineRule="auto"/>
        <w:jc w:val="both"/>
        <w:rPr>
          <w:lang w:val="ro-RO" w:eastAsia="ro-RO"/>
        </w:rPr>
      </w:pPr>
      <w:r w:rsidRPr="00AA534D">
        <w:rPr>
          <w:lang w:val="ro-RO" w:eastAsia="ro-RO"/>
        </w:rPr>
        <w:tab/>
        <w:t>Pierderea unei părți a corpului (de exemplu un dinte) poate fi asociată cu dorința înrădăcinată de a-l înlocui, indiferent de rolul funcțional pe care îl joacă.</w:t>
      </w:r>
    </w:p>
    <w:p w:rsidR="00CA5574" w:rsidRPr="0095293F" w:rsidRDefault="00C44CF3" w:rsidP="00C44CF3">
      <w:pPr>
        <w:pStyle w:val="2"/>
        <w:rPr>
          <w:lang w:val="en-US"/>
        </w:rPr>
      </w:pPr>
      <w:bookmarkStart w:id="50" w:name="_Toc484552576"/>
      <w:r>
        <w:rPr>
          <w:lang w:val="en-US"/>
        </w:rPr>
        <w:t>6.2 Indicaţii</w:t>
      </w:r>
      <w:r w:rsidR="00CA5574" w:rsidRPr="0095293F">
        <w:rPr>
          <w:lang w:val="en-US"/>
        </w:rPr>
        <w:t xml:space="preserve"> locale</w:t>
      </w:r>
      <w:r>
        <w:rPr>
          <w:lang w:val="en-US"/>
        </w:rPr>
        <w:t xml:space="preserve"> în implantologia orală</w:t>
      </w:r>
      <w:bookmarkEnd w:id="50"/>
    </w:p>
    <w:p w:rsidR="00CA5574" w:rsidRPr="00AA534D" w:rsidRDefault="00CA5574" w:rsidP="00C44CF3">
      <w:pPr>
        <w:spacing w:line="360" w:lineRule="auto"/>
        <w:jc w:val="both"/>
        <w:rPr>
          <w:lang w:val="it-IT"/>
        </w:rPr>
      </w:pPr>
      <w:r w:rsidRPr="00AA534D">
        <w:rPr>
          <w:lang w:val="it-IT"/>
        </w:rPr>
        <w:tab/>
      </w:r>
      <w:r w:rsidR="009C3A85">
        <w:rPr>
          <w:lang w:val="it-IT"/>
        </w:rPr>
        <w:t>Indicațiile locale s</w:t>
      </w:r>
      <w:r w:rsidRPr="00AA534D">
        <w:rPr>
          <w:lang w:val="it-IT"/>
        </w:rPr>
        <w:t xml:space="preserve">unt reprezentate de o serie de tipuri de edentaţii ce se constituie fie în indicaţii de elecţie, fie în indicaţii alternative la metodele clasice de restaurare şi care au fost prezentate în capitolul introductiv. </w:t>
      </w:r>
    </w:p>
    <w:p w:rsidR="00CA5574" w:rsidRPr="00AA534D" w:rsidRDefault="00CA5574" w:rsidP="00C44CF3">
      <w:pPr>
        <w:spacing w:line="360" w:lineRule="auto"/>
        <w:jc w:val="both"/>
        <w:rPr>
          <w:lang w:val="it-IT"/>
        </w:rPr>
      </w:pPr>
      <w:r w:rsidRPr="00AA534D">
        <w:rPr>
          <w:lang w:val="it-IT"/>
        </w:rPr>
        <w:lastRenderedPageBreak/>
        <w:tab/>
        <w:t>Pentru crearea posibilităţii inserţiei implanturilor în oricare tip de edentaţie, trebuie îndeplinite o seamă de cerinţe de ordin loco-regional:</w:t>
      </w:r>
    </w:p>
    <w:p w:rsidR="00CA5574" w:rsidRPr="0081265B" w:rsidRDefault="00CA5574" w:rsidP="00730E80">
      <w:pPr>
        <w:pStyle w:val="a5"/>
        <w:numPr>
          <w:ilvl w:val="0"/>
          <w:numId w:val="65"/>
        </w:numPr>
        <w:spacing w:line="360" w:lineRule="auto"/>
        <w:jc w:val="both"/>
        <w:rPr>
          <w:lang w:val="it-IT"/>
        </w:rPr>
      </w:pPr>
      <w:r w:rsidRPr="0081265B">
        <w:rPr>
          <w:lang w:val="it-IT"/>
        </w:rPr>
        <w:t>absenţa afecţiunilor patologice osoase şi gingivale loco-regionale</w:t>
      </w:r>
      <w:r w:rsidR="00BA6A78">
        <w:rPr>
          <w:lang w:val="it-IT"/>
        </w:rPr>
        <w:t>;</w:t>
      </w:r>
    </w:p>
    <w:p w:rsidR="00CA5574" w:rsidRPr="0081265B" w:rsidRDefault="00CA5574" w:rsidP="00730E80">
      <w:pPr>
        <w:pStyle w:val="a5"/>
        <w:numPr>
          <w:ilvl w:val="0"/>
          <w:numId w:val="65"/>
        </w:numPr>
        <w:spacing w:line="360" w:lineRule="auto"/>
        <w:jc w:val="both"/>
        <w:rPr>
          <w:spacing w:val="4"/>
          <w:lang w:val="en-US"/>
        </w:rPr>
      </w:pPr>
      <w:r w:rsidRPr="0081265B">
        <w:rPr>
          <w:spacing w:val="4"/>
          <w:lang w:val="it-IT"/>
        </w:rPr>
        <w:t>s</w:t>
      </w:r>
      <w:r w:rsidRPr="0081265B">
        <w:rPr>
          <w:spacing w:val="4"/>
          <w:lang w:val="en-US"/>
        </w:rPr>
        <w:t xml:space="preserve">tarea </w:t>
      </w:r>
      <w:r w:rsidRPr="0081265B">
        <w:rPr>
          <w:spacing w:val="1"/>
          <w:lang w:val="en-US"/>
        </w:rPr>
        <w:t xml:space="preserve">bună </w:t>
      </w:r>
      <w:r w:rsidRPr="0081265B">
        <w:rPr>
          <w:lang w:val="en-US"/>
        </w:rPr>
        <w:t xml:space="preserve">a </w:t>
      </w:r>
      <w:r w:rsidRPr="0081265B">
        <w:rPr>
          <w:spacing w:val="-1"/>
          <w:lang w:val="en-US"/>
        </w:rPr>
        <w:t xml:space="preserve">mucoasei </w:t>
      </w:r>
      <w:r w:rsidRPr="0081265B">
        <w:rPr>
          <w:lang w:val="en-US"/>
        </w:rPr>
        <w:t xml:space="preserve">şi </w:t>
      </w:r>
      <w:r w:rsidR="00BA6A78">
        <w:rPr>
          <w:lang w:val="en-US"/>
        </w:rPr>
        <w:t xml:space="preserve">a </w:t>
      </w:r>
      <w:r w:rsidRPr="0081265B">
        <w:rPr>
          <w:spacing w:val="1"/>
          <w:lang w:val="en-US"/>
        </w:rPr>
        <w:t xml:space="preserve">periostului </w:t>
      </w:r>
      <w:r w:rsidRPr="0081265B">
        <w:rPr>
          <w:spacing w:val="-4"/>
          <w:lang w:val="en-US"/>
        </w:rPr>
        <w:t xml:space="preserve">zonei </w:t>
      </w:r>
      <w:r w:rsidRPr="0081265B">
        <w:rPr>
          <w:spacing w:val="-2"/>
          <w:lang w:val="en-US"/>
        </w:rPr>
        <w:t xml:space="preserve">în </w:t>
      </w:r>
      <w:r w:rsidRPr="0081265B">
        <w:rPr>
          <w:spacing w:val="6"/>
          <w:lang w:val="en-US"/>
        </w:rPr>
        <w:t xml:space="preserve">care </w:t>
      </w:r>
      <w:r w:rsidRPr="0081265B">
        <w:rPr>
          <w:spacing w:val="10"/>
          <w:lang w:val="en-US"/>
        </w:rPr>
        <w:t xml:space="preserve">se </w:t>
      </w:r>
      <w:r w:rsidRPr="0081265B">
        <w:rPr>
          <w:spacing w:val="-24"/>
          <w:lang w:val="en-US"/>
        </w:rPr>
        <w:t xml:space="preserve">va  </w:t>
      </w:r>
      <w:r w:rsidRPr="0081265B">
        <w:rPr>
          <w:spacing w:val="-2"/>
          <w:lang w:val="en-US"/>
        </w:rPr>
        <w:t xml:space="preserve">aplica </w:t>
      </w:r>
      <w:r w:rsidR="00BA6A78">
        <w:rPr>
          <w:spacing w:val="4"/>
          <w:lang w:val="en-US"/>
        </w:rPr>
        <w:t>implantul;</w:t>
      </w:r>
    </w:p>
    <w:p w:rsidR="00CA5574" w:rsidRPr="0081265B" w:rsidRDefault="00CA5574" w:rsidP="00730E80">
      <w:pPr>
        <w:pStyle w:val="a5"/>
        <w:numPr>
          <w:ilvl w:val="0"/>
          <w:numId w:val="65"/>
        </w:numPr>
        <w:spacing w:line="360" w:lineRule="auto"/>
        <w:jc w:val="both"/>
        <w:rPr>
          <w:lang w:val="it-IT"/>
        </w:rPr>
      </w:pPr>
      <w:r w:rsidRPr="0081265B">
        <w:rPr>
          <w:lang w:val="it-IT"/>
        </w:rPr>
        <w:t>creste edentate cu os adecvat cantitativ şi calitativ</w:t>
      </w:r>
      <w:r w:rsidR="00BA6A78">
        <w:rPr>
          <w:lang w:val="it-IT"/>
        </w:rPr>
        <w:t>;</w:t>
      </w:r>
    </w:p>
    <w:p w:rsidR="00CA5574" w:rsidRPr="0081265B" w:rsidRDefault="00CA5574" w:rsidP="00730E80">
      <w:pPr>
        <w:pStyle w:val="a5"/>
        <w:numPr>
          <w:ilvl w:val="0"/>
          <w:numId w:val="65"/>
        </w:numPr>
        <w:spacing w:line="360" w:lineRule="auto"/>
        <w:jc w:val="both"/>
        <w:rPr>
          <w:spacing w:val="5"/>
          <w:lang w:val="ro-RO"/>
        </w:rPr>
      </w:pPr>
      <w:r w:rsidRPr="0081265B">
        <w:rPr>
          <w:spacing w:val="3"/>
          <w:lang w:val="ro-RO"/>
        </w:rPr>
        <w:t xml:space="preserve">caracteristica </w:t>
      </w:r>
      <w:r w:rsidRPr="0081265B">
        <w:rPr>
          <w:lang w:val="ro-RO"/>
        </w:rPr>
        <w:t xml:space="preserve">anatomo-morfologică </w:t>
      </w:r>
      <w:r w:rsidR="00BA6A78">
        <w:rPr>
          <w:spacing w:val="-7"/>
          <w:lang w:val="ro-RO"/>
        </w:rPr>
        <w:t>î</w:t>
      </w:r>
      <w:r w:rsidRPr="0081265B">
        <w:rPr>
          <w:spacing w:val="-7"/>
          <w:lang w:val="ro-RO"/>
        </w:rPr>
        <w:t xml:space="preserve">n </w:t>
      </w:r>
      <w:r w:rsidRPr="0081265B">
        <w:rPr>
          <w:spacing w:val="-3"/>
          <w:lang w:val="ro-RO"/>
        </w:rPr>
        <w:t xml:space="preserve">zona </w:t>
      </w:r>
      <w:r w:rsidRPr="0081265B">
        <w:rPr>
          <w:spacing w:val="7"/>
          <w:lang w:val="ro-RO"/>
        </w:rPr>
        <w:t xml:space="preserve">de </w:t>
      </w:r>
      <w:r w:rsidR="00BA6A78">
        <w:rPr>
          <w:spacing w:val="5"/>
          <w:lang w:val="ro-RO"/>
        </w:rPr>
        <w:t>implantare;</w:t>
      </w:r>
    </w:p>
    <w:p w:rsidR="00CA5574" w:rsidRPr="0081265B" w:rsidRDefault="00CA5574" w:rsidP="00730E80">
      <w:pPr>
        <w:pStyle w:val="a5"/>
        <w:numPr>
          <w:ilvl w:val="0"/>
          <w:numId w:val="65"/>
        </w:numPr>
        <w:spacing w:line="360" w:lineRule="auto"/>
        <w:jc w:val="both"/>
        <w:rPr>
          <w:spacing w:val="4"/>
          <w:lang w:val="en-US"/>
        </w:rPr>
      </w:pPr>
      <w:r w:rsidRPr="0081265B">
        <w:rPr>
          <w:spacing w:val="1"/>
          <w:lang w:val="en-US"/>
        </w:rPr>
        <w:t xml:space="preserve">atitudinea </w:t>
      </w:r>
      <w:r w:rsidRPr="0081265B">
        <w:rPr>
          <w:spacing w:val="3"/>
          <w:lang w:val="en-US"/>
        </w:rPr>
        <w:t xml:space="preserve">crestei alveolare </w:t>
      </w:r>
      <w:r w:rsidRPr="0081265B">
        <w:rPr>
          <w:spacing w:val="-14"/>
          <w:lang w:val="en-US"/>
        </w:rPr>
        <w:t xml:space="preserve">faţă </w:t>
      </w:r>
      <w:r w:rsidRPr="0081265B">
        <w:rPr>
          <w:spacing w:val="7"/>
          <w:lang w:val="en-US"/>
        </w:rPr>
        <w:t xml:space="preserve">de </w:t>
      </w:r>
      <w:r w:rsidRPr="0081265B">
        <w:rPr>
          <w:spacing w:val="4"/>
          <w:lang w:val="en-US"/>
        </w:rPr>
        <w:t xml:space="preserve">sinusurile maxilare, </w:t>
      </w:r>
      <w:r w:rsidRPr="0081265B">
        <w:rPr>
          <w:spacing w:val="-2"/>
          <w:lang w:val="en-US"/>
        </w:rPr>
        <w:t xml:space="preserve">fosele </w:t>
      </w:r>
      <w:r w:rsidRPr="0081265B">
        <w:rPr>
          <w:spacing w:val="4"/>
          <w:lang w:val="en-US"/>
        </w:rPr>
        <w:t xml:space="preserve">nazale, </w:t>
      </w:r>
      <w:r w:rsidRPr="0081265B">
        <w:rPr>
          <w:spacing w:val="1"/>
          <w:lang w:val="en-US"/>
        </w:rPr>
        <w:t xml:space="preserve">canalul </w:t>
      </w:r>
      <w:r w:rsidR="00BA6A78">
        <w:rPr>
          <w:spacing w:val="4"/>
          <w:lang w:val="en-US"/>
        </w:rPr>
        <w:t>mandibular;</w:t>
      </w:r>
    </w:p>
    <w:p w:rsidR="00CA5574" w:rsidRPr="0081265B" w:rsidRDefault="00CA5574" w:rsidP="00730E80">
      <w:pPr>
        <w:pStyle w:val="a5"/>
        <w:numPr>
          <w:ilvl w:val="0"/>
          <w:numId w:val="65"/>
        </w:numPr>
        <w:spacing w:line="360" w:lineRule="auto"/>
        <w:jc w:val="both"/>
        <w:rPr>
          <w:lang w:val="en-US"/>
        </w:rPr>
      </w:pPr>
      <w:r w:rsidRPr="0081265B">
        <w:rPr>
          <w:spacing w:val="4"/>
          <w:lang w:val="en-US"/>
        </w:rPr>
        <w:t xml:space="preserve">înălţimea, </w:t>
      </w:r>
      <w:r w:rsidRPr="0081265B">
        <w:rPr>
          <w:spacing w:val="-1"/>
          <w:lang w:val="en-US"/>
        </w:rPr>
        <w:t xml:space="preserve">lăţimea </w:t>
      </w:r>
      <w:r w:rsidRPr="0081265B">
        <w:rPr>
          <w:spacing w:val="-5"/>
          <w:lang w:val="en-US"/>
        </w:rPr>
        <w:t xml:space="preserve">şi </w:t>
      </w:r>
      <w:r w:rsidRPr="0081265B">
        <w:rPr>
          <w:spacing w:val="3"/>
          <w:lang w:val="en-US"/>
        </w:rPr>
        <w:t xml:space="preserve">grosimea </w:t>
      </w:r>
      <w:r w:rsidRPr="0081265B">
        <w:rPr>
          <w:lang w:val="en-US"/>
        </w:rPr>
        <w:t xml:space="preserve">crestei </w:t>
      </w:r>
      <w:r w:rsidRPr="0081265B">
        <w:rPr>
          <w:spacing w:val="1"/>
          <w:lang w:val="en-US"/>
        </w:rPr>
        <w:t xml:space="preserve">alveolare, </w:t>
      </w:r>
      <w:r w:rsidRPr="0081265B">
        <w:rPr>
          <w:lang w:val="en-US"/>
        </w:rPr>
        <w:t xml:space="preserve">spaţiul </w:t>
      </w:r>
      <w:r w:rsidRPr="0081265B">
        <w:rPr>
          <w:spacing w:val="1"/>
          <w:lang w:val="en-US"/>
        </w:rPr>
        <w:t xml:space="preserve">disponibil </w:t>
      </w:r>
      <w:r w:rsidRPr="0081265B">
        <w:rPr>
          <w:spacing w:val="5"/>
          <w:lang w:val="en-US"/>
        </w:rPr>
        <w:t xml:space="preserve">între </w:t>
      </w:r>
      <w:r w:rsidRPr="0081265B">
        <w:rPr>
          <w:spacing w:val="3"/>
          <w:lang w:val="en-US"/>
        </w:rPr>
        <w:t xml:space="preserve">dinţii </w:t>
      </w:r>
      <w:r w:rsidRPr="0081265B">
        <w:rPr>
          <w:spacing w:val="-3"/>
          <w:lang w:val="en-US"/>
        </w:rPr>
        <w:t>vecini</w:t>
      </w:r>
      <w:r w:rsidR="00BA6A78">
        <w:rPr>
          <w:spacing w:val="-3"/>
          <w:lang w:val="en-US"/>
        </w:rPr>
        <w:t>;</w:t>
      </w:r>
    </w:p>
    <w:p w:rsidR="00CA5574" w:rsidRPr="0081265B" w:rsidRDefault="00CA5574" w:rsidP="00730E80">
      <w:pPr>
        <w:pStyle w:val="a5"/>
        <w:numPr>
          <w:ilvl w:val="0"/>
          <w:numId w:val="65"/>
        </w:numPr>
        <w:spacing w:line="360" w:lineRule="auto"/>
        <w:jc w:val="both"/>
        <w:rPr>
          <w:spacing w:val="4"/>
          <w:lang w:val="en-US"/>
        </w:rPr>
      </w:pPr>
      <w:r w:rsidRPr="0081265B">
        <w:rPr>
          <w:spacing w:val="4"/>
          <w:lang w:val="en-US"/>
        </w:rPr>
        <w:t xml:space="preserve">starea </w:t>
      </w:r>
      <w:r w:rsidRPr="0081265B">
        <w:rPr>
          <w:spacing w:val="1"/>
          <w:lang w:val="en-US"/>
        </w:rPr>
        <w:t xml:space="preserve">bună </w:t>
      </w:r>
      <w:r w:rsidRPr="0081265B">
        <w:rPr>
          <w:lang w:val="en-US"/>
        </w:rPr>
        <w:t xml:space="preserve">a </w:t>
      </w:r>
      <w:r w:rsidRPr="0081265B">
        <w:rPr>
          <w:spacing w:val="-1"/>
          <w:lang w:val="en-US"/>
        </w:rPr>
        <w:t xml:space="preserve">mucoasei </w:t>
      </w:r>
      <w:r w:rsidRPr="0081265B">
        <w:rPr>
          <w:lang w:val="en-US"/>
        </w:rPr>
        <w:t xml:space="preserve">şi </w:t>
      </w:r>
      <w:r w:rsidRPr="0081265B">
        <w:rPr>
          <w:spacing w:val="1"/>
          <w:lang w:val="en-US"/>
        </w:rPr>
        <w:t xml:space="preserve">periostului </w:t>
      </w:r>
      <w:r w:rsidRPr="0081265B">
        <w:rPr>
          <w:spacing w:val="-4"/>
          <w:lang w:val="en-US"/>
        </w:rPr>
        <w:t xml:space="preserve">zonei </w:t>
      </w:r>
      <w:r w:rsidRPr="0081265B">
        <w:rPr>
          <w:spacing w:val="-2"/>
          <w:lang w:val="en-US"/>
        </w:rPr>
        <w:t xml:space="preserve">în </w:t>
      </w:r>
      <w:r w:rsidRPr="0081265B">
        <w:rPr>
          <w:spacing w:val="6"/>
          <w:lang w:val="en-US"/>
        </w:rPr>
        <w:t xml:space="preserve">care </w:t>
      </w:r>
      <w:r w:rsidRPr="0081265B">
        <w:rPr>
          <w:spacing w:val="10"/>
          <w:lang w:val="en-US"/>
        </w:rPr>
        <w:t xml:space="preserve">se </w:t>
      </w:r>
      <w:r w:rsidRPr="0081265B">
        <w:rPr>
          <w:spacing w:val="-24"/>
          <w:lang w:val="en-US"/>
        </w:rPr>
        <w:t xml:space="preserve">va  </w:t>
      </w:r>
      <w:r w:rsidRPr="0081265B">
        <w:rPr>
          <w:spacing w:val="-2"/>
          <w:lang w:val="en-US"/>
        </w:rPr>
        <w:t xml:space="preserve">aplica </w:t>
      </w:r>
      <w:r w:rsidR="00BA6A78">
        <w:rPr>
          <w:spacing w:val="4"/>
          <w:lang w:val="en-US"/>
        </w:rPr>
        <w:t>implantul;</w:t>
      </w:r>
    </w:p>
    <w:p w:rsidR="00CA5574" w:rsidRPr="0081265B" w:rsidRDefault="00CA5574" w:rsidP="00730E80">
      <w:pPr>
        <w:pStyle w:val="a5"/>
        <w:numPr>
          <w:ilvl w:val="0"/>
          <w:numId w:val="65"/>
        </w:numPr>
        <w:spacing w:line="360" w:lineRule="auto"/>
        <w:jc w:val="both"/>
        <w:rPr>
          <w:spacing w:val="4"/>
          <w:lang w:val="en-US"/>
        </w:rPr>
      </w:pPr>
      <w:r w:rsidRPr="0081265B">
        <w:rPr>
          <w:spacing w:val="1"/>
          <w:lang w:val="en-US"/>
        </w:rPr>
        <w:t xml:space="preserve">raportul </w:t>
      </w:r>
      <w:r w:rsidRPr="0081265B">
        <w:rPr>
          <w:spacing w:val="3"/>
          <w:lang w:val="en-US"/>
        </w:rPr>
        <w:t xml:space="preserve">rădăcinilor dinţilor </w:t>
      </w:r>
      <w:r w:rsidRPr="0081265B">
        <w:rPr>
          <w:spacing w:val="-2"/>
          <w:lang w:val="en-US"/>
        </w:rPr>
        <w:t xml:space="preserve">vecini </w:t>
      </w:r>
      <w:r w:rsidRPr="0081265B">
        <w:rPr>
          <w:lang w:val="en-US"/>
        </w:rPr>
        <w:t xml:space="preserve">cu </w:t>
      </w:r>
      <w:r w:rsidRPr="0081265B">
        <w:rPr>
          <w:spacing w:val="-3"/>
          <w:lang w:val="en-US"/>
        </w:rPr>
        <w:t xml:space="preserve">zona </w:t>
      </w:r>
      <w:r w:rsidRPr="0081265B">
        <w:rPr>
          <w:spacing w:val="3"/>
          <w:lang w:val="en-US"/>
        </w:rPr>
        <w:t xml:space="preserve">de </w:t>
      </w:r>
      <w:r w:rsidR="00BA6A78">
        <w:rPr>
          <w:spacing w:val="4"/>
          <w:lang w:val="en-US"/>
        </w:rPr>
        <w:t>implantare;</w:t>
      </w:r>
    </w:p>
    <w:p w:rsidR="00CA5574" w:rsidRPr="0081265B" w:rsidRDefault="00CA5574" w:rsidP="00730E80">
      <w:pPr>
        <w:pStyle w:val="a5"/>
        <w:numPr>
          <w:ilvl w:val="0"/>
          <w:numId w:val="65"/>
        </w:numPr>
        <w:spacing w:line="360" w:lineRule="auto"/>
        <w:jc w:val="both"/>
        <w:rPr>
          <w:spacing w:val="-9"/>
          <w:lang w:val="en-US"/>
        </w:rPr>
      </w:pPr>
      <w:r w:rsidRPr="0081265B">
        <w:rPr>
          <w:lang w:val="en-US"/>
        </w:rPr>
        <w:t xml:space="preserve">starea dinţilor </w:t>
      </w:r>
      <w:r w:rsidRPr="0081265B">
        <w:rPr>
          <w:spacing w:val="3"/>
          <w:lang w:val="en-US"/>
        </w:rPr>
        <w:t xml:space="preserve">prezenţi </w:t>
      </w:r>
      <w:r w:rsidRPr="0081265B">
        <w:rPr>
          <w:lang w:val="en-US"/>
        </w:rPr>
        <w:t xml:space="preserve">în </w:t>
      </w:r>
      <w:r w:rsidRPr="0081265B">
        <w:rPr>
          <w:spacing w:val="3"/>
          <w:lang w:val="en-US"/>
        </w:rPr>
        <w:t xml:space="preserve">cavitatea </w:t>
      </w:r>
      <w:r w:rsidR="00BA6A78">
        <w:rPr>
          <w:spacing w:val="-9"/>
          <w:lang w:val="en-US"/>
        </w:rPr>
        <w:t>bucală;</w:t>
      </w:r>
    </w:p>
    <w:p w:rsidR="00CA5574" w:rsidRPr="0081265B" w:rsidRDefault="00CA5574" w:rsidP="00730E80">
      <w:pPr>
        <w:pStyle w:val="a5"/>
        <w:numPr>
          <w:ilvl w:val="0"/>
          <w:numId w:val="65"/>
        </w:numPr>
        <w:spacing w:line="360" w:lineRule="auto"/>
        <w:jc w:val="both"/>
        <w:rPr>
          <w:lang w:val="en-US"/>
        </w:rPr>
      </w:pPr>
      <w:r w:rsidRPr="0081265B">
        <w:rPr>
          <w:lang w:val="en-US"/>
        </w:rPr>
        <w:t>bilanţ preprotetic favorabil.</w:t>
      </w:r>
    </w:p>
    <w:p w:rsidR="00CA5574" w:rsidRPr="00AA534D" w:rsidRDefault="00CA5574" w:rsidP="00C44CF3">
      <w:pPr>
        <w:spacing w:line="360" w:lineRule="auto"/>
        <w:jc w:val="both"/>
        <w:rPr>
          <w:color w:val="222222"/>
          <w:lang w:val="ro-RO" w:eastAsia="ro-RO"/>
        </w:rPr>
      </w:pPr>
      <w:r w:rsidRPr="00AA534D">
        <w:rPr>
          <w:color w:val="222222"/>
          <w:lang w:val="ro-RO" w:eastAsia="ro-RO"/>
        </w:rPr>
        <w:tab/>
        <w:t>Totuși</w:t>
      </w:r>
      <w:r w:rsidR="00BA6A78">
        <w:rPr>
          <w:color w:val="222222"/>
          <w:lang w:val="ro-RO" w:eastAsia="ro-RO"/>
        </w:rPr>
        <w:t>,</w:t>
      </w:r>
      <w:r w:rsidRPr="00AA534D">
        <w:rPr>
          <w:color w:val="222222"/>
          <w:lang w:val="ro-RO" w:eastAsia="ro-RO"/>
        </w:rPr>
        <w:t xml:space="preserve"> cele mai esențiale indicații ale implantării sunt legate de terenul i</w:t>
      </w:r>
      <w:r w:rsidR="00BA6A78">
        <w:rPr>
          <w:color w:val="222222"/>
          <w:lang w:val="ro-RO" w:eastAsia="ro-RO"/>
        </w:rPr>
        <w:t xml:space="preserve">mplantar. </w:t>
      </w:r>
      <w:r w:rsidR="0097093E">
        <w:rPr>
          <w:color w:val="222222"/>
          <w:lang w:val="ro-RO" w:eastAsia="ro-RO"/>
        </w:rPr>
        <w:tab/>
      </w:r>
      <w:r w:rsidRPr="00BA6A78">
        <w:rPr>
          <w:b/>
          <w:color w:val="222222"/>
          <w:lang w:val="ro-RO" w:eastAsia="ro-RO"/>
        </w:rPr>
        <w:t>Edentația unidentară</w:t>
      </w:r>
      <w:r w:rsidR="00BA6A78">
        <w:rPr>
          <w:color w:val="222222"/>
          <w:lang w:val="ro-RO" w:eastAsia="ro-RO"/>
        </w:rPr>
        <w:t>, cu dinții adiacenți sănătoș</w:t>
      </w:r>
      <w:r w:rsidRPr="00AA534D">
        <w:rPr>
          <w:color w:val="222222"/>
          <w:lang w:val="ro-RO" w:eastAsia="ro-RO"/>
        </w:rPr>
        <w:t>i. Acest lucru înseamnă că premisa de bază a utilizării implanturilor dentare unice este disponibilitatea dinților adiacenți int</w:t>
      </w:r>
      <w:r w:rsidR="00BA6A78">
        <w:rPr>
          <w:color w:val="222222"/>
          <w:lang w:val="ro-RO" w:eastAsia="ro-RO"/>
        </w:rPr>
        <w:t>acți și dorința de a-i păstra sănătoș</w:t>
      </w:r>
      <w:r w:rsidRPr="00AA534D">
        <w:rPr>
          <w:color w:val="222222"/>
          <w:lang w:val="ro-RO" w:eastAsia="ro-RO"/>
        </w:rPr>
        <w:t>i, fără mutilarea lor.</w:t>
      </w:r>
    </w:p>
    <w:p w:rsidR="00BA6A78" w:rsidRDefault="0097093E" w:rsidP="00BA6A78">
      <w:pPr>
        <w:spacing w:line="360" w:lineRule="auto"/>
        <w:jc w:val="both"/>
        <w:rPr>
          <w:color w:val="222222"/>
          <w:lang w:val="ro-RO" w:eastAsia="ro-RO"/>
        </w:rPr>
      </w:pPr>
      <w:r>
        <w:rPr>
          <w:b/>
          <w:color w:val="222222"/>
          <w:lang w:val="ro-RO" w:eastAsia="ro-RO"/>
        </w:rPr>
        <w:tab/>
      </w:r>
      <w:r w:rsidR="00CA5574" w:rsidRPr="00BA6A78">
        <w:rPr>
          <w:b/>
          <w:color w:val="222222"/>
          <w:lang w:val="ro-RO" w:eastAsia="ro-RO"/>
        </w:rPr>
        <w:t>Defectele limitate</w:t>
      </w:r>
      <w:r w:rsidR="00CA5574" w:rsidRPr="00AA534D">
        <w:rPr>
          <w:color w:val="222222"/>
          <w:lang w:val="ro-RO" w:eastAsia="ro-RO"/>
        </w:rPr>
        <w:t xml:space="preserve">. Deci dacă sunt 2-3 dinți lipsă într-o dentiție, atunci acest tip de edentație poate fi restaurată prin intermediul </w:t>
      </w:r>
      <w:r w:rsidR="00365AF4">
        <w:rPr>
          <w:color w:val="222222"/>
          <w:lang w:val="ro-RO" w:eastAsia="ro-RO"/>
        </w:rPr>
        <w:t>implanturilor</w:t>
      </w:r>
      <w:r w:rsidR="00CA5574" w:rsidRPr="00AA534D">
        <w:rPr>
          <w:color w:val="222222"/>
          <w:lang w:val="ro-RO" w:eastAsia="ro-RO"/>
        </w:rPr>
        <w:t xml:space="preserve"> dentare. </w:t>
      </w:r>
    </w:p>
    <w:p w:rsidR="00CA5574" w:rsidRPr="00AA534D" w:rsidRDefault="0097093E" w:rsidP="00BA6A78">
      <w:pPr>
        <w:spacing w:line="360" w:lineRule="auto"/>
        <w:jc w:val="both"/>
        <w:rPr>
          <w:color w:val="222222"/>
          <w:lang w:val="ro-RO" w:eastAsia="ro-RO"/>
        </w:rPr>
      </w:pPr>
      <w:r>
        <w:rPr>
          <w:b/>
          <w:color w:val="222222"/>
          <w:lang w:val="ro-RO" w:eastAsia="ro-RO"/>
        </w:rPr>
        <w:tab/>
      </w:r>
      <w:r w:rsidR="00CA5574" w:rsidRPr="00BA6A78">
        <w:rPr>
          <w:b/>
          <w:color w:val="222222"/>
          <w:lang w:val="ro-RO" w:eastAsia="ro-RO"/>
        </w:rPr>
        <w:t>Defecte terminale</w:t>
      </w:r>
      <w:r w:rsidR="00CA5574" w:rsidRPr="00AA534D">
        <w:rPr>
          <w:color w:val="222222"/>
          <w:lang w:val="ro-RO" w:eastAsia="ro-RO"/>
        </w:rPr>
        <w:t xml:space="preserve"> (clasa 1 sau 2 după Kennedy). Acest tip de defect a cauzat și continuă să creeze dificultăți în alte tipuri de proteze,</w:t>
      </w:r>
      <w:r w:rsidR="00BA6A78">
        <w:rPr>
          <w:color w:val="222222"/>
          <w:lang w:val="ro-RO" w:eastAsia="ro-RO"/>
        </w:rPr>
        <w:t xml:space="preserve"> deoarece pentru proteza clasică</w:t>
      </w:r>
      <w:r w:rsidR="00CA5574" w:rsidRPr="00AA534D">
        <w:rPr>
          <w:color w:val="222222"/>
          <w:lang w:val="ro-RO" w:eastAsia="ro-RO"/>
        </w:rPr>
        <w:t xml:space="preserve"> nu există decât un singur punct de sprijin sub forma dintelui anterior. În cazul </w:t>
      </w:r>
      <w:r w:rsidR="00365AF4">
        <w:rPr>
          <w:color w:val="222222"/>
          <w:lang w:val="ro-RO" w:eastAsia="ro-RO"/>
        </w:rPr>
        <w:t>implanturilor</w:t>
      </w:r>
      <w:r w:rsidR="00CA5574" w:rsidRPr="00AA534D">
        <w:rPr>
          <w:color w:val="222222"/>
          <w:lang w:val="ro-RO" w:eastAsia="ro-RO"/>
        </w:rPr>
        <w:t xml:space="preserve"> dentare această problemă este rezolvată – în acest caz nu contează prezența dinților adiacenți.</w:t>
      </w:r>
    </w:p>
    <w:p w:rsidR="00CA5574" w:rsidRPr="00AA534D" w:rsidRDefault="0097093E" w:rsidP="00C44CF3">
      <w:pPr>
        <w:spacing w:line="360" w:lineRule="auto"/>
        <w:jc w:val="both"/>
        <w:rPr>
          <w:color w:val="222222"/>
          <w:lang w:val="ro-RO" w:eastAsia="ro-RO"/>
        </w:rPr>
      </w:pPr>
      <w:r>
        <w:rPr>
          <w:b/>
          <w:color w:val="222222"/>
          <w:lang w:val="ro-RO" w:eastAsia="ro-RO"/>
        </w:rPr>
        <w:tab/>
      </w:r>
      <w:r w:rsidR="00CA5574" w:rsidRPr="00BA6A78">
        <w:rPr>
          <w:b/>
          <w:color w:val="222222"/>
          <w:lang w:val="ro-RO" w:eastAsia="ro-RO"/>
        </w:rPr>
        <w:t>Edentație totală</w:t>
      </w:r>
      <w:r w:rsidR="00CA5574" w:rsidRPr="00AA534D">
        <w:rPr>
          <w:color w:val="222222"/>
          <w:lang w:val="ro-RO" w:eastAsia="ro-RO"/>
        </w:rPr>
        <w:t xml:space="preserve"> și în special când procesul alveolar este de o înălțime mică. Acest tip de edentație este o indicație atât pentru implantarea și ulterior utilizarea protezelor dentare mobilizabile. Dar, dacă o persoană nu este </w:t>
      </w:r>
      <w:r w:rsidR="00BA6A78">
        <w:rPr>
          <w:color w:val="222222"/>
          <w:lang w:val="ro-RO" w:eastAsia="ro-RO"/>
        </w:rPr>
        <w:t>pregătită din punct de vedere moral</w:t>
      </w:r>
      <w:r w:rsidR="00CA5574" w:rsidRPr="00AA534D">
        <w:rPr>
          <w:color w:val="222222"/>
          <w:lang w:val="ro-RO" w:eastAsia="ro-RO"/>
        </w:rPr>
        <w:t xml:space="preserve"> pentru a scoate p</w:t>
      </w:r>
      <w:r w:rsidR="00BA6A78">
        <w:rPr>
          <w:color w:val="222222"/>
          <w:lang w:val="ro-RO" w:eastAsia="ro-RO"/>
        </w:rPr>
        <w:t>roteza din gură</w:t>
      </w:r>
      <w:r w:rsidR="00CA5574" w:rsidRPr="00AA534D">
        <w:rPr>
          <w:color w:val="222222"/>
          <w:lang w:val="ro-RO" w:eastAsia="ro-RO"/>
        </w:rPr>
        <w:t xml:space="preserve"> pe timp de noapte, adică să pună dinții pe raft, atunci se pot utiliza </w:t>
      </w:r>
      <w:r w:rsidR="00E40F01">
        <w:rPr>
          <w:color w:val="222222"/>
          <w:lang w:val="ro-RO" w:eastAsia="ro-RO"/>
        </w:rPr>
        <w:t>implanturile</w:t>
      </w:r>
      <w:r w:rsidR="00CA5574" w:rsidRPr="00AA534D">
        <w:rPr>
          <w:color w:val="222222"/>
          <w:lang w:val="ro-RO" w:eastAsia="ro-RO"/>
        </w:rPr>
        <w:t xml:space="preserve"> dentare ca o metodă alternativă de tratament pentru protezarea fixă.</w:t>
      </w:r>
    </w:p>
    <w:p w:rsidR="00CA5574" w:rsidRPr="00AA534D" w:rsidRDefault="0097093E" w:rsidP="00C44CF3">
      <w:pPr>
        <w:spacing w:line="360" w:lineRule="auto"/>
        <w:jc w:val="both"/>
        <w:rPr>
          <w:color w:val="222222"/>
          <w:lang w:val="ro-RO" w:eastAsia="ro-RO"/>
        </w:rPr>
      </w:pPr>
      <w:r>
        <w:rPr>
          <w:b/>
          <w:color w:val="222222"/>
          <w:lang w:val="ro-RO" w:eastAsia="ro-RO"/>
        </w:rPr>
        <w:tab/>
      </w:r>
      <w:r w:rsidR="00CA5574" w:rsidRPr="00BA6A78">
        <w:rPr>
          <w:b/>
          <w:color w:val="222222"/>
          <w:lang w:val="ro-RO" w:eastAsia="ro-RO"/>
        </w:rPr>
        <w:t>Intoleranța protezelor mobilizabile</w:t>
      </w:r>
      <w:r w:rsidR="00CA5574" w:rsidRPr="00AA534D">
        <w:rPr>
          <w:color w:val="222222"/>
          <w:lang w:val="ro-RO" w:eastAsia="ro-RO"/>
        </w:rPr>
        <w:t>, ca urmare a sensibilității crescute la acrilat (pr</w:t>
      </w:r>
      <w:r w:rsidR="00BA6A78">
        <w:rPr>
          <w:color w:val="222222"/>
          <w:lang w:val="ro-RO" w:eastAsia="ro-RO"/>
        </w:rPr>
        <w:t>incipala componentă a protezei)</w:t>
      </w:r>
      <w:r w:rsidR="00CA5574" w:rsidRPr="00AA534D">
        <w:rPr>
          <w:color w:val="222222"/>
          <w:lang w:val="ro-RO" w:eastAsia="ro-RO"/>
        </w:rPr>
        <w:t xml:space="preserve"> sau cu reflexul de vomă sporit. Totul este clar: dacă pacientul nu poate purta proteza, singura alternativă este implantarea dentară.</w:t>
      </w:r>
    </w:p>
    <w:p w:rsidR="00CA5574" w:rsidRPr="00C44CF3" w:rsidRDefault="0097093E" w:rsidP="00C44CF3">
      <w:pPr>
        <w:spacing w:line="360" w:lineRule="auto"/>
        <w:jc w:val="both"/>
        <w:rPr>
          <w:color w:val="222222"/>
          <w:lang w:val="ro-RO" w:eastAsia="ro-RO"/>
        </w:rPr>
      </w:pPr>
      <w:r>
        <w:rPr>
          <w:b/>
          <w:color w:val="222222"/>
          <w:lang w:val="ro-RO" w:eastAsia="ro-RO"/>
        </w:rPr>
        <w:tab/>
      </w:r>
      <w:r w:rsidR="00CA5574" w:rsidRPr="00BA6A78">
        <w:rPr>
          <w:b/>
          <w:color w:val="222222"/>
          <w:lang w:val="ro-RO" w:eastAsia="ro-RO"/>
        </w:rPr>
        <w:t>Lipsa ocluziei funcționale</w:t>
      </w:r>
      <w:r w:rsidR="00CA5574" w:rsidRPr="00AA534D">
        <w:rPr>
          <w:color w:val="222222"/>
          <w:lang w:val="ro-RO" w:eastAsia="ro-RO"/>
        </w:rPr>
        <w:t>.</w:t>
      </w:r>
    </w:p>
    <w:p w:rsidR="00CA5574" w:rsidRPr="0095293F" w:rsidRDefault="00C44CF3" w:rsidP="00C44CF3">
      <w:pPr>
        <w:pStyle w:val="2"/>
        <w:rPr>
          <w:lang w:val="en-US"/>
        </w:rPr>
      </w:pPr>
      <w:bookmarkStart w:id="51" w:name="_Toc484552577"/>
      <w:r>
        <w:rPr>
          <w:lang w:val="en-US"/>
        </w:rPr>
        <w:lastRenderedPageBreak/>
        <w:t xml:space="preserve">6.3 </w:t>
      </w:r>
      <w:r w:rsidR="00CA5574" w:rsidRPr="0095293F">
        <w:rPr>
          <w:lang w:val="en-US"/>
        </w:rPr>
        <w:t>Contraindicaţiile generale</w:t>
      </w:r>
      <w:bookmarkEnd w:id="51"/>
    </w:p>
    <w:p w:rsidR="00CA5574" w:rsidRPr="00AA534D" w:rsidRDefault="00CA5574" w:rsidP="00C44CF3">
      <w:pPr>
        <w:spacing w:line="360" w:lineRule="auto"/>
        <w:jc w:val="both"/>
        <w:rPr>
          <w:lang w:val="it-IT"/>
        </w:rPr>
      </w:pPr>
      <w:r w:rsidRPr="00AA534D">
        <w:rPr>
          <w:lang w:val="it-IT"/>
        </w:rPr>
        <w:tab/>
        <w:t>Aceste contraindicaţii includ cele obişnuite în orice intervenţie chirurgicală orală, precum şi cele specifice implantologiei, care ţin mai mult de calitatea structurală şi fiziologică a osului şi mucoperiostului.</w:t>
      </w:r>
    </w:p>
    <w:p w:rsidR="00CA5574" w:rsidRPr="00AA534D" w:rsidRDefault="00BA6A78" w:rsidP="00C44CF3">
      <w:pPr>
        <w:spacing w:line="360" w:lineRule="auto"/>
        <w:jc w:val="both"/>
        <w:rPr>
          <w:lang w:val="it-IT"/>
        </w:rPr>
      </w:pPr>
      <w:r>
        <w:rPr>
          <w:lang w:val="it-IT"/>
        </w:rPr>
        <w:tab/>
        <w:t xml:space="preserve">Cunoaşterea </w:t>
      </w:r>
      <w:r w:rsidR="00CA5574" w:rsidRPr="00AA534D">
        <w:rPr>
          <w:lang w:val="it-IT"/>
        </w:rPr>
        <w:t>contraindicaţiilor generale are o importanţă deosebită în reuşita tratamentului implanto-protetic şi chiar asupra vieţii pacientului.</w:t>
      </w:r>
    </w:p>
    <w:p w:rsidR="00CA5574" w:rsidRPr="00AA534D" w:rsidRDefault="00CA5574" w:rsidP="00C44CF3">
      <w:pPr>
        <w:spacing w:line="360" w:lineRule="auto"/>
        <w:jc w:val="both"/>
        <w:rPr>
          <w:lang w:val="it-IT"/>
        </w:rPr>
      </w:pPr>
      <w:r w:rsidRPr="00AA534D">
        <w:rPr>
          <w:lang w:val="it-IT"/>
        </w:rPr>
        <w:tab/>
        <w:t>Starea generală a pacientului poate constitui o contraindicaţie pentru utilizarea anestezicului asociat cu vasoconstrictor. Această situaţie se întâlneşte în cazul pacienţilor cu următoarele afecţiuni:</w:t>
      </w:r>
    </w:p>
    <w:p w:rsidR="00CA5574" w:rsidRPr="00C44CF3" w:rsidRDefault="00CA5574" w:rsidP="00730E80">
      <w:pPr>
        <w:pStyle w:val="a5"/>
        <w:numPr>
          <w:ilvl w:val="0"/>
          <w:numId w:val="67"/>
        </w:numPr>
        <w:spacing w:line="360" w:lineRule="auto"/>
        <w:jc w:val="both"/>
        <w:rPr>
          <w:lang w:val="en-US"/>
        </w:rPr>
      </w:pPr>
      <w:r w:rsidRPr="00C44CF3">
        <w:rPr>
          <w:lang w:val="en-US"/>
        </w:rPr>
        <w:t>hipertensiune arterială gravă</w:t>
      </w:r>
    </w:p>
    <w:p w:rsidR="00CA5574" w:rsidRPr="00C44CF3" w:rsidRDefault="00CA5574" w:rsidP="00730E80">
      <w:pPr>
        <w:pStyle w:val="a5"/>
        <w:numPr>
          <w:ilvl w:val="0"/>
          <w:numId w:val="67"/>
        </w:numPr>
        <w:spacing w:line="360" w:lineRule="auto"/>
        <w:jc w:val="both"/>
        <w:rPr>
          <w:lang w:val="en-US"/>
        </w:rPr>
      </w:pPr>
      <w:r w:rsidRPr="00C44CF3">
        <w:rPr>
          <w:lang w:val="en-US"/>
        </w:rPr>
        <w:t>cardiopatii decompensate</w:t>
      </w:r>
    </w:p>
    <w:p w:rsidR="00CA5574" w:rsidRPr="00C44CF3" w:rsidRDefault="00CA5574" w:rsidP="00730E80">
      <w:pPr>
        <w:pStyle w:val="a5"/>
        <w:numPr>
          <w:ilvl w:val="0"/>
          <w:numId w:val="67"/>
        </w:numPr>
        <w:spacing w:line="360" w:lineRule="auto"/>
        <w:jc w:val="both"/>
        <w:rPr>
          <w:lang w:val="en-US"/>
        </w:rPr>
      </w:pPr>
      <w:r w:rsidRPr="00C44CF3">
        <w:rPr>
          <w:lang w:val="ro-RO"/>
        </w:rPr>
        <w:t xml:space="preserve">boli </w:t>
      </w:r>
      <w:r w:rsidRPr="00C44CF3">
        <w:rPr>
          <w:lang w:val="en-US"/>
        </w:rPr>
        <w:t>coronarien</w:t>
      </w:r>
      <w:r w:rsidRPr="00C44CF3">
        <w:rPr>
          <w:lang w:val="ro-RO"/>
        </w:rPr>
        <w:t>e</w:t>
      </w:r>
    </w:p>
    <w:p w:rsidR="00CA5574" w:rsidRPr="00C44CF3" w:rsidRDefault="00CA5574" w:rsidP="00730E80">
      <w:pPr>
        <w:pStyle w:val="a5"/>
        <w:numPr>
          <w:ilvl w:val="0"/>
          <w:numId w:val="67"/>
        </w:numPr>
        <w:spacing w:line="360" w:lineRule="auto"/>
        <w:jc w:val="both"/>
        <w:rPr>
          <w:lang w:val="en-US"/>
        </w:rPr>
      </w:pPr>
      <w:r w:rsidRPr="00C44CF3">
        <w:rPr>
          <w:lang w:val="en-US"/>
        </w:rPr>
        <w:t>hipertiroidi</w:t>
      </w:r>
      <w:r w:rsidRPr="00C44CF3">
        <w:rPr>
          <w:lang w:val="ro-RO"/>
        </w:rPr>
        <w:t>a</w:t>
      </w:r>
    </w:p>
    <w:p w:rsidR="00CA5574" w:rsidRPr="00C44CF3" w:rsidRDefault="00CA5574" w:rsidP="00730E80">
      <w:pPr>
        <w:pStyle w:val="a5"/>
        <w:numPr>
          <w:ilvl w:val="0"/>
          <w:numId w:val="67"/>
        </w:numPr>
        <w:spacing w:line="360" w:lineRule="auto"/>
        <w:jc w:val="both"/>
        <w:rPr>
          <w:lang w:val="en-US"/>
        </w:rPr>
      </w:pPr>
      <w:r w:rsidRPr="00C44CF3">
        <w:rPr>
          <w:lang w:val="en-US"/>
        </w:rPr>
        <w:t>diabet</w:t>
      </w:r>
      <w:r w:rsidRPr="00C44CF3">
        <w:rPr>
          <w:lang w:val="ro-RO"/>
        </w:rPr>
        <w:t>ul</w:t>
      </w:r>
      <w:r w:rsidRPr="00C44CF3">
        <w:rPr>
          <w:lang w:val="en-US"/>
        </w:rPr>
        <w:t xml:space="preserve"> insulino-dependen</w:t>
      </w:r>
      <w:r w:rsidRPr="00C44CF3">
        <w:rPr>
          <w:lang w:val="ro-RO"/>
        </w:rPr>
        <w:t>t</w:t>
      </w:r>
      <w:r w:rsidRPr="00C44CF3">
        <w:rPr>
          <w:lang w:val="en-US"/>
        </w:rPr>
        <w:t>.</w:t>
      </w:r>
    </w:p>
    <w:p w:rsidR="00CA5574" w:rsidRPr="00AA534D" w:rsidRDefault="00CA5574" w:rsidP="00C44CF3">
      <w:pPr>
        <w:spacing w:line="360" w:lineRule="auto"/>
        <w:jc w:val="both"/>
        <w:rPr>
          <w:lang w:val="it-IT"/>
        </w:rPr>
      </w:pPr>
      <w:r w:rsidRPr="00AA534D">
        <w:rPr>
          <w:lang w:val="it-IT"/>
        </w:rPr>
        <w:tab/>
        <w:t>De asemenea, este foarte importantă depistarea pacienţilor alergici la anumite substanţe anestezice utilizate în stomatologie.</w:t>
      </w:r>
    </w:p>
    <w:p w:rsidR="00CA5574" w:rsidRPr="00AA534D" w:rsidRDefault="00CA5574" w:rsidP="00C44CF3">
      <w:pPr>
        <w:spacing w:line="360" w:lineRule="auto"/>
        <w:jc w:val="both"/>
        <w:rPr>
          <w:lang w:val="it-IT"/>
        </w:rPr>
      </w:pPr>
      <w:r w:rsidRPr="00AA534D">
        <w:rPr>
          <w:lang w:val="it-IT"/>
        </w:rPr>
        <w:tab/>
        <w:t>Contraindicaţiile generale ale tratamentului implanto-protetic sunt împărţite de majoritatea autorilor în două grupe:</w:t>
      </w:r>
    </w:p>
    <w:p w:rsidR="00CA5574" w:rsidRPr="0095293F" w:rsidRDefault="00CA5574" w:rsidP="00C44CF3">
      <w:pPr>
        <w:spacing w:line="360" w:lineRule="auto"/>
        <w:jc w:val="both"/>
        <w:rPr>
          <w:b/>
          <w:i/>
          <w:lang w:val="en-US"/>
        </w:rPr>
      </w:pPr>
      <w:r w:rsidRPr="0095293F">
        <w:rPr>
          <w:i/>
          <w:lang w:val="en-US"/>
        </w:rPr>
        <w:t>Contraindicaţiile absolute</w:t>
      </w:r>
    </w:p>
    <w:p w:rsidR="00CA5574" w:rsidRPr="00C44CF3" w:rsidRDefault="00CA5574" w:rsidP="00730E80">
      <w:pPr>
        <w:pStyle w:val="a5"/>
        <w:numPr>
          <w:ilvl w:val="0"/>
          <w:numId w:val="66"/>
        </w:numPr>
        <w:spacing w:line="360" w:lineRule="auto"/>
        <w:ind w:left="851" w:hanging="284"/>
        <w:jc w:val="both"/>
        <w:rPr>
          <w:spacing w:val="8"/>
          <w:lang w:val="ro-RO"/>
        </w:rPr>
      </w:pPr>
      <w:r w:rsidRPr="00C44CF3">
        <w:rPr>
          <w:spacing w:val="4"/>
          <w:lang w:val="ro-RO"/>
        </w:rPr>
        <w:t xml:space="preserve">Vârsta </w:t>
      </w:r>
      <w:r w:rsidRPr="00C44CF3">
        <w:rPr>
          <w:spacing w:val="12"/>
          <w:lang w:val="ro-RO"/>
        </w:rPr>
        <w:t xml:space="preserve">sub </w:t>
      </w:r>
      <w:r w:rsidRPr="00C44CF3">
        <w:rPr>
          <w:spacing w:val="-1"/>
          <w:lang w:val="ro-RO"/>
        </w:rPr>
        <w:t xml:space="preserve">16 </w:t>
      </w:r>
      <w:r w:rsidRPr="00C44CF3">
        <w:rPr>
          <w:spacing w:val="8"/>
          <w:lang w:val="ro-RO"/>
        </w:rPr>
        <w:t>ani;</w:t>
      </w:r>
      <w:r w:rsidRPr="00C44CF3">
        <w:rPr>
          <w:spacing w:val="-5"/>
          <w:lang w:val="en-US"/>
        </w:rPr>
        <w:t xml:space="preserve"> </w:t>
      </w:r>
    </w:p>
    <w:p w:rsidR="00CA5574" w:rsidRPr="00C44CF3" w:rsidRDefault="00CA5574" w:rsidP="00730E80">
      <w:pPr>
        <w:pStyle w:val="a5"/>
        <w:numPr>
          <w:ilvl w:val="0"/>
          <w:numId w:val="66"/>
        </w:numPr>
        <w:spacing w:line="360" w:lineRule="auto"/>
        <w:ind w:left="851" w:hanging="284"/>
        <w:jc w:val="both"/>
        <w:rPr>
          <w:spacing w:val="8"/>
          <w:lang w:val="ro-RO"/>
        </w:rPr>
      </w:pPr>
      <w:r w:rsidRPr="00C44CF3">
        <w:rPr>
          <w:spacing w:val="-5"/>
          <w:lang w:val="en-US"/>
        </w:rPr>
        <w:t xml:space="preserve">Lipsa </w:t>
      </w:r>
      <w:r w:rsidRPr="00C44CF3">
        <w:rPr>
          <w:spacing w:val="3"/>
          <w:lang w:val="en-US"/>
        </w:rPr>
        <w:t xml:space="preserve">unui punct </w:t>
      </w:r>
      <w:r w:rsidRPr="00C44CF3">
        <w:rPr>
          <w:lang w:val="en-US"/>
        </w:rPr>
        <w:t xml:space="preserve">unic </w:t>
      </w:r>
      <w:r w:rsidRPr="00C44CF3">
        <w:rPr>
          <w:spacing w:val="7"/>
          <w:lang w:val="en-US"/>
        </w:rPr>
        <w:t xml:space="preserve">de </w:t>
      </w:r>
      <w:r w:rsidRPr="00C44CF3">
        <w:rPr>
          <w:spacing w:val="4"/>
          <w:lang w:val="en-US"/>
        </w:rPr>
        <w:t xml:space="preserve">înţelegere </w:t>
      </w:r>
      <w:r w:rsidRPr="00C44CF3">
        <w:rPr>
          <w:spacing w:val="10"/>
          <w:lang w:val="en-US"/>
        </w:rPr>
        <w:t xml:space="preserve">între </w:t>
      </w:r>
      <w:r w:rsidRPr="00C44CF3">
        <w:rPr>
          <w:spacing w:val="1"/>
          <w:lang w:val="en-US"/>
        </w:rPr>
        <w:t xml:space="preserve">pacient </w:t>
      </w:r>
      <w:r w:rsidRPr="00C44CF3">
        <w:rPr>
          <w:lang w:val="en-US"/>
        </w:rPr>
        <w:t xml:space="preserve">şi </w:t>
      </w:r>
      <w:r w:rsidRPr="00C44CF3">
        <w:rPr>
          <w:spacing w:val="-1"/>
          <w:lang w:val="en-US"/>
        </w:rPr>
        <w:t>medic;</w:t>
      </w:r>
    </w:p>
    <w:p w:rsidR="00CA5574" w:rsidRPr="00C44CF3" w:rsidRDefault="00CA5574" w:rsidP="00730E80">
      <w:pPr>
        <w:pStyle w:val="a5"/>
        <w:numPr>
          <w:ilvl w:val="0"/>
          <w:numId w:val="66"/>
        </w:numPr>
        <w:spacing w:line="360" w:lineRule="auto"/>
        <w:ind w:left="851" w:hanging="284"/>
        <w:jc w:val="both"/>
        <w:rPr>
          <w:spacing w:val="7"/>
          <w:lang w:val="ro-RO"/>
        </w:rPr>
      </w:pPr>
      <w:r w:rsidRPr="00C44CF3">
        <w:rPr>
          <w:lang w:val="ro-RO"/>
        </w:rPr>
        <w:t xml:space="preserve">Maladiile </w:t>
      </w:r>
      <w:r w:rsidRPr="00C44CF3">
        <w:rPr>
          <w:spacing w:val="-7"/>
          <w:lang w:val="ro-RO"/>
        </w:rPr>
        <w:t xml:space="preserve">cu </w:t>
      </w:r>
      <w:r w:rsidRPr="00C44CF3">
        <w:rPr>
          <w:spacing w:val="4"/>
          <w:lang w:val="ro-RO"/>
        </w:rPr>
        <w:t xml:space="preserve">afectarea </w:t>
      </w:r>
      <w:r w:rsidRPr="00C44CF3">
        <w:rPr>
          <w:lang w:val="ro-RO"/>
        </w:rPr>
        <w:t xml:space="preserve">hematopoezei </w:t>
      </w:r>
      <w:r w:rsidRPr="00C44CF3">
        <w:rPr>
          <w:spacing w:val="1"/>
          <w:lang w:val="ro-RO"/>
        </w:rPr>
        <w:t xml:space="preserve">(leucozele, </w:t>
      </w:r>
      <w:r w:rsidRPr="00C44CF3">
        <w:rPr>
          <w:lang w:val="ro-RO"/>
        </w:rPr>
        <w:t>agranulocitozele,</w:t>
      </w:r>
      <w:r w:rsidR="00BA6A78">
        <w:rPr>
          <w:lang w:val="ro-RO"/>
        </w:rPr>
        <w:t xml:space="preserve"> </w:t>
      </w:r>
      <w:r w:rsidRPr="00C44CF3">
        <w:rPr>
          <w:lang w:val="ro-RO"/>
        </w:rPr>
        <w:t xml:space="preserve">hemofilii </w:t>
      </w:r>
      <w:r w:rsidRPr="00C44CF3">
        <w:rPr>
          <w:spacing w:val="7"/>
          <w:lang w:val="ro-RO"/>
        </w:rPr>
        <w:t>etc</w:t>
      </w:r>
      <w:r w:rsidR="00BA6A78">
        <w:rPr>
          <w:spacing w:val="7"/>
          <w:lang w:val="ro-RO"/>
        </w:rPr>
        <w:t>.</w:t>
      </w:r>
      <w:r w:rsidRPr="00C44CF3">
        <w:rPr>
          <w:spacing w:val="7"/>
          <w:lang w:val="ro-RO"/>
        </w:rPr>
        <w:t>);</w:t>
      </w:r>
    </w:p>
    <w:p w:rsidR="00CA5574" w:rsidRPr="00C44CF3" w:rsidRDefault="00CA5574" w:rsidP="00730E80">
      <w:pPr>
        <w:pStyle w:val="a5"/>
        <w:numPr>
          <w:ilvl w:val="0"/>
          <w:numId w:val="66"/>
        </w:numPr>
        <w:spacing w:line="360" w:lineRule="auto"/>
        <w:ind w:left="851" w:hanging="284"/>
        <w:jc w:val="both"/>
        <w:rPr>
          <w:lang w:val="it-IT"/>
        </w:rPr>
      </w:pPr>
      <w:r w:rsidRPr="00C44CF3">
        <w:rPr>
          <w:spacing w:val="-4"/>
          <w:lang w:val="ro-RO"/>
        </w:rPr>
        <w:t xml:space="preserve">Bolile </w:t>
      </w:r>
      <w:r w:rsidRPr="00C44CF3">
        <w:rPr>
          <w:spacing w:val="3"/>
          <w:lang w:val="ro-RO"/>
        </w:rPr>
        <w:t xml:space="preserve">grave </w:t>
      </w:r>
      <w:r w:rsidRPr="00C44CF3">
        <w:rPr>
          <w:spacing w:val="9"/>
          <w:lang w:val="ro-RO"/>
        </w:rPr>
        <w:t xml:space="preserve">ale </w:t>
      </w:r>
      <w:r w:rsidRPr="00C44CF3">
        <w:rPr>
          <w:lang w:val="ro-RO"/>
        </w:rPr>
        <w:t xml:space="preserve">sistemului </w:t>
      </w:r>
      <w:r w:rsidRPr="00C44CF3">
        <w:rPr>
          <w:spacing w:val="4"/>
          <w:lang w:val="ro-RO"/>
        </w:rPr>
        <w:t xml:space="preserve">cardio-vascular </w:t>
      </w:r>
      <w:r w:rsidRPr="00C44CF3">
        <w:rPr>
          <w:spacing w:val="5"/>
          <w:lang w:val="ro-RO"/>
        </w:rPr>
        <w:t xml:space="preserve">(hipertensiune, </w:t>
      </w:r>
      <w:r w:rsidRPr="00C44CF3">
        <w:rPr>
          <w:spacing w:val="4"/>
          <w:lang w:val="ro-RO"/>
        </w:rPr>
        <w:t xml:space="preserve">infarct, hemoragie </w:t>
      </w:r>
      <w:r w:rsidRPr="00C44CF3">
        <w:rPr>
          <w:spacing w:val="-2"/>
          <w:lang w:val="ro-RO"/>
        </w:rPr>
        <w:t xml:space="preserve">cerebrală </w:t>
      </w:r>
      <w:r w:rsidRPr="00C44CF3">
        <w:rPr>
          <w:spacing w:val="7"/>
          <w:lang w:val="ro-RO"/>
        </w:rPr>
        <w:t>etc);</w:t>
      </w:r>
      <w:r w:rsidRPr="00C44CF3">
        <w:rPr>
          <w:lang w:val="it-IT"/>
        </w:rPr>
        <w:t xml:space="preserve"> </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Cardiopatii decompensate (posibile complicaţii cardiace intraoperatorii);</w:t>
      </w:r>
    </w:p>
    <w:p w:rsidR="00CA5574" w:rsidRPr="00C44CF3" w:rsidRDefault="00CA5574" w:rsidP="00730E80">
      <w:pPr>
        <w:pStyle w:val="a5"/>
        <w:numPr>
          <w:ilvl w:val="0"/>
          <w:numId w:val="66"/>
        </w:numPr>
        <w:spacing w:line="360" w:lineRule="auto"/>
        <w:ind w:left="851" w:hanging="284"/>
        <w:jc w:val="both"/>
        <w:rPr>
          <w:spacing w:val="3"/>
          <w:lang w:val="ro-RO"/>
        </w:rPr>
      </w:pPr>
      <w:r w:rsidRPr="00C44CF3">
        <w:rPr>
          <w:spacing w:val="5"/>
          <w:lang w:val="ro-RO"/>
        </w:rPr>
        <w:t xml:space="preserve">Tumorile </w:t>
      </w:r>
      <w:r w:rsidRPr="00C44CF3">
        <w:rPr>
          <w:spacing w:val="3"/>
          <w:lang w:val="ro-RO"/>
        </w:rPr>
        <w:t>maligne;</w:t>
      </w:r>
    </w:p>
    <w:p w:rsidR="00CA5574" w:rsidRPr="00C44CF3" w:rsidRDefault="00CA5574" w:rsidP="00730E80">
      <w:pPr>
        <w:pStyle w:val="a5"/>
        <w:numPr>
          <w:ilvl w:val="0"/>
          <w:numId w:val="66"/>
        </w:numPr>
        <w:spacing w:line="360" w:lineRule="auto"/>
        <w:ind w:left="851" w:hanging="284"/>
        <w:jc w:val="both"/>
        <w:rPr>
          <w:lang w:val="it-IT"/>
        </w:rPr>
      </w:pPr>
      <w:r w:rsidRPr="00C44CF3">
        <w:rPr>
          <w:spacing w:val="4"/>
          <w:lang w:val="en-US"/>
        </w:rPr>
        <w:t xml:space="preserve">Reumatismul </w:t>
      </w:r>
      <w:r w:rsidRPr="00C44CF3">
        <w:rPr>
          <w:spacing w:val="3"/>
          <w:lang w:val="en-US"/>
        </w:rPr>
        <w:t xml:space="preserve">(cardiovascular, poliartrită </w:t>
      </w:r>
      <w:r w:rsidRPr="00C44CF3">
        <w:rPr>
          <w:spacing w:val="7"/>
          <w:lang w:val="en-US"/>
        </w:rPr>
        <w:t>etc</w:t>
      </w:r>
      <w:r w:rsidR="00BA6A78">
        <w:rPr>
          <w:spacing w:val="7"/>
          <w:lang w:val="en-US"/>
        </w:rPr>
        <w:t>.</w:t>
      </w:r>
      <w:r w:rsidRPr="00C44CF3">
        <w:rPr>
          <w:spacing w:val="7"/>
          <w:lang w:val="en-US"/>
        </w:rPr>
        <w:t xml:space="preserve">); </w:t>
      </w:r>
    </w:p>
    <w:p w:rsidR="00CA5574" w:rsidRPr="00C44CF3" w:rsidRDefault="00CA5574" w:rsidP="00730E80">
      <w:pPr>
        <w:pStyle w:val="a5"/>
        <w:numPr>
          <w:ilvl w:val="0"/>
          <w:numId w:val="66"/>
        </w:numPr>
        <w:spacing w:line="360" w:lineRule="auto"/>
        <w:ind w:left="851" w:hanging="284"/>
        <w:jc w:val="both"/>
        <w:rPr>
          <w:lang w:val="it-IT"/>
        </w:rPr>
      </w:pPr>
      <w:r w:rsidRPr="00C44CF3">
        <w:rPr>
          <w:spacing w:val="4"/>
          <w:lang w:val="en-US"/>
        </w:rPr>
        <w:t xml:space="preserve">Psihopatiile </w:t>
      </w:r>
      <w:r w:rsidRPr="00C44CF3">
        <w:rPr>
          <w:spacing w:val="5"/>
          <w:lang w:val="en-US"/>
        </w:rPr>
        <w:t>incurabile. A</w:t>
      </w:r>
      <w:r w:rsidRPr="00C44CF3">
        <w:rPr>
          <w:lang w:val="it-IT"/>
        </w:rPr>
        <w:t>fecţiuni psihice severe (imposibilitatea cooperării);</w:t>
      </w:r>
    </w:p>
    <w:p w:rsidR="00CA5574" w:rsidRPr="00C44CF3" w:rsidRDefault="00CA5574" w:rsidP="00730E80">
      <w:pPr>
        <w:pStyle w:val="a5"/>
        <w:numPr>
          <w:ilvl w:val="0"/>
          <w:numId w:val="66"/>
        </w:numPr>
        <w:spacing w:line="360" w:lineRule="auto"/>
        <w:ind w:left="851" w:hanging="284"/>
        <w:jc w:val="both"/>
        <w:rPr>
          <w:spacing w:val="3"/>
          <w:lang w:val="en-US"/>
        </w:rPr>
      </w:pPr>
      <w:r w:rsidRPr="00C44CF3">
        <w:rPr>
          <w:spacing w:val="6"/>
          <w:lang w:val="en-US"/>
        </w:rPr>
        <w:t xml:space="preserve">Stările </w:t>
      </w:r>
      <w:r w:rsidRPr="00C44CF3">
        <w:rPr>
          <w:spacing w:val="3"/>
          <w:lang w:val="en-US"/>
        </w:rPr>
        <w:t xml:space="preserve">alergice grave; </w:t>
      </w:r>
    </w:p>
    <w:p w:rsidR="00CA5574" w:rsidRPr="00C44CF3" w:rsidRDefault="00CA5574" w:rsidP="00730E80">
      <w:pPr>
        <w:pStyle w:val="a5"/>
        <w:numPr>
          <w:ilvl w:val="0"/>
          <w:numId w:val="66"/>
        </w:numPr>
        <w:spacing w:line="360" w:lineRule="auto"/>
        <w:ind w:left="851" w:hanging="284"/>
        <w:jc w:val="both"/>
        <w:rPr>
          <w:spacing w:val="-1"/>
          <w:lang w:val="en-US"/>
        </w:rPr>
      </w:pPr>
      <w:r w:rsidRPr="00C44CF3">
        <w:rPr>
          <w:spacing w:val="-1"/>
          <w:lang w:val="en-US"/>
        </w:rPr>
        <w:t>Alcoolismul, c</w:t>
      </w:r>
      <w:r w:rsidR="00BA6A78">
        <w:rPr>
          <w:spacing w:val="-1"/>
          <w:lang w:val="en-US"/>
        </w:rPr>
        <w:t>o</w:t>
      </w:r>
      <w:r w:rsidRPr="00C44CF3">
        <w:rPr>
          <w:spacing w:val="-1"/>
          <w:lang w:val="en-US"/>
        </w:rPr>
        <w:t>nsumul de droguri și fumatul în exces mai mult de 20 țigări pe zi;</w:t>
      </w:r>
      <w:r w:rsidRPr="00C44CF3">
        <w:rPr>
          <w:spacing w:val="-4"/>
          <w:lang w:val="en-US"/>
        </w:rPr>
        <w:t xml:space="preserve">   </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Infarct miocardic recent, la mai puţin de 6 luni (complicaţii cardiace intraoperatorii);</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Infecţii de focar cu complicaţii cardiace (creşterea riscului de mortalitate în cazul unei intervenţii chirurgicale;</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Proteze valvulare (contraindicaţie datorată administrării de imunosupresoare);</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lastRenderedPageBreak/>
        <w:t>Hipertensiune arterială majoră (posibile complicaţii cardiace intraoperatorii);</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Diabet insulino-dependent decompensat (predispoziţia la hemoragie şi infecţii);</w:t>
      </w:r>
    </w:p>
    <w:p w:rsidR="00CA5574" w:rsidRPr="00C44CF3" w:rsidRDefault="00CA5574" w:rsidP="00730E80">
      <w:pPr>
        <w:pStyle w:val="a5"/>
        <w:numPr>
          <w:ilvl w:val="0"/>
          <w:numId w:val="66"/>
        </w:numPr>
        <w:spacing w:line="360" w:lineRule="auto"/>
        <w:ind w:left="851" w:hanging="284"/>
        <w:jc w:val="both"/>
        <w:rPr>
          <w:lang w:val="en-US"/>
        </w:rPr>
      </w:pPr>
      <w:r w:rsidRPr="00C44CF3">
        <w:rPr>
          <w:lang w:val="ro-RO"/>
        </w:rPr>
        <w:t>U</w:t>
      </w:r>
      <w:r w:rsidRPr="00C44CF3">
        <w:rPr>
          <w:lang w:val="en-US"/>
        </w:rPr>
        <w:t>remie (pacient tarat)</w:t>
      </w:r>
      <w:r w:rsidRPr="00C44CF3">
        <w:rPr>
          <w:lang w:val="ro-RO"/>
        </w:rPr>
        <w:t>;</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Hepatopatii şi splenopatii grave (scăderea sintezei factorilor de coagulare şi a capacităţii de detoxifiere a medicamentelor);</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Bolnavi iradiaţi sau trataţi cu chimioterapice (deprimarea imunităţii);</w:t>
      </w:r>
    </w:p>
    <w:p w:rsidR="00CA5574" w:rsidRPr="00C44CF3" w:rsidRDefault="00CA5574" w:rsidP="00730E80">
      <w:pPr>
        <w:pStyle w:val="a5"/>
        <w:numPr>
          <w:ilvl w:val="0"/>
          <w:numId w:val="66"/>
        </w:numPr>
        <w:spacing w:line="360" w:lineRule="auto"/>
        <w:ind w:left="851" w:hanging="284"/>
        <w:jc w:val="both"/>
        <w:rPr>
          <w:lang w:val="it-IT"/>
        </w:rPr>
      </w:pPr>
      <w:r w:rsidRPr="00C44CF3">
        <w:rPr>
          <w:color w:val="000000"/>
          <w:lang w:val="en-US"/>
        </w:rPr>
        <w:t>Tratamentul cu  bifosfonați a osteoporozei sau a unor forme de cancer;</w:t>
      </w:r>
    </w:p>
    <w:p w:rsidR="00CA5574" w:rsidRPr="00C44CF3" w:rsidRDefault="00CA5574" w:rsidP="00730E80">
      <w:pPr>
        <w:pStyle w:val="a5"/>
        <w:numPr>
          <w:ilvl w:val="0"/>
          <w:numId w:val="66"/>
        </w:numPr>
        <w:spacing w:line="360" w:lineRule="auto"/>
        <w:ind w:left="851" w:hanging="284"/>
        <w:jc w:val="both"/>
        <w:rPr>
          <w:lang w:val="en-US"/>
        </w:rPr>
      </w:pPr>
      <w:r w:rsidRPr="00C44CF3">
        <w:rPr>
          <w:lang w:val="ro-RO"/>
        </w:rPr>
        <w:t>D</w:t>
      </w:r>
      <w:r w:rsidR="00BA6A78">
        <w:rPr>
          <w:lang w:val="en-US"/>
        </w:rPr>
        <w:t>iscrazii sangvine (</w:t>
      </w:r>
      <w:r w:rsidRPr="00C44CF3">
        <w:rPr>
          <w:lang w:val="en-US"/>
        </w:rPr>
        <w:t>afectarea hemostazei)</w:t>
      </w:r>
      <w:r w:rsidRPr="00C44CF3">
        <w:rPr>
          <w:lang w:val="ro-RO"/>
        </w:rPr>
        <w:t>;</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Epilepsie (risc de declanşare intraoperatorie a unei crize);</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Boli endocrine grave (risc de declanşare a unei tireotoxicoze sau a unui colaps cardiovascular);</w:t>
      </w:r>
    </w:p>
    <w:p w:rsidR="00CA5574" w:rsidRPr="00C44CF3" w:rsidRDefault="00CA5574" w:rsidP="00730E80">
      <w:pPr>
        <w:pStyle w:val="a5"/>
        <w:numPr>
          <w:ilvl w:val="0"/>
          <w:numId w:val="66"/>
        </w:numPr>
        <w:spacing w:line="360" w:lineRule="auto"/>
        <w:ind w:left="851" w:hanging="284"/>
        <w:jc w:val="both"/>
        <w:rPr>
          <w:lang w:val="it-IT"/>
        </w:rPr>
      </w:pPr>
      <w:r w:rsidRPr="00C44CF3">
        <w:rPr>
          <w:lang w:val="it-IT"/>
        </w:rPr>
        <w:t>Distrofii osoase: boala Paget, boala Recklinghausen, displazia fibroasă, osteoporoza, osteomalacia, osteopietroza (afecţiuni ce dau fragilitate osoasă),</w:t>
      </w:r>
      <w:r w:rsidRPr="00C44CF3">
        <w:rPr>
          <w:color w:val="000000"/>
          <w:lang w:val="it-IT"/>
        </w:rPr>
        <w:t xml:space="preserve"> osteogeneza imperfectă;</w:t>
      </w:r>
    </w:p>
    <w:p w:rsidR="00CA5574" w:rsidRPr="00C44CF3" w:rsidRDefault="00CA5574" w:rsidP="00730E80">
      <w:pPr>
        <w:pStyle w:val="a5"/>
        <w:numPr>
          <w:ilvl w:val="0"/>
          <w:numId w:val="66"/>
        </w:numPr>
        <w:spacing w:line="360" w:lineRule="auto"/>
        <w:ind w:left="851" w:hanging="284"/>
        <w:jc w:val="both"/>
        <w:rPr>
          <w:lang w:val="en-US"/>
        </w:rPr>
      </w:pPr>
      <w:r w:rsidRPr="00C44CF3">
        <w:rPr>
          <w:lang w:val="ro-RO"/>
        </w:rPr>
        <w:t>P</w:t>
      </w:r>
      <w:r w:rsidRPr="00C44CF3">
        <w:rPr>
          <w:lang w:val="en-US"/>
        </w:rPr>
        <w:t>ersoane foarte vârstnice.</w:t>
      </w:r>
    </w:p>
    <w:p w:rsidR="00CA5574" w:rsidRPr="0095293F" w:rsidRDefault="00CA5574" w:rsidP="00C44CF3">
      <w:pPr>
        <w:spacing w:line="360" w:lineRule="auto"/>
        <w:jc w:val="both"/>
        <w:rPr>
          <w:b/>
          <w:i/>
          <w:lang w:val="en-US"/>
        </w:rPr>
      </w:pPr>
      <w:r w:rsidRPr="0095293F">
        <w:rPr>
          <w:i/>
          <w:lang w:val="en-US"/>
        </w:rPr>
        <w:t>b) Contraindicaţiile relative</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 xml:space="preserve">sifilis </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TBC manifest</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 xml:space="preserve">SIDA </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diabet compensat</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alergii</w:t>
      </w:r>
    </w:p>
    <w:p w:rsidR="00CA5574" w:rsidRPr="00C44CF3" w:rsidRDefault="00CA5574" w:rsidP="00730E80">
      <w:pPr>
        <w:pStyle w:val="a5"/>
        <w:numPr>
          <w:ilvl w:val="0"/>
          <w:numId w:val="68"/>
        </w:numPr>
        <w:spacing w:line="360" w:lineRule="auto"/>
        <w:ind w:left="851" w:hanging="284"/>
        <w:jc w:val="both"/>
        <w:rPr>
          <w:lang w:val="en-US"/>
        </w:rPr>
      </w:pPr>
      <w:r w:rsidRPr="00C44CF3">
        <w:rPr>
          <w:lang w:val="en-US"/>
        </w:rPr>
        <w:t>boli psihice</w:t>
      </w:r>
    </w:p>
    <w:p w:rsidR="00CA5574" w:rsidRPr="00C44CF3" w:rsidRDefault="00CA5574" w:rsidP="00730E80">
      <w:pPr>
        <w:pStyle w:val="a5"/>
        <w:numPr>
          <w:ilvl w:val="0"/>
          <w:numId w:val="68"/>
        </w:numPr>
        <w:spacing w:line="360" w:lineRule="auto"/>
        <w:ind w:left="851" w:hanging="284"/>
        <w:jc w:val="both"/>
        <w:rPr>
          <w:lang w:val="it-IT"/>
        </w:rPr>
      </w:pPr>
      <w:r w:rsidRPr="00C44CF3">
        <w:rPr>
          <w:lang w:val="it-IT"/>
        </w:rPr>
        <w:t>alcoolism (predispoziţie la infecţii şi vindecare cu întârziere)</w:t>
      </w:r>
    </w:p>
    <w:p w:rsidR="00CA5574" w:rsidRPr="00C44CF3" w:rsidRDefault="00CA5574" w:rsidP="00730E80">
      <w:pPr>
        <w:pStyle w:val="a5"/>
        <w:numPr>
          <w:ilvl w:val="0"/>
          <w:numId w:val="68"/>
        </w:numPr>
        <w:spacing w:line="360" w:lineRule="auto"/>
        <w:ind w:left="851" w:hanging="284"/>
        <w:jc w:val="both"/>
        <w:rPr>
          <w:lang w:val="it-IT"/>
        </w:rPr>
      </w:pPr>
      <w:r w:rsidRPr="00C44CF3">
        <w:rPr>
          <w:lang w:val="it-IT"/>
        </w:rPr>
        <w:t>tabacismul (scăderea imunităţii, a absorbţiei Calciului şi favorizarea apariţiei parodontopatiilor)</w:t>
      </w:r>
    </w:p>
    <w:p w:rsidR="00CA5574" w:rsidRPr="00C44CF3" w:rsidRDefault="00CA5574" w:rsidP="00730E80">
      <w:pPr>
        <w:pStyle w:val="a5"/>
        <w:numPr>
          <w:ilvl w:val="0"/>
          <w:numId w:val="68"/>
        </w:numPr>
        <w:spacing w:line="360" w:lineRule="auto"/>
        <w:ind w:left="851" w:hanging="284"/>
        <w:jc w:val="both"/>
        <w:rPr>
          <w:lang w:val="it-IT"/>
        </w:rPr>
      </w:pPr>
      <w:r w:rsidRPr="00C44CF3">
        <w:rPr>
          <w:lang w:val="en-US"/>
        </w:rPr>
        <w:t>afecţiuni acute care sunt tratate corect şi dispar fără urmări</w:t>
      </w:r>
    </w:p>
    <w:p w:rsidR="00CA5574" w:rsidRPr="00C44CF3" w:rsidRDefault="00CA5574" w:rsidP="00730E80">
      <w:pPr>
        <w:pStyle w:val="a5"/>
        <w:numPr>
          <w:ilvl w:val="0"/>
          <w:numId w:val="68"/>
        </w:numPr>
        <w:spacing w:line="360" w:lineRule="auto"/>
        <w:ind w:left="851" w:hanging="284"/>
        <w:jc w:val="both"/>
        <w:rPr>
          <w:lang w:val="it-IT"/>
        </w:rPr>
      </w:pPr>
      <w:r w:rsidRPr="00C44CF3">
        <w:rPr>
          <w:lang w:val="it-IT"/>
        </w:rPr>
        <w:t>stări fiziologice pasagere (perioada menstruală)</w:t>
      </w:r>
    </w:p>
    <w:p w:rsidR="00CA5574" w:rsidRPr="00C44CF3" w:rsidRDefault="00CA5574" w:rsidP="00730E80">
      <w:pPr>
        <w:pStyle w:val="a5"/>
        <w:numPr>
          <w:ilvl w:val="0"/>
          <w:numId w:val="68"/>
        </w:numPr>
        <w:spacing w:line="360" w:lineRule="auto"/>
        <w:ind w:left="851" w:hanging="284"/>
        <w:jc w:val="both"/>
        <w:rPr>
          <w:lang w:val="it-IT"/>
        </w:rPr>
      </w:pPr>
      <w:r w:rsidRPr="00C44CF3">
        <w:rPr>
          <w:spacing w:val="4"/>
          <w:lang w:val="en-US"/>
        </w:rPr>
        <w:t>g</w:t>
      </w:r>
      <w:r w:rsidRPr="00C44CF3">
        <w:rPr>
          <w:spacing w:val="5"/>
          <w:lang w:val="en-US"/>
        </w:rPr>
        <w:t>raviditate în primele trei luni și ultimile două luni</w:t>
      </w:r>
      <w:r w:rsidRPr="00C44CF3">
        <w:rPr>
          <w:lang w:val="it-IT"/>
        </w:rPr>
        <w:t xml:space="preserve"> (stresul, medicaţia şi radiografiile pot influenţa negativ viaţa intrauterină a fătului)</w:t>
      </w:r>
    </w:p>
    <w:p w:rsidR="00CA5574" w:rsidRPr="00C44CF3" w:rsidRDefault="00CA5574" w:rsidP="00730E80">
      <w:pPr>
        <w:pStyle w:val="a5"/>
        <w:numPr>
          <w:ilvl w:val="0"/>
          <w:numId w:val="68"/>
        </w:numPr>
        <w:spacing w:line="360" w:lineRule="auto"/>
        <w:ind w:left="851" w:hanging="284"/>
        <w:jc w:val="both"/>
        <w:rPr>
          <w:spacing w:val="3"/>
          <w:lang w:val="en-US"/>
        </w:rPr>
      </w:pPr>
      <w:r w:rsidRPr="00C44CF3">
        <w:rPr>
          <w:spacing w:val="6"/>
          <w:lang w:val="en-US"/>
        </w:rPr>
        <w:t xml:space="preserve">stările </w:t>
      </w:r>
      <w:r w:rsidRPr="00C44CF3">
        <w:rPr>
          <w:spacing w:val="4"/>
          <w:lang w:val="en-US"/>
        </w:rPr>
        <w:t xml:space="preserve">alergice </w:t>
      </w:r>
      <w:r w:rsidRPr="00C44CF3">
        <w:rPr>
          <w:spacing w:val="3"/>
          <w:lang w:val="en-US"/>
        </w:rPr>
        <w:t>compensatorii</w:t>
      </w:r>
    </w:p>
    <w:p w:rsidR="00CA5574" w:rsidRPr="00C44CF3" w:rsidRDefault="00CA5574" w:rsidP="00730E80">
      <w:pPr>
        <w:pStyle w:val="a5"/>
        <w:numPr>
          <w:ilvl w:val="0"/>
          <w:numId w:val="68"/>
        </w:numPr>
        <w:spacing w:line="360" w:lineRule="auto"/>
        <w:ind w:left="851" w:hanging="284"/>
        <w:jc w:val="both"/>
        <w:rPr>
          <w:spacing w:val="4"/>
          <w:lang w:val="en-US"/>
        </w:rPr>
      </w:pPr>
      <w:r w:rsidRPr="00C44CF3">
        <w:rPr>
          <w:spacing w:val="-5"/>
          <w:lang w:val="en-US"/>
        </w:rPr>
        <w:t xml:space="preserve">bolile </w:t>
      </w:r>
      <w:r w:rsidRPr="00C44CF3">
        <w:rPr>
          <w:spacing w:val="5"/>
          <w:lang w:val="en-US"/>
        </w:rPr>
        <w:t xml:space="preserve">sangvine </w:t>
      </w:r>
      <w:r w:rsidRPr="00C44CF3">
        <w:rPr>
          <w:spacing w:val="4"/>
          <w:lang w:val="en-US"/>
        </w:rPr>
        <w:t>curabile</w:t>
      </w:r>
    </w:p>
    <w:p w:rsidR="00CA5574" w:rsidRPr="00C44CF3" w:rsidRDefault="00CA5574" w:rsidP="00730E80">
      <w:pPr>
        <w:pStyle w:val="a5"/>
        <w:numPr>
          <w:ilvl w:val="0"/>
          <w:numId w:val="68"/>
        </w:numPr>
        <w:spacing w:line="360" w:lineRule="auto"/>
        <w:ind w:left="851" w:hanging="284"/>
        <w:jc w:val="both"/>
        <w:rPr>
          <w:spacing w:val="5"/>
          <w:lang w:val="en-US"/>
        </w:rPr>
      </w:pPr>
      <w:r w:rsidRPr="00C44CF3">
        <w:rPr>
          <w:spacing w:val="-5"/>
          <w:lang w:val="en-US"/>
        </w:rPr>
        <w:t xml:space="preserve">bolile </w:t>
      </w:r>
      <w:r w:rsidRPr="00C44CF3">
        <w:rPr>
          <w:spacing w:val="6"/>
          <w:lang w:val="en-US"/>
        </w:rPr>
        <w:t xml:space="preserve">endocrine </w:t>
      </w:r>
      <w:r w:rsidRPr="00C44CF3">
        <w:rPr>
          <w:spacing w:val="5"/>
          <w:lang w:val="en-US"/>
        </w:rPr>
        <w:t>curabile</w:t>
      </w:r>
    </w:p>
    <w:p w:rsidR="00CA5574" w:rsidRPr="00C44CF3" w:rsidRDefault="00CA5574" w:rsidP="00730E80">
      <w:pPr>
        <w:pStyle w:val="a5"/>
        <w:numPr>
          <w:ilvl w:val="0"/>
          <w:numId w:val="68"/>
        </w:numPr>
        <w:spacing w:line="360" w:lineRule="auto"/>
        <w:ind w:left="851" w:hanging="284"/>
        <w:jc w:val="both"/>
        <w:rPr>
          <w:spacing w:val="3"/>
          <w:lang w:val="en-US"/>
        </w:rPr>
      </w:pPr>
      <w:r w:rsidRPr="00C44CF3">
        <w:rPr>
          <w:spacing w:val="-5"/>
          <w:lang w:val="en-US"/>
        </w:rPr>
        <w:t xml:space="preserve">bolile </w:t>
      </w:r>
      <w:r w:rsidRPr="00C44CF3">
        <w:rPr>
          <w:spacing w:val="11"/>
          <w:lang w:val="en-US"/>
        </w:rPr>
        <w:t xml:space="preserve">de </w:t>
      </w:r>
      <w:r w:rsidRPr="00C44CF3">
        <w:rPr>
          <w:spacing w:val="6"/>
          <w:lang w:val="en-US"/>
        </w:rPr>
        <w:t xml:space="preserve">renichi </w:t>
      </w:r>
      <w:r w:rsidRPr="00C44CF3">
        <w:rPr>
          <w:spacing w:val="-1"/>
          <w:lang w:val="en-US"/>
        </w:rPr>
        <w:t xml:space="preserve">şi ficat </w:t>
      </w:r>
      <w:r w:rsidRPr="00C44CF3">
        <w:rPr>
          <w:spacing w:val="3"/>
          <w:lang w:val="en-US"/>
        </w:rPr>
        <w:t>curabile</w:t>
      </w:r>
    </w:p>
    <w:p w:rsidR="00CA5574" w:rsidRPr="00C44CF3" w:rsidRDefault="00CA5574" w:rsidP="00730E80">
      <w:pPr>
        <w:pStyle w:val="a5"/>
        <w:numPr>
          <w:ilvl w:val="0"/>
          <w:numId w:val="68"/>
        </w:numPr>
        <w:spacing w:line="360" w:lineRule="auto"/>
        <w:ind w:left="851" w:hanging="284"/>
        <w:jc w:val="both"/>
        <w:rPr>
          <w:spacing w:val="1"/>
          <w:lang w:val="en-US"/>
        </w:rPr>
      </w:pPr>
      <w:r w:rsidRPr="00C44CF3">
        <w:rPr>
          <w:spacing w:val="-4"/>
          <w:lang w:val="en-US"/>
        </w:rPr>
        <w:t xml:space="preserve">bolile </w:t>
      </w:r>
      <w:r w:rsidRPr="00C44CF3">
        <w:rPr>
          <w:lang w:val="en-US"/>
        </w:rPr>
        <w:t xml:space="preserve">psihice </w:t>
      </w:r>
      <w:r w:rsidRPr="00C44CF3">
        <w:rPr>
          <w:spacing w:val="1"/>
          <w:lang w:val="en-US"/>
        </w:rPr>
        <w:t>revendicative</w:t>
      </w:r>
    </w:p>
    <w:p w:rsidR="00CA5574" w:rsidRPr="00C44CF3" w:rsidRDefault="00CA5574" w:rsidP="00730E80">
      <w:pPr>
        <w:pStyle w:val="a5"/>
        <w:numPr>
          <w:ilvl w:val="0"/>
          <w:numId w:val="68"/>
        </w:numPr>
        <w:spacing w:line="360" w:lineRule="auto"/>
        <w:ind w:left="851" w:hanging="284"/>
        <w:jc w:val="both"/>
        <w:rPr>
          <w:spacing w:val="-2"/>
          <w:lang w:val="en-US"/>
        </w:rPr>
      </w:pPr>
      <w:r w:rsidRPr="00C44CF3">
        <w:rPr>
          <w:spacing w:val="3"/>
          <w:lang w:val="en-US"/>
        </w:rPr>
        <w:lastRenderedPageBreak/>
        <w:t xml:space="preserve">reumatismul </w:t>
      </w:r>
      <w:r w:rsidRPr="00C44CF3">
        <w:rPr>
          <w:spacing w:val="12"/>
          <w:lang w:val="en-US"/>
        </w:rPr>
        <w:t xml:space="preserve">de </w:t>
      </w:r>
      <w:r w:rsidRPr="00C44CF3">
        <w:rPr>
          <w:lang w:val="en-US"/>
        </w:rPr>
        <w:t xml:space="preserve">formă </w:t>
      </w:r>
      <w:r w:rsidRPr="00C44CF3">
        <w:rPr>
          <w:spacing w:val="1"/>
          <w:lang w:val="en-US"/>
        </w:rPr>
        <w:t xml:space="preserve">uşoară </w:t>
      </w:r>
      <w:r w:rsidRPr="00C44CF3">
        <w:rPr>
          <w:spacing w:val="-2"/>
          <w:lang w:val="en-US"/>
        </w:rPr>
        <w:t>curabilă</w:t>
      </w:r>
    </w:p>
    <w:p w:rsidR="00CA5574" w:rsidRPr="00C44CF3" w:rsidRDefault="00CA5574" w:rsidP="00730E80">
      <w:pPr>
        <w:pStyle w:val="a5"/>
        <w:numPr>
          <w:ilvl w:val="0"/>
          <w:numId w:val="68"/>
        </w:numPr>
        <w:spacing w:line="360" w:lineRule="auto"/>
        <w:ind w:left="851" w:hanging="284"/>
        <w:jc w:val="both"/>
        <w:rPr>
          <w:spacing w:val="-8"/>
          <w:lang w:val="en-US"/>
        </w:rPr>
      </w:pPr>
      <w:r w:rsidRPr="00C44CF3">
        <w:rPr>
          <w:lang w:val="en-US"/>
        </w:rPr>
        <w:t xml:space="preserve">maladia </w:t>
      </w:r>
      <w:r w:rsidRPr="00C44CF3">
        <w:rPr>
          <w:spacing w:val="-1"/>
          <w:lang w:val="en-US"/>
        </w:rPr>
        <w:t xml:space="preserve">infecţioasă </w:t>
      </w:r>
      <w:r w:rsidRPr="00C44CF3">
        <w:rPr>
          <w:spacing w:val="-8"/>
          <w:lang w:val="en-US"/>
        </w:rPr>
        <w:t>evolutivă</w:t>
      </w:r>
    </w:p>
    <w:p w:rsidR="00CA5574" w:rsidRPr="00C44CF3" w:rsidRDefault="00CA5574" w:rsidP="00730E80">
      <w:pPr>
        <w:pStyle w:val="a5"/>
        <w:numPr>
          <w:ilvl w:val="0"/>
          <w:numId w:val="68"/>
        </w:numPr>
        <w:spacing w:line="360" w:lineRule="auto"/>
        <w:ind w:left="851" w:hanging="284"/>
        <w:jc w:val="both"/>
        <w:rPr>
          <w:spacing w:val="4"/>
          <w:lang w:val="en-US"/>
        </w:rPr>
      </w:pPr>
      <w:r w:rsidRPr="00C44CF3">
        <w:rPr>
          <w:lang w:val="en-US"/>
        </w:rPr>
        <w:t xml:space="preserve">primele </w:t>
      </w:r>
      <w:r w:rsidRPr="00C44CF3">
        <w:rPr>
          <w:spacing w:val="5"/>
          <w:lang w:val="en-US"/>
        </w:rPr>
        <w:t xml:space="preserve">6-8 </w:t>
      </w:r>
      <w:r w:rsidRPr="00C44CF3">
        <w:rPr>
          <w:spacing w:val="4"/>
          <w:lang w:val="en-US"/>
        </w:rPr>
        <w:t xml:space="preserve">luni </w:t>
      </w:r>
      <w:r w:rsidRPr="00C44CF3">
        <w:rPr>
          <w:spacing w:val="-16"/>
          <w:lang w:val="en-US"/>
        </w:rPr>
        <w:t xml:space="preserve">după </w:t>
      </w:r>
      <w:r w:rsidRPr="00C44CF3">
        <w:rPr>
          <w:spacing w:val="4"/>
          <w:lang w:val="en-US"/>
        </w:rPr>
        <w:t>infarct</w:t>
      </w:r>
    </w:p>
    <w:p w:rsidR="00CA5574" w:rsidRPr="00C44CF3" w:rsidRDefault="00CA5574" w:rsidP="00730E80">
      <w:pPr>
        <w:pStyle w:val="a5"/>
        <w:numPr>
          <w:ilvl w:val="0"/>
          <w:numId w:val="68"/>
        </w:numPr>
        <w:spacing w:line="360" w:lineRule="auto"/>
        <w:ind w:left="851" w:hanging="284"/>
        <w:jc w:val="both"/>
        <w:rPr>
          <w:spacing w:val="1"/>
          <w:lang w:val="en-US"/>
        </w:rPr>
      </w:pPr>
      <w:r w:rsidRPr="00C44CF3">
        <w:rPr>
          <w:lang w:val="en-US"/>
        </w:rPr>
        <w:t xml:space="preserve">primele 10-12 luni </w:t>
      </w:r>
      <w:r w:rsidRPr="00C44CF3">
        <w:rPr>
          <w:spacing w:val="1"/>
          <w:lang w:val="en-US"/>
        </w:rPr>
        <w:t>după ictus</w:t>
      </w:r>
      <w:bookmarkStart w:id="52" w:name="_Toc90268304"/>
      <w:bookmarkStart w:id="53" w:name="_Toc91393003"/>
    </w:p>
    <w:p w:rsidR="00CA5574" w:rsidRPr="0095293F" w:rsidRDefault="00C44CF3" w:rsidP="00C44CF3">
      <w:pPr>
        <w:pStyle w:val="2"/>
        <w:rPr>
          <w:lang w:val="en-US"/>
        </w:rPr>
      </w:pPr>
      <w:bookmarkStart w:id="54" w:name="_Toc484552578"/>
      <w:r>
        <w:rPr>
          <w:lang w:val="en-US"/>
        </w:rPr>
        <w:t xml:space="preserve">6.4 </w:t>
      </w:r>
      <w:r w:rsidR="00CA5574" w:rsidRPr="0095293F">
        <w:rPr>
          <w:lang w:val="en-US"/>
        </w:rPr>
        <w:t>Contraindicaţiile</w:t>
      </w:r>
      <w:r w:rsidR="00CA5574" w:rsidRPr="0095293F">
        <w:rPr>
          <w:i/>
          <w:lang w:val="en-US"/>
        </w:rPr>
        <w:t xml:space="preserve"> </w:t>
      </w:r>
      <w:r w:rsidR="00CA5574" w:rsidRPr="0095293F">
        <w:rPr>
          <w:lang w:val="en-US"/>
        </w:rPr>
        <w:t>locale</w:t>
      </w:r>
      <w:bookmarkEnd w:id="52"/>
      <w:bookmarkEnd w:id="53"/>
      <w:bookmarkEnd w:id="54"/>
      <w:r w:rsidR="00CA5574" w:rsidRPr="0095293F">
        <w:rPr>
          <w:lang w:val="en-US"/>
        </w:rPr>
        <w:t xml:space="preserve"> </w:t>
      </w:r>
    </w:p>
    <w:p w:rsidR="00CA5574" w:rsidRPr="00AA534D" w:rsidRDefault="00CA5574" w:rsidP="00C44CF3">
      <w:pPr>
        <w:spacing w:line="360" w:lineRule="auto"/>
        <w:jc w:val="both"/>
        <w:rPr>
          <w:lang w:val="it-IT"/>
        </w:rPr>
      </w:pPr>
      <w:r w:rsidRPr="00AA534D">
        <w:rPr>
          <w:lang w:val="it-IT"/>
        </w:rPr>
        <w:t>Contraindicaţiile</w:t>
      </w:r>
      <w:r w:rsidRPr="00AA534D">
        <w:rPr>
          <w:i/>
          <w:lang w:val="it-IT"/>
        </w:rPr>
        <w:t xml:space="preserve"> </w:t>
      </w:r>
      <w:r w:rsidRPr="00AA534D">
        <w:rPr>
          <w:lang w:val="it-IT"/>
        </w:rPr>
        <w:t>locale sunt împărţite în două mari grupe:</w:t>
      </w:r>
    </w:p>
    <w:p w:rsidR="00CA5574" w:rsidRPr="00C44CF3" w:rsidRDefault="00CA5574" w:rsidP="00730E80">
      <w:pPr>
        <w:pStyle w:val="a5"/>
        <w:numPr>
          <w:ilvl w:val="0"/>
          <w:numId w:val="70"/>
        </w:numPr>
        <w:spacing w:line="360" w:lineRule="auto"/>
        <w:ind w:left="709" w:hanging="283"/>
        <w:jc w:val="both"/>
        <w:rPr>
          <w:lang w:val="en-US"/>
        </w:rPr>
      </w:pPr>
      <w:r w:rsidRPr="00C44CF3">
        <w:rPr>
          <w:lang w:val="en-US"/>
        </w:rPr>
        <w:t>Patologice</w:t>
      </w:r>
    </w:p>
    <w:p w:rsidR="00CA5574" w:rsidRPr="00C44CF3" w:rsidRDefault="00CA5574" w:rsidP="00730E80">
      <w:pPr>
        <w:pStyle w:val="a5"/>
        <w:numPr>
          <w:ilvl w:val="0"/>
          <w:numId w:val="70"/>
        </w:numPr>
        <w:spacing w:line="360" w:lineRule="auto"/>
        <w:ind w:left="709" w:hanging="283"/>
        <w:jc w:val="both"/>
        <w:rPr>
          <w:lang w:val="en-US"/>
        </w:rPr>
      </w:pPr>
      <w:r w:rsidRPr="00C44CF3">
        <w:rPr>
          <w:lang w:val="en-US"/>
        </w:rPr>
        <w:t>Anatomice.</w:t>
      </w:r>
    </w:p>
    <w:p w:rsidR="00CA5574" w:rsidRPr="0095293F" w:rsidRDefault="00CA5574" w:rsidP="00C44CF3">
      <w:pPr>
        <w:spacing w:line="360" w:lineRule="auto"/>
        <w:jc w:val="both"/>
        <w:rPr>
          <w:b/>
          <w:lang w:val="en-US"/>
        </w:rPr>
      </w:pPr>
      <w:bookmarkStart w:id="55" w:name="_Toc91393004"/>
      <w:r w:rsidRPr="0095293F">
        <w:rPr>
          <w:i/>
          <w:lang w:val="en-US"/>
        </w:rPr>
        <w:t>Contraindicaţiile patologice</w:t>
      </w:r>
      <w:bookmarkEnd w:id="55"/>
      <w:r w:rsidRPr="0095293F">
        <w:rPr>
          <w:lang w:val="en-US"/>
        </w:rPr>
        <w:t xml:space="preserve"> sunt la rândul lor împărţite în:</w:t>
      </w:r>
    </w:p>
    <w:p w:rsidR="00CA5574" w:rsidRPr="00C44CF3" w:rsidRDefault="00CA5574" w:rsidP="00730E80">
      <w:pPr>
        <w:pStyle w:val="a5"/>
        <w:numPr>
          <w:ilvl w:val="0"/>
          <w:numId w:val="69"/>
        </w:numPr>
        <w:spacing w:line="360" w:lineRule="auto"/>
        <w:jc w:val="both"/>
        <w:rPr>
          <w:b/>
          <w:lang w:val="en-US"/>
        </w:rPr>
      </w:pPr>
      <w:r w:rsidRPr="00C44CF3">
        <w:rPr>
          <w:lang w:val="en-US"/>
        </w:rPr>
        <w:t xml:space="preserve">absolute </w:t>
      </w:r>
    </w:p>
    <w:p w:rsidR="00CA5574" w:rsidRPr="00C44CF3" w:rsidRDefault="00BA6A78" w:rsidP="00730E80">
      <w:pPr>
        <w:pStyle w:val="a5"/>
        <w:numPr>
          <w:ilvl w:val="0"/>
          <w:numId w:val="69"/>
        </w:numPr>
        <w:spacing w:line="360" w:lineRule="auto"/>
        <w:jc w:val="both"/>
        <w:rPr>
          <w:b/>
          <w:lang w:val="en-US"/>
        </w:rPr>
      </w:pPr>
      <w:r>
        <w:rPr>
          <w:lang w:val="en-US"/>
        </w:rPr>
        <w:t>relative</w:t>
      </w:r>
    </w:p>
    <w:p w:rsidR="00CA5574" w:rsidRPr="00AA534D" w:rsidRDefault="00CA5574" w:rsidP="00C44CF3">
      <w:pPr>
        <w:spacing w:line="360" w:lineRule="auto"/>
        <w:jc w:val="both"/>
        <w:rPr>
          <w:lang w:val="it-IT"/>
        </w:rPr>
      </w:pPr>
      <w:r w:rsidRPr="00AA534D">
        <w:rPr>
          <w:b/>
          <w:i/>
          <w:lang w:val="it-IT"/>
        </w:rPr>
        <w:t xml:space="preserve"> Contraindicaţiile patologice absolute</w:t>
      </w:r>
      <w:r w:rsidRPr="00AA534D">
        <w:rPr>
          <w:lang w:val="it-IT"/>
        </w:rPr>
        <w:t xml:space="preserve"> sunt reprezentate de:</w:t>
      </w:r>
    </w:p>
    <w:p w:rsidR="00CA5574" w:rsidRPr="00C44CF3" w:rsidRDefault="00CA5574" w:rsidP="00730E80">
      <w:pPr>
        <w:pStyle w:val="a5"/>
        <w:numPr>
          <w:ilvl w:val="0"/>
          <w:numId w:val="71"/>
        </w:numPr>
        <w:spacing w:line="360" w:lineRule="auto"/>
        <w:jc w:val="both"/>
        <w:rPr>
          <w:lang w:val="en-US"/>
        </w:rPr>
      </w:pPr>
      <w:r w:rsidRPr="00C44CF3">
        <w:rPr>
          <w:lang w:val="en-US"/>
        </w:rPr>
        <w:t>cancerul de mandibulă sau de maxilar</w:t>
      </w:r>
    </w:p>
    <w:p w:rsidR="00CA5574" w:rsidRPr="00C44CF3" w:rsidRDefault="00CA5574" w:rsidP="00730E80">
      <w:pPr>
        <w:pStyle w:val="a5"/>
        <w:numPr>
          <w:ilvl w:val="0"/>
          <w:numId w:val="71"/>
        </w:numPr>
        <w:spacing w:line="360" w:lineRule="auto"/>
        <w:jc w:val="both"/>
        <w:rPr>
          <w:lang w:val="en-US"/>
        </w:rPr>
      </w:pPr>
      <w:r w:rsidRPr="00C44CF3">
        <w:rPr>
          <w:lang w:val="en-US"/>
        </w:rPr>
        <w:t>leziunile premaligne (leucoplazie, lichen plan)</w:t>
      </w:r>
    </w:p>
    <w:p w:rsidR="00CA5574" w:rsidRPr="00C44CF3" w:rsidRDefault="00CA5574" w:rsidP="00730E80">
      <w:pPr>
        <w:pStyle w:val="a5"/>
        <w:numPr>
          <w:ilvl w:val="0"/>
          <w:numId w:val="71"/>
        </w:numPr>
        <w:spacing w:line="360" w:lineRule="auto"/>
        <w:jc w:val="both"/>
        <w:rPr>
          <w:lang w:val="en-US"/>
        </w:rPr>
      </w:pPr>
      <w:r w:rsidRPr="00C44CF3">
        <w:rPr>
          <w:lang w:val="en-US"/>
        </w:rPr>
        <w:t>osteitele fibroase</w:t>
      </w:r>
    </w:p>
    <w:p w:rsidR="00CA5574" w:rsidRPr="00C44CF3" w:rsidRDefault="00BA6A78" w:rsidP="00730E80">
      <w:pPr>
        <w:pStyle w:val="a5"/>
        <w:numPr>
          <w:ilvl w:val="0"/>
          <w:numId w:val="71"/>
        </w:numPr>
        <w:spacing w:line="360" w:lineRule="auto"/>
        <w:jc w:val="both"/>
        <w:rPr>
          <w:lang w:val="en-US"/>
        </w:rPr>
      </w:pPr>
      <w:r>
        <w:rPr>
          <w:lang w:val="en-US"/>
        </w:rPr>
        <w:t>boala Paget</w:t>
      </w:r>
    </w:p>
    <w:p w:rsidR="00CA5574" w:rsidRPr="00AA534D" w:rsidRDefault="00CA5574" w:rsidP="00C44CF3">
      <w:pPr>
        <w:spacing w:line="360" w:lineRule="auto"/>
        <w:jc w:val="both"/>
        <w:rPr>
          <w:lang w:val="it-IT"/>
        </w:rPr>
      </w:pPr>
      <w:r w:rsidRPr="00AA534D">
        <w:rPr>
          <w:lang w:val="it-IT"/>
        </w:rPr>
        <w:tab/>
        <w:t>Aceste afecţiuni înrăutăţesc dramatic prognosticul tratamentului fie prin afectarea statusului general al pacientul</w:t>
      </w:r>
      <w:r w:rsidR="00BA6A78">
        <w:rPr>
          <w:lang w:val="it-IT"/>
        </w:rPr>
        <w:t>ui, fie prin modificările pe car</w:t>
      </w:r>
      <w:r w:rsidRPr="00AA534D">
        <w:rPr>
          <w:lang w:val="it-IT"/>
        </w:rPr>
        <w:t>e le produc asupra structurii osoase.</w:t>
      </w:r>
    </w:p>
    <w:p w:rsidR="00CA5574" w:rsidRPr="00AA534D" w:rsidRDefault="00CA5574" w:rsidP="00C44CF3">
      <w:pPr>
        <w:spacing w:line="360" w:lineRule="auto"/>
        <w:jc w:val="both"/>
        <w:rPr>
          <w:lang w:val="it-IT"/>
        </w:rPr>
      </w:pPr>
      <w:r w:rsidRPr="00AA534D">
        <w:rPr>
          <w:b/>
          <w:i/>
          <w:lang w:val="it-IT"/>
        </w:rPr>
        <w:t xml:space="preserve">Contraindicaţiile patologice relative </w:t>
      </w:r>
      <w:r w:rsidRPr="00AA534D">
        <w:rPr>
          <w:lang w:val="it-IT"/>
        </w:rPr>
        <w:t>sunt la rândul lor reprezentate de:</w:t>
      </w:r>
    </w:p>
    <w:p w:rsidR="00CA5574" w:rsidRPr="00C44CF3" w:rsidRDefault="00CA5574" w:rsidP="00730E80">
      <w:pPr>
        <w:pStyle w:val="a5"/>
        <w:numPr>
          <w:ilvl w:val="0"/>
          <w:numId w:val="72"/>
        </w:numPr>
        <w:spacing w:line="360" w:lineRule="auto"/>
        <w:jc w:val="both"/>
        <w:rPr>
          <w:lang w:val="en-US"/>
        </w:rPr>
      </w:pPr>
      <w:r w:rsidRPr="00C44CF3">
        <w:rPr>
          <w:lang w:val="en-US"/>
        </w:rPr>
        <w:t>aftele bucale</w:t>
      </w:r>
    </w:p>
    <w:p w:rsidR="00CA5574" w:rsidRPr="00C44CF3" w:rsidRDefault="00CA5574" w:rsidP="00730E80">
      <w:pPr>
        <w:pStyle w:val="a5"/>
        <w:numPr>
          <w:ilvl w:val="0"/>
          <w:numId w:val="72"/>
        </w:numPr>
        <w:spacing w:line="360" w:lineRule="auto"/>
        <w:jc w:val="both"/>
        <w:rPr>
          <w:lang w:val="en-US"/>
        </w:rPr>
      </w:pPr>
      <w:r w:rsidRPr="00C44CF3">
        <w:rPr>
          <w:lang w:val="en-US"/>
        </w:rPr>
        <w:t>herpesul</w:t>
      </w:r>
    </w:p>
    <w:p w:rsidR="00CA5574" w:rsidRPr="00C44CF3" w:rsidRDefault="00CA5574" w:rsidP="00730E80">
      <w:pPr>
        <w:pStyle w:val="a5"/>
        <w:numPr>
          <w:ilvl w:val="0"/>
          <w:numId w:val="72"/>
        </w:numPr>
        <w:spacing w:line="360" w:lineRule="auto"/>
        <w:jc w:val="both"/>
        <w:rPr>
          <w:lang w:val="en-US"/>
        </w:rPr>
      </w:pPr>
      <w:r w:rsidRPr="00C44CF3">
        <w:rPr>
          <w:lang w:val="en-US"/>
        </w:rPr>
        <w:t>leziunile parodontale</w:t>
      </w:r>
      <w:r w:rsidRPr="00C44CF3">
        <w:rPr>
          <w:lang w:val="ro-RO"/>
        </w:rPr>
        <w:t xml:space="preserve"> </w:t>
      </w:r>
      <w:r w:rsidRPr="00BA6A78">
        <w:rPr>
          <w:color w:val="000000" w:themeColor="text1"/>
          <w:lang w:val="ro-RO"/>
        </w:rPr>
        <w:t>netratate</w:t>
      </w:r>
    </w:p>
    <w:p w:rsidR="00CA5574" w:rsidRPr="00BA6A78" w:rsidRDefault="00CA5574" w:rsidP="00730E80">
      <w:pPr>
        <w:pStyle w:val="a5"/>
        <w:numPr>
          <w:ilvl w:val="0"/>
          <w:numId w:val="72"/>
        </w:numPr>
        <w:spacing w:line="360" w:lineRule="auto"/>
        <w:jc w:val="both"/>
        <w:rPr>
          <w:color w:val="000000" w:themeColor="text1"/>
          <w:lang w:val="en-US"/>
        </w:rPr>
      </w:pPr>
      <w:r w:rsidRPr="00C44CF3">
        <w:rPr>
          <w:lang w:val="en-US"/>
        </w:rPr>
        <w:t>cariile complicate</w:t>
      </w:r>
      <w:r w:rsidRPr="00C44CF3">
        <w:rPr>
          <w:lang w:val="ro-RO"/>
        </w:rPr>
        <w:t xml:space="preserve"> </w:t>
      </w:r>
      <w:r w:rsidRPr="00BA6A78">
        <w:rPr>
          <w:color w:val="000000" w:themeColor="text1"/>
          <w:lang w:val="ro-RO"/>
        </w:rPr>
        <w:t>netratate</w:t>
      </w:r>
    </w:p>
    <w:p w:rsidR="00CA5574" w:rsidRPr="00C44CF3" w:rsidRDefault="00CA5574" w:rsidP="00730E80">
      <w:pPr>
        <w:pStyle w:val="a5"/>
        <w:numPr>
          <w:ilvl w:val="0"/>
          <w:numId w:val="72"/>
        </w:numPr>
        <w:spacing w:line="360" w:lineRule="auto"/>
        <w:jc w:val="both"/>
        <w:rPr>
          <w:lang w:val="en-US"/>
        </w:rPr>
      </w:pPr>
      <w:r w:rsidRPr="00C44CF3">
        <w:rPr>
          <w:lang w:val="en-US"/>
        </w:rPr>
        <w:t>supuraţiile perimaxilare</w:t>
      </w:r>
    </w:p>
    <w:p w:rsidR="00CA5574" w:rsidRPr="00C44CF3" w:rsidRDefault="00CA5574" w:rsidP="00730E80">
      <w:pPr>
        <w:pStyle w:val="a5"/>
        <w:numPr>
          <w:ilvl w:val="0"/>
          <w:numId w:val="72"/>
        </w:numPr>
        <w:spacing w:line="360" w:lineRule="auto"/>
        <w:jc w:val="both"/>
        <w:rPr>
          <w:lang w:val="en-US"/>
        </w:rPr>
      </w:pPr>
      <w:r w:rsidRPr="00C44CF3">
        <w:rPr>
          <w:lang w:val="en-US"/>
        </w:rPr>
        <w:t>procesele osteitice minore şi delimitate</w:t>
      </w:r>
    </w:p>
    <w:p w:rsidR="00CA5574" w:rsidRPr="00C44CF3" w:rsidRDefault="00CA5574" w:rsidP="00730E80">
      <w:pPr>
        <w:pStyle w:val="a5"/>
        <w:numPr>
          <w:ilvl w:val="0"/>
          <w:numId w:val="72"/>
        </w:numPr>
        <w:spacing w:line="360" w:lineRule="auto"/>
        <w:jc w:val="both"/>
        <w:rPr>
          <w:lang w:val="en-US"/>
        </w:rPr>
      </w:pPr>
      <w:r w:rsidRPr="00C44CF3">
        <w:rPr>
          <w:lang w:val="en-US"/>
        </w:rPr>
        <w:t>igiena bucală deficitară</w:t>
      </w:r>
    </w:p>
    <w:p w:rsidR="00CA5574" w:rsidRPr="00C44CF3" w:rsidRDefault="00CA5574" w:rsidP="00730E80">
      <w:pPr>
        <w:pStyle w:val="a5"/>
        <w:numPr>
          <w:ilvl w:val="0"/>
          <w:numId w:val="72"/>
        </w:numPr>
        <w:spacing w:line="360" w:lineRule="auto"/>
        <w:jc w:val="both"/>
        <w:rPr>
          <w:lang w:val="en-US"/>
        </w:rPr>
      </w:pPr>
      <w:r w:rsidRPr="00C44CF3">
        <w:rPr>
          <w:lang w:val="en-US"/>
        </w:rPr>
        <w:t>resturile radiculare</w:t>
      </w:r>
    </w:p>
    <w:p w:rsidR="00BA6A78" w:rsidRDefault="00BA6A78" w:rsidP="00730E80">
      <w:pPr>
        <w:pStyle w:val="a5"/>
        <w:numPr>
          <w:ilvl w:val="0"/>
          <w:numId w:val="72"/>
        </w:numPr>
        <w:spacing w:line="360" w:lineRule="auto"/>
        <w:jc w:val="both"/>
        <w:rPr>
          <w:lang w:val="en-US"/>
        </w:rPr>
      </w:pPr>
      <w:r>
        <w:rPr>
          <w:lang w:val="en-US"/>
        </w:rPr>
        <w:t>bruxismul</w:t>
      </w:r>
    </w:p>
    <w:p w:rsidR="00CA5574" w:rsidRPr="00BA6A78" w:rsidRDefault="00CA5574" w:rsidP="00BA6A78">
      <w:pPr>
        <w:spacing w:line="360" w:lineRule="auto"/>
        <w:jc w:val="both"/>
        <w:rPr>
          <w:lang w:val="en-US"/>
        </w:rPr>
      </w:pPr>
      <w:r w:rsidRPr="00BA6A78">
        <w:rPr>
          <w:lang w:val="en-US"/>
        </w:rPr>
        <w:t xml:space="preserve">Inserţia </w:t>
      </w:r>
      <w:r w:rsidR="00365AF4" w:rsidRPr="00BA6A78">
        <w:rPr>
          <w:lang w:val="en-US"/>
        </w:rPr>
        <w:t>implanturilor</w:t>
      </w:r>
      <w:r w:rsidRPr="00BA6A78">
        <w:rPr>
          <w:lang w:val="en-US"/>
        </w:rPr>
        <w:t xml:space="preserve"> se poate iniţia după vindecarea acestor afecţiuni şi înlăturarea obiceiurilor vicioase. </w:t>
      </w:r>
    </w:p>
    <w:p w:rsidR="00CA5574" w:rsidRPr="0097093E" w:rsidRDefault="00CA5574" w:rsidP="0097093E">
      <w:pPr>
        <w:spacing w:line="360" w:lineRule="auto"/>
        <w:jc w:val="both"/>
        <w:rPr>
          <w:color w:val="000000" w:themeColor="text1"/>
          <w:lang w:val="en-US"/>
        </w:rPr>
      </w:pPr>
      <w:r w:rsidRPr="00C44CF3">
        <w:rPr>
          <w:lang w:val="en-US"/>
        </w:rPr>
        <w:t>Contraindicaţiile anatomice sunt date de următoarele situaţii:</w:t>
      </w:r>
    </w:p>
    <w:p w:rsidR="00CA5574" w:rsidRPr="00C44CF3" w:rsidRDefault="00CA5574" w:rsidP="00730E80">
      <w:pPr>
        <w:pStyle w:val="a5"/>
        <w:numPr>
          <w:ilvl w:val="0"/>
          <w:numId w:val="73"/>
        </w:numPr>
        <w:spacing w:line="360" w:lineRule="auto"/>
        <w:jc w:val="both"/>
        <w:rPr>
          <w:lang w:val="it-IT"/>
        </w:rPr>
      </w:pPr>
      <w:r w:rsidRPr="00C44CF3">
        <w:rPr>
          <w:lang w:val="it-IT"/>
        </w:rPr>
        <w:lastRenderedPageBreak/>
        <w:t>oferta osoasă necorespunzătoare calitativ şi cantitativ</w:t>
      </w:r>
    </w:p>
    <w:p w:rsidR="00CA5574" w:rsidRPr="00C44CF3" w:rsidRDefault="00CA5574" w:rsidP="00730E80">
      <w:pPr>
        <w:pStyle w:val="a5"/>
        <w:numPr>
          <w:ilvl w:val="0"/>
          <w:numId w:val="73"/>
        </w:numPr>
        <w:spacing w:line="360" w:lineRule="auto"/>
        <w:jc w:val="both"/>
        <w:rPr>
          <w:lang w:val="it-IT"/>
        </w:rPr>
      </w:pPr>
      <w:r w:rsidRPr="00C44CF3">
        <w:rPr>
          <w:lang w:val="it-IT"/>
        </w:rPr>
        <w:t>poziţia canalului mandibular şi a găurii mentoniere aproape de muchia crestei</w:t>
      </w:r>
    </w:p>
    <w:p w:rsidR="00CA5574" w:rsidRPr="00C44CF3" w:rsidRDefault="00CA5574" w:rsidP="00730E80">
      <w:pPr>
        <w:pStyle w:val="a5"/>
        <w:numPr>
          <w:ilvl w:val="0"/>
          <w:numId w:val="73"/>
        </w:numPr>
        <w:spacing w:line="360" w:lineRule="auto"/>
        <w:jc w:val="both"/>
        <w:rPr>
          <w:lang w:val="en-US"/>
        </w:rPr>
      </w:pPr>
      <w:r w:rsidRPr="00C44CF3">
        <w:rPr>
          <w:lang w:val="en-US"/>
        </w:rPr>
        <w:t>poziţia coborâtă a sinusului maxilar</w:t>
      </w:r>
    </w:p>
    <w:p w:rsidR="00CA5574" w:rsidRPr="00C44CF3" w:rsidRDefault="00CA5574" w:rsidP="00730E80">
      <w:pPr>
        <w:pStyle w:val="a5"/>
        <w:numPr>
          <w:ilvl w:val="0"/>
          <w:numId w:val="73"/>
        </w:numPr>
        <w:spacing w:line="360" w:lineRule="auto"/>
        <w:jc w:val="both"/>
        <w:rPr>
          <w:lang w:val="en-US"/>
        </w:rPr>
      </w:pPr>
      <w:r w:rsidRPr="00C44CF3">
        <w:rPr>
          <w:lang w:val="en-US"/>
        </w:rPr>
        <w:t>grosimea exagerată a mucoasei fixe</w:t>
      </w:r>
    </w:p>
    <w:p w:rsidR="00CA5574" w:rsidRPr="00C44CF3" w:rsidRDefault="00BA6A78" w:rsidP="00730E80">
      <w:pPr>
        <w:pStyle w:val="a5"/>
        <w:numPr>
          <w:ilvl w:val="0"/>
          <w:numId w:val="73"/>
        </w:numPr>
        <w:spacing w:line="360" w:lineRule="auto"/>
        <w:jc w:val="both"/>
        <w:rPr>
          <w:lang w:val="en-US"/>
        </w:rPr>
      </w:pPr>
      <w:r>
        <w:rPr>
          <w:lang w:val="en-US"/>
        </w:rPr>
        <w:t>absenţa mucoasei fixe</w:t>
      </w:r>
    </w:p>
    <w:p w:rsidR="00CA5574" w:rsidRPr="00C44CF3" w:rsidRDefault="00CA5574" w:rsidP="00730E80">
      <w:pPr>
        <w:pStyle w:val="a5"/>
        <w:numPr>
          <w:ilvl w:val="0"/>
          <w:numId w:val="73"/>
        </w:numPr>
        <w:spacing w:line="360" w:lineRule="auto"/>
        <w:jc w:val="both"/>
        <w:rPr>
          <w:lang w:val="en-US"/>
        </w:rPr>
      </w:pPr>
      <w:r w:rsidRPr="00C44CF3">
        <w:rPr>
          <w:spacing w:val="3"/>
          <w:lang w:val="en-US"/>
        </w:rPr>
        <w:t xml:space="preserve">osteitele </w:t>
      </w:r>
      <w:r w:rsidRPr="00C44CF3">
        <w:rPr>
          <w:spacing w:val="5"/>
          <w:lang w:val="en-US"/>
        </w:rPr>
        <w:t>fibroase</w:t>
      </w:r>
    </w:p>
    <w:p w:rsidR="00CA5574" w:rsidRPr="00C44CF3" w:rsidRDefault="00BA6A78" w:rsidP="00730E80">
      <w:pPr>
        <w:pStyle w:val="a5"/>
        <w:numPr>
          <w:ilvl w:val="0"/>
          <w:numId w:val="73"/>
        </w:numPr>
        <w:spacing w:line="360" w:lineRule="auto"/>
        <w:jc w:val="both"/>
        <w:rPr>
          <w:lang w:val="en-US"/>
        </w:rPr>
      </w:pPr>
      <w:r>
        <w:rPr>
          <w:lang w:val="en-US"/>
        </w:rPr>
        <w:t>osteoscleroza</w:t>
      </w:r>
    </w:p>
    <w:p w:rsidR="00CA5574" w:rsidRPr="00C44CF3" w:rsidRDefault="00BA6A78" w:rsidP="00730E80">
      <w:pPr>
        <w:pStyle w:val="a5"/>
        <w:numPr>
          <w:ilvl w:val="0"/>
          <w:numId w:val="73"/>
        </w:numPr>
        <w:spacing w:line="360" w:lineRule="auto"/>
        <w:jc w:val="both"/>
        <w:rPr>
          <w:lang w:val="en-US"/>
        </w:rPr>
      </w:pPr>
      <w:r>
        <w:rPr>
          <w:lang w:val="en-US"/>
        </w:rPr>
        <w:t>anchilozele</w:t>
      </w:r>
    </w:p>
    <w:p w:rsidR="00CA5574" w:rsidRPr="00C44CF3" w:rsidRDefault="00CA5574" w:rsidP="00730E80">
      <w:pPr>
        <w:pStyle w:val="a5"/>
        <w:numPr>
          <w:ilvl w:val="0"/>
          <w:numId w:val="73"/>
        </w:numPr>
        <w:spacing w:line="360" w:lineRule="auto"/>
        <w:jc w:val="both"/>
        <w:rPr>
          <w:spacing w:val="5"/>
          <w:lang w:val="en-US"/>
        </w:rPr>
      </w:pPr>
      <w:r w:rsidRPr="00C44CF3">
        <w:rPr>
          <w:lang w:val="en-US"/>
        </w:rPr>
        <w:t xml:space="preserve">defectele </w:t>
      </w:r>
      <w:r w:rsidRPr="00C44CF3">
        <w:rPr>
          <w:spacing w:val="17"/>
          <w:lang w:val="en-US"/>
        </w:rPr>
        <w:t xml:space="preserve">de </w:t>
      </w:r>
      <w:r w:rsidRPr="00C44CF3">
        <w:rPr>
          <w:spacing w:val="1"/>
          <w:lang w:val="en-US"/>
        </w:rPr>
        <w:t xml:space="preserve">os </w:t>
      </w:r>
      <w:r w:rsidRPr="00C44CF3">
        <w:rPr>
          <w:spacing w:val="3"/>
          <w:lang w:val="en-US"/>
        </w:rPr>
        <w:t xml:space="preserve">(posttraumatice, </w:t>
      </w:r>
      <w:r w:rsidR="00BA6A78">
        <w:rPr>
          <w:spacing w:val="5"/>
          <w:lang w:val="en-US"/>
        </w:rPr>
        <w:t>postoperatorii)</w:t>
      </w:r>
    </w:p>
    <w:p w:rsidR="00CA5574" w:rsidRPr="00C44CF3" w:rsidRDefault="00CA5574" w:rsidP="00730E80">
      <w:pPr>
        <w:pStyle w:val="a5"/>
        <w:numPr>
          <w:ilvl w:val="0"/>
          <w:numId w:val="73"/>
        </w:numPr>
        <w:spacing w:line="360" w:lineRule="auto"/>
        <w:jc w:val="both"/>
        <w:rPr>
          <w:lang w:val="en-US"/>
        </w:rPr>
      </w:pPr>
      <w:r w:rsidRPr="00C44CF3">
        <w:rPr>
          <w:spacing w:val="-2"/>
          <w:lang w:val="en-US"/>
        </w:rPr>
        <w:t xml:space="preserve">actinomicoza </w:t>
      </w:r>
      <w:r w:rsidRPr="00C44CF3">
        <w:rPr>
          <w:spacing w:val="3"/>
          <w:lang w:val="en-US"/>
        </w:rPr>
        <w:t xml:space="preserve">regiunii </w:t>
      </w:r>
      <w:r w:rsidR="00BA6A78">
        <w:rPr>
          <w:lang w:val="en-US"/>
        </w:rPr>
        <w:t>buco-maxilo-faciale</w:t>
      </w:r>
    </w:p>
    <w:p w:rsidR="00CA5574" w:rsidRPr="00C44CF3" w:rsidRDefault="00CA5574" w:rsidP="00730E80">
      <w:pPr>
        <w:pStyle w:val="a5"/>
        <w:numPr>
          <w:ilvl w:val="0"/>
          <w:numId w:val="73"/>
        </w:numPr>
        <w:spacing w:line="360" w:lineRule="auto"/>
        <w:jc w:val="both"/>
        <w:rPr>
          <w:spacing w:val="6"/>
          <w:lang w:val="en-US"/>
        </w:rPr>
      </w:pPr>
      <w:r w:rsidRPr="00C44CF3">
        <w:rPr>
          <w:spacing w:val="-3"/>
          <w:lang w:val="en-US"/>
        </w:rPr>
        <w:t xml:space="preserve">creastă </w:t>
      </w:r>
      <w:r w:rsidRPr="00C44CF3">
        <w:rPr>
          <w:spacing w:val="-4"/>
          <w:lang w:val="en-US"/>
        </w:rPr>
        <w:t xml:space="preserve">alveolară ascuţită </w:t>
      </w:r>
      <w:r w:rsidRPr="00C44CF3">
        <w:rPr>
          <w:spacing w:val="-1"/>
          <w:lang w:val="en-US"/>
        </w:rPr>
        <w:t xml:space="preserve">şi </w:t>
      </w:r>
      <w:r w:rsidRPr="00C44CF3">
        <w:rPr>
          <w:spacing w:val="1"/>
          <w:lang w:val="en-US"/>
        </w:rPr>
        <w:t xml:space="preserve">osul </w:t>
      </w:r>
      <w:r w:rsidR="00BA6A78">
        <w:rPr>
          <w:spacing w:val="6"/>
          <w:lang w:val="en-US"/>
        </w:rPr>
        <w:t>îngust</w:t>
      </w:r>
    </w:p>
    <w:p w:rsidR="00CA5574" w:rsidRPr="00C44CF3" w:rsidRDefault="00BA6A78" w:rsidP="00730E80">
      <w:pPr>
        <w:pStyle w:val="a5"/>
        <w:numPr>
          <w:ilvl w:val="0"/>
          <w:numId w:val="73"/>
        </w:numPr>
        <w:spacing w:line="360" w:lineRule="auto"/>
        <w:jc w:val="both"/>
        <w:rPr>
          <w:lang w:val="en-US"/>
        </w:rPr>
      </w:pPr>
      <w:r>
        <w:rPr>
          <w:lang w:val="en-US"/>
        </w:rPr>
        <w:t>osteoporoza accentuată</w:t>
      </w:r>
    </w:p>
    <w:p w:rsidR="00CA5574" w:rsidRPr="00C44CF3" w:rsidRDefault="00CA5574" w:rsidP="00730E80">
      <w:pPr>
        <w:pStyle w:val="a5"/>
        <w:numPr>
          <w:ilvl w:val="0"/>
          <w:numId w:val="73"/>
        </w:numPr>
        <w:spacing w:line="360" w:lineRule="auto"/>
        <w:jc w:val="both"/>
        <w:rPr>
          <w:lang w:val="en-US"/>
        </w:rPr>
      </w:pPr>
      <w:r w:rsidRPr="00C44CF3">
        <w:rPr>
          <w:lang w:val="en-US"/>
        </w:rPr>
        <w:t>ep</w:t>
      </w:r>
      <w:r w:rsidR="00BA6A78">
        <w:rPr>
          <w:lang w:val="en-US"/>
        </w:rPr>
        <w:t>ulisul, fibromul, fibromatozele</w:t>
      </w:r>
    </w:p>
    <w:p w:rsidR="00CA5574" w:rsidRPr="00C44CF3" w:rsidRDefault="00BA6A78" w:rsidP="00730E80">
      <w:pPr>
        <w:pStyle w:val="a5"/>
        <w:numPr>
          <w:ilvl w:val="0"/>
          <w:numId w:val="73"/>
        </w:numPr>
        <w:spacing w:line="360" w:lineRule="auto"/>
        <w:jc w:val="both"/>
        <w:rPr>
          <w:lang w:val="en-US"/>
        </w:rPr>
      </w:pPr>
      <w:r>
        <w:rPr>
          <w:lang w:val="en-US"/>
        </w:rPr>
        <w:t>aftele bucale şi herpesul</w:t>
      </w:r>
    </w:p>
    <w:p w:rsidR="00CA5574" w:rsidRPr="00C44CF3" w:rsidRDefault="00BA6A78" w:rsidP="00730E80">
      <w:pPr>
        <w:pStyle w:val="a5"/>
        <w:numPr>
          <w:ilvl w:val="0"/>
          <w:numId w:val="73"/>
        </w:numPr>
        <w:spacing w:line="360" w:lineRule="auto"/>
        <w:jc w:val="both"/>
        <w:rPr>
          <w:lang w:val="en-US"/>
        </w:rPr>
      </w:pPr>
      <w:r>
        <w:rPr>
          <w:lang w:val="en-US"/>
        </w:rPr>
        <w:t>afecţiunile dinţilor vecini</w:t>
      </w:r>
    </w:p>
    <w:p w:rsidR="00CA5574" w:rsidRPr="00C44CF3" w:rsidRDefault="00BA6A78" w:rsidP="00730E80">
      <w:pPr>
        <w:pStyle w:val="a5"/>
        <w:numPr>
          <w:ilvl w:val="0"/>
          <w:numId w:val="73"/>
        </w:numPr>
        <w:spacing w:line="360" w:lineRule="auto"/>
        <w:jc w:val="both"/>
        <w:rPr>
          <w:lang w:val="en-US"/>
        </w:rPr>
      </w:pPr>
      <w:r>
        <w:rPr>
          <w:lang w:val="en-US"/>
        </w:rPr>
        <w:t>lipsa de igienă bucală</w:t>
      </w:r>
    </w:p>
    <w:p w:rsidR="00CA5574" w:rsidRPr="00C44CF3" w:rsidRDefault="00BA6A78" w:rsidP="00730E80">
      <w:pPr>
        <w:pStyle w:val="a5"/>
        <w:numPr>
          <w:ilvl w:val="0"/>
          <w:numId w:val="73"/>
        </w:numPr>
        <w:spacing w:line="360" w:lineRule="auto"/>
        <w:jc w:val="both"/>
        <w:rPr>
          <w:lang w:val="en-US"/>
        </w:rPr>
      </w:pPr>
      <w:r>
        <w:rPr>
          <w:lang w:val="en-US"/>
        </w:rPr>
        <w:t>patologia frenurilor,  plicilor</w:t>
      </w:r>
    </w:p>
    <w:p w:rsidR="00CA5574" w:rsidRPr="00C44CF3" w:rsidRDefault="00CA5574" w:rsidP="00730E80">
      <w:pPr>
        <w:pStyle w:val="a5"/>
        <w:numPr>
          <w:ilvl w:val="0"/>
          <w:numId w:val="73"/>
        </w:numPr>
        <w:spacing w:line="360" w:lineRule="auto"/>
        <w:jc w:val="both"/>
        <w:rPr>
          <w:lang w:val="en-US"/>
        </w:rPr>
      </w:pPr>
      <w:r w:rsidRPr="00C44CF3">
        <w:rPr>
          <w:lang w:val="en-US"/>
        </w:rPr>
        <w:t>oclu</w:t>
      </w:r>
      <w:r w:rsidR="00BA6A78">
        <w:rPr>
          <w:lang w:val="en-US"/>
        </w:rPr>
        <w:t>ziile neechilibrate, ocluzia adâncă</w:t>
      </w:r>
    </w:p>
    <w:p w:rsidR="00CA5574" w:rsidRPr="00C44CF3" w:rsidRDefault="00CA5574" w:rsidP="00730E80">
      <w:pPr>
        <w:pStyle w:val="a5"/>
        <w:numPr>
          <w:ilvl w:val="0"/>
          <w:numId w:val="73"/>
        </w:numPr>
        <w:spacing w:line="360" w:lineRule="auto"/>
        <w:jc w:val="both"/>
        <w:rPr>
          <w:lang w:val="en-US"/>
        </w:rPr>
      </w:pPr>
      <w:r w:rsidRPr="00C44CF3">
        <w:rPr>
          <w:lang w:val="en-US"/>
        </w:rPr>
        <w:t>cicatricil</w:t>
      </w:r>
      <w:r w:rsidR="00BA6A78">
        <w:rPr>
          <w:lang w:val="en-US"/>
        </w:rPr>
        <w:t>e vicioase pe creasta alveolară</w:t>
      </w:r>
    </w:p>
    <w:p w:rsidR="00CA5574" w:rsidRPr="00C44CF3" w:rsidRDefault="00CA5574" w:rsidP="00730E80">
      <w:pPr>
        <w:pStyle w:val="a5"/>
        <w:numPr>
          <w:ilvl w:val="0"/>
          <w:numId w:val="73"/>
        </w:numPr>
        <w:spacing w:line="360" w:lineRule="auto"/>
        <w:jc w:val="both"/>
        <w:rPr>
          <w:lang w:val="en-US"/>
        </w:rPr>
      </w:pPr>
      <w:r w:rsidRPr="00C44CF3">
        <w:rPr>
          <w:lang w:val="en-US"/>
        </w:rPr>
        <w:t>convergenţa</w:t>
      </w:r>
      <w:r w:rsidR="00BA6A78">
        <w:rPr>
          <w:lang w:val="en-US"/>
        </w:rPr>
        <w:t xml:space="preserve"> sau divergenţa dinţilor vecini</w:t>
      </w:r>
    </w:p>
    <w:p w:rsidR="00CA5574" w:rsidRPr="00C44CF3" w:rsidRDefault="00CA5574" w:rsidP="00730E80">
      <w:pPr>
        <w:pStyle w:val="a5"/>
        <w:numPr>
          <w:ilvl w:val="0"/>
          <w:numId w:val="73"/>
        </w:numPr>
        <w:spacing w:line="360" w:lineRule="auto"/>
        <w:jc w:val="both"/>
        <w:rPr>
          <w:lang w:val="en-US"/>
        </w:rPr>
      </w:pPr>
      <w:r w:rsidRPr="00C44CF3">
        <w:rPr>
          <w:lang w:val="en-US"/>
        </w:rPr>
        <w:t>șanţul vestibular mic.</w:t>
      </w:r>
    </w:p>
    <w:p w:rsidR="00CA5574" w:rsidRPr="00AA534D" w:rsidRDefault="00CA5574" w:rsidP="00C44CF3">
      <w:pPr>
        <w:spacing w:line="360" w:lineRule="auto"/>
        <w:jc w:val="both"/>
        <w:rPr>
          <w:lang w:val="it-IT"/>
        </w:rPr>
      </w:pPr>
      <w:r w:rsidRPr="00AA534D">
        <w:rPr>
          <w:lang w:val="it-IT"/>
        </w:rPr>
        <w:tab/>
        <w:t>Aceste contraindicaţii sunt tot de ordin temporar</w:t>
      </w:r>
      <w:r w:rsidR="00AB6135">
        <w:rPr>
          <w:lang w:val="it-IT"/>
        </w:rPr>
        <w:t>, situaț</w:t>
      </w:r>
      <w:r w:rsidRPr="00AA534D">
        <w:rPr>
          <w:lang w:val="it-IT"/>
        </w:rPr>
        <w:t xml:space="preserve">ia anatomică iniţială </w:t>
      </w:r>
      <w:r w:rsidR="00AB6135">
        <w:rPr>
          <w:lang w:val="it-IT"/>
        </w:rPr>
        <w:t>are posibilitatea să fie</w:t>
      </w:r>
      <w:r w:rsidRPr="00AA534D">
        <w:rPr>
          <w:lang w:val="it-IT"/>
        </w:rPr>
        <w:t xml:space="preserve"> remedia</w:t>
      </w:r>
      <w:r w:rsidR="00AB6135">
        <w:rPr>
          <w:lang w:val="it-IT"/>
        </w:rPr>
        <w:t>tă</w:t>
      </w:r>
      <w:r w:rsidRPr="00AA534D">
        <w:rPr>
          <w:lang w:val="it-IT"/>
        </w:rPr>
        <w:t xml:space="preserve"> printr-o serie de procedee chirurgicale locale.</w:t>
      </w:r>
    </w:p>
    <w:p w:rsidR="00CA5574" w:rsidRPr="00AA534D" w:rsidRDefault="00CA5574" w:rsidP="00C44CF3">
      <w:pPr>
        <w:spacing w:line="360" w:lineRule="auto"/>
        <w:jc w:val="both"/>
        <w:rPr>
          <w:lang w:val="it-IT"/>
        </w:rPr>
      </w:pPr>
      <w:r w:rsidRPr="00AA534D">
        <w:rPr>
          <w:lang w:val="it-IT"/>
        </w:rPr>
        <w:tab/>
        <w:t xml:space="preserve">Oferta osoasă inadecvată se poate optimiza în majoritatea cazurilor prin procedee de augmentare, dar uneori şi prin osteodistractie sau prin transpoziţie de nerv alveolar inferior. </w:t>
      </w:r>
    </w:p>
    <w:p w:rsidR="00CA5574" w:rsidRPr="00AA534D" w:rsidRDefault="00CA5574" w:rsidP="00C44CF3">
      <w:pPr>
        <w:spacing w:line="360" w:lineRule="auto"/>
        <w:jc w:val="both"/>
        <w:rPr>
          <w:lang w:val="it-IT"/>
        </w:rPr>
      </w:pPr>
      <w:r w:rsidRPr="00AA534D">
        <w:rPr>
          <w:lang w:val="it-IT"/>
        </w:rPr>
        <w:tab/>
        <w:t>Aceste procedee sunt aplicate în funcţie de situaţiile în care sunt indicate, iar asocierea lor corectă duce la un rezultat mai bun şi mai rapid.</w:t>
      </w:r>
    </w:p>
    <w:p w:rsidR="00CA5574" w:rsidRPr="00AA534D" w:rsidRDefault="00CA5574" w:rsidP="00C44CF3">
      <w:pPr>
        <w:spacing w:line="360" w:lineRule="auto"/>
        <w:jc w:val="both"/>
        <w:rPr>
          <w:lang w:val="it-IT"/>
        </w:rPr>
      </w:pPr>
      <w:r w:rsidRPr="00AA534D">
        <w:rPr>
          <w:lang w:val="it-IT"/>
        </w:rPr>
        <w:tab/>
        <w:t>Poziţia canalului mandibular şi a găurii mentoniere aproape de muchia crestei şi poziţia coborâtă a sinusului maxilar sunt consecințe a</w:t>
      </w:r>
      <w:r w:rsidR="00AB6135">
        <w:rPr>
          <w:lang w:val="it-IT"/>
        </w:rPr>
        <w:t>le</w:t>
      </w:r>
      <w:r w:rsidRPr="00AA534D">
        <w:rPr>
          <w:lang w:val="it-IT"/>
        </w:rPr>
        <w:t xml:space="preserve"> procesului de atrofie osoasă şi pot fi remediate prin procedeele chirurgicale menţionate mai sus. </w:t>
      </w:r>
    </w:p>
    <w:p w:rsidR="00CA5574" w:rsidRPr="00AA534D" w:rsidRDefault="00CA5574" w:rsidP="00C44CF3">
      <w:pPr>
        <w:spacing w:line="360" w:lineRule="auto"/>
        <w:jc w:val="both"/>
        <w:rPr>
          <w:lang w:val="it-IT"/>
        </w:rPr>
      </w:pPr>
      <w:r w:rsidRPr="00AA534D">
        <w:rPr>
          <w:lang w:val="it-IT"/>
        </w:rPr>
        <w:tab/>
        <w:t>Grosimea mucoasei fixe nu trebuie să de</w:t>
      </w:r>
      <w:r w:rsidR="00AB6135">
        <w:rPr>
          <w:lang w:val="it-IT"/>
        </w:rPr>
        <w:t>păşească 3,5 mm pentru a se cre</w:t>
      </w:r>
      <w:r w:rsidRPr="00AA534D">
        <w:rPr>
          <w:lang w:val="it-IT"/>
        </w:rPr>
        <w:t>a premisele unei bune igienizări a lucrării protetice. Dacă gingia fixă este prea groasă se impune efectuarea unei gingivoplastii.</w:t>
      </w:r>
    </w:p>
    <w:p w:rsidR="00CA5574" w:rsidRPr="00AA534D" w:rsidRDefault="00CA5574" w:rsidP="00C44CF3">
      <w:pPr>
        <w:spacing w:line="360" w:lineRule="auto"/>
        <w:jc w:val="both"/>
        <w:rPr>
          <w:lang w:val="it-IT"/>
        </w:rPr>
      </w:pPr>
      <w:r w:rsidRPr="00AA534D">
        <w:rPr>
          <w:lang w:val="it-IT"/>
        </w:rPr>
        <w:lastRenderedPageBreak/>
        <w:tab/>
        <w:t>Diminuarea lăţimii gingiei fixe până la dispariţia acesteia este o consecinţă a atrofiei accentuate a crestei edentate. În cazul absenţei gingiei fixe creşte riscul pătrunderii sub lucrare a resturilor alimentare şi a particulelor străine. Remedierea situaţiei se realizează prin grefarea preimplantară de mucoasă fixă.</w:t>
      </w:r>
    </w:p>
    <w:p w:rsidR="00CA5574" w:rsidRPr="00AA534D" w:rsidRDefault="00CA5574" w:rsidP="00C44CF3">
      <w:pPr>
        <w:spacing w:line="360" w:lineRule="auto"/>
        <w:jc w:val="both"/>
        <w:rPr>
          <w:lang w:val="it-IT"/>
        </w:rPr>
      </w:pPr>
      <w:r w:rsidRPr="00AA534D">
        <w:rPr>
          <w:lang w:val="it-IT"/>
        </w:rPr>
        <w:tab/>
        <w:t>În urma realizării tuturor investigaţiilor necesare evaluării statusului general şi loco-regional, pacienţii</w:t>
      </w:r>
      <w:r w:rsidR="00AB6135">
        <w:rPr>
          <w:lang w:val="it-IT"/>
        </w:rPr>
        <w:t>,</w:t>
      </w:r>
      <w:r w:rsidRPr="00AA534D">
        <w:rPr>
          <w:lang w:val="it-IT"/>
        </w:rPr>
        <w:t xml:space="preserve"> potenţiali beneficiari ai tratamentului implanto-protetic</w:t>
      </w:r>
      <w:r w:rsidR="00AB6135">
        <w:rPr>
          <w:lang w:val="it-IT"/>
        </w:rPr>
        <w:t>,</w:t>
      </w:r>
      <w:r w:rsidRPr="00AA534D">
        <w:rPr>
          <w:lang w:val="it-IT"/>
        </w:rPr>
        <w:t xml:space="preserve"> se vor împărţi în două categorii:</w:t>
      </w:r>
    </w:p>
    <w:p w:rsidR="00CA5574" w:rsidRPr="00C44CF3" w:rsidRDefault="00CA5574" w:rsidP="00730E80">
      <w:pPr>
        <w:pStyle w:val="a5"/>
        <w:numPr>
          <w:ilvl w:val="0"/>
          <w:numId w:val="74"/>
        </w:numPr>
        <w:spacing w:line="360" w:lineRule="auto"/>
        <w:jc w:val="both"/>
        <w:rPr>
          <w:lang w:val="it-IT"/>
        </w:rPr>
      </w:pPr>
      <w:r w:rsidRPr="00C44CF3">
        <w:rPr>
          <w:lang w:val="it-IT"/>
        </w:rPr>
        <w:t xml:space="preserve">pacienţi ce vor beneficia de terapie pe </w:t>
      </w:r>
      <w:r w:rsidR="00097CBF">
        <w:rPr>
          <w:lang w:val="it-IT"/>
        </w:rPr>
        <w:t>implanturi</w:t>
      </w:r>
    </w:p>
    <w:p w:rsidR="00CA5574" w:rsidRPr="00C44CF3" w:rsidRDefault="00CA5574" w:rsidP="00730E80">
      <w:pPr>
        <w:pStyle w:val="a5"/>
        <w:numPr>
          <w:ilvl w:val="0"/>
          <w:numId w:val="74"/>
        </w:numPr>
        <w:spacing w:line="360" w:lineRule="auto"/>
        <w:jc w:val="both"/>
        <w:rPr>
          <w:lang w:val="it-IT"/>
        </w:rPr>
      </w:pPr>
      <w:r w:rsidRPr="00C44CF3">
        <w:rPr>
          <w:lang w:val="it-IT"/>
        </w:rPr>
        <w:t>pacienţi ce vor fi trataţi prin metode clasi</w:t>
      </w:r>
      <w:r w:rsidR="00AB6135">
        <w:rPr>
          <w:lang w:val="it-IT"/>
        </w:rPr>
        <w:t>ce de restaurare a edentaţiilor</w:t>
      </w:r>
    </w:p>
    <w:p w:rsidR="00CA5574" w:rsidRPr="00AA534D" w:rsidRDefault="00CA5574" w:rsidP="00C44CF3">
      <w:pPr>
        <w:spacing w:line="360" w:lineRule="auto"/>
        <w:jc w:val="both"/>
        <w:rPr>
          <w:lang w:val="it-IT"/>
        </w:rPr>
      </w:pPr>
      <w:r w:rsidRPr="00AA534D">
        <w:rPr>
          <w:lang w:val="it-IT"/>
        </w:rPr>
        <w:t>Nu se va face nici un compromis în selectarea p</w:t>
      </w:r>
      <w:r w:rsidR="00AB6135">
        <w:rPr>
          <w:lang w:val="it-IT"/>
        </w:rPr>
        <w:t>acienţilor. Dacă nu există nici</w:t>
      </w:r>
      <w:r w:rsidRPr="00AA534D">
        <w:rPr>
          <w:lang w:val="it-IT"/>
        </w:rPr>
        <w:t xml:space="preserve">un impediment în instituirea tratamentului de inserţie a </w:t>
      </w:r>
      <w:r w:rsidR="00365AF4">
        <w:rPr>
          <w:lang w:val="it-IT"/>
        </w:rPr>
        <w:t>implanturilor</w:t>
      </w:r>
      <w:r w:rsidRPr="00AA534D">
        <w:rPr>
          <w:lang w:val="it-IT"/>
        </w:rPr>
        <w:t>, pacientului i se explică pe înţelesul său următoarele:</w:t>
      </w:r>
    </w:p>
    <w:p w:rsidR="00CA5574" w:rsidRPr="00C44CF3" w:rsidRDefault="00CA5574" w:rsidP="00730E80">
      <w:pPr>
        <w:pStyle w:val="a5"/>
        <w:numPr>
          <w:ilvl w:val="0"/>
          <w:numId w:val="75"/>
        </w:numPr>
        <w:spacing w:line="360" w:lineRule="auto"/>
        <w:jc w:val="both"/>
        <w:rPr>
          <w:lang w:val="en-US"/>
        </w:rPr>
      </w:pPr>
      <w:r w:rsidRPr="00C44CF3">
        <w:rPr>
          <w:lang w:val="en-US"/>
        </w:rPr>
        <w:t>etapele tratamentului</w:t>
      </w:r>
    </w:p>
    <w:p w:rsidR="00CA5574" w:rsidRPr="00C44CF3" w:rsidRDefault="00CA5574" w:rsidP="00730E80">
      <w:pPr>
        <w:pStyle w:val="a5"/>
        <w:numPr>
          <w:ilvl w:val="0"/>
          <w:numId w:val="75"/>
        </w:numPr>
        <w:spacing w:line="360" w:lineRule="auto"/>
        <w:jc w:val="both"/>
        <w:rPr>
          <w:lang w:val="en-US"/>
        </w:rPr>
      </w:pPr>
      <w:r w:rsidRPr="00C44CF3">
        <w:rPr>
          <w:lang w:val="en-US"/>
        </w:rPr>
        <w:t>durata tratamentului</w:t>
      </w:r>
    </w:p>
    <w:p w:rsidR="00CA5574" w:rsidRPr="00C44CF3" w:rsidRDefault="00CA5574" w:rsidP="00730E80">
      <w:pPr>
        <w:pStyle w:val="a5"/>
        <w:numPr>
          <w:ilvl w:val="0"/>
          <w:numId w:val="75"/>
        </w:numPr>
        <w:spacing w:line="360" w:lineRule="auto"/>
        <w:jc w:val="both"/>
        <w:rPr>
          <w:lang w:val="it-IT"/>
        </w:rPr>
      </w:pPr>
      <w:r w:rsidRPr="00C44CF3">
        <w:rPr>
          <w:lang w:val="it-IT"/>
        </w:rPr>
        <w:t>eventualele accidente ce pot apărea pe parcursul desfăşurării intervenţiei chirurgicale</w:t>
      </w:r>
    </w:p>
    <w:p w:rsidR="00CA5574" w:rsidRPr="00C44CF3" w:rsidRDefault="00CA5574" w:rsidP="00730E80">
      <w:pPr>
        <w:pStyle w:val="a5"/>
        <w:numPr>
          <w:ilvl w:val="0"/>
          <w:numId w:val="75"/>
        </w:numPr>
        <w:spacing w:line="360" w:lineRule="auto"/>
        <w:jc w:val="both"/>
        <w:rPr>
          <w:lang w:val="it-IT"/>
        </w:rPr>
      </w:pPr>
      <w:r w:rsidRPr="00C44CF3">
        <w:rPr>
          <w:lang w:val="it-IT"/>
        </w:rPr>
        <w:t>posibilitatea respingerii implantului de către organism din motive neidentificate</w:t>
      </w:r>
    </w:p>
    <w:p w:rsidR="00CA5574" w:rsidRPr="00C44CF3" w:rsidRDefault="00CA5574" w:rsidP="00730E80">
      <w:pPr>
        <w:pStyle w:val="a5"/>
        <w:numPr>
          <w:ilvl w:val="0"/>
          <w:numId w:val="75"/>
        </w:numPr>
        <w:spacing w:line="360" w:lineRule="auto"/>
        <w:jc w:val="both"/>
        <w:rPr>
          <w:lang w:val="it-IT"/>
        </w:rPr>
      </w:pPr>
      <w:r w:rsidRPr="00C44CF3">
        <w:rPr>
          <w:lang w:val="it-IT"/>
        </w:rPr>
        <w:t>posibilele rezultate ce vor fi obţinute</w:t>
      </w:r>
    </w:p>
    <w:p w:rsidR="00CA5574" w:rsidRPr="00C44CF3" w:rsidRDefault="00CA5574" w:rsidP="00730E80">
      <w:pPr>
        <w:pStyle w:val="a5"/>
        <w:numPr>
          <w:ilvl w:val="0"/>
          <w:numId w:val="75"/>
        </w:numPr>
        <w:spacing w:line="360" w:lineRule="auto"/>
        <w:jc w:val="both"/>
        <w:rPr>
          <w:lang w:val="en-US"/>
        </w:rPr>
      </w:pPr>
      <w:r w:rsidRPr="00C44CF3">
        <w:rPr>
          <w:lang w:val="en-US"/>
        </w:rPr>
        <w:t>modul de realizare al dispensarizării</w:t>
      </w:r>
    </w:p>
    <w:p w:rsidR="00CA5574" w:rsidRPr="00C44CF3" w:rsidRDefault="00CA5574" w:rsidP="00730E80">
      <w:pPr>
        <w:pStyle w:val="a5"/>
        <w:numPr>
          <w:ilvl w:val="0"/>
          <w:numId w:val="75"/>
        </w:numPr>
        <w:spacing w:line="360" w:lineRule="auto"/>
        <w:jc w:val="both"/>
        <w:rPr>
          <w:lang w:val="en-US"/>
        </w:rPr>
      </w:pPr>
      <w:r w:rsidRPr="00C44CF3">
        <w:rPr>
          <w:lang w:val="en-US"/>
        </w:rPr>
        <w:t xml:space="preserve">posibilele complicaţii </w:t>
      </w:r>
    </w:p>
    <w:p w:rsidR="00CA5574" w:rsidRPr="00C44CF3" w:rsidRDefault="00CA5574" w:rsidP="00730E80">
      <w:pPr>
        <w:pStyle w:val="a5"/>
        <w:numPr>
          <w:ilvl w:val="0"/>
          <w:numId w:val="75"/>
        </w:numPr>
        <w:spacing w:line="360" w:lineRule="auto"/>
        <w:jc w:val="both"/>
        <w:rPr>
          <w:lang w:val="it-IT"/>
        </w:rPr>
      </w:pPr>
      <w:r w:rsidRPr="00C44CF3">
        <w:rPr>
          <w:lang w:val="it-IT"/>
        </w:rPr>
        <w:t>avantajele specifice tratamentului implanto-protetic în contextul individual dat</w:t>
      </w:r>
    </w:p>
    <w:p w:rsidR="00CA5574" w:rsidRPr="00C44CF3" w:rsidRDefault="00CA5574" w:rsidP="00730E80">
      <w:pPr>
        <w:pStyle w:val="a5"/>
        <w:numPr>
          <w:ilvl w:val="0"/>
          <w:numId w:val="75"/>
        </w:numPr>
        <w:spacing w:line="360" w:lineRule="auto"/>
        <w:jc w:val="both"/>
        <w:rPr>
          <w:lang w:val="it-IT"/>
        </w:rPr>
      </w:pPr>
      <w:r w:rsidRPr="00C44CF3">
        <w:rPr>
          <w:lang w:val="it-IT"/>
        </w:rPr>
        <w:t>costul la care se ridică înt</w:t>
      </w:r>
      <w:r w:rsidR="00AB6135">
        <w:rPr>
          <w:lang w:val="it-IT"/>
        </w:rPr>
        <w:t>reaga lucrare</w:t>
      </w:r>
    </w:p>
    <w:p w:rsidR="00CA5574" w:rsidRPr="00AA534D" w:rsidRDefault="00CA5574" w:rsidP="00C44CF3">
      <w:pPr>
        <w:spacing w:line="360" w:lineRule="auto"/>
        <w:jc w:val="both"/>
        <w:rPr>
          <w:lang w:val="it-IT"/>
        </w:rPr>
      </w:pPr>
      <w:r w:rsidRPr="00AA534D">
        <w:rPr>
          <w:lang w:val="it-IT"/>
        </w:rPr>
        <w:tab/>
        <w:t>De asemenea, pacientul trebuie informat în mod obligatoriu şi asupra tuturor alternativelor terapeutice, cu avantajele şi dezavantajele acestora.</w:t>
      </w:r>
    </w:p>
    <w:p w:rsidR="00CA5574" w:rsidRPr="00AA534D" w:rsidRDefault="00CA5574" w:rsidP="00C44CF3">
      <w:pPr>
        <w:spacing w:line="360" w:lineRule="auto"/>
        <w:jc w:val="both"/>
        <w:rPr>
          <w:lang w:val="it-IT"/>
        </w:rPr>
      </w:pPr>
      <w:r w:rsidRPr="00AA534D">
        <w:rPr>
          <w:lang w:val="it-IT"/>
        </w:rPr>
        <w:tab/>
        <w:t>Toate aceste informaţii au rolul de a da posibilitatea pacientului să-şi dea consimţământul cunoscând situaţia.</w:t>
      </w:r>
    </w:p>
    <w:p w:rsidR="00CA5574" w:rsidRPr="00AA534D" w:rsidRDefault="00CA5574" w:rsidP="00C44CF3">
      <w:pPr>
        <w:spacing w:line="360" w:lineRule="auto"/>
        <w:jc w:val="both"/>
        <w:rPr>
          <w:color w:val="000000"/>
          <w:lang w:val="it-IT"/>
        </w:rPr>
      </w:pPr>
      <w:r w:rsidRPr="00AA534D">
        <w:rPr>
          <w:lang w:val="it-IT"/>
        </w:rPr>
        <w:tab/>
        <w:t>Acest acord se dă în scris de către pacient şi este un document deosebit de important, indiferent de varianta terapeutică aleasă, având valoare medico-legală şi protejând medicul de eventualele implicaţii juridice neplăcute.</w:t>
      </w:r>
    </w:p>
    <w:p w:rsidR="002C7E93" w:rsidRDefault="002C7E93" w:rsidP="00055EE1">
      <w:pPr>
        <w:spacing w:line="360" w:lineRule="auto"/>
        <w:rPr>
          <w:color w:val="FF0000"/>
          <w:lang w:val="en-US"/>
        </w:rPr>
      </w:pPr>
    </w:p>
    <w:p w:rsidR="0097093E" w:rsidRDefault="0097093E" w:rsidP="00055EE1">
      <w:pPr>
        <w:spacing w:line="360" w:lineRule="auto"/>
        <w:rPr>
          <w:color w:val="FF0000"/>
          <w:lang w:val="en-US"/>
        </w:rPr>
      </w:pPr>
    </w:p>
    <w:p w:rsidR="0097093E" w:rsidRDefault="0097093E" w:rsidP="00055EE1">
      <w:pPr>
        <w:spacing w:line="360" w:lineRule="auto"/>
        <w:rPr>
          <w:color w:val="FF0000"/>
          <w:lang w:val="en-US"/>
        </w:rPr>
      </w:pPr>
    </w:p>
    <w:p w:rsidR="0097093E" w:rsidRDefault="0097093E" w:rsidP="00055EE1">
      <w:pPr>
        <w:spacing w:line="360" w:lineRule="auto"/>
        <w:rPr>
          <w:color w:val="FF0000"/>
          <w:lang w:val="en-US"/>
        </w:rPr>
      </w:pPr>
    </w:p>
    <w:p w:rsidR="0097093E" w:rsidRDefault="0097093E" w:rsidP="00055EE1">
      <w:pPr>
        <w:spacing w:line="360" w:lineRule="auto"/>
        <w:rPr>
          <w:color w:val="FF0000"/>
          <w:lang w:val="en-US"/>
        </w:rPr>
      </w:pPr>
    </w:p>
    <w:p w:rsidR="0097093E" w:rsidRDefault="0097093E" w:rsidP="00055EE1">
      <w:pPr>
        <w:spacing w:line="360" w:lineRule="auto"/>
        <w:rPr>
          <w:color w:val="FF0000"/>
          <w:lang w:val="en-US"/>
        </w:rPr>
      </w:pPr>
    </w:p>
    <w:p w:rsidR="0097093E" w:rsidRDefault="0097093E" w:rsidP="00055EE1">
      <w:pPr>
        <w:spacing w:line="360" w:lineRule="auto"/>
        <w:rPr>
          <w:color w:val="FF0000"/>
          <w:lang w:val="en-US"/>
        </w:rPr>
      </w:pPr>
    </w:p>
    <w:p w:rsidR="002C7E93" w:rsidRDefault="002C7E93" w:rsidP="00055EE1">
      <w:pPr>
        <w:spacing w:line="360" w:lineRule="auto"/>
        <w:rPr>
          <w:color w:val="FF0000"/>
          <w:lang w:val="en-US"/>
        </w:rPr>
      </w:pPr>
    </w:p>
    <w:p w:rsidR="002C7E93" w:rsidRDefault="002C7E93" w:rsidP="00055EE1">
      <w:pPr>
        <w:spacing w:line="360" w:lineRule="auto"/>
        <w:rPr>
          <w:color w:val="FF0000"/>
          <w:lang w:val="en-US"/>
        </w:rPr>
      </w:pPr>
    </w:p>
    <w:p w:rsidR="002C7E93" w:rsidRDefault="002C7E93" w:rsidP="00055EE1">
      <w:pPr>
        <w:spacing w:line="360" w:lineRule="auto"/>
        <w:rPr>
          <w:color w:val="FF0000"/>
          <w:lang w:val="en-US"/>
        </w:rPr>
      </w:pPr>
    </w:p>
    <w:p w:rsidR="002C7E93" w:rsidRDefault="002C7E93" w:rsidP="00055EE1">
      <w:pPr>
        <w:spacing w:line="360" w:lineRule="auto"/>
        <w:rPr>
          <w:color w:val="FF0000"/>
          <w:lang w:val="en-US"/>
        </w:rPr>
      </w:pPr>
    </w:p>
    <w:p w:rsidR="002C7E93" w:rsidRDefault="002C7E93" w:rsidP="00055EE1">
      <w:pPr>
        <w:spacing w:line="360" w:lineRule="auto"/>
        <w:rPr>
          <w:color w:val="FF0000"/>
          <w:lang w:val="en-US"/>
        </w:rPr>
      </w:pPr>
    </w:p>
    <w:p w:rsidR="002C7E93" w:rsidRPr="0095293F" w:rsidRDefault="00843C22" w:rsidP="002C7E93">
      <w:pPr>
        <w:pStyle w:val="1"/>
        <w:rPr>
          <w:spacing w:val="6"/>
        </w:rPr>
      </w:pPr>
      <w:bookmarkStart w:id="56" w:name="_Toc481410528"/>
      <w:bookmarkStart w:id="57" w:name="_Toc484552579"/>
      <w:r>
        <w:t>VII</w:t>
      </w:r>
      <w:r w:rsidR="002C7E93" w:rsidRPr="0095293F">
        <w:t>. E</w:t>
      </w:r>
      <w:r>
        <w:t>xamenul clinic şi paraclinic în</w:t>
      </w:r>
      <w:r w:rsidR="002C7E93" w:rsidRPr="0095293F">
        <w:rPr>
          <w:spacing w:val="6"/>
        </w:rPr>
        <w:t xml:space="preserve"> implantologie</w:t>
      </w:r>
      <w:bookmarkEnd w:id="56"/>
      <w:bookmarkEnd w:id="57"/>
    </w:p>
    <w:p w:rsidR="00843C22" w:rsidRDefault="00843C22" w:rsidP="00843C22">
      <w:pPr>
        <w:pStyle w:val="2"/>
        <w:rPr>
          <w:lang w:val="en-US"/>
        </w:rPr>
      </w:pPr>
      <w:bookmarkStart w:id="58" w:name="_Toc484552580"/>
      <w:r>
        <w:rPr>
          <w:lang w:val="en-US"/>
        </w:rPr>
        <w:t>7.1 Examenul general în implantologie</w:t>
      </w:r>
      <w:bookmarkEnd w:id="58"/>
    </w:p>
    <w:p w:rsidR="002C7E93" w:rsidRPr="0095293F" w:rsidRDefault="002C7E93" w:rsidP="002C7E93">
      <w:pPr>
        <w:spacing w:line="360" w:lineRule="auto"/>
        <w:ind w:firstLine="708"/>
        <w:jc w:val="both"/>
        <w:rPr>
          <w:b/>
          <w:color w:val="000000" w:themeColor="text1"/>
          <w:spacing w:val="6"/>
          <w:lang w:val="en-US"/>
        </w:rPr>
      </w:pPr>
      <w:r w:rsidRPr="0095293F">
        <w:rPr>
          <w:color w:val="000000" w:themeColor="text1"/>
          <w:spacing w:val="6"/>
          <w:lang w:val="en-US"/>
        </w:rPr>
        <w:t>De la bun început este necesar de reținut</w:t>
      </w:r>
      <w:r w:rsidRPr="00A028CF">
        <w:rPr>
          <w:color w:val="000000" w:themeColor="text1"/>
          <w:spacing w:val="6"/>
          <w:lang w:val="ro-RO"/>
        </w:rPr>
        <w:t xml:space="preserve"> că etica medicală se bazează pe principiile eticii general-umane şi are câteva elemente </w:t>
      </w:r>
      <w:r w:rsidR="00AB6135">
        <w:rPr>
          <w:color w:val="000000" w:themeColor="text1"/>
          <w:spacing w:val="6"/>
          <w:lang w:val="ro-RO"/>
        </w:rPr>
        <w:t>obligatorii</w:t>
      </w:r>
      <w:r w:rsidRPr="00A028CF">
        <w:rPr>
          <w:color w:val="000000" w:themeColor="text1"/>
          <w:spacing w:val="6"/>
          <w:lang w:val="ro-RO"/>
        </w:rPr>
        <w:t>: onesti</w:t>
      </w:r>
      <w:r w:rsidR="00AB6135">
        <w:rPr>
          <w:color w:val="000000" w:themeColor="text1"/>
          <w:spacing w:val="6"/>
          <w:lang w:val="ro-RO"/>
        </w:rPr>
        <w:t>tate, iubire de oameni etc. Aceste obligații profesionale</w:t>
      </w:r>
      <w:r w:rsidRPr="00A028CF">
        <w:rPr>
          <w:color w:val="000000" w:themeColor="text1"/>
          <w:spacing w:val="6"/>
          <w:lang w:val="ro-RO"/>
        </w:rPr>
        <w:t xml:space="preserve"> sunt mult mai importa</w:t>
      </w:r>
      <w:r w:rsidR="00AB6135">
        <w:rPr>
          <w:color w:val="000000" w:themeColor="text1"/>
          <w:spacing w:val="6"/>
          <w:lang w:val="ro-RO"/>
        </w:rPr>
        <w:t>nte decât în alte specialităţi.</w:t>
      </w:r>
      <w:r w:rsidRPr="00A028CF">
        <w:rPr>
          <w:color w:val="000000" w:themeColor="text1"/>
          <w:spacing w:val="6"/>
          <w:lang w:val="ro-RO"/>
        </w:rPr>
        <w:t xml:space="preserve"> De aceea medicul ideal are nevoie de procedeele şi calităţile tuturor celorlalte profesii: elocvenţă de orator, energie de luptător, fin</w:t>
      </w:r>
      <w:r w:rsidR="00AB6135">
        <w:rPr>
          <w:color w:val="000000" w:themeColor="text1"/>
          <w:spacing w:val="6"/>
          <w:lang w:val="ro-RO"/>
        </w:rPr>
        <w:t>eţe de diplomat, spiritul</w:t>
      </w:r>
      <w:r w:rsidRPr="00A028CF">
        <w:rPr>
          <w:color w:val="000000" w:themeColor="text1"/>
          <w:spacing w:val="6"/>
          <w:lang w:val="ro-RO"/>
        </w:rPr>
        <w:t xml:space="preserve"> unui detectiv sau </w:t>
      </w:r>
      <w:r w:rsidR="00AB6135">
        <w:rPr>
          <w:color w:val="000000" w:themeColor="text1"/>
          <w:spacing w:val="6"/>
          <w:lang w:val="ro-RO"/>
        </w:rPr>
        <w:t xml:space="preserve">a unui </w:t>
      </w:r>
      <w:r w:rsidRPr="00A028CF">
        <w:rPr>
          <w:color w:val="000000" w:themeColor="text1"/>
          <w:spacing w:val="6"/>
          <w:lang w:val="ro-RO"/>
        </w:rPr>
        <w:t xml:space="preserve">avocat. </w:t>
      </w:r>
    </w:p>
    <w:p w:rsidR="002C7E93" w:rsidRDefault="002C7E93" w:rsidP="002C7E93">
      <w:pPr>
        <w:spacing w:line="360" w:lineRule="auto"/>
        <w:ind w:firstLine="360"/>
        <w:jc w:val="both"/>
        <w:rPr>
          <w:rStyle w:val="BodyText1"/>
          <w:rFonts w:ascii="Times New Roman" w:hAnsi="Times New Roman" w:cs="Times New Roman"/>
          <w:color w:val="FF0000"/>
          <w:sz w:val="24"/>
          <w:szCs w:val="24"/>
        </w:rPr>
      </w:pPr>
      <w:r w:rsidRPr="00A028CF">
        <w:rPr>
          <w:rStyle w:val="BodyText1"/>
          <w:rFonts w:ascii="Times New Roman" w:hAnsi="Times New Roman" w:cs="Times New Roman"/>
          <w:sz w:val="24"/>
          <w:szCs w:val="24"/>
        </w:rPr>
        <w:t>În cadrul intervențiilor pentru terapia implantară este vorba nu despre manopere chirurgicale care necesită luarea unei decizii menite să îmbunătăţească starea generală a pacientului. Aceste intervenţii nu reprezintă măsuri menite de salvare a vieţii pacientului. Dar penru o reabilitare orală perfectă și în consecinţă, pacientul nu trebuie supus nici</w:t>
      </w:r>
      <w:r>
        <w:rPr>
          <w:rStyle w:val="BodyText1"/>
          <w:rFonts w:ascii="Times New Roman" w:hAnsi="Times New Roman" w:cs="Times New Roman"/>
          <w:sz w:val="24"/>
          <w:szCs w:val="24"/>
        </w:rPr>
        <w:t xml:space="preserve"> </w:t>
      </w:r>
      <w:r w:rsidRPr="00A028CF">
        <w:rPr>
          <w:rStyle w:val="BodyText1"/>
          <w:rFonts w:ascii="Times New Roman" w:hAnsi="Times New Roman" w:cs="Times New Roman"/>
          <w:sz w:val="24"/>
          <w:szCs w:val="24"/>
        </w:rPr>
        <w:t>unui risc nejustificat. Pentru a corespunde acestor cerințe este necesar de a examina perfect și complet viitorul pacient</w:t>
      </w:r>
      <w:r w:rsidR="00AB6135">
        <w:rPr>
          <w:rStyle w:val="BodyText1"/>
          <w:rFonts w:ascii="Times New Roman" w:hAnsi="Times New Roman" w:cs="Times New Roman"/>
          <w:sz w:val="24"/>
          <w:szCs w:val="24"/>
        </w:rPr>
        <w:t>,</w:t>
      </w:r>
      <w:r w:rsidRPr="00A028CF">
        <w:rPr>
          <w:rStyle w:val="BodyText1"/>
          <w:rFonts w:ascii="Times New Roman" w:hAnsi="Times New Roman" w:cs="Times New Roman"/>
          <w:sz w:val="24"/>
          <w:szCs w:val="24"/>
        </w:rPr>
        <w:t xml:space="preserve"> purtător de </w:t>
      </w:r>
      <w:r w:rsidR="00097CBF">
        <w:rPr>
          <w:rStyle w:val="BodyText1"/>
          <w:rFonts w:ascii="Times New Roman" w:hAnsi="Times New Roman" w:cs="Times New Roman"/>
          <w:sz w:val="24"/>
          <w:szCs w:val="24"/>
        </w:rPr>
        <w:t>implanturi</w:t>
      </w:r>
      <w:r w:rsidRPr="00A028CF">
        <w:rPr>
          <w:rStyle w:val="BodyText1"/>
          <w:rFonts w:ascii="Times New Roman" w:hAnsi="Times New Roman" w:cs="Times New Roman"/>
          <w:sz w:val="24"/>
          <w:szCs w:val="24"/>
        </w:rPr>
        <w:t xml:space="preserve">. </w:t>
      </w:r>
      <w:r w:rsidRPr="00C74D02">
        <w:rPr>
          <w:rStyle w:val="BodyText1"/>
          <w:rFonts w:ascii="Times New Roman" w:hAnsi="Times New Roman" w:cs="Times New Roman"/>
          <w:color w:val="000000" w:themeColor="text1"/>
          <w:sz w:val="24"/>
          <w:szCs w:val="24"/>
        </w:rPr>
        <w:t>Examinarea pacientului cuprinde trei etape</w:t>
      </w:r>
      <w:r w:rsidR="00AB6135">
        <w:rPr>
          <w:rStyle w:val="BodyText1"/>
          <w:rFonts w:ascii="Times New Roman" w:hAnsi="Times New Roman" w:cs="Times New Roman"/>
          <w:color w:val="000000" w:themeColor="text1"/>
          <w:sz w:val="24"/>
          <w:szCs w:val="24"/>
        </w:rPr>
        <w:t xml:space="preserve">: anamneza, examenul clinic și </w:t>
      </w:r>
      <w:r w:rsidRPr="00C74D02">
        <w:rPr>
          <w:rStyle w:val="BodyText1"/>
          <w:rFonts w:ascii="Times New Roman" w:hAnsi="Times New Roman" w:cs="Times New Roman"/>
          <w:color w:val="000000" w:themeColor="text1"/>
          <w:sz w:val="24"/>
          <w:szCs w:val="24"/>
        </w:rPr>
        <w:t xml:space="preserve">cel paraclinic. </w:t>
      </w:r>
    </w:p>
    <w:p w:rsidR="002C7E93" w:rsidRPr="0095293F" w:rsidRDefault="002C7E93" w:rsidP="002C7E93">
      <w:pPr>
        <w:spacing w:line="360" w:lineRule="auto"/>
        <w:ind w:firstLine="360"/>
        <w:jc w:val="both"/>
        <w:rPr>
          <w:color w:val="000000" w:themeColor="text1"/>
          <w:spacing w:val="-2"/>
          <w:lang w:val="en-US"/>
        </w:rPr>
      </w:pPr>
      <w:r w:rsidRPr="00A028CF">
        <w:rPr>
          <w:rStyle w:val="BodyText1"/>
          <w:rFonts w:ascii="Times New Roman" w:hAnsi="Times New Roman" w:cs="Times New Roman"/>
          <w:sz w:val="24"/>
          <w:szCs w:val="24"/>
        </w:rPr>
        <w:t xml:space="preserve">Scopul examinării </w:t>
      </w:r>
      <w:r w:rsidRPr="0095293F">
        <w:rPr>
          <w:color w:val="000000" w:themeColor="text1"/>
          <w:spacing w:val="15"/>
          <w:lang w:val="en-US"/>
        </w:rPr>
        <w:t xml:space="preserve">pacienţilor cu edentaţii parțiale sau totale ce necesită tratament implanto-protetic </w:t>
      </w:r>
      <w:r w:rsidRPr="0095293F">
        <w:rPr>
          <w:color w:val="000000" w:themeColor="text1"/>
          <w:spacing w:val="-2"/>
          <w:lang w:val="en-US"/>
        </w:rPr>
        <w:t xml:space="preserve">sunt următoarele: </w:t>
      </w:r>
    </w:p>
    <w:p w:rsidR="002C7E93" w:rsidRPr="0095293F" w:rsidRDefault="002C7E93" w:rsidP="00730E80">
      <w:pPr>
        <w:pStyle w:val="a5"/>
        <w:numPr>
          <w:ilvl w:val="0"/>
          <w:numId w:val="32"/>
        </w:numPr>
        <w:spacing w:line="360" w:lineRule="auto"/>
        <w:jc w:val="both"/>
        <w:rPr>
          <w:color w:val="000000" w:themeColor="text1"/>
          <w:spacing w:val="12"/>
          <w:szCs w:val="24"/>
          <w:lang w:val="en-US"/>
        </w:rPr>
      </w:pPr>
      <w:r w:rsidRPr="0095293F">
        <w:rPr>
          <w:color w:val="000000" w:themeColor="text1"/>
          <w:spacing w:val="-2"/>
          <w:szCs w:val="24"/>
          <w:lang w:val="en-US"/>
        </w:rPr>
        <w:t>d</w:t>
      </w:r>
      <w:r w:rsidRPr="0095293F">
        <w:rPr>
          <w:color w:val="000000" w:themeColor="text1"/>
          <w:spacing w:val="11"/>
          <w:szCs w:val="24"/>
          <w:lang w:val="en-US"/>
        </w:rPr>
        <w:t xml:space="preserve">epistarea tuturor maladiilor somatice generale şi a semnelor lor în cavitatea bucală care </w:t>
      </w:r>
      <w:r w:rsidRPr="0095293F">
        <w:rPr>
          <w:color w:val="000000" w:themeColor="text1"/>
          <w:spacing w:val="13"/>
          <w:szCs w:val="24"/>
          <w:lang w:val="en-US"/>
        </w:rPr>
        <w:t xml:space="preserve">pot prezenta riscuri în timpul intervenției de implantare și în perioada postimplantară; </w:t>
      </w:r>
    </w:p>
    <w:p w:rsidR="002C7E93" w:rsidRPr="0095293F" w:rsidRDefault="002C7E93" w:rsidP="00730E80">
      <w:pPr>
        <w:pStyle w:val="a5"/>
        <w:numPr>
          <w:ilvl w:val="0"/>
          <w:numId w:val="32"/>
        </w:numPr>
        <w:spacing w:line="360" w:lineRule="auto"/>
        <w:jc w:val="both"/>
        <w:rPr>
          <w:color w:val="000000" w:themeColor="text1"/>
          <w:szCs w:val="24"/>
          <w:lang w:val="en-US"/>
        </w:rPr>
      </w:pPr>
      <w:r w:rsidRPr="0095293F">
        <w:rPr>
          <w:color w:val="000000" w:themeColor="text1"/>
          <w:spacing w:val="13"/>
          <w:szCs w:val="24"/>
          <w:lang w:val="en-US"/>
        </w:rPr>
        <w:t>d</w:t>
      </w:r>
      <w:r w:rsidRPr="0095293F">
        <w:rPr>
          <w:color w:val="000000" w:themeColor="text1"/>
          <w:szCs w:val="24"/>
          <w:lang w:val="en-US"/>
        </w:rPr>
        <w:t xml:space="preserve">epistarea proceselor </w:t>
      </w:r>
      <w:r w:rsidRPr="0095293F">
        <w:rPr>
          <w:color w:val="000000" w:themeColor="text1"/>
          <w:spacing w:val="-2"/>
          <w:szCs w:val="24"/>
          <w:lang w:val="en-US"/>
        </w:rPr>
        <w:t xml:space="preserve">patologice </w:t>
      </w:r>
      <w:r w:rsidRPr="0095293F">
        <w:rPr>
          <w:color w:val="000000" w:themeColor="text1"/>
          <w:spacing w:val="5"/>
          <w:szCs w:val="24"/>
          <w:lang w:val="en-US"/>
        </w:rPr>
        <w:t xml:space="preserve">dento-parodontale şi </w:t>
      </w:r>
      <w:r w:rsidRPr="0095293F">
        <w:rPr>
          <w:color w:val="000000" w:themeColor="text1"/>
          <w:szCs w:val="24"/>
          <w:lang w:val="en-US"/>
        </w:rPr>
        <w:t>maxilo-faciale ce pot servi drept contraindicaţii intervenției de implantare;</w:t>
      </w:r>
      <w:r w:rsidRPr="0095293F">
        <w:rPr>
          <w:rFonts w:eastAsia="+mn-ea"/>
          <w:kern w:val="24"/>
          <w:szCs w:val="24"/>
          <w:lang w:val="en-US"/>
        </w:rPr>
        <w:t xml:space="preserve"> </w:t>
      </w:r>
    </w:p>
    <w:p w:rsidR="002C7E93" w:rsidRPr="0095293F" w:rsidRDefault="002C7E93" w:rsidP="00730E80">
      <w:pPr>
        <w:pStyle w:val="a5"/>
        <w:numPr>
          <w:ilvl w:val="0"/>
          <w:numId w:val="32"/>
        </w:numPr>
        <w:spacing w:line="360" w:lineRule="auto"/>
        <w:jc w:val="both"/>
        <w:rPr>
          <w:color w:val="000000" w:themeColor="text1"/>
          <w:szCs w:val="24"/>
          <w:lang w:val="en-US"/>
        </w:rPr>
      </w:pPr>
      <w:r w:rsidRPr="0095293F">
        <w:rPr>
          <w:color w:val="000000" w:themeColor="text1"/>
          <w:szCs w:val="24"/>
          <w:lang w:val="en-US"/>
        </w:rPr>
        <w:t>discuţia medicului cu pacientul urmăreşte stabilirea unui raport de încredere şi colaborare, c</w:t>
      </w:r>
      <w:r w:rsidR="00AB6135">
        <w:rPr>
          <w:color w:val="000000" w:themeColor="text1"/>
          <w:szCs w:val="24"/>
          <w:lang w:val="en-US"/>
        </w:rPr>
        <w:t>rearea unui suport psiho-social;</w:t>
      </w:r>
    </w:p>
    <w:p w:rsidR="002C7E93" w:rsidRPr="0095293F" w:rsidRDefault="002C7E93" w:rsidP="00730E80">
      <w:pPr>
        <w:pStyle w:val="a5"/>
        <w:numPr>
          <w:ilvl w:val="0"/>
          <w:numId w:val="32"/>
        </w:numPr>
        <w:spacing w:line="360" w:lineRule="auto"/>
        <w:jc w:val="both"/>
        <w:rPr>
          <w:color w:val="000000" w:themeColor="text1"/>
          <w:szCs w:val="24"/>
          <w:lang w:val="en-US"/>
        </w:rPr>
      </w:pPr>
      <w:r w:rsidRPr="0095293F">
        <w:rPr>
          <w:color w:val="000000" w:themeColor="text1"/>
          <w:szCs w:val="24"/>
          <w:lang w:val="en-US"/>
        </w:rPr>
        <w:t xml:space="preserve">obținerea unei încrederi reciproce cu pacientul </w:t>
      </w:r>
      <w:r w:rsidR="00AB6135">
        <w:rPr>
          <w:color w:val="000000" w:themeColor="text1"/>
          <w:spacing w:val="12"/>
          <w:szCs w:val="24"/>
          <w:lang w:val="en-US"/>
        </w:rPr>
        <w:t>care</w:t>
      </w:r>
      <w:r w:rsidRPr="0095293F">
        <w:rPr>
          <w:color w:val="000000" w:themeColor="text1"/>
          <w:spacing w:val="12"/>
          <w:szCs w:val="24"/>
          <w:lang w:val="en-US"/>
        </w:rPr>
        <w:t xml:space="preserve"> va permite elaborarea unui plan operator adecvat.</w:t>
      </w:r>
      <w:bookmarkStart w:id="59" w:name="bookmark1"/>
    </w:p>
    <w:p w:rsidR="002C7E93" w:rsidRPr="0095293F" w:rsidRDefault="002C7E93" w:rsidP="002C7E93">
      <w:pPr>
        <w:spacing w:line="360" w:lineRule="auto"/>
        <w:ind w:firstLine="360"/>
        <w:jc w:val="both"/>
        <w:rPr>
          <w:color w:val="000000" w:themeColor="text1"/>
          <w:lang w:val="en-US"/>
        </w:rPr>
      </w:pPr>
      <w:r w:rsidRPr="00944026">
        <w:rPr>
          <w:rStyle w:val="Heading1Spacing0ptExact"/>
          <w:rFonts w:ascii="Times New Roman" w:eastAsiaTheme="minorHAnsi" w:hAnsi="Times New Roman" w:cs="Times New Roman"/>
          <w:b w:val="0"/>
          <w:sz w:val="24"/>
          <w:szCs w:val="24"/>
        </w:rPr>
        <w:t>Examinarea pacientului va începe cu selecţia pacienţilor şi modul de aplicare a tratamentului</w:t>
      </w:r>
      <w:bookmarkEnd w:id="59"/>
      <w:r w:rsidRPr="00944026">
        <w:rPr>
          <w:rStyle w:val="Heading1Spacing0ptExact"/>
          <w:rFonts w:ascii="Times New Roman" w:eastAsiaTheme="minorHAnsi" w:hAnsi="Times New Roman" w:cs="Times New Roman"/>
          <w:b w:val="0"/>
          <w:sz w:val="24"/>
          <w:szCs w:val="24"/>
        </w:rPr>
        <w:t xml:space="preserve"> dat fiind faptul că în domeniul stomatologiei tratamentul implanto-protetic </w:t>
      </w:r>
      <w:r w:rsidRPr="00944026">
        <w:rPr>
          <w:rStyle w:val="11"/>
          <w:rFonts w:ascii="Times New Roman" w:eastAsiaTheme="minorHAnsi" w:hAnsi="Times New Roman" w:cs="Times New Roman"/>
          <w:sz w:val="24"/>
          <w:szCs w:val="24"/>
        </w:rPr>
        <w:lastRenderedPageBreak/>
        <w:t>este variat şi diferit, care poate cuprinde metode și tehnici ce încep cu implantarea imediată a unui singur dinte, până la metodele complexe de reconstrucţie a ţesuturilor moi şi dure, asociate cu o restaurare a arcadelor exclusiv pe implanturi. Prin urmare, selectarea pacienţilor trebuie să ia în considerare diverşi fac</w:t>
      </w:r>
      <w:r w:rsidRPr="00944026">
        <w:rPr>
          <w:rStyle w:val="11"/>
          <w:rFonts w:ascii="Times New Roman" w:eastAsiaTheme="minorHAnsi" w:hAnsi="Times New Roman" w:cs="Times New Roman"/>
          <w:sz w:val="24"/>
          <w:szCs w:val="24"/>
        </w:rPr>
        <w:softHyphen/>
        <w:t>tori, iar beneficiul câştigat de pacient în urma trata</w:t>
      </w:r>
      <w:r w:rsidRPr="00944026">
        <w:rPr>
          <w:rStyle w:val="11"/>
          <w:rFonts w:ascii="Times New Roman" w:eastAsiaTheme="minorHAnsi" w:hAnsi="Times New Roman" w:cs="Times New Roman"/>
          <w:sz w:val="24"/>
          <w:szCs w:val="24"/>
        </w:rPr>
        <w:softHyphen/>
        <w:t>mentului trebuie cântărit foarte bine în raport cu amploar</w:t>
      </w:r>
      <w:r w:rsidR="00D607EA">
        <w:rPr>
          <w:rStyle w:val="11"/>
          <w:rFonts w:ascii="Times New Roman" w:eastAsiaTheme="minorHAnsi" w:hAnsi="Times New Roman" w:cs="Times New Roman"/>
          <w:sz w:val="24"/>
          <w:szCs w:val="24"/>
        </w:rPr>
        <w:t>ea şi gradul de invazivitate a</w:t>
      </w:r>
      <w:r w:rsidRPr="00944026">
        <w:rPr>
          <w:rStyle w:val="11"/>
          <w:rFonts w:ascii="Times New Roman" w:eastAsiaTheme="minorHAnsi" w:hAnsi="Times New Roman" w:cs="Times New Roman"/>
          <w:sz w:val="24"/>
          <w:szCs w:val="24"/>
        </w:rPr>
        <w:t xml:space="preserve"> metodei de tratament propuse. În timpul examinării paci</w:t>
      </w:r>
      <w:r w:rsidR="00AB6135">
        <w:rPr>
          <w:rStyle w:val="11"/>
          <w:rFonts w:ascii="Times New Roman" w:eastAsiaTheme="minorHAnsi" w:hAnsi="Times New Roman" w:cs="Times New Roman"/>
          <w:sz w:val="24"/>
          <w:szCs w:val="24"/>
        </w:rPr>
        <w:t>entului, toți acești factori nece</w:t>
      </w:r>
      <w:r w:rsidRPr="00944026">
        <w:rPr>
          <w:rStyle w:val="11"/>
          <w:rFonts w:ascii="Times New Roman" w:eastAsiaTheme="minorHAnsi" w:hAnsi="Times New Roman" w:cs="Times New Roman"/>
          <w:sz w:val="24"/>
          <w:szCs w:val="24"/>
        </w:rPr>
        <w:t xml:space="preserve">sită să nu fie abandonați. De la bun început medicul trebuie să înțeleagă că metodele și tehnicile de tratament alese nu trebuie să înrăutăţească starea generală și loco-regională a pacientului. Vârsta pacientului este de asemenea </w:t>
      </w:r>
      <w:r w:rsidR="00D607EA">
        <w:rPr>
          <w:rStyle w:val="11"/>
          <w:rFonts w:ascii="Times New Roman" w:eastAsiaTheme="minorHAnsi" w:hAnsi="Times New Roman" w:cs="Times New Roman"/>
          <w:sz w:val="24"/>
          <w:szCs w:val="24"/>
        </w:rPr>
        <w:t xml:space="preserve">un aspect </w:t>
      </w:r>
      <w:r w:rsidRPr="00944026">
        <w:rPr>
          <w:rStyle w:val="11"/>
          <w:rFonts w:ascii="Times New Roman" w:eastAsiaTheme="minorHAnsi" w:hAnsi="Times New Roman" w:cs="Times New Roman"/>
          <w:sz w:val="24"/>
          <w:szCs w:val="24"/>
        </w:rPr>
        <w:t>important, dat fiind faptul că procesul de vindecare este mai</w:t>
      </w:r>
      <w:r w:rsidR="00D607EA">
        <w:rPr>
          <w:rStyle w:val="11"/>
          <w:rFonts w:ascii="Times New Roman" w:eastAsiaTheme="minorHAnsi" w:hAnsi="Times New Roman" w:cs="Times New Roman"/>
          <w:sz w:val="24"/>
          <w:szCs w:val="24"/>
        </w:rPr>
        <w:t xml:space="preserve"> lent în cazurile</w:t>
      </w:r>
      <w:r w:rsidRPr="00944026">
        <w:rPr>
          <w:rStyle w:val="11"/>
          <w:rFonts w:ascii="Times New Roman" w:eastAsiaTheme="minorHAnsi" w:hAnsi="Times New Roman" w:cs="Times New Roman"/>
          <w:sz w:val="24"/>
          <w:szCs w:val="24"/>
        </w:rPr>
        <w:t xml:space="preserve"> unei vârste mai avansate. Prin urmare, vârsta necesită să fie evaluată în contextul stării generale fizice şi psihice a pacientului. Este dificil de a preconiza un tratament implanto-protetic pacientului pe viață. Este necesar în planificarea tratamentului să se țină cont de beneficiile tratamentului care îmbunătăţesc calitatea vieţii în urma tratamentului în raport cu dezavantajele şi </w:t>
      </w:r>
      <w:r w:rsidRPr="00944026">
        <w:rPr>
          <w:rStyle w:val="11"/>
          <w:rFonts w:ascii="Times New Roman" w:eastAsiaTheme="minorHAnsi" w:hAnsi="Times New Roman" w:cs="Times New Roman"/>
          <w:color w:val="auto"/>
          <w:sz w:val="24"/>
          <w:szCs w:val="24"/>
        </w:rPr>
        <w:t>neplăcerile</w:t>
      </w:r>
      <w:r w:rsidRPr="00944026">
        <w:rPr>
          <w:rStyle w:val="11"/>
          <w:rFonts w:ascii="Times New Roman" w:eastAsiaTheme="minorHAnsi" w:hAnsi="Times New Roman" w:cs="Times New Roman"/>
          <w:sz w:val="24"/>
          <w:szCs w:val="24"/>
        </w:rPr>
        <w:t xml:space="preserve"> provocate pacientului în absenţa acestuia. </w:t>
      </w:r>
      <w:bookmarkStart w:id="60" w:name="bookmark2"/>
      <w:r w:rsidRPr="0095293F">
        <w:rPr>
          <w:lang w:val="en-US"/>
        </w:rPr>
        <w:t>Un moment important al planificării terapiei implantare este aspectul financiar al lucrării propuse, medicul fiind obligat să evalueze po</w:t>
      </w:r>
      <w:bookmarkEnd w:id="60"/>
      <w:r w:rsidRPr="00944026">
        <w:rPr>
          <w:rStyle w:val="11"/>
          <w:rFonts w:ascii="Times New Roman" w:eastAsiaTheme="minorHAnsi" w:hAnsi="Times New Roman" w:cs="Times New Roman"/>
          <w:sz w:val="24"/>
          <w:szCs w:val="24"/>
        </w:rPr>
        <w:t>sibilităţile de achitare a tratamentului de către pacient. Clinicistul trebuie să evalueze minuțios avantajele tratamentului propus pe termen lung, în caz contrar să propună pacientului un tratament alternativ de restaurare protetică funcțională.</w:t>
      </w:r>
      <w:bookmarkStart w:id="61" w:name="bookmark3"/>
      <w:r w:rsidR="00D607EA">
        <w:rPr>
          <w:rStyle w:val="11"/>
          <w:rFonts w:ascii="Times New Roman" w:eastAsiaTheme="minorHAnsi" w:hAnsi="Times New Roman" w:cs="Times New Roman"/>
          <w:sz w:val="24"/>
          <w:szCs w:val="24"/>
        </w:rPr>
        <w:t xml:space="preserve"> </w:t>
      </w:r>
      <w:r w:rsidRPr="0095293F">
        <w:rPr>
          <w:lang w:val="en-US"/>
        </w:rPr>
        <w:t xml:space="preserve">La fel de important sunt și </w:t>
      </w:r>
      <w:bookmarkEnd w:id="61"/>
      <w:r w:rsidRPr="00944026">
        <w:rPr>
          <w:rStyle w:val="11"/>
          <w:rFonts w:ascii="Times New Roman" w:eastAsiaTheme="minorHAnsi" w:hAnsi="Times New Roman" w:cs="Times New Roman"/>
          <w:sz w:val="24"/>
          <w:szCs w:val="24"/>
        </w:rPr>
        <w:t xml:space="preserve">aşteptările pacientului în urma tratamentului, care trebuie clar definite din timp, încă la etapa de examinare, diagnosticare și planificare a tratamentului. Pierderea unui dinte joacă un rol important asupra statusului psiho-emoțional al pacientului. Este necesar ca acest impact fiziologic să fie clar delimitat de problemele psihologice neasociate acestei patologii, dar pe care pacientul i le atribuie. Aspectul estetic în urma tratamentului necesită a fi discutat încă înainte de începerea terapiei, utilizând în acest sens restaurări protetice pe </w:t>
      </w:r>
      <w:r>
        <w:rPr>
          <w:rStyle w:val="11"/>
          <w:rFonts w:ascii="Times New Roman" w:eastAsiaTheme="minorHAnsi" w:hAnsi="Times New Roman" w:cs="Times New Roman"/>
          <w:sz w:val="24"/>
          <w:szCs w:val="24"/>
        </w:rPr>
        <w:t>modelele de studiu (Wax-up, Mock</w:t>
      </w:r>
      <w:r w:rsidRPr="00944026">
        <w:rPr>
          <w:rStyle w:val="11"/>
          <w:rFonts w:ascii="Times New Roman" w:eastAsiaTheme="minorHAnsi" w:hAnsi="Times New Roman" w:cs="Times New Roman"/>
          <w:sz w:val="24"/>
          <w:szCs w:val="24"/>
        </w:rPr>
        <w:t xml:space="preserve">-up) prin care se poate demonstra rezultatul </w:t>
      </w:r>
      <w:r>
        <w:rPr>
          <w:rStyle w:val="11"/>
          <w:rFonts w:ascii="Times New Roman" w:eastAsiaTheme="minorHAnsi" w:hAnsi="Times New Roman" w:cs="Times New Roman"/>
          <w:sz w:val="24"/>
          <w:szCs w:val="24"/>
        </w:rPr>
        <w:t>așteptat</w:t>
      </w:r>
      <w:r w:rsidRPr="00944026">
        <w:rPr>
          <w:rStyle w:val="11"/>
          <w:rFonts w:ascii="Times New Roman" w:eastAsiaTheme="minorHAnsi" w:hAnsi="Times New Roman" w:cs="Times New Roman"/>
          <w:sz w:val="24"/>
          <w:szCs w:val="24"/>
        </w:rPr>
        <w:t>.</w:t>
      </w:r>
    </w:p>
    <w:p w:rsidR="002C7E93" w:rsidRPr="00A028CF" w:rsidRDefault="002C7E93" w:rsidP="002C7E93">
      <w:pPr>
        <w:spacing w:line="360" w:lineRule="auto"/>
        <w:jc w:val="both"/>
        <w:rPr>
          <w:rStyle w:val="11"/>
          <w:rFonts w:ascii="Times New Roman" w:eastAsiaTheme="minorHAnsi" w:hAnsi="Times New Roman" w:cs="Times New Roman"/>
          <w:b/>
          <w:sz w:val="24"/>
          <w:szCs w:val="24"/>
        </w:rPr>
      </w:pPr>
      <w:bookmarkStart w:id="62" w:name="bookmark4"/>
      <w:r w:rsidRPr="0095293F">
        <w:rPr>
          <w:color w:val="000000"/>
          <w:lang w:val="en-US"/>
        </w:rPr>
        <w:tab/>
        <w:t xml:space="preserve">Un aspect major are informarea pacientului cu planul de tratament pentru obţinerea unui </w:t>
      </w:r>
      <w:bookmarkEnd w:id="62"/>
      <w:r w:rsidRPr="0095293F">
        <w:rPr>
          <w:color w:val="000000"/>
          <w:lang w:val="en-US"/>
        </w:rPr>
        <w:t>acord juridic. În acest context pacientului este necesar să i s</w:t>
      </w:r>
      <w:r w:rsidRPr="00A028CF">
        <w:rPr>
          <w:rStyle w:val="11"/>
          <w:rFonts w:ascii="Times New Roman" w:eastAsiaTheme="minorHAnsi" w:hAnsi="Times New Roman" w:cs="Times New Roman"/>
          <w:sz w:val="24"/>
          <w:szCs w:val="24"/>
        </w:rPr>
        <w:t>e prezinte o viziune realistă asupra tratamentului şi aspectelor particulare relevante, cum ar fi rata de succes, posibilele complicaţii, riscurile specifice, costurile şi măsurile de dispensarizare necesare. Obligatoriu este  informarea pacientului cu metodele posi</w:t>
      </w:r>
      <w:r w:rsidRPr="00A028CF">
        <w:rPr>
          <w:rStyle w:val="11"/>
          <w:rFonts w:ascii="Times New Roman" w:eastAsiaTheme="minorHAnsi" w:hAnsi="Times New Roman" w:cs="Times New Roman"/>
          <w:sz w:val="24"/>
          <w:szCs w:val="24"/>
        </w:rPr>
        <w:softHyphen/>
        <w:t xml:space="preserve">bile alternative de tratament a edentației în cauză, chiar dacă clinicistul nu posedă abilităţi pentru aplicarea lor în practică. Îndrumarea </w:t>
      </w:r>
      <w:r w:rsidR="00D607EA" w:rsidRPr="00A028CF">
        <w:rPr>
          <w:rStyle w:val="11"/>
          <w:rFonts w:ascii="Times New Roman" w:eastAsiaTheme="minorHAnsi" w:hAnsi="Times New Roman" w:cs="Times New Roman"/>
          <w:sz w:val="24"/>
          <w:szCs w:val="24"/>
        </w:rPr>
        <w:t xml:space="preserve">corectă </w:t>
      </w:r>
      <w:r w:rsidR="00D607EA">
        <w:rPr>
          <w:rStyle w:val="11"/>
          <w:rFonts w:ascii="Times New Roman" w:eastAsiaTheme="minorHAnsi" w:hAnsi="Times New Roman" w:cs="Times New Roman"/>
          <w:sz w:val="24"/>
          <w:szCs w:val="24"/>
        </w:rPr>
        <w:t xml:space="preserve">a </w:t>
      </w:r>
      <w:r w:rsidRPr="00A028CF">
        <w:rPr>
          <w:rStyle w:val="11"/>
          <w:rFonts w:ascii="Times New Roman" w:eastAsiaTheme="minorHAnsi" w:hAnsi="Times New Roman" w:cs="Times New Roman"/>
          <w:sz w:val="24"/>
          <w:szCs w:val="24"/>
        </w:rPr>
        <w:t xml:space="preserve">pacientului la un medic specialist pentru a-şi rezolva problema în cauză este etic şi clinic corect şi nu este admisibilă situaţia de a efectua un tratament depăşit. În caz de planificare corectă şi trimiterea pacientului la un specialist care se ocupă neapărat cu </w:t>
      </w:r>
      <w:r w:rsidRPr="005726DF">
        <w:rPr>
          <w:rStyle w:val="11"/>
          <w:rFonts w:ascii="Times New Roman" w:eastAsiaTheme="minorHAnsi" w:hAnsi="Times New Roman" w:cs="Times New Roman"/>
          <w:color w:val="000000" w:themeColor="text1"/>
          <w:sz w:val="24"/>
          <w:szCs w:val="24"/>
        </w:rPr>
        <w:t xml:space="preserve">tratamentul situaţiei clinice în </w:t>
      </w:r>
      <w:r w:rsidRPr="005726DF">
        <w:rPr>
          <w:rStyle w:val="11"/>
          <w:rFonts w:ascii="Times New Roman" w:eastAsiaTheme="minorHAnsi" w:hAnsi="Times New Roman" w:cs="Times New Roman"/>
          <w:color w:val="000000" w:themeColor="text1"/>
          <w:sz w:val="24"/>
          <w:szCs w:val="24"/>
        </w:rPr>
        <w:lastRenderedPageBreak/>
        <w:t xml:space="preserve">cauză, medicul va avea o mare reputație și respect din partea pacientului. </w:t>
      </w:r>
      <w:r w:rsidRPr="00A028CF">
        <w:rPr>
          <w:rStyle w:val="11"/>
          <w:rFonts w:ascii="Times New Roman" w:eastAsiaTheme="minorHAnsi" w:hAnsi="Times New Roman" w:cs="Times New Roman"/>
          <w:sz w:val="24"/>
          <w:szCs w:val="24"/>
        </w:rPr>
        <w:t>Este esenţial ca pacientul să înţeleagă planul de tratament şi să-şi dea acor</w:t>
      </w:r>
      <w:r w:rsidRPr="00A028CF">
        <w:rPr>
          <w:rStyle w:val="11"/>
          <w:rFonts w:ascii="Times New Roman" w:eastAsiaTheme="minorHAnsi" w:hAnsi="Times New Roman" w:cs="Times New Roman"/>
          <w:sz w:val="24"/>
          <w:szCs w:val="24"/>
        </w:rPr>
        <w:softHyphen/>
        <w:t>dul în scris.</w:t>
      </w:r>
    </w:p>
    <w:p w:rsidR="00843C22" w:rsidRDefault="002C7E93" w:rsidP="002C7E93">
      <w:pPr>
        <w:spacing w:line="360" w:lineRule="auto"/>
        <w:jc w:val="both"/>
        <w:rPr>
          <w:color w:val="000000" w:themeColor="text1"/>
          <w:spacing w:val="3"/>
          <w:lang w:val="en-US"/>
        </w:rPr>
      </w:pPr>
      <w:r w:rsidRPr="00A028CF">
        <w:rPr>
          <w:rStyle w:val="11"/>
          <w:rFonts w:ascii="Times New Roman" w:eastAsiaTheme="minorHAnsi" w:hAnsi="Times New Roman" w:cs="Times New Roman"/>
          <w:sz w:val="24"/>
          <w:szCs w:val="24"/>
        </w:rPr>
        <w:tab/>
      </w:r>
      <w:r w:rsidRPr="005726DF">
        <w:rPr>
          <w:rStyle w:val="11"/>
          <w:rFonts w:ascii="Times New Roman" w:eastAsiaTheme="minorHAnsi" w:hAnsi="Times New Roman" w:cs="Times New Roman"/>
          <w:color w:val="000000" w:themeColor="text1"/>
          <w:sz w:val="24"/>
          <w:szCs w:val="24"/>
        </w:rPr>
        <w:t>Rolul de bază al tratamentului îi revine e</w:t>
      </w:r>
      <w:r w:rsidRPr="0095293F">
        <w:rPr>
          <w:color w:val="000000" w:themeColor="text1"/>
          <w:spacing w:val="3"/>
          <w:lang w:val="en-US"/>
        </w:rPr>
        <w:t xml:space="preserve">xaminării </w:t>
      </w:r>
      <w:r w:rsidRPr="0095293F">
        <w:rPr>
          <w:color w:val="000000" w:themeColor="text1"/>
          <w:spacing w:val="-2"/>
          <w:lang w:val="en-US"/>
        </w:rPr>
        <w:t>pacientului</w:t>
      </w:r>
      <w:r w:rsidRPr="0095293F">
        <w:rPr>
          <w:color w:val="000000" w:themeColor="text1"/>
          <w:spacing w:val="-13"/>
          <w:lang w:val="en-US"/>
        </w:rPr>
        <w:t xml:space="preserve">  </w:t>
      </w:r>
      <w:r w:rsidRPr="0095293F">
        <w:rPr>
          <w:color w:val="000000" w:themeColor="text1"/>
          <w:spacing w:val="7"/>
          <w:lang w:val="en-US"/>
        </w:rPr>
        <w:t xml:space="preserve">edentat care urmărește câteva </w:t>
      </w:r>
      <w:r w:rsidRPr="0095293F">
        <w:rPr>
          <w:color w:val="000000" w:themeColor="text1"/>
          <w:lang w:val="en-US"/>
        </w:rPr>
        <w:t xml:space="preserve">etape de </w:t>
      </w:r>
      <w:r w:rsidRPr="0095293F">
        <w:rPr>
          <w:color w:val="000000" w:themeColor="text1"/>
          <w:spacing w:val="3"/>
          <w:lang w:val="en-US"/>
        </w:rPr>
        <w:t>examinare:</w:t>
      </w:r>
      <w:r w:rsidR="00843C22">
        <w:rPr>
          <w:color w:val="000000" w:themeColor="text1"/>
          <w:spacing w:val="3"/>
          <w:lang w:val="en-US"/>
        </w:rPr>
        <w:t xml:space="preserve"> anamneza, examenul clinic și examenul paraclinic.</w:t>
      </w:r>
    </w:p>
    <w:p w:rsidR="00843C22" w:rsidRPr="00843C22" w:rsidRDefault="00843C22" w:rsidP="00843C22">
      <w:pPr>
        <w:pStyle w:val="2"/>
        <w:rPr>
          <w:lang w:val="en-US"/>
        </w:rPr>
      </w:pPr>
      <w:bookmarkStart w:id="63" w:name="_Toc484552581"/>
      <w:r>
        <w:rPr>
          <w:lang w:val="en-US"/>
        </w:rPr>
        <w:t>7.2 Anamneza</w:t>
      </w:r>
      <w:bookmarkEnd w:id="63"/>
    </w:p>
    <w:p w:rsidR="002C7E93" w:rsidRPr="005726DF" w:rsidRDefault="000979ED" w:rsidP="002C7E93">
      <w:pPr>
        <w:spacing w:line="360" w:lineRule="auto"/>
        <w:jc w:val="both"/>
        <w:rPr>
          <w:b/>
          <w:spacing w:val="1"/>
          <w:lang w:val="ro-RO"/>
        </w:rPr>
      </w:pPr>
      <w:r>
        <w:rPr>
          <w:b/>
          <w:i/>
          <w:spacing w:val="1"/>
          <w:lang w:val="en-US"/>
        </w:rPr>
        <w:tab/>
      </w:r>
      <w:r w:rsidR="002C7E93" w:rsidRPr="00843C22">
        <w:rPr>
          <w:b/>
          <w:i/>
          <w:spacing w:val="1"/>
          <w:lang w:val="en-US"/>
        </w:rPr>
        <w:t>Anamneza</w:t>
      </w:r>
      <w:r w:rsidR="002C7E93" w:rsidRPr="0095293F">
        <w:rPr>
          <w:b/>
          <w:spacing w:val="1"/>
          <w:lang w:val="en-US"/>
        </w:rPr>
        <w:t xml:space="preserve">  </w:t>
      </w:r>
      <w:r w:rsidR="002C7E93" w:rsidRPr="0095293F">
        <w:rPr>
          <w:spacing w:val="1"/>
          <w:lang w:val="en-US"/>
        </w:rPr>
        <w:t>d</w:t>
      </w:r>
      <w:r w:rsidR="002C7E93" w:rsidRPr="005726DF">
        <w:rPr>
          <w:spacing w:val="1"/>
          <w:lang w:val="ro-RO"/>
        </w:rPr>
        <w:t xml:space="preserve">erivă de la cuvântul </w:t>
      </w:r>
      <w:r w:rsidR="002C7E93" w:rsidRPr="005726DF">
        <w:rPr>
          <w:iCs/>
          <w:spacing w:val="1"/>
          <w:lang w:val="ro-RO"/>
        </w:rPr>
        <w:t xml:space="preserve">grecesc </w:t>
      </w:r>
      <w:r w:rsidR="002C7E93">
        <w:rPr>
          <w:iCs/>
          <w:spacing w:val="1"/>
          <w:lang w:val="ro-RO"/>
        </w:rPr>
        <w:t>,,</w:t>
      </w:r>
      <w:r w:rsidR="002C7E93" w:rsidRPr="005726DF">
        <w:rPr>
          <w:iCs/>
          <w:spacing w:val="1"/>
          <w:lang w:val="ro-RO"/>
        </w:rPr>
        <w:t>anamnesis</w:t>
      </w:r>
      <w:r w:rsidR="00D607EA">
        <w:rPr>
          <w:spacing w:val="1"/>
          <w:lang w:val="ro-RO"/>
        </w:rPr>
        <w:t>”</w:t>
      </w:r>
      <w:r w:rsidR="002C7E93" w:rsidRPr="005726DF">
        <w:rPr>
          <w:iCs/>
          <w:spacing w:val="1"/>
          <w:lang w:val="ro-RO"/>
        </w:rPr>
        <w:t xml:space="preserve"> - aducere aminte</w:t>
      </w:r>
      <w:r w:rsidR="002C7E93" w:rsidRPr="005726DF">
        <w:rPr>
          <w:spacing w:val="1"/>
          <w:lang w:val="ro-RO"/>
        </w:rPr>
        <w:t>, și reprezintă metoda de investigație clinică prin care medicul află din relatările bolnavului starea de sănătate a acestuia, suferințele, precum și is</w:t>
      </w:r>
      <w:r w:rsidR="002C7E93">
        <w:rPr>
          <w:spacing w:val="1"/>
          <w:lang w:val="ro-RO"/>
        </w:rPr>
        <w:t xml:space="preserve">toricul bolii și antecedentele </w:t>
      </w:r>
      <w:r w:rsidR="002C7E93" w:rsidRPr="005726DF">
        <w:rPr>
          <w:spacing w:val="1"/>
          <w:lang w:val="ro-RO"/>
        </w:rPr>
        <w:t>eredo-colaterale.</w:t>
      </w:r>
      <w:r w:rsidR="002C7E93" w:rsidRPr="005726DF">
        <w:rPr>
          <w:b/>
          <w:spacing w:val="1"/>
          <w:lang w:val="ro-RO"/>
        </w:rPr>
        <w:t xml:space="preserve"> </w:t>
      </w:r>
      <w:r w:rsidR="002C7E93" w:rsidRPr="005726DF">
        <w:rPr>
          <w:spacing w:val="1"/>
          <w:lang w:val="ro-RO"/>
        </w:rPr>
        <w:t xml:space="preserve">Cu ajutorul </w:t>
      </w:r>
      <w:r w:rsidR="002C7E93" w:rsidRPr="005726DF">
        <w:rPr>
          <w:bCs/>
          <w:spacing w:val="1"/>
          <w:lang w:val="ro-RO"/>
        </w:rPr>
        <w:t>anamnezei</w:t>
      </w:r>
      <w:r w:rsidR="002C7E93" w:rsidRPr="005726DF">
        <w:rPr>
          <w:spacing w:val="1"/>
          <w:lang w:val="ro-RO"/>
        </w:rPr>
        <w:t xml:space="preserve"> </w:t>
      </w:r>
      <w:r w:rsidR="002C7E93">
        <w:rPr>
          <w:color w:val="000000" w:themeColor="text1"/>
          <w:spacing w:val="1"/>
          <w:lang w:val="ro-RO"/>
        </w:rPr>
        <w:t>sunt obținute</w:t>
      </w:r>
      <w:r w:rsidR="002C7E93" w:rsidRPr="005726DF">
        <w:rPr>
          <w:color w:val="000000" w:themeColor="text1"/>
          <w:spacing w:val="1"/>
          <w:lang w:val="ro-RO"/>
        </w:rPr>
        <w:t xml:space="preserve"> </w:t>
      </w:r>
      <w:r w:rsidR="002C7E93" w:rsidRPr="005726DF">
        <w:rPr>
          <w:spacing w:val="1"/>
          <w:lang w:val="ro-RO"/>
        </w:rPr>
        <w:t xml:space="preserve">informații subiective – </w:t>
      </w:r>
      <w:r w:rsidR="002C7E93" w:rsidRPr="005726DF">
        <w:rPr>
          <w:bCs/>
          <w:spacing w:val="1"/>
          <w:lang w:val="ro-RO"/>
        </w:rPr>
        <w:t>simptome</w:t>
      </w:r>
      <w:r w:rsidR="002C7E93" w:rsidRPr="005726DF">
        <w:rPr>
          <w:spacing w:val="1"/>
          <w:lang w:val="ro-RO"/>
        </w:rPr>
        <w:t>, sindroame și substratul acuzelor bolnavului</w:t>
      </w:r>
      <w:r w:rsidR="002C7E93" w:rsidRPr="005726DF">
        <w:rPr>
          <w:b/>
          <w:spacing w:val="1"/>
          <w:lang w:val="ro-RO"/>
        </w:rPr>
        <w:t>.</w:t>
      </w:r>
    </w:p>
    <w:p w:rsidR="002C7E93" w:rsidRPr="0095293F" w:rsidRDefault="002C7E93" w:rsidP="002C7E93">
      <w:pPr>
        <w:spacing w:line="360" w:lineRule="auto"/>
        <w:jc w:val="both"/>
        <w:rPr>
          <w:spacing w:val="1"/>
          <w:lang w:val="en-US"/>
        </w:rPr>
      </w:pPr>
      <w:r w:rsidRPr="00A028CF">
        <w:rPr>
          <w:spacing w:val="1"/>
          <w:lang w:val="vi-VN"/>
        </w:rPr>
        <w:t xml:space="preserve">Există </w:t>
      </w:r>
      <w:r w:rsidRPr="00A028CF">
        <w:rPr>
          <w:spacing w:val="1"/>
          <w:lang w:val="ro-RO"/>
        </w:rPr>
        <w:t>trei</w:t>
      </w:r>
      <w:r w:rsidRPr="00A028CF">
        <w:rPr>
          <w:spacing w:val="1"/>
          <w:lang w:val="vi-VN"/>
        </w:rPr>
        <w:t xml:space="preserve"> modalităţi de a lua anamneza:</w:t>
      </w:r>
    </w:p>
    <w:p w:rsidR="002C7E93" w:rsidRPr="0095293F" w:rsidRDefault="002C7E93" w:rsidP="00730E80">
      <w:pPr>
        <w:pStyle w:val="a5"/>
        <w:numPr>
          <w:ilvl w:val="0"/>
          <w:numId w:val="33"/>
        </w:numPr>
        <w:spacing w:line="360" w:lineRule="auto"/>
        <w:jc w:val="both"/>
        <w:rPr>
          <w:spacing w:val="1"/>
          <w:szCs w:val="24"/>
          <w:lang w:val="en-US"/>
        </w:rPr>
      </w:pPr>
      <w:r w:rsidRPr="005C590E">
        <w:rPr>
          <w:i/>
          <w:spacing w:val="1"/>
          <w:szCs w:val="24"/>
          <w:lang w:val="vi-VN"/>
        </w:rPr>
        <w:t>Monologul</w:t>
      </w:r>
      <w:r w:rsidRPr="005C590E">
        <w:rPr>
          <w:spacing w:val="1"/>
          <w:szCs w:val="24"/>
          <w:lang w:val="ro-RO"/>
        </w:rPr>
        <w:t xml:space="preserve"> (</w:t>
      </w:r>
      <w:r w:rsidRPr="005C590E">
        <w:rPr>
          <w:iCs/>
          <w:spacing w:val="1"/>
          <w:szCs w:val="24"/>
          <w:lang w:val="ro-RO"/>
        </w:rPr>
        <w:t>ascultarea</w:t>
      </w:r>
      <w:r w:rsidRPr="005C590E">
        <w:rPr>
          <w:spacing w:val="1"/>
          <w:szCs w:val="24"/>
          <w:lang w:val="ro-RO"/>
        </w:rPr>
        <w:t>)</w:t>
      </w:r>
      <w:r w:rsidRPr="005C590E">
        <w:rPr>
          <w:spacing w:val="1"/>
          <w:szCs w:val="24"/>
          <w:lang w:val="vi-VN"/>
        </w:rPr>
        <w:t>: bolnavul relatează motivele prezentării la medic şi este ascultat cu răbdare;</w:t>
      </w:r>
      <w:r w:rsidRPr="005C590E">
        <w:rPr>
          <w:spacing w:val="1"/>
          <w:szCs w:val="24"/>
          <w:lang w:val="ro-RO"/>
        </w:rPr>
        <w:t xml:space="preserve"> </w:t>
      </w:r>
      <w:r w:rsidRPr="005C590E">
        <w:rPr>
          <w:spacing w:val="1"/>
          <w:szCs w:val="24"/>
          <w:lang w:val="vi-VN"/>
        </w:rPr>
        <w:t>medicul pune întrebări scurte, clare pentru detalierea simptomelor</w:t>
      </w:r>
      <w:r w:rsidRPr="005C590E">
        <w:rPr>
          <w:spacing w:val="1"/>
          <w:szCs w:val="24"/>
          <w:lang w:val="ro-RO"/>
        </w:rPr>
        <w:t>;</w:t>
      </w:r>
      <w:r w:rsidRPr="005C590E">
        <w:rPr>
          <w:spacing w:val="1"/>
          <w:szCs w:val="24"/>
          <w:lang w:val="vi-VN"/>
        </w:rPr>
        <w:t> </w:t>
      </w:r>
    </w:p>
    <w:p w:rsidR="002C7E93" w:rsidRPr="0095293F" w:rsidRDefault="002C7E93" w:rsidP="00730E80">
      <w:pPr>
        <w:pStyle w:val="a5"/>
        <w:numPr>
          <w:ilvl w:val="0"/>
          <w:numId w:val="33"/>
        </w:numPr>
        <w:spacing w:line="360" w:lineRule="auto"/>
        <w:jc w:val="both"/>
        <w:rPr>
          <w:spacing w:val="1"/>
          <w:szCs w:val="24"/>
          <w:lang w:val="en-US"/>
        </w:rPr>
      </w:pPr>
      <w:r w:rsidRPr="005C590E">
        <w:rPr>
          <w:i/>
          <w:spacing w:val="1"/>
          <w:szCs w:val="24"/>
          <w:lang w:val="ro-RO"/>
        </w:rPr>
        <w:t>D</w:t>
      </w:r>
      <w:r w:rsidRPr="005C590E">
        <w:rPr>
          <w:i/>
          <w:spacing w:val="1"/>
          <w:szCs w:val="24"/>
          <w:lang w:val="vi-VN"/>
        </w:rPr>
        <w:t>ialogul</w:t>
      </w:r>
      <w:r w:rsidRPr="005C590E">
        <w:rPr>
          <w:spacing w:val="1"/>
          <w:szCs w:val="24"/>
          <w:lang w:val="vi-VN"/>
        </w:rPr>
        <w:t xml:space="preserve">: este un </w:t>
      </w:r>
      <w:r w:rsidRPr="005C590E">
        <w:rPr>
          <w:iCs/>
          <w:spacing w:val="1"/>
          <w:szCs w:val="24"/>
          <w:lang w:val="vi-VN"/>
        </w:rPr>
        <w:t>interogatoriu</w:t>
      </w:r>
      <w:r w:rsidRPr="005C590E">
        <w:rPr>
          <w:iCs/>
          <w:spacing w:val="1"/>
          <w:szCs w:val="24"/>
          <w:lang w:val="ro-RO"/>
        </w:rPr>
        <w:t xml:space="preserve"> între</w:t>
      </w:r>
      <w:r w:rsidRPr="005C590E">
        <w:rPr>
          <w:spacing w:val="1"/>
          <w:szCs w:val="24"/>
          <w:lang w:val="vi-VN"/>
        </w:rPr>
        <w:t xml:space="preserve"> medic-bolnav; se pun întrebări precise care urmăresc o</w:t>
      </w:r>
      <w:r w:rsidRPr="005C590E">
        <w:rPr>
          <w:spacing w:val="1"/>
          <w:szCs w:val="24"/>
          <w:lang w:val="ro-RO"/>
        </w:rPr>
        <w:t xml:space="preserve"> </w:t>
      </w:r>
      <w:r w:rsidRPr="005C590E">
        <w:rPr>
          <w:spacing w:val="1"/>
          <w:szCs w:val="24"/>
          <w:lang w:val="vi-VN"/>
        </w:rPr>
        <w:t>anumită schem</w:t>
      </w:r>
      <w:r w:rsidRPr="005C590E">
        <w:rPr>
          <w:spacing w:val="1"/>
          <w:szCs w:val="24"/>
          <w:lang w:val="ro-RO"/>
        </w:rPr>
        <w:t>ă;</w:t>
      </w:r>
    </w:p>
    <w:p w:rsidR="002C7E93" w:rsidRPr="0095293F" w:rsidRDefault="002C7E93" w:rsidP="00730E80">
      <w:pPr>
        <w:pStyle w:val="a5"/>
        <w:numPr>
          <w:ilvl w:val="0"/>
          <w:numId w:val="33"/>
        </w:numPr>
        <w:spacing w:line="360" w:lineRule="auto"/>
        <w:jc w:val="both"/>
        <w:rPr>
          <w:szCs w:val="24"/>
          <w:lang w:val="en-US"/>
        </w:rPr>
      </w:pPr>
      <w:r w:rsidRPr="005C590E">
        <w:rPr>
          <w:i/>
          <w:iCs/>
          <w:spacing w:val="1"/>
          <w:szCs w:val="24"/>
          <w:lang w:val="ro-RO"/>
        </w:rPr>
        <w:t>Chestionarul</w:t>
      </w:r>
      <w:r w:rsidRPr="005C590E">
        <w:rPr>
          <w:spacing w:val="1"/>
          <w:szCs w:val="24"/>
          <w:lang w:val="ro-RO"/>
        </w:rPr>
        <w:t xml:space="preserve"> (comunicarea în scris), poate fi completat acasă de către pacient sau în sala de așteptare.</w:t>
      </w:r>
      <w:r w:rsidRPr="005C590E">
        <w:rPr>
          <w:spacing w:val="1"/>
          <w:szCs w:val="24"/>
          <w:lang w:val="vi-VN"/>
        </w:rPr>
        <w:t xml:space="preserve"> </w:t>
      </w:r>
    </w:p>
    <w:p w:rsidR="002C7E93" w:rsidRPr="00A028CF" w:rsidRDefault="002C7E93" w:rsidP="002C7E93">
      <w:pPr>
        <w:spacing w:line="360" w:lineRule="auto"/>
        <w:ind w:firstLine="708"/>
        <w:jc w:val="both"/>
        <w:rPr>
          <w:rStyle w:val="BodyText1"/>
          <w:rFonts w:ascii="Times New Roman" w:hAnsi="Times New Roman" w:cs="Times New Roman"/>
          <w:sz w:val="24"/>
          <w:szCs w:val="24"/>
        </w:rPr>
      </w:pPr>
      <w:r w:rsidRPr="00A028CF">
        <w:rPr>
          <w:rStyle w:val="BodyText1"/>
          <w:rFonts w:ascii="Times New Roman" w:hAnsi="Times New Roman" w:cs="Times New Roman"/>
          <w:sz w:val="24"/>
          <w:szCs w:val="24"/>
        </w:rPr>
        <w:t>Astfel se oferă posibilitatea analizării factorilor care nu pot fi acope</w:t>
      </w:r>
      <w:r w:rsidRPr="00A028CF">
        <w:rPr>
          <w:rStyle w:val="BodyText1"/>
          <w:rFonts w:ascii="Times New Roman" w:hAnsi="Times New Roman" w:cs="Times New Roman"/>
          <w:sz w:val="24"/>
          <w:szCs w:val="24"/>
        </w:rPr>
        <w:softHyphen/>
        <w:t>riţi, comunicaţi direct în cadrul îndeplinirii formularului. Formularul trebuie conceput astfel încât s</w:t>
      </w:r>
      <w:r w:rsidR="00403969">
        <w:rPr>
          <w:rStyle w:val="BodyText1"/>
          <w:rFonts w:ascii="Times New Roman" w:hAnsi="Times New Roman" w:cs="Times New Roman"/>
          <w:sz w:val="24"/>
          <w:szCs w:val="24"/>
        </w:rPr>
        <w:t>ă poată fi uşor de completat de pacient şi uşor de verifi</w:t>
      </w:r>
      <w:r w:rsidR="00403969">
        <w:rPr>
          <w:rStyle w:val="BodyText1"/>
          <w:rFonts w:ascii="Times New Roman" w:hAnsi="Times New Roman" w:cs="Times New Roman"/>
          <w:sz w:val="24"/>
          <w:szCs w:val="24"/>
        </w:rPr>
        <w:softHyphen/>
        <w:t>cat</w:t>
      </w:r>
      <w:r w:rsidRPr="00A028CF">
        <w:rPr>
          <w:rStyle w:val="BodyText1"/>
          <w:rFonts w:ascii="Times New Roman" w:hAnsi="Times New Roman" w:cs="Times New Roman"/>
          <w:sz w:val="24"/>
          <w:szCs w:val="24"/>
        </w:rPr>
        <w:t xml:space="preserve"> de clinicist. Acum există o varietate  mare de chestionare standardizate.</w:t>
      </w:r>
    </w:p>
    <w:p w:rsidR="002C7E93" w:rsidRPr="0095293F" w:rsidRDefault="002C7E93" w:rsidP="002C7E93">
      <w:pPr>
        <w:spacing w:line="360" w:lineRule="auto"/>
        <w:jc w:val="both"/>
        <w:rPr>
          <w:lang w:val="en-US"/>
        </w:rPr>
      </w:pPr>
      <w:r>
        <w:rPr>
          <w:rStyle w:val="BodyText1"/>
          <w:rFonts w:ascii="Times New Roman" w:hAnsi="Times New Roman" w:cs="Times New Roman"/>
          <w:sz w:val="24"/>
          <w:szCs w:val="24"/>
        </w:rPr>
        <w:tab/>
      </w:r>
      <w:r w:rsidRPr="0095293F">
        <w:rPr>
          <w:spacing w:val="13"/>
          <w:lang w:val="en-US"/>
        </w:rPr>
        <w:t xml:space="preserve">Din relatările pacientului, dirijate prin întrebări judicios selectate, vom </w:t>
      </w:r>
      <w:r w:rsidRPr="0095293F">
        <w:rPr>
          <w:spacing w:val="3"/>
          <w:lang w:val="en-US"/>
        </w:rPr>
        <w:t>evidenția o serie de aspecte deosebit de importante:</w:t>
      </w:r>
    </w:p>
    <w:p w:rsidR="002C7E93" w:rsidRPr="0095293F" w:rsidRDefault="002C7E93" w:rsidP="00730E80">
      <w:pPr>
        <w:pStyle w:val="a5"/>
        <w:numPr>
          <w:ilvl w:val="0"/>
          <w:numId w:val="34"/>
        </w:numPr>
        <w:spacing w:line="360" w:lineRule="auto"/>
        <w:jc w:val="both"/>
        <w:rPr>
          <w:color w:val="000000"/>
          <w:szCs w:val="24"/>
          <w:lang w:val="en-US"/>
        </w:rPr>
      </w:pPr>
      <w:r w:rsidRPr="005C590E">
        <w:rPr>
          <w:bCs/>
          <w:color w:val="000000"/>
          <w:szCs w:val="24"/>
          <w:lang w:val="vi-VN"/>
        </w:rPr>
        <w:t>date personale:</w:t>
      </w:r>
      <w:r w:rsidRPr="005C590E">
        <w:rPr>
          <w:color w:val="000000"/>
          <w:szCs w:val="24"/>
          <w:lang w:val="vi-VN"/>
        </w:rPr>
        <w:t xml:space="preserve"> sex, vârstă, domiciliu, profesie, stare civilă</w:t>
      </w:r>
      <w:r w:rsidRPr="005C590E">
        <w:rPr>
          <w:color w:val="000000"/>
          <w:szCs w:val="24"/>
          <w:lang w:val="ro-RO"/>
        </w:rPr>
        <w:t>;</w:t>
      </w:r>
      <w:r w:rsidRPr="005C590E">
        <w:rPr>
          <w:color w:val="000000"/>
          <w:szCs w:val="24"/>
          <w:lang w:val="vi-VN"/>
        </w:rPr>
        <w:t xml:space="preserve"> </w:t>
      </w:r>
    </w:p>
    <w:p w:rsidR="002C7E93" w:rsidRPr="0095293F" w:rsidRDefault="002C7E93" w:rsidP="00730E80">
      <w:pPr>
        <w:pStyle w:val="a5"/>
        <w:numPr>
          <w:ilvl w:val="0"/>
          <w:numId w:val="34"/>
        </w:numPr>
        <w:spacing w:line="360" w:lineRule="auto"/>
        <w:jc w:val="both"/>
        <w:rPr>
          <w:color w:val="000000"/>
          <w:szCs w:val="24"/>
          <w:lang w:val="en-US"/>
        </w:rPr>
      </w:pPr>
      <w:r w:rsidRPr="005C590E">
        <w:rPr>
          <w:bCs/>
          <w:color w:val="000000"/>
          <w:szCs w:val="24"/>
          <w:lang w:val="vi-VN"/>
        </w:rPr>
        <w:t xml:space="preserve">motivele </w:t>
      </w:r>
      <w:r w:rsidRPr="005C590E">
        <w:rPr>
          <w:bCs/>
          <w:color w:val="000000"/>
          <w:szCs w:val="24"/>
          <w:lang w:val="ro-RO"/>
        </w:rPr>
        <w:t>adresării</w:t>
      </w:r>
      <w:r w:rsidRPr="005C590E">
        <w:rPr>
          <w:bCs/>
          <w:color w:val="000000"/>
          <w:szCs w:val="24"/>
          <w:lang w:val="vi-VN"/>
        </w:rPr>
        <w:t xml:space="preserve">: </w:t>
      </w:r>
      <w:r w:rsidRPr="005C590E">
        <w:rPr>
          <w:color w:val="000000"/>
          <w:szCs w:val="24"/>
          <w:lang w:val="vi-VN"/>
        </w:rPr>
        <w:t>ordonate pe categorii de sisteme şi aparate</w:t>
      </w:r>
      <w:r w:rsidRPr="005C590E">
        <w:rPr>
          <w:color w:val="000000"/>
          <w:szCs w:val="24"/>
          <w:lang w:val="ro-RO"/>
        </w:rPr>
        <w:t>;</w:t>
      </w:r>
      <w:r w:rsidRPr="005C590E">
        <w:rPr>
          <w:color w:val="000000"/>
          <w:szCs w:val="24"/>
          <w:lang w:val="vi-VN"/>
        </w:rPr>
        <w:t xml:space="preserve"> </w:t>
      </w:r>
    </w:p>
    <w:p w:rsidR="002C7E93" w:rsidRPr="0095293F" w:rsidRDefault="002C7E93" w:rsidP="00730E80">
      <w:pPr>
        <w:pStyle w:val="a5"/>
        <w:numPr>
          <w:ilvl w:val="0"/>
          <w:numId w:val="34"/>
        </w:numPr>
        <w:spacing w:line="360" w:lineRule="auto"/>
        <w:jc w:val="both"/>
        <w:rPr>
          <w:color w:val="000000"/>
          <w:szCs w:val="24"/>
          <w:lang w:val="en-US"/>
        </w:rPr>
      </w:pPr>
      <w:r w:rsidRPr="005C590E">
        <w:rPr>
          <w:bCs/>
          <w:color w:val="000000"/>
          <w:szCs w:val="24"/>
          <w:lang w:val="vi-VN"/>
        </w:rPr>
        <w:t xml:space="preserve">antecedente heredocolaterale </w:t>
      </w:r>
      <w:r w:rsidRPr="005C590E">
        <w:rPr>
          <w:color w:val="000000"/>
          <w:szCs w:val="24"/>
          <w:lang w:val="vi-VN"/>
        </w:rPr>
        <w:t>şi personale patologice şi fiziologice</w:t>
      </w:r>
      <w:r w:rsidRPr="005C590E">
        <w:rPr>
          <w:color w:val="000000"/>
          <w:szCs w:val="24"/>
          <w:lang w:val="ro-RO"/>
        </w:rPr>
        <w:t>;</w:t>
      </w:r>
      <w:r w:rsidRPr="005C590E">
        <w:rPr>
          <w:color w:val="000000"/>
          <w:szCs w:val="24"/>
          <w:lang w:val="vi-VN"/>
        </w:rPr>
        <w:t xml:space="preserve"> </w:t>
      </w:r>
    </w:p>
    <w:p w:rsidR="002C7E93" w:rsidRPr="0095293F" w:rsidRDefault="002C7E93" w:rsidP="00730E80">
      <w:pPr>
        <w:pStyle w:val="a5"/>
        <w:numPr>
          <w:ilvl w:val="0"/>
          <w:numId w:val="34"/>
        </w:numPr>
        <w:spacing w:line="360" w:lineRule="auto"/>
        <w:jc w:val="both"/>
        <w:rPr>
          <w:color w:val="000000"/>
          <w:szCs w:val="24"/>
          <w:lang w:val="en-US"/>
        </w:rPr>
      </w:pPr>
      <w:r w:rsidRPr="005C590E">
        <w:rPr>
          <w:bCs/>
          <w:color w:val="000000"/>
          <w:szCs w:val="24"/>
          <w:lang w:val="vi-VN"/>
        </w:rPr>
        <w:t xml:space="preserve">condiţii de viaţă şi muncă: </w:t>
      </w:r>
      <w:r w:rsidRPr="005C590E">
        <w:rPr>
          <w:color w:val="000000"/>
          <w:szCs w:val="24"/>
          <w:lang w:val="vi-VN"/>
        </w:rPr>
        <w:t>alimentaţia, locul de muncă, condiţii de trai</w:t>
      </w:r>
      <w:r w:rsidRPr="005C590E">
        <w:rPr>
          <w:color w:val="000000"/>
          <w:szCs w:val="24"/>
          <w:lang w:val="ro-RO"/>
        </w:rPr>
        <w:t>;</w:t>
      </w:r>
      <w:r w:rsidRPr="005C590E">
        <w:rPr>
          <w:color w:val="000000"/>
          <w:szCs w:val="24"/>
          <w:lang w:val="vi-VN"/>
        </w:rPr>
        <w:t xml:space="preserve"> </w:t>
      </w:r>
    </w:p>
    <w:p w:rsidR="002C7E93" w:rsidRPr="005C590E" w:rsidRDefault="002C7E93" w:rsidP="00730E80">
      <w:pPr>
        <w:pStyle w:val="a5"/>
        <w:numPr>
          <w:ilvl w:val="0"/>
          <w:numId w:val="34"/>
        </w:numPr>
        <w:spacing w:line="360" w:lineRule="auto"/>
        <w:jc w:val="both"/>
        <w:rPr>
          <w:rStyle w:val="BodyText1"/>
          <w:rFonts w:ascii="Times New Roman" w:hAnsi="Times New Roman" w:cs="Times New Roman"/>
          <w:sz w:val="24"/>
          <w:szCs w:val="24"/>
          <w:lang w:val="en-US"/>
        </w:rPr>
      </w:pPr>
      <w:r w:rsidRPr="005C590E">
        <w:rPr>
          <w:bCs/>
          <w:color w:val="000000"/>
          <w:szCs w:val="24"/>
          <w:lang w:val="vi-VN"/>
        </w:rPr>
        <w:t xml:space="preserve">istoricul bolii: </w:t>
      </w:r>
      <w:r w:rsidRPr="005C590E">
        <w:rPr>
          <w:color w:val="000000"/>
          <w:szCs w:val="24"/>
          <w:lang w:val="vi-VN"/>
        </w:rPr>
        <w:t>debutul bolii, simptomatologie, evoluţie, tratamente urmate</w:t>
      </w:r>
      <w:r w:rsidRPr="005C590E">
        <w:rPr>
          <w:color w:val="000000"/>
          <w:szCs w:val="24"/>
          <w:lang w:val="ro-RO"/>
        </w:rPr>
        <w:t>;</w:t>
      </w:r>
      <w:r w:rsidRPr="005C590E">
        <w:rPr>
          <w:color w:val="000000"/>
          <w:szCs w:val="24"/>
          <w:lang w:val="vi-VN"/>
        </w:rPr>
        <w:t xml:space="preserve"> </w:t>
      </w:r>
    </w:p>
    <w:p w:rsidR="002C7E93" w:rsidRPr="005C590E" w:rsidRDefault="002C7E93" w:rsidP="00730E80">
      <w:pPr>
        <w:pStyle w:val="a5"/>
        <w:numPr>
          <w:ilvl w:val="0"/>
          <w:numId w:val="34"/>
        </w:numPr>
        <w:spacing w:line="360" w:lineRule="auto"/>
        <w:jc w:val="both"/>
        <w:rPr>
          <w:spacing w:val="7"/>
          <w:szCs w:val="24"/>
        </w:rPr>
      </w:pPr>
      <w:r w:rsidRPr="005C590E">
        <w:rPr>
          <w:szCs w:val="24"/>
          <w:lang w:val="ro-RO"/>
        </w:rPr>
        <w:t>motivaţia implantării;</w:t>
      </w:r>
    </w:p>
    <w:p w:rsidR="002C7E93" w:rsidRPr="0095293F" w:rsidRDefault="002C7E93" w:rsidP="00730E80">
      <w:pPr>
        <w:pStyle w:val="a5"/>
        <w:numPr>
          <w:ilvl w:val="0"/>
          <w:numId w:val="34"/>
        </w:numPr>
        <w:spacing w:line="360" w:lineRule="auto"/>
        <w:jc w:val="both"/>
        <w:rPr>
          <w:szCs w:val="24"/>
          <w:lang w:val="en-US"/>
        </w:rPr>
      </w:pPr>
      <w:r w:rsidRPr="0095293F">
        <w:rPr>
          <w:spacing w:val="7"/>
          <w:szCs w:val="24"/>
          <w:lang w:val="en-US"/>
        </w:rPr>
        <w:t>culegerea datelor privind bolile generale şi locale;</w:t>
      </w:r>
    </w:p>
    <w:p w:rsidR="002C7E93" w:rsidRPr="005C590E" w:rsidRDefault="002C7E93" w:rsidP="00730E80">
      <w:pPr>
        <w:pStyle w:val="a5"/>
        <w:numPr>
          <w:ilvl w:val="0"/>
          <w:numId w:val="34"/>
        </w:numPr>
        <w:spacing w:line="360" w:lineRule="auto"/>
        <w:jc w:val="both"/>
        <w:rPr>
          <w:spacing w:val="3"/>
          <w:szCs w:val="24"/>
          <w:lang w:val="ro-RO"/>
        </w:rPr>
      </w:pPr>
      <w:r w:rsidRPr="0095293F">
        <w:rPr>
          <w:szCs w:val="24"/>
          <w:lang w:val="en-US"/>
        </w:rPr>
        <w:t>timpul scurs după extracţiea dentară;</w:t>
      </w:r>
    </w:p>
    <w:p w:rsidR="002C7E93" w:rsidRPr="0095293F" w:rsidRDefault="002C7E93" w:rsidP="00730E80">
      <w:pPr>
        <w:pStyle w:val="a5"/>
        <w:numPr>
          <w:ilvl w:val="0"/>
          <w:numId w:val="34"/>
        </w:numPr>
        <w:spacing w:line="360" w:lineRule="auto"/>
        <w:jc w:val="both"/>
        <w:rPr>
          <w:color w:val="000000"/>
          <w:szCs w:val="24"/>
          <w:lang w:val="en-US"/>
        </w:rPr>
      </w:pPr>
      <w:r w:rsidRPr="005C590E">
        <w:rPr>
          <w:spacing w:val="3"/>
          <w:szCs w:val="24"/>
          <w:lang w:val="ro-RO"/>
        </w:rPr>
        <w:t>date privind alimentaţia, igiena bucală;</w:t>
      </w:r>
    </w:p>
    <w:p w:rsidR="002C7E93" w:rsidRPr="005C590E" w:rsidRDefault="002C7E93" w:rsidP="00730E80">
      <w:pPr>
        <w:pStyle w:val="a5"/>
        <w:numPr>
          <w:ilvl w:val="0"/>
          <w:numId w:val="34"/>
        </w:numPr>
        <w:spacing w:line="360" w:lineRule="auto"/>
        <w:jc w:val="both"/>
        <w:rPr>
          <w:rStyle w:val="BodyText1"/>
          <w:rFonts w:ascii="Times New Roman" w:hAnsi="Times New Roman" w:cs="Times New Roman"/>
          <w:sz w:val="24"/>
          <w:szCs w:val="24"/>
          <w:lang w:val="en-US"/>
        </w:rPr>
      </w:pPr>
      <w:r w:rsidRPr="005C590E">
        <w:rPr>
          <w:spacing w:val="3"/>
          <w:szCs w:val="24"/>
          <w:lang w:val="ro-RO"/>
        </w:rPr>
        <w:lastRenderedPageBreak/>
        <w:t>deprinderile vicioase</w:t>
      </w:r>
      <w:r w:rsidRPr="005C590E">
        <w:rPr>
          <w:rStyle w:val="BodyText1"/>
          <w:rFonts w:ascii="Times New Roman" w:hAnsi="Times New Roman" w:cs="Times New Roman"/>
          <w:sz w:val="24"/>
          <w:szCs w:val="24"/>
        </w:rPr>
        <w:t xml:space="preserve"> (de ex. fumatul în exces mai mult de 15-20 de țigări pe zi, consumul abuziv de  alcool, droguri);</w:t>
      </w:r>
    </w:p>
    <w:p w:rsidR="002C7E93" w:rsidRPr="005C590E" w:rsidRDefault="002C7E93" w:rsidP="00730E80">
      <w:pPr>
        <w:pStyle w:val="a5"/>
        <w:numPr>
          <w:ilvl w:val="0"/>
          <w:numId w:val="34"/>
        </w:numPr>
        <w:spacing w:line="360" w:lineRule="auto"/>
        <w:jc w:val="both"/>
        <w:rPr>
          <w:szCs w:val="24"/>
        </w:rPr>
      </w:pPr>
      <w:r w:rsidRPr="005C590E">
        <w:rPr>
          <w:rStyle w:val="BodyText1"/>
          <w:rFonts w:ascii="Times New Roman" w:hAnsi="Times New Roman" w:cs="Times New Roman"/>
          <w:sz w:val="24"/>
          <w:szCs w:val="24"/>
        </w:rPr>
        <w:t>profilul psihologic;</w:t>
      </w:r>
    </w:p>
    <w:p w:rsidR="002C7E93" w:rsidRPr="005C590E" w:rsidRDefault="002C7E93" w:rsidP="00730E80">
      <w:pPr>
        <w:pStyle w:val="a5"/>
        <w:numPr>
          <w:ilvl w:val="0"/>
          <w:numId w:val="34"/>
        </w:numPr>
        <w:spacing w:line="360" w:lineRule="auto"/>
        <w:jc w:val="both"/>
        <w:rPr>
          <w:szCs w:val="24"/>
        </w:rPr>
      </w:pPr>
      <w:r w:rsidRPr="005C590E">
        <w:rPr>
          <w:rStyle w:val="BodyText1"/>
          <w:rFonts w:ascii="Times New Roman" w:hAnsi="Times New Roman" w:cs="Times New Roman"/>
          <w:sz w:val="24"/>
          <w:szCs w:val="24"/>
        </w:rPr>
        <w:t>maladii infecţioase;</w:t>
      </w:r>
    </w:p>
    <w:p w:rsidR="00843C22" w:rsidRPr="00843C22" w:rsidRDefault="002C7E93" w:rsidP="00730E80">
      <w:pPr>
        <w:pStyle w:val="a5"/>
        <w:numPr>
          <w:ilvl w:val="0"/>
          <w:numId w:val="34"/>
        </w:numPr>
        <w:spacing w:line="360" w:lineRule="auto"/>
        <w:jc w:val="both"/>
        <w:rPr>
          <w:rStyle w:val="BodyText1"/>
          <w:rFonts w:ascii="Times New Roman" w:hAnsi="Times New Roman" w:cs="Times New Roman"/>
          <w:sz w:val="24"/>
          <w:szCs w:val="24"/>
        </w:rPr>
      </w:pPr>
      <w:r w:rsidRPr="005C590E">
        <w:rPr>
          <w:rStyle w:val="BodyText1"/>
          <w:rFonts w:ascii="Times New Roman" w:hAnsi="Times New Roman" w:cs="Times New Roman"/>
          <w:sz w:val="24"/>
          <w:szCs w:val="24"/>
        </w:rPr>
        <w:t>alergii.</w:t>
      </w:r>
    </w:p>
    <w:p w:rsidR="002C7E93" w:rsidRPr="00843C22" w:rsidRDefault="00843C22" w:rsidP="00843C22">
      <w:pPr>
        <w:pStyle w:val="2"/>
        <w:rPr>
          <w:rFonts w:eastAsia="Arial Narrow"/>
          <w:color w:val="000000"/>
          <w:spacing w:val="0"/>
          <w:szCs w:val="24"/>
          <w:lang w:val="ro-RO"/>
        </w:rPr>
      </w:pPr>
      <w:bookmarkStart w:id="64" w:name="_Toc484552582"/>
      <w:r w:rsidRPr="00843C22">
        <w:rPr>
          <w:spacing w:val="-8"/>
        </w:rPr>
        <w:t xml:space="preserve">7.3 </w:t>
      </w:r>
      <w:r w:rsidR="002C7E93" w:rsidRPr="00843C22">
        <w:t xml:space="preserve">Examenul </w:t>
      </w:r>
      <w:r w:rsidR="002C7E93" w:rsidRPr="00843C22">
        <w:rPr>
          <w:spacing w:val="-5"/>
        </w:rPr>
        <w:t>clinic</w:t>
      </w:r>
      <w:bookmarkEnd w:id="64"/>
      <w:r w:rsidR="002C7E93" w:rsidRPr="00843C22">
        <w:rPr>
          <w:spacing w:val="-5"/>
        </w:rPr>
        <w:t xml:space="preserve"> </w:t>
      </w:r>
    </w:p>
    <w:p w:rsidR="002C7E93" w:rsidRPr="00843C22" w:rsidRDefault="002C7E93" w:rsidP="00843C22">
      <w:pPr>
        <w:spacing w:line="360" w:lineRule="auto"/>
        <w:ind w:firstLine="708"/>
        <w:jc w:val="both"/>
        <w:rPr>
          <w:spacing w:val="-7"/>
          <w:lang w:val="en-US"/>
        </w:rPr>
      </w:pPr>
      <w:r w:rsidRPr="00A028CF">
        <w:rPr>
          <w:spacing w:val="-7"/>
          <w:lang w:val="ro-RO"/>
        </w:rPr>
        <w:t>Este un procedeu unitar care necesită să se desfăș</w:t>
      </w:r>
      <w:r w:rsidR="006E57CB">
        <w:rPr>
          <w:spacing w:val="-7"/>
          <w:lang w:val="ro-RO"/>
        </w:rPr>
        <w:t>oare după anumite reguli</w:t>
      </w:r>
      <w:r w:rsidRPr="00A028CF">
        <w:rPr>
          <w:spacing w:val="-7"/>
          <w:lang w:val="ro-RO"/>
        </w:rPr>
        <w:t xml:space="preserve"> și după un algoritm exact </w:t>
      </w:r>
      <w:r w:rsidR="006E57CB">
        <w:rPr>
          <w:spacing w:val="-7"/>
          <w:lang w:val="ro-RO"/>
        </w:rPr>
        <w:t>pentru a primi rezultate predictibile</w:t>
      </w:r>
      <w:r w:rsidRPr="00A028CF">
        <w:rPr>
          <w:spacing w:val="-7"/>
          <w:lang w:val="ro-RO"/>
        </w:rPr>
        <w:t>. În examinarea pacientului se urmărește o evaluare cât mai exactă a stării locale și generale cu sc</w:t>
      </w:r>
      <w:r w:rsidRPr="0095293F">
        <w:rPr>
          <w:bCs/>
          <w:spacing w:val="-7"/>
          <w:lang w:val="en-US"/>
        </w:rPr>
        <w:t>opul de a</w:t>
      </w:r>
      <w:r w:rsidRPr="0095293F">
        <w:rPr>
          <w:spacing w:val="-7"/>
          <w:lang w:val="en-US"/>
        </w:rPr>
        <w:t xml:space="preserve"> stabili </w:t>
      </w:r>
      <w:r w:rsidRPr="00A028CF">
        <w:rPr>
          <w:spacing w:val="-7"/>
          <w:lang w:val="ro-RO"/>
        </w:rPr>
        <w:t>corect d</w:t>
      </w:r>
      <w:r w:rsidRPr="0095293F">
        <w:rPr>
          <w:spacing w:val="-7"/>
          <w:lang w:val="en-US"/>
        </w:rPr>
        <w:t xml:space="preserve">iagnosticul </w:t>
      </w:r>
      <w:r w:rsidRPr="00A028CF">
        <w:rPr>
          <w:spacing w:val="-7"/>
          <w:lang w:val="ro-RO"/>
        </w:rPr>
        <w:t xml:space="preserve">şi alcătuirea unui plan de tratament adecvat. </w:t>
      </w:r>
      <w:r w:rsidRPr="0095293F">
        <w:rPr>
          <w:spacing w:val="-7"/>
          <w:lang w:val="en-US"/>
        </w:rPr>
        <w:t xml:space="preserve">Examenul </w:t>
      </w:r>
      <w:r w:rsidRPr="0095293F">
        <w:rPr>
          <w:spacing w:val="-5"/>
          <w:lang w:val="en-US"/>
        </w:rPr>
        <w:t xml:space="preserve">clinic propriu-zis </w:t>
      </w:r>
      <w:r w:rsidRPr="0095293F">
        <w:rPr>
          <w:spacing w:val="5"/>
          <w:lang w:val="en-US"/>
        </w:rPr>
        <w:t xml:space="preserve">este </w:t>
      </w:r>
      <w:r w:rsidRPr="0095293F">
        <w:rPr>
          <w:spacing w:val="-7"/>
          <w:lang w:val="en-US"/>
        </w:rPr>
        <w:t xml:space="preserve">partea </w:t>
      </w:r>
      <w:r w:rsidRPr="0095293F">
        <w:rPr>
          <w:lang w:val="en-US"/>
        </w:rPr>
        <w:t xml:space="preserve">cea </w:t>
      </w:r>
      <w:r w:rsidRPr="0095293F">
        <w:rPr>
          <w:spacing w:val="-11"/>
          <w:lang w:val="en-US"/>
        </w:rPr>
        <w:t xml:space="preserve">mai </w:t>
      </w:r>
      <w:r w:rsidRPr="0095293F">
        <w:rPr>
          <w:spacing w:val="-7"/>
          <w:lang w:val="en-US"/>
        </w:rPr>
        <w:t xml:space="preserve">importantă în examinarea pacienților </w:t>
      </w:r>
      <w:r w:rsidRPr="0095293F">
        <w:rPr>
          <w:spacing w:val="-25"/>
          <w:lang w:val="en-US"/>
        </w:rPr>
        <w:t xml:space="preserve">şi  </w:t>
      </w:r>
      <w:r w:rsidRPr="0095293F">
        <w:rPr>
          <w:spacing w:val="-5"/>
          <w:lang w:val="en-US"/>
        </w:rPr>
        <w:t xml:space="preserve">cuprinde </w:t>
      </w:r>
      <w:r w:rsidRPr="0095293F">
        <w:rPr>
          <w:spacing w:val="4"/>
          <w:lang w:val="en-US"/>
        </w:rPr>
        <w:t>următoarele etape:</w:t>
      </w:r>
    </w:p>
    <w:p w:rsidR="002C7E93" w:rsidRPr="0095293F" w:rsidRDefault="002C7E93" w:rsidP="002C7E93">
      <w:pPr>
        <w:spacing w:line="360" w:lineRule="auto"/>
        <w:jc w:val="both"/>
        <w:rPr>
          <w:spacing w:val="7"/>
          <w:lang w:val="en-US"/>
        </w:rPr>
      </w:pPr>
    </w:p>
    <w:p w:rsidR="002C7E93" w:rsidRPr="00843C22" w:rsidRDefault="002C7E93" w:rsidP="002C7E93">
      <w:pPr>
        <w:spacing w:line="360" w:lineRule="auto"/>
        <w:jc w:val="both"/>
        <w:rPr>
          <w:b/>
          <w:spacing w:val="7"/>
        </w:rPr>
      </w:pPr>
      <w:r w:rsidRPr="00843C22">
        <w:rPr>
          <w:b/>
          <w:spacing w:val="7"/>
        </w:rPr>
        <w:t>Etapele examenului clinic:</w:t>
      </w:r>
    </w:p>
    <w:p w:rsidR="002C7E93" w:rsidRPr="00843C22" w:rsidRDefault="002C7E93" w:rsidP="002C7E93">
      <w:pPr>
        <w:pStyle w:val="a5"/>
        <w:numPr>
          <w:ilvl w:val="0"/>
          <w:numId w:val="5"/>
        </w:numPr>
        <w:spacing w:line="360" w:lineRule="auto"/>
        <w:jc w:val="both"/>
        <w:rPr>
          <w:spacing w:val="7"/>
          <w:szCs w:val="24"/>
          <w:lang w:val="en-US"/>
        </w:rPr>
      </w:pPr>
      <w:r w:rsidRPr="00843C22">
        <w:rPr>
          <w:spacing w:val="1"/>
          <w:szCs w:val="24"/>
          <w:lang w:val="en-US"/>
        </w:rPr>
        <w:t xml:space="preserve">Examenul </w:t>
      </w:r>
      <w:r w:rsidRPr="00843C22">
        <w:rPr>
          <w:szCs w:val="24"/>
          <w:lang w:val="en-US"/>
        </w:rPr>
        <w:t xml:space="preserve">clinic </w:t>
      </w:r>
      <w:r w:rsidRPr="00843C22">
        <w:rPr>
          <w:spacing w:val="3"/>
          <w:szCs w:val="24"/>
          <w:lang w:val="en-US"/>
        </w:rPr>
        <w:t xml:space="preserve">general </w:t>
      </w:r>
      <w:r w:rsidRPr="00843C22">
        <w:rPr>
          <w:spacing w:val="-6"/>
          <w:szCs w:val="24"/>
          <w:lang w:val="en-US"/>
        </w:rPr>
        <w:t xml:space="preserve">pe </w:t>
      </w:r>
      <w:r w:rsidRPr="00843C22">
        <w:rPr>
          <w:spacing w:val="7"/>
          <w:szCs w:val="24"/>
          <w:lang w:val="en-US"/>
        </w:rPr>
        <w:t>sisteme</w:t>
      </w:r>
      <w:r w:rsidRPr="00843C22">
        <w:rPr>
          <w:bCs/>
          <w:spacing w:val="-7"/>
          <w:szCs w:val="24"/>
          <w:lang w:val="ro-RO"/>
        </w:rPr>
        <w:t>.</w:t>
      </w:r>
    </w:p>
    <w:p w:rsidR="002C7E93" w:rsidRPr="00843C22" w:rsidRDefault="002C7E93" w:rsidP="002C7E93">
      <w:pPr>
        <w:pStyle w:val="a5"/>
        <w:numPr>
          <w:ilvl w:val="0"/>
          <w:numId w:val="5"/>
        </w:numPr>
        <w:spacing w:line="360" w:lineRule="auto"/>
        <w:jc w:val="both"/>
        <w:rPr>
          <w:spacing w:val="1"/>
          <w:szCs w:val="24"/>
        </w:rPr>
      </w:pPr>
      <w:r w:rsidRPr="00843C22">
        <w:rPr>
          <w:spacing w:val="3"/>
          <w:szCs w:val="24"/>
        </w:rPr>
        <w:t xml:space="preserve">Examenul </w:t>
      </w:r>
      <w:r w:rsidRPr="00843C22">
        <w:rPr>
          <w:szCs w:val="24"/>
        </w:rPr>
        <w:t xml:space="preserve">clinic </w:t>
      </w:r>
      <w:r w:rsidRPr="00843C22">
        <w:rPr>
          <w:spacing w:val="1"/>
          <w:szCs w:val="24"/>
        </w:rPr>
        <w:t>loco-regional:</w:t>
      </w:r>
    </w:p>
    <w:p w:rsidR="002C7E93" w:rsidRPr="00843C22" w:rsidRDefault="002C7E93" w:rsidP="00730E80">
      <w:pPr>
        <w:pStyle w:val="a5"/>
        <w:numPr>
          <w:ilvl w:val="0"/>
          <w:numId w:val="32"/>
        </w:numPr>
        <w:spacing w:line="360" w:lineRule="auto"/>
        <w:ind w:firstLine="273"/>
        <w:jc w:val="both"/>
        <w:rPr>
          <w:spacing w:val="1"/>
          <w:szCs w:val="24"/>
          <w:lang w:val="en-US"/>
        </w:rPr>
      </w:pPr>
      <w:r w:rsidRPr="00843C22">
        <w:rPr>
          <w:spacing w:val="1"/>
          <w:szCs w:val="24"/>
          <w:lang w:val="en-US"/>
        </w:rPr>
        <w:t>examenul exobucal</w:t>
      </w:r>
      <w:r w:rsidR="00403969">
        <w:rPr>
          <w:spacing w:val="1"/>
          <w:szCs w:val="24"/>
          <w:lang w:val="ro-RO"/>
        </w:rPr>
        <w:t xml:space="preserve"> - examenul feţe</w:t>
      </w:r>
      <w:r w:rsidRPr="00843C22">
        <w:rPr>
          <w:spacing w:val="1"/>
          <w:szCs w:val="24"/>
          <w:lang w:val="ro-RO"/>
        </w:rPr>
        <w:t xml:space="preserve">i şi </w:t>
      </w:r>
      <w:r w:rsidR="00403969">
        <w:rPr>
          <w:spacing w:val="1"/>
          <w:szCs w:val="24"/>
          <w:lang w:val="ro-RO"/>
        </w:rPr>
        <w:t xml:space="preserve">a </w:t>
      </w:r>
      <w:r w:rsidRPr="00843C22">
        <w:rPr>
          <w:spacing w:val="1"/>
          <w:szCs w:val="24"/>
          <w:lang w:val="ro-RO"/>
        </w:rPr>
        <w:t>regiunilor învecinate.</w:t>
      </w:r>
    </w:p>
    <w:p w:rsidR="00843C22" w:rsidRPr="00843C22" w:rsidRDefault="002C7E93" w:rsidP="00730E80">
      <w:pPr>
        <w:pStyle w:val="a5"/>
        <w:numPr>
          <w:ilvl w:val="0"/>
          <w:numId w:val="32"/>
        </w:numPr>
        <w:spacing w:line="360" w:lineRule="auto"/>
        <w:ind w:firstLine="273"/>
        <w:jc w:val="both"/>
        <w:rPr>
          <w:spacing w:val="1"/>
          <w:szCs w:val="24"/>
          <w:lang w:val="en-US"/>
        </w:rPr>
      </w:pPr>
      <w:r w:rsidRPr="00843C22">
        <w:rPr>
          <w:spacing w:val="1"/>
          <w:szCs w:val="24"/>
          <w:lang w:val="en-US"/>
        </w:rPr>
        <w:t>examenul endobuca</w:t>
      </w:r>
      <w:r w:rsidRPr="00843C22">
        <w:rPr>
          <w:spacing w:val="1"/>
          <w:szCs w:val="24"/>
          <w:lang w:val="ro-RO"/>
        </w:rPr>
        <w:t>l – examenul arcadelor dentare şi conţinutul cavităţii bucale.</w:t>
      </w:r>
    </w:p>
    <w:p w:rsidR="002C7E93" w:rsidRPr="00A028CF" w:rsidRDefault="002C7E93" w:rsidP="002C7E93">
      <w:pPr>
        <w:spacing w:line="360" w:lineRule="auto"/>
        <w:ind w:firstLine="360"/>
        <w:jc w:val="both"/>
        <w:rPr>
          <w:bCs/>
          <w:spacing w:val="-7"/>
          <w:lang w:val="ro-RO"/>
        </w:rPr>
      </w:pPr>
      <w:r w:rsidRPr="00A028CF">
        <w:rPr>
          <w:b/>
          <w:bCs/>
          <w:spacing w:val="-7"/>
          <w:lang w:val="ro-RO"/>
        </w:rPr>
        <w:t>Examenul clinic general</w:t>
      </w:r>
      <w:r w:rsidRPr="0095293F">
        <w:rPr>
          <w:spacing w:val="7"/>
          <w:lang w:val="en-US"/>
        </w:rPr>
        <w:t xml:space="preserve"> urmărește</w:t>
      </w:r>
      <w:r w:rsidRPr="00A028CF">
        <w:rPr>
          <w:bCs/>
          <w:spacing w:val="-7"/>
          <w:lang w:val="ro-RO"/>
        </w:rPr>
        <w:t xml:space="preserve"> scopul de a </w:t>
      </w:r>
      <w:r w:rsidRPr="00A028CF">
        <w:rPr>
          <w:spacing w:val="1"/>
          <w:lang w:val="ro-RO"/>
        </w:rPr>
        <w:t xml:space="preserve">pune în evidență </w:t>
      </w:r>
      <w:r w:rsidRPr="00A028CF">
        <w:rPr>
          <w:bCs/>
          <w:spacing w:val="1"/>
          <w:lang w:val="ro-RO"/>
        </w:rPr>
        <w:t>semne</w:t>
      </w:r>
      <w:r w:rsidRPr="00A028CF">
        <w:rPr>
          <w:spacing w:val="1"/>
          <w:lang w:val="ro-RO"/>
        </w:rPr>
        <w:t>, manifestări clinice obiective ale bolii și</w:t>
      </w:r>
      <w:r w:rsidRPr="00A028CF">
        <w:rPr>
          <w:bCs/>
          <w:spacing w:val="-7"/>
          <w:lang w:val="ro-RO"/>
        </w:rPr>
        <w:t xml:space="preserve"> de a depista anumite maladii somatice ce contraindică efectuarea intervenției de implantare. </w:t>
      </w:r>
    </w:p>
    <w:p w:rsidR="002C7E93" w:rsidRPr="00A028CF" w:rsidRDefault="002C7E93" w:rsidP="002C7E93">
      <w:pPr>
        <w:spacing w:line="360" w:lineRule="auto"/>
        <w:ind w:firstLine="360"/>
        <w:jc w:val="both"/>
        <w:rPr>
          <w:spacing w:val="3"/>
          <w:lang w:val="ro-RO"/>
        </w:rPr>
      </w:pPr>
      <w:r w:rsidRPr="0095293F">
        <w:rPr>
          <w:b/>
          <w:spacing w:val="3"/>
          <w:lang w:val="en-US"/>
        </w:rPr>
        <w:t xml:space="preserve">Examenul </w:t>
      </w:r>
      <w:r w:rsidRPr="0095293F">
        <w:rPr>
          <w:b/>
          <w:lang w:val="en-US"/>
        </w:rPr>
        <w:t xml:space="preserve">clinic </w:t>
      </w:r>
      <w:r w:rsidRPr="0095293F">
        <w:rPr>
          <w:b/>
          <w:spacing w:val="1"/>
          <w:lang w:val="en-US"/>
        </w:rPr>
        <w:t xml:space="preserve">loco-regional </w:t>
      </w:r>
      <w:r w:rsidR="00403969">
        <w:rPr>
          <w:spacing w:val="9"/>
          <w:lang w:val="en-US"/>
        </w:rPr>
        <w:t xml:space="preserve">are scopul principal </w:t>
      </w:r>
      <w:r w:rsidRPr="0095293F">
        <w:rPr>
          <w:spacing w:val="9"/>
          <w:lang w:val="en-US"/>
        </w:rPr>
        <w:t xml:space="preserve">de a identifica indicaţiile şi </w:t>
      </w:r>
      <w:r w:rsidRPr="0095293F">
        <w:rPr>
          <w:lang w:val="en-US"/>
        </w:rPr>
        <w:t>contraindicaţiile intervenției de implantare. De bază este examenul câmpului operator,</w:t>
      </w:r>
      <w:r w:rsidRPr="0095293F">
        <w:rPr>
          <w:spacing w:val="3"/>
          <w:lang w:val="en-US"/>
        </w:rPr>
        <w:t xml:space="preserve"> care cuprinde examenul exobucal şi endobucal.</w:t>
      </w:r>
    </w:p>
    <w:p w:rsidR="002C7E93" w:rsidRPr="0095293F" w:rsidRDefault="002C7E93" w:rsidP="002C7E93">
      <w:pPr>
        <w:spacing w:line="360" w:lineRule="auto"/>
        <w:jc w:val="both"/>
        <w:rPr>
          <w:spacing w:val="-7"/>
          <w:lang w:val="en-US"/>
        </w:rPr>
      </w:pPr>
      <w:r w:rsidRPr="00A028CF">
        <w:rPr>
          <w:spacing w:val="-7"/>
          <w:lang w:val="ro-RO"/>
        </w:rPr>
        <w:t xml:space="preserve">Examinarea </w:t>
      </w:r>
      <w:r w:rsidRPr="0095293F">
        <w:rPr>
          <w:spacing w:val="-5"/>
          <w:lang w:val="en-US"/>
        </w:rPr>
        <w:t xml:space="preserve">clinică atât </w:t>
      </w:r>
      <w:r w:rsidRPr="0095293F">
        <w:rPr>
          <w:spacing w:val="3"/>
          <w:lang w:val="en-US"/>
        </w:rPr>
        <w:t>exobucal</w:t>
      </w:r>
      <w:r w:rsidR="006E57CB">
        <w:rPr>
          <w:spacing w:val="3"/>
          <w:lang w:val="en-US"/>
        </w:rPr>
        <w:t>ă</w:t>
      </w:r>
      <w:r w:rsidR="00403969">
        <w:rPr>
          <w:spacing w:val="3"/>
          <w:lang w:val="en-US"/>
        </w:rPr>
        <w:t>,</w:t>
      </w:r>
      <w:r w:rsidRPr="0095293F">
        <w:rPr>
          <w:spacing w:val="3"/>
          <w:lang w:val="en-US"/>
        </w:rPr>
        <w:t xml:space="preserve"> cât și endobucal</w:t>
      </w:r>
      <w:r w:rsidR="006E57CB">
        <w:rPr>
          <w:spacing w:val="3"/>
          <w:lang w:val="en-US"/>
        </w:rPr>
        <w:t>ă</w:t>
      </w:r>
      <w:r w:rsidRPr="00A028CF">
        <w:rPr>
          <w:spacing w:val="-7"/>
          <w:lang w:val="ro-RO"/>
        </w:rPr>
        <w:t xml:space="preserve"> se va efectua prin mijloace clinice obișnuite:</w:t>
      </w:r>
    </w:p>
    <w:p w:rsidR="002C7E93" w:rsidRPr="00116C31" w:rsidRDefault="002C7E93" w:rsidP="00730E80">
      <w:pPr>
        <w:pStyle w:val="a5"/>
        <w:numPr>
          <w:ilvl w:val="0"/>
          <w:numId w:val="36"/>
        </w:numPr>
        <w:spacing w:line="360" w:lineRule="auto"/>
        <w:jc w:val="both"/>
        <w:rPr>
          <w:spacing w:val="-7"/>
        </w:rPr>
      </w:pPr>
      <w:r w:rsidRPr="00116C31">
        <w:rPr>
          <w:spacing w:val="-7"/>
          <w:lang w:val="ro-RO"/>
        </w:rPr>
        <w:t>In</w:t>
      </w:r>
      <w:r w:rsidR="00403969">
        <w:rPr>
          <w:spacing w:val="-7"/>
          <w:lang w:val="ro-RO"/>
        </w:rPr>
        <w:t>specţia</w:t>
      </w:r>
    </w:p>
    <w:p w:rsidR="002C7E93" w:rsidRPr="00116C31" w:rsidRDefault="00403969" w:rsidP="00730E80">
      <w:pPr>
        <w:pStyle w:val="a5"/>
        <w:numPr>
          <w:ilvl w:val="0"/>
          <w:numId w:val="36"/>
        </w:numPr>
        <w:spacing w:line="360" w:lineRule="auto"/>
        <w:jc w:val="both"/>
        <w:rPr>
          <w:spacing w:val="-7"/>
        </w:rPr>
      </w:pPr>
      <w:r>
        <w:rPr>
          <w:spacing w:val="-7"/>
          <w:lang w:val="ro-RO"/>
        </w:rPr>
        <w:t>Palpaţia</w:t>
      </w:r>
    </w:p>
    <w:p w:rsidR="002C7E93" w:rsidRPr="00116C31" w:rsidRDefault="00403969" w:rsidP="00730E80">
      <w:pPr>
        <w:pStyle w:val="a5"/>
        <w:numPr>
          <w:ilvl w:val="0"/>
          <w:numId w:val="36"/>
        </w:numPr>
        <w:spacing w:line="360" w:lineRule="auto"/>
        <w:jc w:val="both"/>
        <w:rPr>
          <w:spacing w:val="-7"/>
        </w:rPr>
      </w:pPr>
      <w:r>
        <w:rPr>
          <w:spacing w:val="-7"/>
          <w:lang w:val="ro-RO"/>
        </w:rPr>
        <w:t>Percuţia</w:t>
      </w:r>
    </w:p>
    <w:p w:rsidR="002C7E93" w:rsidRPr="00C74D02" w:rsidRDefault="00403969" w:rsidP="00730E80">
      <w:pPr>
        <w:pStyle w:val="a5"/>
        <w:numPr>
          <w:ilvl w:val="0"/>
          <w:numId w:val="36"/>
        </w:numPr>
        <w:spacing w:line="360" w:lineRule="auto"/>
        <w:jc w:val="both"/>
        <w:rPr>
          <w:spacing w:val="-7"/>
        </w:rPr>
      </w:pPr>
      <w:r>
        <w:rPr>
          <w:spacing w:val="-7"/>
          <w:lang w:val="ro-RO"/>
        </w:rPr>
        <w:t>Auscultaţia</w:t>
      </w:r>
    </w:p>
    <w:p w:rsidR="002C7E93" w:rsidRPr="0095293F" w:rsidRDefault="002C7E93" w:rsidP="002C7E93">
      <w:pPr>
        <w:spacing w:line="360" w:lineRule="auto"/>
        <w:ind w:firstLine="360"/>
        <w:jc w:val="both"/>
        <w:rPr>
          <w:color w:val="FF0000"/>
          <w:spacing w:val="3"/>
          <w:lang w:val="en-US"/>
        </w:rPr>
      </w:pPr>
      <w:r w:rsidRPr="0095293F">
        <w:rPr>
          <w:spacing w:val="3"/>
          <w:lang w:val="en-US"/>
        </w:rPr>
        <w:t xml:space="preserve">Examenul </w:t>
      </w:r>
      <w:r w:rsidRPr="0095293F">
        <w:rPr>
          <w:lang w:val="en-US"/>
        </w:rPr>
        <w:t xml:space="preserve">clinic </w:t>
      </w:r>
      <w:r w:rsidRPr="0095293F">
        <w:rPr>
          <w:spacing w:val="1"/>
          <w:lang w:val="en-US"/>
        </w:rPr>
        <w:t xml:space="preserve">loco-regional </w:t>
      </w:r>
      <w:r w:rsidRPr="0095293F">
        <w:rPr>
          <w:spacing w:val="3"/>
          <w:lang w:val="en-US"/>
        </w:rPr>
        <w:t>exobucal</w:t>
      </w:r>
      <w:r w:rsidRPr="00A028CF">
        <w:rPr>
          <w:spacing w:val="3"/>
          <w:lang w:val="pt-BR"/>
        </w:rPr>
        <w:t xml:space="preserve"> începe printr-o apreciere de ansamblu în cadrul căreia apreciem forma și volumul </w:t>
      </w:r>
      <w:r w:rsidR="006E57CB">
        <w:rPr>
          <w:spacing w:val="3"/>
          <w:lang w:val="pt-BR"/>
        </w:rPr>
        <w:t>craniului care pot fi expresia </w:t>
      </w:r>
      <w:r w:rsidRPr="00A028CF">
        <w:rPr>
          <w:spacing w:val="3"/>
          <w:lang w:val="pt-BR"/>
        </w:rPr>
        <w:t>unor caractere rasiale (ex. craniul în turn specific mongoloid) sau expresie a unor stări patologice hidrocefali</w:t>
      </w:r>
      <w:r w:rsidR="006E57CB">
        <w:rPr>
          <w:spacing w:val="3"/>
          <w:lang w:val="pt-BR"/>
        </w:rPr>
        <w:t>c</w:t>
      </w:r>
      <w:r w:rsidRPr="00A028CF">
        <w:rPr>
          <w:spacing w:val="3"/>
          <w:lang w:val="pt-BR"/>
        </w:rPr>
        <w:t xml:space="preserve">e, </w:t>
      </w:r>
      <w:r w:rsidRPr="0095293F">
        <w:rPr>
          <w:spacing w:val="3"/>
          <w:lang w:val="en-US"/>
        </w:rPr>
        <w:t>apreciem raportul scheletal după Angle.</w:t>
      </w:r>
    </w:p>
    <w:p w:rsidR="006E57CB" w:rsidRDefault="002C7E93" w:rsidP="006E57CB">
      <w:pPr>
        <w:spacing w:line="360" w:lineRule="auto"/>
        <w:ind w:firstLine="360"/>
        <w:jc w:val="both"/>
        <w:rPr>
          <w:bCs/>
          <w:spacing w:val="3"/>
          <w:lang w:val="en-US"/>
        </w:rPr>
      </w:pPr>
      <w:r w:rsidRPr="005726DF">
        <w:rPr>
          <w:bCs/>
          <w:color w:val="000000" w:themeColor="text1"/>
          <w:spacing w:val="3"/>
          <w:lang w:val="pt-BR"/>
        </w:rPr>
        <w:t xml:space="preserve">Apoi efectuăm inspecția </w:t>
      </w:r>
      <w:r w:rsidR="006E57CB">
        <w:rPr>
          <w:bCs/>
          <w:color w:val="000000" w:themeColor="text1"/>
          <w:spacing w:val="3"/>
          <w:lang w:val="pt-BR"/>
        </w:rPr>
        <w:t>feței pe regiuni</w:t>
      </w:r>
      <w:r w:rsidRPr="00A028CF">
        <w:rPr>
          <w:bCs/>
          <w:spacing w:val="3"/>
          <w:lang w:val="pt-BR"/>
        </w:rPr>
        <w:t>:</w:t>
      </w:r>
      <w:r w:rsidRPr="0095293F">
        <w:rPr>
          <w:bCs/>
          <w:spacing w:val="3"/>
          <w:lang w:val="en-US"/>
        </w:rPr>
        <w:t xml:space="preserve"> </w:t>
      </w:r>
    </w:p>
    <w:p w:rsidR="002C7E93" w:rsidRPr="006E57CB" w:rsidRDefault="002C7E93" w:rsidP="006E57CB">
      <w:pPr>
        <w:spacing w:line="360" w:lineRule="auto"/>
        <w:jc w:val="both"/>
        <w:rPr>
          <w:bCs/>
          <w:spacing w:val="3"/>
          <w:lang w:val="en-US"/>
        </w:rPr>
      </w:pPr>
      <w:r w:rsidRPr="00116C31">
        <w:rPr>
          <w:b/>
          <w:bCs/>
          <w:i/>
          <w:spacing w:val="3"/>
          <w:lang w:val="pt-BR"/>
        </w:rPr>
        <w:lastRenderedPageBreak/>
        <w:t>În aspect frontal:</w:t>
      </w:r>
      <w:r w:rsidRPr="00116C31">
        <w:rPr>
          <w:i/>
          <w:spacing w:val="3"/>
        </w:rPr>
        <w:t xml:space="preserve"> </w:t>
      </w:r>
    </w:p>
    <w:p w:rsidR="002C7E93" w:rsidRPr="00116C31" w:rsidRDefault="002C7E93" w:rsidP="00730E80">
      <w:pPr>
        <w:pStyle w:val="a5"/>
        <w:numPr>
          <w:ilvl w:val="0"/>
          <w:numId w:val="38"/>
        </w:numPr>
        <w:spacing w:line="360" w:lineRule="auto"/>
        <w:jc w:val="both"/>
        <w:rPr>
          <w:i/>
          <w:spacing w:val="3"/>
        </w:rPr>
      </w:pPr>
      <w:r w:rsidRPr="00116C31">
        <w:rPr>
          <w:bCs/>
          <w:i/>
          <w:spacing w:val="3"/>
          <w:lang w:val="pt-BR"/>
        </w:rPr>
        <w:t>Egalitatea etajelor feței:</w:t>
      </w:r>
      <w:r w:rsidRPr="00116C31">
        <w:rPr>
          <w:bCs/>
          <w:i/>
          <w:spacing w:val="3"/>
        </w:rPr>
        <w:t xml:space="preserve"> </w:t>
      </w:r>
    </w:p>
    <w:p w:rsidR="002C7E93" w:rsidRPr="00116C31" w:rsidRDefault="002C7E93" w:rsidP="00730E80">
      <w:pPr>
        <w:pStyle w:val="a5"/>
        <w:numPr>
          <w:ilvl w:val="0"/>
          <w:numId w:val="37"/>
        </w:numPr>
        <w:spacing w:line="360" w:lineRule="auto"/>
        <w:jc w:val="both"/>
        <w:rPr>
          <w:spacing w:val="3"/>
        </w:rPr>
      </w:pPr>
      <w:r w:rsidRPr="00116C31">
        <w:rPr>
          <w:spacing w:val="3"/>
          <w:lang w:val="pt-BR"/>
        </w:rPr>
        <w:t>etajul superior: trichion-nasion</w:t>
      </w:r>
      <w:r w:rsidRPr="00116C31">
        <w:rPr>
          <w:spacing w:val="3"/>
        </w:rPr>
        <w:t xml:space="preserve"> </w:t>
      </w:r>
    </w:p>
    <w:p w:rsidR="002C7E93" w:rsidRPr="00116C31" w:rsidRDefault="002C7E93" w:rsidP="00730E80">
      <w:pPr>
        <w:pStyle w:val="a5"/>
        <w:numPr>
          <w:ilvl w:val="0"/>
          <w:numId w:val="37"/>
        </w:numPr>
        <w:spacing w:line="360" w:lineRule="auto"/>
        <w:jc w:val="both"/>
        <w:rPr>
          <w:spacing w:val="3"/>
        </w:rPr>
      </w:pPr>
      <w:r w:rsidRPr="00116C31">
        <w:rPr>
          <w:spacing w:val="3"/>
          <w:lang w:val="pt-BR"/>
        </w:rPr>
        <w:t>etajul mijlociu: nasion-naso-spinalis</w:t>
      </w:r>
      <w:r w:rsidRPr="00116C31">
        <w:rPr>
          <w:spacing w:val="3"/>
        </w:rPr>
        <w:t xml:space="preserve"> </w:t>
      </w:r>
    </w:p>
    <w:p w:rsidR="002C7E93" w:rsidRDefault="002C7E93" w:rsidP="00730E80">
      <w:pPr>
        <w:pStyle w:val="a5"/>
        <w:numPr>
          <w:ilvl w:val="0"/>
          <w:numId w:val="37"/>
        </w:numPr>
        <w:spacing w:line="360" w:lineRule="auto"/>
        <w:jc w:val="both"/>
        <w:rPr>
          <w:spacing w:val="3"/>
        </w:rPr>
      </w:pPr>
      <w:r w:rsidRPr="00116C31">
        <w:rPr>
          <w:spacing w:val="3"/>
          <w:lang w:val="pt-BR"/>
        </w:rPr>
        <w:t>etajul inferior: naso-spinalis-gnation</w:t>
      </w:r>
      <w:r w:rsidRPr="00116C31">
        <w:rPr>
          <w:spacing w:val="3"/>
        </w:rPr>
        <w:t xml:space="preserve"> </w:t>
      </w:r>
    </w:p>
    <w:p w:rsidR="002C7E93" w:rsidRPr="0095293F" w:rsidRDefault="002C7E93" w:rsidP="00730E80">
      <w:pPr>
        <w:pStyle w:val="a5"/>
        <w:numPr>
          <w:ilvl w:val="0"/>
          <w:numId w:val="37"/>
        </w:numPr>
        <w:spacing w:line="360" w:lineRule="auto"/>
        <w:ind w:left="709" w:hanging="283"/>
        <w:jc w:val="both"/>
        <w:rPr>
          <w:spacing w:val="3"/>
          <w:lang w:val="en-US"/>
        </w:rPr>
      </w:pPr>
      <w:r w:rsidRPr="00116C31">
        <w:rPr>
          <w:bCs/>
          <w:i/>
          <w:spacing w:val="3"/>
          <w:lang w:val="pt-BR"/>
        </w:rPr>
        <w:t xml:space="preserve">Simetria feței </w:t>
      </w:r>
      <w:r w:rsidRPr="00116C31">
        <w:rPr>
          <w:i/>
          <w:spacing w:val="3"/>
          <w:lang w:val="pt-BR"/>
        </w:rPr>
        <w:t xml:space="preserve">care trebuie să rămână în limite </w:t>
      </w:r>
      <w:r w:rsidRPr="0095293F">
        <w:rPr>
          <w:i/>
          <w:spacing w:val="3"/>
          <w:lang w:val="en-US"/>
        </w:rPr>
        <w:t>a</w:t>
      </w:r>
      <w:r w:rsidRPr="00116C31">
        <w:rPr>
          <w:i/>
          <w:spacing w:val="3"/>
          <w:lang w:val="pt-BR"/>
        </w:rPr>
        <w:t>cceptabile.                  </w:t>
      </w:r>
      <w:r w:rsidRPr="0095293F">
        <w:rPr>
          <w:i/>
          <w:spacing w:val="3"/>
          <w:lang w:val="en-US"/>
        </w:rPr>
        <w:t xml:space="preserve"> </w:t>
      </w:r>
    </w:p>
    <w:p w:rsidR="002C7E93" w:rsidRPr="006E57CB" w:rsidRDefault="002C7E93" w:rsidP="002C7E93">
      <w:pPr>
        <w:spacing w:line="360" w:lineRule="auto"/>
        <w:jc w:val="both"/>
        <w:rPr>
          <w:spacing w:val="3"/>
          <w:lang w:val="pt-BR"/>
        </w:rPr>
      </w:pPr>
      <w:r w:rsidRPr="00A028CF">
        <w:rPr>
          <w:spacing w:val="3"/>
          <w:lang w:val="pt-BR"/>
        </w:rPr>
        <w:t>Asimetriile</w:t>
      </w:r>
      <w:r w:rsidR="006E57CB">
        <w:rPr>
          <w:spacing w:val="3"/>
          <w:lang w:val="pt-BR"/>
        </w:rPr>
        <w:t xml:space="preserve"> faciale accentuate prezente</w:t>
      </w:r>
      <w:r w:rsidRPr="00A028CF">
        <w:rPr>
          <w:spacing w:val="3"/>
          <w:lang w:val="pt-BR"/>
        </w:rPr>
        <w:t xml:space="preserve"> la pacient pot fi clasificate în:</w:t>
      </w:r>
      <w:r w:rsidRPr="0095293F">
        <w:rPr>
          <w:spacing w:val="3"/>
          <w:lang w:val="en-US"/>
        </w:rPr>
        <w:t xml:space="preserve"> </w:t>
      </w:r>
    </w:p>
    <w:p w:rsidR="002C7E93" w:rsidRPr="0095293F" w:rsidRDefault="002C7E93" w:rsidP="00730E80">
      <w:pPr>
        <w:pStyle w:val="a5"/>
        <w:numPr>
          <w:ilvl w:val="0"/>
          <w:numId w:val="39"/>
        </w:numPr>
        <w:spacing w:line="360" w:lineRule="auto"/>
        <w:jc w:val="both"/>
        <w:rPr>
          <w:spacing w:val="3"/>
          <w:lang w:val="en-US"/>
        </w:rPr>
      </w:pPr>
      <w:r w:rsidRPr="00116C31">
        <w:rPr>
          <w:bCs/>
          <w:spacing w:val="3"/>
          <w:lang w:val="pt-BR"/>
        </w:rPr>
        <w:t>temporare</w:t>
      </w:r>
      <w:r w:rsidRPr="00116C31">
        <w:rPr>
          <w:spacing w:val="3"/>
          <w:lang w:val="pt-BR"/>
        </w:rPr>
        <w:t>, cele care au o durată limitată în timp (ex. un abces vestibular</w:t>
      </w:r>
      <w:r w:rsidRPr="0095293F">
        <w:rPr>
          <w:spacing w:val="3"/>
          <w:lang w:val="en-US"/>
        </w:rPr>
        <w:t>, traumatism</w:t>
      </w:r>
      <w:r w:rsidRPr="00116C31">
        <w:rPr>
          <w:spacing w:val="3"/>
          <w:lang w:val="pt-BR"/>
        </w:rPr>
        <w:t>)</w:t>
      </w:r>
      <w:r w:rsidRPr="0095293F">
        <w:rPr>
          <w:spacing w:val="3"/>
          <w:lang w:val="en-US"/>
        </w:rPr>
        <w:t xml:space="preserve"> </w:t>
      </w:r>
    </w:p>
    <w:p w:rsidR="002C7E93" w:rsidRPr="0095293F" w:rsidRDefault="002C7E93" w:rsidP="00730E80">
      <w:pPr>
        <w:pStyle w:val="a5"/>
        <w:numPr>
          <w:ilvl w:val="0"/>
          <w:numId w:val="39"/>
        </w:numPr>
        <w:spacing w:line="360" w:lineRule="auto"/>
        <w:jc w:val="both"/>
        <w:rPr>
          <w:spacing w:val="3"/>
          <w:lang w:val="en-US"/>
        </w:rPr>
      </w:pPr>
      <w:r w:rsidRPr="00116C31">
        <w:rPr>
          <w:bCs/>
          <w:spacing w:val="3"/>
          <w:lang w:val="pt-BR"/>
        </w:rPr>
        <w:t>permanente</w:t>
      </w:r>
      <w:r w:rsidRPr="00116C31">
        <w:rPr>
          <w:spacing w:val="3"/>
          <w:lang w:val="pt-BR"/>
        </w:rPr>
        <w:t>, cele care nu dispar după o perioadă de timp (ex: rahitismul duce la o maleabilitate crescută a oaselor.</w:t>
      </w:r>
      <w:r w:rsidRPr="0095293F">
        <w:rPr>
          <w:spacing w:val="3"/>
          <w:lang w:val="en-US"/>
        </w:rPr>
        <w:t xml:space="preserve"> </w:t>
      </w:r>
    </w:p>
    <w:p w:rsidR="002C7E93" w:rsidRPr="00A028CF" w:rsidRDefault="002C7E93" w:rsidP="002C7E93">
      <w:pPr>
        <w:spacing w:line="360" w:lineRule="auto"/>
        <w:jc w:val="both"/>
        <w:rPr>
          <w:i/>
          <w:spacing w:val="3"/>
        </w:rPr>
      </w:pPr>
      <w:r w:rsidRPr="00A028CF">
        <w:rPr>
          <w:bCs/>
          <w:i/>
          <w:spacing w:val="3"/>
          <w:lang w:val="pt-BR"/>
        </w:rPr>
        <w:t>Forma feței</w:t>
      </w:r>
      <w:r w:rsidRPr="00A028CF">
        <w:rPr>
          <w:i/>
          <w:spacing w:val="3"/>
          <w:lang w:val="pt-BR"/>
        </w:rPr>
        <w:t>:</w:t>
      </w:r>
      <w:r w:rsidRPr="001A5DD4">
        <w:rPr>
          <w:i/>
          <w:spacing w:val="3"/>
        </w:rPr>
        <w:t xml:space="preserve"> </w:t>
      </w:r>
    </w:p>
    <w:p w:rsidR="002C7E93" w:rsidRPr="00116C31" w:rsidRDefault="002C7E93" w:rsidP="00730E80">
      <w:pPr>
        <w:pStyle w:val="a5"/>
        <w:numPr>
          <w:ilvl w:val="0"/>
          <w:numId w:val="40"/>
        </w:numPr>
        <w:spacing w:line="360" w:lineRule="auto"/>
        <w:jc w:val="both"/>
        <w:rPr>
          <w:spacing w:val="3"/>
        </w:rPr>
      </w:pPr>
      <w:r w:rsidRPr="00116C31">
        <w:rPr>
          <w:spacing w:val="3"/>
          <w:lang w:val="pt-BR"/>
        </w:rPr>
        <w:t>muscular</w:t>
      </w:r>
      <w:r w:rsidRPr="00116C31">
        <w:rPr>
          <w:spacing w:val="3"/>
        </w:rPr>
        <w:t xml:space="preserve"> </w:t>
      </w:r>
    </w:p>
    <w:p w:rsidR="002C7E93" w:rsidRPr="00116C31" w:rsidRDefault="002C7E93" w:rsidP="00730E80">
      <w:pPr>
        <w:pStyle w:val="a5"/>
        <w:numPr>
          <w:ilvl w:val="0"/>
          <w:numId w:val="40"/>
        </w:numPr>
        <w:spacing w:line="360" w:lineRule="auto"/>
        <w:jc w:val="both"/>
        <w:rPr>
          <w:spacing w:val="3"/>
        </w:rPr>
      </w:pPr>
      <w:r w:rsidRPr="00116C31">
        <w:rPr>
          <w:spacing w:val="3"/>
          <w:lang w:val="pt-BR"/>
        </w:rPr>
        <w:t>respirator</w:t>
      </w:r>
      <w:r w:rsidRPr="00116C31">
        <w:rPr>
          <w:spacing w:val="3"/>
        </w:rPr>
        <w:t xml:space="preserve"> </w:t>
      </w:r>
    </w:p>
    <w:p w:rsidR="002C7E93" w:rsidRPr="00116C31" w:rsidRDefault="002C7E93" w:rsidP="00730E80">
      <w:pPr>
        <w:pStyle w:val="a5"/>
        <w:numPr>
          <w:ilvl w:val="0"/>
          <w:numId w:val="40"/>
        </w:numPr>
        <w:spacing w:line="360" w:lineRule="auto"/>
        <w:jc w:val="both"/>
        <w:rPr>
          <w:spacing w:val="3"/>
        </w:rPr>
      </w:pPr>
      <w:r w:rsidRPr="00116C31">
        <w:rPr>
          <w:spacing w:val="3"/>
          <w:lang w:val="pt-BR"/>
        </w:rPr>
        <w:t>digestiv</w:t>
      </w:r>
      <w:r w:rsidRPr="00116C31">
        <w:rPr>
          <w:spacing w:val="3"/>
        </w:rPr>
        <w:t xml:space="preserve"> </w:t>
      </w:r>
    </w:p>
    <w:p w:rsidR="002C7E93" w:rsidRPr="00116C31" w:rsidRDefault="002C7E93" w:rsidP="00730E80">
      <w:pPr>
        <w:pStyle w:val="a5"/>
        <w:numPr>
          <w:ilvl w:val="0"/>
          <w:numId w:val="40"/>
        </w:numPr>
        <w:spacing w:line="360" w:lineRule="auto"/>
        <w:jc w:val="both"/>
        <w:rPr>
          <w:spacing w:val="3"/>
        </w:rPr>
      </w:pPr>
      <w:r w:rsidRPr="00116C31">
        <w:rPr>
          <w:spacing w:val="3"/>
          <w:lang w:val="pt-BR"/>
        </w:rPr>
        <w:t>cerebral</w:t>
      </w:r>
      <w:r w:rsidRPr="00116C31">
        <w:rPr>
          <w:spacing w:val="3"/>
        </w:rPr>
        <w:t xml:space="preserve"> </w:t>
      </w:r>
    </w:p>
    <w:p w:rsidR="002C7E93" w:rsidRPr="0095293F" w:rsidRDefault="002C7E93" w:rsidP="002C7E93">
      <w:pPr>
        <w:spacing w:line="360" w:lineRule="auto"/>
        <w:jc w:val="both"/>
        <w:rPr>
          <w:spacing w:val="3"/>
          <w:lang w:val="en-US"/>
        </w:rPr>
      </w:pPr>
      <w:r w:rsidRPr="00A028CF">
        <w:rPr>
          <w:spacing w:val="3"/>
          <w:lang w:val="pt-BR"/>
        </w:rPr>
        <w:t>Alte aspecte relevante pentru stabilirea unui diagnostic:</w:t>
      </w:r>
      <w:r w:rsidRPr="0095293F">
        <w:rPr>
          <w:spacing w:val="3"/>
          <w:lang w:val="en-US"/>
        </w:rPr>
        <w:t xml:space="preserve"> </w:t>
      </w:r>
    </w:p>
    <w:p w:rsidR="002C7E93" w:rsidRPr="00A028CF" w:rsidRDefault="002C7E93" w:rsidP="002C7E93">
      <w:pPr>
        <w:spacing w:line="360" w:lineRule="auto"/>
        <w:ind w:firstLine="708"/>
        <w:jc w:val="both"/>
        <w:rPr>
          <w:spacing w:val="3"/>
          <w:lang w:val="pt-BR"/>
        </w:rPr>
      </w:pPr>
      <w:r w:rsidRPr="00A028CF">
        <w:rPr>
          <w:b/>
          <w:bCs/>
          <w:i/>
          <w:spacing w:val="3"/>
          <w:lang w:val="pt-BR"/>
        </w:rPr>
        <w:t>Tegument</w:t>
      </w:r>
      <w:r w:rsidR="006E57CB">
        <w:rPr>
          <w:b/>
          <w:bCs/>
          <w:i/>
          <w:spacing w:val="3"/>
          <w:lang w:val="pt-BR"/>
        </w:rPr>
        <w:t>el</w:t>
      </w:r>
      <w:r w:rsidRPr="00A028CF">
        <w:rPr>
          <w:b/>
          <w:bCs/>
          <w:i/>
          <w:spacing w:val="3"/>
          <w:lang w:val="pt-BR"/>
        </w:rPr>
        <w:t>e</w:t>
      </w:r>
      <w:r w:rsidRPr="00A028CF">
        <w:rPr>
          <w:i/>
          <w:spacing w:val="3"/>
          <w:lang w:val="pt-BR"/>
        </w:rPr>
        <w:t xml:space="preserve"> </w:t>
      </w:r>
      <w:r w:rsidRPr="00A028CF">
        <w:rPr>
          <w:spacing w:val="3"/>
          <w:lang w:val="pt-BR"/>
        </w:rPr>
        <w:t>- c</w:t>
      </w:r>
      <w:r w:rsidR="00403969">
        <w:rPr>
          <w:spacing w:val="3"/>
          <w:lang w:val="pt-BR"/>
        </w:rPr>
        <w:t>uloare, aspect, grosime, textură</w:t>
      </w:r>
      <w:r w:rsidRPr="00A028CF">
        <w:rPr>
          <w:spacing w:val="3"/>
          <w:lang w:val="pt-BR"/>
        </w:rPr>
        <w:t>, eventuale leziuni sau formațiuni cicatriciale sau evolutive care pot indica eventuale stări patologice. O atenție deoseb</w:t>
      </w:r>
      <w:r w:rsidR="00403969">
        <w:rPr>
          <w:spacing w:val="3"/>
          <w:lang w:val="pt-BR"/>
        </w:rPr>
        <w:t>ită trebuie să acordam vigilențe</w:t>
      </w:r>
      <w:r w:rsidRPr="00A028CF">
        <w:rPr>
          <w:spacing w:val="3"/>
          <w:lang w:val="pt-BR"/>
        </w:rPr>
        <w:t>i oncologice, deoarece pacienții nu au cunoștință sau nu acordă importanță suficientă unor forme de debut ale proceselor oncologice, prezentându-se la noi pentru alte probleme.</w:t>
      </w:r>
      <w:r w:rsidRPr="001A5DD4">
        <w:rPr>
          <w:spacing w:val="3"/>
          <w:lang w:val="pt-BR"/>
        </w:rPr>
        <w:t xml:space="preserve"> </w:t>
      </w:r>
    </w:p>
    <w:p w:rsidR="002C7E93" w:rsidRPr="0095293F" w:rsidRDefault="002C7E93" w:rsidP="002C7E93">
      <w:pPr>
        <w:spacing w:line="360" w:lineRule="auto"/>
        <w:jc w:val="both"/>
        <w:rPr>
          <w:color w:val="FF0000"/>
          <w:spacing w:val="3"/>
          <w:lang w:val="en-US"/>
        </w:rPr>
      </w:pPr>
      <w:r w:rsidRPr="00A028CF">
        <w:rPr>
          <w:spacing w:val="3"/>
          <w:lang w:val="pt-BR"/>
        </w:rPr>
        <w:t>     Trebuie să urmărim aspectul diferitelor elemente ale feței urmărind tot ce ne poate atrage atenția ca fiind diferit de normal: ochi, orbite, pleoape, fante palpebrale</w:t>
      </w:r>
      <w:r w:rsidRPr="0095293F">
        <w:rPr>
          <w:spacing w:val="3"/>
          <w:lang w:val="en-US"/>
        </w:rPr>
        <w:t>, a</w:t>
      </w:r>
      <w:r w:rsidRPr="00A028CF">
        <w:rPr>
          <w:spacing w:val="3"/>
          <w:lang w:val="pt-BR"/>
        </w:rPr>
        <w:t>parat lacrimal, nas, buze, barbie, urechi.</w:t>
      </w:r>
      <w:r w:rsidRPr="00A028CF">
        <w:rPr>
          <w:color w:val="FF0000"/>
          <w:spacing w:val="3"/>
          <w:lang w:val="pt-BR"/>
        </w:rPr>
        <w:t>        </w:t>
      </w:r>
      <w:r w:rsidRPr="0095293F">
        <w:rPr>
          <w:color w:val="FF0000"/>
          <w:spacing w:val="3"/>
          <w:lang w:val="en-US"/>
        </w:rPr>
        <w:t xml:space="preserve"> </w:t>
      </w:r>
    </w:p>
    <w:p w:rsidR="002C7E93" w:rsidRPr="0095293F" w:rsidRDefault="002C7E93" w:rsidP="002C7E93">
      <w:pPr>
        <w:spacing w:line="360" w:lineRule="auto"/>
        <w:jc w:val="both"/>
        <w:rPr>
          <w:spacing w:val="3"/>
          <w:lang w:val="en-US"/>
        </w:rPr>
      </w:pPr>
      <w:r w:rsidRPr="00A028CF">
        <w:rPr>
          <w:spacing w:val="3"/>
          <w:lang w:val="pt-BR"/>
        </w:rPr>
        <w:t xml:space="preserve">În cazul </w:t>
      </w:r>
      <w:r w:rsidRPr="00A028CF">
        <w:rPr>
          <w:bCs/>
          <w:spacing w:val="3"/>
          <w:lang w:val="pt-BR"/>
        </w:rPr>
        <w:t>buzelor</w:t>
      </w:r>
      <w:r w:rsidRPr="00A028CF">
        <w:rPr>
          <w:spacing w:val="3"/>
          <w:lang w:val="pt-BR"/>
        </w:rPr>
        <w:t xml:space="preserve"> trebuie să acordăm o atenție specială apreciind conturul, volumul, simetria, mobilitatea, expresivitatea</w:t>
      </w:r>
      <w:r w:rsidR="00403969">
        <w:rPr>
          <w:spacing w:val="3"/>
          <w:lang w:val="pt-BR"/>
        </w:rPr>
        <w:t>.</w:t>
      </w:r>
      <w:r w:rsidRPr="00A028CF">
        <w:rPr>
          <w:spacing w:val="3"/>
          <w:lang w:val="pt-BR"/>
        </w:rPr>
        <w:t xml:space="preserve"> </w:t>
      </w:r>
    </w:p>
    <w:p w:rsidR="002C7E93" w:rsidRPr="0095293F" w:rsidRDefault="002C7E93" w:rsidP="002C7E93">
      <w:pPr>
        <w:spacing w:line="360" w:lineRule="auto"/>
        <w:jc w:val="both"/>
        <w:rPr>
          <w:i/>
          <w:spacing w:val="3"/>
          <w:lang w:val="en-US"/>
        </w:rPr>
      </w:pPr>
      <w:r w:rsidRPr="00A028CF">
        <w:rPr>
          <w:i/>
          <w:spacing w:val="3"/>
          <w:lang w:val="pt-BR"/>
        </w:rPr>
        <w:t xml:space="preserve">În cazul inspecției </w:t>
      </w:r>
      <w:r w:rsidRPr="00A028CF">
        <w:rPr>
          <w:bCs/>
          <w:i/>
          <w:spacing w:val="3"/>
          <w:lang w:val="pt-BR"/>
        </w:rPr>
        <w:t>ochiilor</w:t>
      </w:r>
      <w:r w:rsidRPr="00A028CF">
        <w:rPr>
          <w:i/>
          <w:spacing w:val="3"/>
          <w:lang w:val="pt-BR"/>
        </w:rPr>
        <w:t xml:space="preserve"> pot exista modificări de culoare:</w:t>
      </w:r>
      <w:r w:rsidRPr="0095293F">
        <w:rPr>
          <w:i/>
          <w:spacing w:val="3"/>
          <w:lang w:val="en-US"/>
        </w:rPr>
        <w:t xml:space="preserve"> </w:t>
      </w:r>
    </w:p>
    <w:p w:rsidR="002C7E93" w:rsidRPr="00116C31" w:rsidRDefault="002C7E93" w:rsidP="00730E80">
      <w:pPr>
        <w:pStyle w:val="a5"/>
        <w:numPr>
          <w:ilvl w:val="0"/>
          <w:numId w:val="41"/>
        </w:numPr>
        <w:spacing w:line="360" w:lineRule="auto"/>
        <w:jc w:val="both"/>
        <w:rPr>
          <w:spacing w:val="3"/>
        </w:rPr>
      </w:pPr>
      <w:r w:rsidRPr="00116C31">
        <w:rPr>
          <w:spacing w:val="3"/>
          <w:lang w:val="pt-BR"/>
        </w:rPr>
        <w:t>Galben în cazul icterului</w:t>
      </w:r>
      <w:r w:rsidR="00403969">
        <w:rPr>
          <w:spacing w:val="3"/>
          <w:lang w:val="pt-BR"/>
        </w:rPr>
        <w:t>;</w:t>
      </w:r>
      <w:r w:rsidRPr="00116C31">
        <w:rPr>
          <w:spacing w:val="3"/>
        </w:rPr>
        <w:t xml:space="preserve"> </w:t>
      </w:r>
    </w:p>
    <w:p w:rsidR="002C7E93" w:rsidRPr="0095293F" w:rsidRDefault="002C7E93" w:rsidP="00730E80">
      <w:pPr>
        <w:pStyle w:val="a5"/>
        <w:numPr>
          <w:ilvl w:val="0"/>
          <w:numId w:val="41"/>
        </w:numPr>
        <w:spacing w:line="360" w:lineRule="auto"/>
        <w:jc w:val="both"/>
        <w:rPr>
          <w:spacing w:val="3"/>
          <w:lang w:val="en-US"/>
        </w:rPr>
      </w:pPr>
      <w:r w:rsidRPr="00116C31">
        <w:rPr>
          <w:spacing w:val="3"/>
          <w:lang w:val="pt-BR"/>
        </w:rPr>
        <w:t>Ro</w:t>
      </w:r>
      <w:r w:rsidRPr="0095293F">
        <w:rPr>
          <w:spacing w:val="3"/>
          <w:lang w:val="en-US"/>
        </w:rPr>
        <w:t>ș</w:t>
      </w:r>
      <w:r w:rsidRPr="00116C31">
        <w:rPr>
          <w:spacing w:val="3"/>
          <w:lang w:val="pt-BR"/>
        </w:rPr>
        <w:t>u în cazul alergiilor sau a stării de oboseală</w:t>
      </w:r>
      <w:r w:rsidR="00403969">
        <w:rPr>
          <w:spacing w:val="3"/>
          <w:lang w:val="pt-BR"/>
        </w:rPr>
        <w:t>;</w:t>
      </w:r>
      <w:r w:rsidRPr="0095293F">
        <w:rPr>
          <w:spacing w:val="3"/>
          <w:lang w:val="en-US"/>
        </w:rPr>
        <w:t xml:space="preserve"> </w:t>
      </w:r>
    </w:p>
    <w:p w:rsidR="002C7E93" w:rsidRPr="00116C31" w:rsidRDefault="002C7E93" w:rsidP="00730E80">
      <w:pPr>
        <w:pStyle w:val="a5"/>
        <w:numPr>
          <w:ilvl w:val="0"/>
          <w:numId w:val="41"/>
        </w:numPr>
        <w:spacing w:line="360" w:lineRule="auto"/>
        <w:jc w:val="both"/>
        <w:rPr>
          <w:spacing w:val="3"/>
        </w:rPr>
      </w:pPr>
      <w:r w:rsidRPr="00116C31">
        <w:rPr>
          <w:spacing w:val="3"/>
          <w:lang w:val="pt-BR"/>
        </w:rPr>
        <w:t>Albăstrui în osteogeneza imperfectă</w:t>
      </w:r>
      <w:r w:rsidR="00403969">
        <w:rPr>
          <w:spacing w:val="3"/>
          <w:lang w:val="pt-BR"/>
        </w:rPr>
        <w:t>;</w:t>
      </w:r>
    </w:p>
    <w:p w:rsidR="002C7E93" w:rsidRPr="0095293F" w:rsidRDefault="002C7E93" w:rsidP="00730E80">
      <w:pPr>
        <w:pStyle w:val="a5"/>
        <w:numPr>
          <w:ilvl w:val="0"/>
          <w:numId w:val="41"/>
        </w:numPr>
        <w:spacing w:line="360" w:lineRule="auto"/>
        <w:jc w:val="both"/>
        <w:rPr>
          <w:spacing w:val="3"/>
          <w:lang w:val="en-US"/>
        </w:rPr>
      </w:pPr>
      <w:r w:rsidRPr="00116C31">
        <w:rPr>
          <w:spacing w:val="3"/>
          <w:lang w:val="pt-BR"/>
        </w:rPr>
        <w:t>Aspect sau poziție în exoftalmia din boala Basedow</w:t>
      </w:r>
      <w:r w:rsidR="00403969">
        <w:rPr>
          <w:spacing w:val="3"/>
          <w:lang w:val="pt-BR"/>
        </w:rPr>
        <w:t>.</w:t>
      </w:r>
      <w:r w:rsidRPr="0095293F">
        <w:rPr>
          <w:spacing w:val="3"/>
          <w:lang w:val="en-US"/>
        </w:rPr>
        <w:t xml:space="preserve"> </w:t>
      </w:r>
    </w:p>
    <w:p w:rsidR="002C7E93" w:rsidRPr="0095293F" w:rsidRDefault="002C7E93" w:rsidP="002C7E93">
      <w:pPr>
        <w:spacing w:line="360" w:lineRule="auto"/>
        <w:jc w:val="both"/>
        <w:rPr>
          <w:i/>
          <w:spacing w:val="3"/>
          <w:lang w:val="en-US"/>
        </w:rPr>
      </w:pPr>
      <w:r w:rsidRPr="00A028CF">
        <w:rPr>
          <w:color w:val="FF0000"/>
          <w:spacing w:val="3"/>
          <w:lang w:val="pt-BR"/>
        </w:rPr>
        <w:t> </w:t>
      </w:r>
      <w:r w:rsidRPr="0095293F">
        <w:rPr>
          <w:color w:val="FF0000"/>
          <w:spacing w:val="3"/>
          <w:lang w:val="en-US"/>
        </w:rPr>
        <w:t xml:space="preserve"> </w:t>
      </w:r>
      <w:r w:rsidRPr="00A028CF">
        <w:rPr>
          <w:i/>
          <w:spacing w:val="3"/>
          <w:lang w:val="pt-BR"/>
        </w:rPr>
        <w:t xml:space="preserve">În cazul inspecției </w:t>
      </w:r>
      <w:r w:rsidRPr="00A028CF">
        <w:rPr>
          <w:bCs/>
          <w:i/>
          <w:spacing w:val="3"/>
          <w:lang w:val="pt-BR"/>
        </w:rPr>
        <w:t>pleoapelor</w:t>
      </w:r>
      <w:r w:rsidRPr="00A028CF">
        <w:rPr>
          <w:i/>
          <w:spacing w:val="3"/>
          <w:lang w:val="pt-BR"/>
        </w:rPr>
        <w:t xml:space="preserve"> putem găsi:</w:t>
      </w:r>
      <w:r w:rsidRPr="0095293F">
        <w:rPr>
          <w:i/>
          <w:spacing w:val="3"/>
          <w:lang w:val="en-US"/>
        </w:rPr>
        <w:t xml:space="preserve"> </w:t>
      </w:r>
    </w:p>
    <w:p w:rsidR="002C7E93" w:rsidRPr="00116C31" w:rsidRDefault="002C7E93" w:rsidP="00730E80">
      <w:pPr>
        <w:pStyle w:val="a5"/>
        <w:numPr>
          <w:ilvl w:val="0"/>
          <w:numId w:val="42"/>
        </w:numPr>
        <w:spacing w:line="360" w:lineRule="auto"/>
        <w:jc w:val="both"/>
        <w:rPr>
          <w:spacing w:val="3"/>
        </w:rPr>
      </w:pPr>
      <w:r w:rsidRPr="00116C31">
        <w:rPr>
          <w:spacing w:val="3"/>
          <w:lang w:val="pt-BR"/>
        </w:rPr>
        <w:lastRenderedPageBreak/>
        <w:t>Ptoza</w:t>
      </w:r>
      <w:r w:rsidRPr="00116C31">
        <w:rPr>
          <w:spacing w:val="3"/>
        </w:rPr>
        <w:t xml:space="preserve"> </w:t>
      </w:r>
    </w:p>
    <w:p w:rsidR="002C7E93" w:rsidRPr="0095293F" w:rsidRDefault="002C7E93" w:rsidP="00730E80">
      <w:pPr>
        <w:pStyle w:val="a5"/>
        <w:numPr>
          <w:ilvl w:val="0"/>
          <w:numId w:val="42"/>
        </w:numPr>
        <w:spacing w:line="360" w:lineRule="auto"/>
        <w:jc w:val="both"/>
        <w:rPr>
          <w:spacing w:val="3"/>
          <w:lang w:val="en-US"/>
        </w:rPr>
      </w:pPr>
      <w:r w:rsidRPr="00116C31">
        <w:rPr>
          <w:spacing w:val="3"/>
          <w:lang w:val="pt-BR"/>
        </w:rPr>
        <w:t>Extroversia sau extroversia marginilor libere ale pleoapelor</w:t>
      </w:r>
      <w:r w:rsidRPr="0095293F">
        <w:rPr>
          <w:spacing w:val="3"/>
          <w:lang w:val="en-US"/>
        </w:rPr>
        <w:t xml:space="preserve"> </w:t>
      </w:r>
    </w:p>
    <w:p w:rsidR="002C7E93" w:rsidRPr="00116C31" w:rsidRDefault="002C7E93" w:rsidP="00730E80">
      <w:pPr>
        <w:pStyle w:val="a5"/>
        <w:numPr>
          <w:ilvl w:val="0"/>
          <w:numId w:val="42"/>
        </w:numPr>
        <w:spacing w:line="360" w:lineRule="auto"/>
        <w:jc w:val="both"/>
        <w:rPr>
          <w:spacing w:val="3"/>
        </w:rPr>
      </w:pPr>
      <w:r w:rsidRPr="00116C31">
        <w:rPr>
          <w:spacing w:val="3"/>
          <w:lang w:val="pt-BR"/>
        </w:rPr>
        <w:t>Xantelasme (depuneri de colesterol)</w:t>
      </w:r>
      <w:r w:rsidRPr="00116C31">
        <w:rPr>
          <w:spacing w:val="3"/>
        </w:rPr>
        <w:t xml:space="preserve"> </w:t>
      </w:r>
    </w:p>
    <w:p w:rsidR="002C7E93" w:rsidRPr="0095293F" w:rsidRDefault="002C7E93" w:rsidP="002C7E93">
      <w:pPr>
        <w:spacing w:line="360" w:lineRule="auto"/>
        <w:jc w:val="both"/>
        <w:rPr>
          <w:i/>
          <w:spacing w:val="3"/>
          <w:lang w:val="en-US"/>
        </w:rPr>
      </w:pPr>
      <w:r w:rsidRPr="00A028CF">
        <w:rPr>
          <w:i/>
          <w:spacing w:val="3"/>
          <w:lang w:val="pt-BR"/>
        </w:rPr>
        <w:t xml:space="preserve">În cazul inspecției </w:t>
      </w:r>
      <w:r w:rsidRPr="00A028CF">
        <w:rPr>
          <w:bCs/>
          <w:i/>
          <w:spacing w:val="3"/>
          <w:lang w:val="pt-BR"/>
        </w:rPr>
        <w:t>nasului</w:t>
      </w:r>
      <w:r w:rsidRPr="00A028CF">
        <w:rPr>
          <w:i/>
          <w:spacing w:val="3"/>
          <w:lang w:val="pt-BR"/>
        </w:rPr>
        <w:t xml:space="preserve"> putem observa</w:t>
      </w:r>
      <w:r w:rsidRPr="0095293F">
        <w:rPr>
          <w:i/>
          <w:spacing w:val="3"/>
          <w:lang w:val="en-US"/>
        </w:rPr>
        <w:t>:</w:t>
      </w:r>
    </w:p>
    <w:p w:rsidR="002C7E93" w:rsidRPr="0095293F" w:rsidRDefault="002C7E93" w:rsidP="00730E80">
      <w:pPr>
        <w:pStyle w:val="a5"/>
        <w:numPr>
          <w:ilvl w:val="0"/>
          <w:numId w:val="43"/>
        </w:numPr>
        <w:spacing w:line="360" w:lineRule="auto"/>
        <w:jc w:val="both"/>
        <w:rPr>
          <w:spacing w:val="3"/>
          <w:lang w:val="en-US"/>
        </w:rPr>
      </w:pPr>
      <w:r w:rsidRPr="00116C31">
        <w:rPr>
          <w:spacing w:val="3"/>
          <w:lang w:val="pt-BR"/>
        </w:rPr>
        <w:t>Schimb</w:t>
      </w:r>
      <w:r w:rsidRPr="0095293F">
        <w:rPr>
          <w:spacing w:val="3"/>
          <w:lang w:val="en-US"/>
        </w:rPr>
        <w:t>ă</w:t>
      </w:r>
      <w:r w:rsidRPr="00116C31">
        <w:rPr>
          <w:spacing w:val="3"/>
          <w:lang w:val="pt-BR"/>
        </w:rPr>
        <w:t>ri de culoare sau aspect (rinofima - etilici; pensat - facies adenoid  + eventuale vegetații adenoide vizibile de obicei  în meatul mijlociu, cu ajutorul dispozitivelor speciale)</w:t>
      </w:r>
      <w:r w:rsidR="00403969">
        <w:rPr>
          <w:spacing w:val="3"/>
          <w:lang w:val="pt-BR"/>
        </w:rPr>
        <w:t>;</w:t>
      </w:r>
      <w:r w:rsidRPr="0095293F">
        <w:rPr>
          <w:spacing w:val="3"/>
          <w:lang w:val="en-US"/>
        </w:rPr>
        <w:t xml:space="preserve"> </w:t>
      </w:r>
    </w:p>
    <w:p w:rsidR="002C7E93" w:rsidRPr="0095293F" w:rsidRDefault="002C7E93" w:rsidP="00730E80">
      <w:pPr>
        <w:pStyle w:val="a5"/>
        <w:numPr>
          <w:ilvl w:val="0"/>
          <w:numId w:val="43"/>
        </w:numPr>
        <w:spacing w:line="360" w:lineRule="auto"/>
        <w:jc w:val="both"/>
        <w:rPr>
          <w:spacing w:val="3"/>
          <w:lang w:val="en-US"/>
        </w:rPr>
      </w:pPr>
      <w:r w:rsidRPr="00116C31">
        <w:rPr>
          <w:spacing w:val="3"/>
          <w:lang w:val="pt-BR"/>
        </w:rPr>
        <w:t>Traumatisme anterioare ce pot duce la un deficit funcțional respirator</w:t>
      </w:r>
      <w:r w:rsidR="00403969">
        <w:rPr>
          <w:spacing w:val="3"/>
          <w:lang w:val="pt-BR"/>
        </w:rPr>
        <w:t>;</w:t>
      </w:r>
      <w:r w:rsidRPr="0095293F">
        <w:rPr>
          <w:spacing w:val="3"/>
          <w:lang w:val="en-US"/>
        </w:rPr>
        <w:t xml:space="preserve"> </w:t>
      </w:r>
    </w:p>
    <w:p w:rsidR="002C7E93" w:rsidRPr="0095293F" w:rsidRDefault="002C7E93" w:rsidP="00730E80">
      <w:pPr>
        <w:pStyle w:val="a5"/>
        <w:numPr>
          <w:ilvl w:val="0"/>
          <w:numId w:val="43"/>
        </w:numPr>
        <w:spacing w:line="360" w:lineRule="auto"/>
        <w:jc w:val="both"/>
        <w:rPr>
          <w:spacing w:val="3"/>
          <w:lang w:val="en-US"/>
        </w:rPr>
      </w:pPr>
      <w:r w:rsidRPr="00116C31">
        <w:rPr>
          <w:spacing w:val="3"/>
          <w:lang w:val="pt-BR"/>
        </w:rPr>
        <w:t>Deformări ale septului nazal cu respirație consecutivă asimetrică</w:t>
      </w:r>
      <w:r w:rsidR="00403969">
        <w:rPr>
          <w:spacing w:val="3"/>
          <w:lang w:val="pt-BR"/>
        </w:rPr>
        <w:t>.</w:t>
      </w:r>
      <w:r w:rsidRPr="0095293F">
        <w:rPr>
          <w:spacing w:val="3"/>
          <w:lang w:val="en-US"/>
        </w:rPr>
        <w:t xml:space="preserve"> </w:t>
      </w:r>
    </w:p>
    <w:p w:rsidR="00403969" w:rsidRDefault="0097093E" w:rsidP="0097093E">
      <w:pPr>
        <w:spacing w:line="360" w:lineRule="auto"/>
        <w:jc w:val="both"/>
        <w:rPr>
          <w:spacing w:val="3"/>
          <w:lang w:val="en-US"/>
        </w:rPr>
      </w:pPr>
      <w:r>
        <w:rPr>
          <w:i/>
          <w:spacing w:val="3"/>
          <w:lang w:val="pt-BR"/>
        </w:rPr>
        <w:tab/>
      </w:r>
      <w:r w:rsidR="002C7E93" w:rsidRPr="00A028CF">
        <w:rPr>
          <w:i/>
          <w:spacing w:val="3"/>
          <w:lang w:val="pt-BR"/>
        </w:rPr>
        <w:t xml:space="preserve">În cazul inspecției </w:t>
      </w:r>
      <w:r w:rsidR="002C7E93" w:rsidRPr="00A028CF">
        <w:rPr>
          <w:bCs/>
          <w:i/>
          <w:spacing w:val="3"/>
          <w:lang w:val="pt-BR"/>
        </w:rPr>
        <w:t>urechilor</w:t>
      </w:r>
      <w:r w:rsidR="002C7E93" w:rsidRPr="00A028CF">
        <w:rPr>
          <w:i/>
          <w:spacing w:val="3"/>
          <w:lang w:val="pt-BR"/>
        </w:rPr>
        <w:t xml:space="preserve"> determin</w:t>
      </w:r>
      <w:r w:rsidR="002C7E93" w:rsidRPr="0095293F">
        <w:rPr>
          <w:i/>
          <w:spacing w:val="3"/>
          <w:lang w:val="en-US"/>
        </w:rPr>
        <w:t>ăm</w:t>
      </w:r>
      <w:r w:rsidR="002C7E93" w:rsidRPr="00A028CF">
        <w:rPr>
          <w:i/>
          <w:spacing w:val="3"/>
          <w:lang w:val="pt-BR"/>
        </w:rPr>
        <w:t xml:space="preserve">: </w:t>
      </w:r>
      <w:r w:rsidR="002C7E93" w:rsidRPr="00A028CF">
        <w:rPr>
          <w:spacing w:val="3"/>
          <w:lang w:val="pt-BR"/>
        </w:rPr>
        <w:t>forma, aspectul, implantarea, poziția.</w:t>
      </w:r>
      <w:r w:rsidR="002C7E93" w:rsidRPr="0095293F">
        <w:rPr>
          <w:spacing w:val="3"/>
          <w:lang w:val="en-US"/>
        </w:rPr>
        <w:t xml:space="preserve"> </w:t>
      </w:r>
    </w:p>
    <w:p w:rsidR="0097093E" w:rsidRPr="00562A98" w:rsidRDefault="0097093E" w:rsidP="0097093E">
      <w:pPr>
        <w:spacing w:line="360" w:lineRule="auto"/>
        <w:jc w:val="both"/>
        <w:rPr>
          <w:spacing w:val="3"/>
          <w:lang w:val="pt-BR"/>
        </w:rPr>
      </w:pPr>
      <w:r>
        <w:rPr>
          <w:i/>
          <w:spacing w:val="3"/>
          <w:lang w:val="pt-BR"/>
        </w:rPr>
        <w:tab/>
      </w:r>
      <w:r w:rsidR="002C7E93" w:rsidRPr="00A028CF">
        <w:rPr>
          <w:i/>
          <w:spacing w:val="3"/>
          <w:lang w:val="pt-BR"/>
        </w:rPr>
        <w:t xml:space="preserve">În cazul inspecției </w:t>
      </w:r>
      <w:r w:rsidR="002C7E93" w:rsidRPr="00A028CF">
        <w:rPr>
          <w:bCs/>
          <w:i/>
          <w:spacing w:val="3"/>
          <w:lang w:val="pt-BR"/>
        </w:rPr>
        <w:t xml:space="preserve">faciale </w:t>
      </w:r>
      <w:r w:rsidR="002C7E93" w:rsidRPr="00A028CF">
        <w:rPr>
          <w:i/>
          <w:spacing w:val="3"/>
          <w:lang w:val="pt-BR"/>
        </w:rPr>
        <w:t xml:space="preserve">putem depista diferite pliuri, șanțuri </w:t>
      </w:r>
      <w:r w:rsidR="002C7E93" w:rsidRPr="00A028CF">
        <w:rPr>
          <w:spacing w:val="3"/>
          <w:lang w:val="pt-BR"/>
        </w:rPr>
        <w:t>care sunt șterse (în cazul edemelor) sau accentuate (în cazul edenta</w:t>
      </w:r>
      <w:r w:rsidR="002C7E93" w:rsidRPr="00562A98">
        <w:rPr>
          <w:spacing w:val="3"/>
          <w:lang w:val="pt-BR"/>
        </w:rPr>
        <w:t>ț</w:t>
      </w:r>
      <w:r w:rsidR="002C7E93" w:rsidRPr="00A028CF">
        <w:rPr>
          <w:spacing w:val="3"/>
          <w:lang w:val="pt-BR"/>
        </w:rPr>
        <w:t>iei extinse cu prăb</w:t>
      </w:r>
      <w:r w:rsidR="00403969">
        <w:rPr>
          <w:spacing w:val="3"/>
          <w:lang w:val="pt-BR"/>
        </w:rPr>
        <w:t>ușirea ocluziei sau a obrajilor</w:t>
      </w:r>
      <w:r w:rsidR="002C7E93" w:rsidRPr="00A028CF">
        <w:rPr>
          <w:spacing w:val="3"/>
          <w:lang w:val="pt-BR"/>
        </w:rPr>
        <w:t>)</w:t>
      </w:r>
      <w:r w:rsidR="00403969">
        <w:rPr>
          <w:spacing w:val="3"/>
          <w:lang w:val="pt-BR"/>
        </w:rPr>
        <w:t>.</w:t>
      </w:r>
      <w:r w:rsidR="002C7E93" w:rsidRPr="00562A98">
        <w:rPr>
          <w:spacing w:val="3"/>
          <w:lang w:val="pt-BR"/>
        </w:rPr>
        <w:t xml:space="preserve"> </w:t>
      </w:r>
    </w:p>
    <w:p w:rsidR="002C7E93" w:rsidRPr="0097093E" w:rsidRDefault="0097093E" w:rsidP="0097093E">
      <w:pPr>
        <w:spacing w:line="360" w:lineRule="auto"/>
        <w:jc w:val="both"/>
        <w:rPr>
          <w:spacing w:val="3"/>
          <w:lang w:val="en-US"/>
        </w:rPr>
      </w:pPr>
      <w:r w:rsidRPr="00562A98">
        <w:rPr>
          <w:spacing w:val="3"/>
          <w:lang w:val="pt-BR"/>
        </w:rPr>
        <w:tab/>
      </w:r>
      <w:r w:rsidR="002C7E93" w:rsidRPr="00A028CF">
        <w:rPr>
          <w:b/>
          <w:bCs/>
          <w:lang w:val="pt-BR"/>
        </w:rPr>
        <w:t>În aspect lateral (de profil)</w:t>
      </w:r>
      <w:r w:rsidR="002C7E93" w:rsidRPr="0095293F">
        <w:rPr>
          <w:b/>
          <w:bCs/>
          <w:lang w:val="en-US"/>
        </w:rPr>
        <w:t xml:space="preserve"> - </w:t>
      </w:r>
      <w:r w:rsidR="002C7E93" w:rsidRPr="00A028CF">
        <w:rPr>
          <w:i/>
          <w:lang w:val="pt-BR"/>
        </w:rPr>
        <w:t> examin</w:t>
      </w:r>
      <w:r w:rsidR="002C7E93" w:rsidRPr="0095293F">
        <w:rPr>
          <w:i/>
          <w:lang w:val="en-US"/>
        </w:rPr>
        <w:t>ă</w:t>
      </w:r>
      <w:r w:rsidR="002C7E93" w:rsidRPr="00A028CF">
        <w:rPr>
          <w:i/>
          <w:lang w:val="pt-BR"/>
        </w:rPr>
        <w:t xml:space="preserve">m linia de </w:t>
      </w:r>
      <w:r w:rsidR="002C7E93" w:rsidRPr="0095293F">
        <w:rPr>
          <w:i/>
          <w:lang w:val="en-US"/>
        </w:rPr>
        <w:t>î</w:t>
      </w:r>
      <w:r w:rsidR="002C7E93" w:rsidRPr="00A028CF">
        <w:rPr>
          <w:i/>
          <w:lang w:val="pt-BR"/>
        </w:rPr>
        <w:t>nscriere a profilului care poate fi normal</w:t>
      </w:r>
      <w:r w:rsidR="002C7E93" w:rsidRPr="0095293F">
        <w:rPr>
          <w:i/>
          <w:lang w:val="en-US"/>
        </w:rPr>
        <w:t>ă</w:t>
      </w:r>
      <w:r w:rsidR="002C7E93" w:rsidRPr="00A028CF">
        <w:rPr>
          <w:i/>
          <w:lang w:val="pt-BR"/>
        </w:rPr>
        <w:t>, conve</w:t>
      </w:r>
      <w:r w:rsidR="002C7E93" w:rsidRPr="0095293F">
        <w:rPr>
          <w:i/>
          <w:lang w:val="en-US"/>
        </w:rPr>
        <w:t>xă</w:t>
      </w:r>
      <w:r w:rsidR="002C7E93" w:rsidRPr="00A028CF">
        <w:rPr>
          <w:i/>
          <w:lang w:val="pt-BR"/>
        </w:rPr>
        <w:t xml:space="preserve"> sau concav</w:t>
      </w:r>
      <w:r w:rsidR="002C7E93" w:rsidRPr="0095293F">
        <w:rPr>
          <w:i/>
          <w:lang w:val="en-US"/>
        </w:rPr>
        <w:t>ă</w:t>
      </w:r>
      <w:r w:rsidR="002C7E93" w:rsidRPr="00A028CF">
        <w:rPr>
          <w:i/>
          <w:lang w:val="pt-BR"/>
        </w:rPr>
        <w:t xml:space="preserve">. Se poate face </w:t>
      </w:r>
      <w:r w:rsidR="002C7E93" w:rsidRPr="0095293F">
        <w:rPr>
          <w:i/>
          <w:lang w:val="en-US"/>
        </w:rPr>
        <w:t>ș</w:t>
      </w:r>
      <w:r w:rsidR="002C7E93" w:rsidRPr="00A028CF">
        <w:rPr>
          <w:i/>
          <w:lang w:val="pt-BR"/>
        </w:rPr>
        <w:t>i examenul fotografic de profil, deoarece pe fotografie se pot trasa liniile care ne intereseaz</w:t>
      </w:r>
      <w:r w:rsidR="002C7E93" w:rsidRPr="0095293F">
        <w:rPr>
          <w:i/>
          <w:lang w:val="en-US"/>
        </w:rPr>
        <w:t>ă</w:t>
      </w:r>
      <w:r w:rsidR="002C7E93" w:rsidRPr="00A028CF">
        <w:rPr>
          <w:i/>
          <w:lang w:val="pt-BR"/>
        </w:rPr>
        <w:t xml:space="preserve"> </w:t>
      </w:r>
      <w:r w:rsidR="002C7E93" w:rsidRPr="0095293F">
        <w:rPr>
          <w:i/>
          <w:lang w:val="en-US"/>
        </w:rPr>
        <w:t>st</w:t>
      </w:r>
      <w:r w:rsidR="00403969">
        <w:rPr>
          <w:i/>
          <w:lang w:val="pt-BR"/>
        </w:rPr>
        <w:t>udiind</w:t>
      </w:r>
      <w:r w:rsidR="002C7E93" w:rsidRPr="00A028CF">
        <w:rPr>
          <w:i/>
          <w:lang w:val="pt-BR"/>
        </w:rPr>
        <w:t> rela</w:t>
      </w:r>
      <w:r w:rsidR="002C7E93" w:rsidRPr="0095293F">
        <w:rPr>
          <w:i/>
          <w:lang w:val="en-US"/>
        </w:rPr>
        <w:t>ț</w:t>
      </w:r>
      <w:r w:rsidR="002C7E93" w:rsidRPr="00A028CF">
        <w:rPr>
          <w:i/>
          <w:lang w:val="pt-BR"/>
        </w:rPr>
        <w:t>iile dintre ele.</w:t>
      </w:r>
      <w:r w:rsidR="002C7E93" w:rsidRPr="0095293F">
        <w:rPr>
          <w:i/>
          <w:lang w:val="en-US"/>
        </w:rPr>
        <w:t xml:space="preserve"> </w:t>
      </w:r>
    </w:p>
    <w:p w:rsidR="002C7E93" w:rsidRPr="007A183C" w:rsidRDefault="00403969" w:rsidP="007A183C">
      <w:pPr>
        <w:spacing w:line="360" w:lineRule="auto"/>
        <w:ind w:firstLine="360"/>
        <w:jc w:val="both"/>
        <w:rPr>
          <w:lang w:val="en-US"/>
        </w:rPr>
      </w:pPr>
      <w:r>
        <w:rPr>
          <w:lang w:val="en-US"/>
        </w:rPr>
        <w:t>După i</w:t>
      </w:r>
      <w:r w:rsidR="002C7E93" w:rsidRPr="0095293F">
        <w:rPr>
          <w:lang w:val="en-US"/>
        </w:rPr>
        <w:t xml:space="preserve">nspecție următoarea etapă a examinării pacienților este palparea. </w:t>
      </w:r>
      <w:r w:rsidR="002C7E93" w:rsidRPr="00A028CF">
        <w:rPr>
          <w:spacing w:val="3"/>
          <w:lang w:val="es-ES"/>
        </w:rPr>
        <w:t>În timpul palpării manuale examinatorul folosește diferite părți ale mâinilor (palma și degetele), cu scopul obținerii de informații  prin atingerea formațiunilor anatomice ale pacientului cu o presiune variabilă</w:t>
      </w:r>
      <w:r w:rsidR="002C7E93" w:rsidRPr="00A028CF">
        <w:rPr>
          <w:b/>
          <w:i/>
          <w:spacing w:val="3"/>
          <w:lang w:val="es-ES"/>
        </w:rPr>
        <w:t xml:space="preserve">. </w:t>
      </w:r>
    </w:p>
    <w:p w:rsidR="002C7E93" w:rsidRPr="0095293F" w:rsidRDefault="00403969" w:rsidP="002C7E93">
      <w:pPr>
        <w:spacing w:line="360" w:lineRule="auto"/>
        <w:ind w:firstLine="708"/>
        <w:jc w:val="both"/>
        <w:rPr>
          <w:lang w:val="en-US"/>
        </w:rPr>
      </w:pPr>
      <w:r>
        <w:rPr>
          <w:lang w:val="en-US"/>
        </w:rPr>
        <w:t>Palparea necesită</w:t>
      </w:r>
      <w:r w:rsidR="002C7E93" w:rsidRPr="0095293F">
        <w:rPr>
          <w:lang w:val="en-US"/>
        </w:rPr>
        <w:t xml:space="preserve"> să se facă în conformitate cu schema propusă în dependență de sectorul examinat</w:t>
      </w:r>
      <w:r w:rsidR="007A183C">
        <w:rPr>
          <w:lang w:val="en-US"/>
        </w:rPr>
        <w:t xml:space="preserve"> (fig. 1)</w:t>
      </w:r>
      <w:r w:rsidR="002C7E93" w:rsidRPr="0095293F">
        <w:rPr>
          <w:lang w:val="en-US"/>
        </w:rPr>
        <w:t>.</w:t>
      </w:r>
    </w:p>
    <w:p w:rsidR="003A7C12" w:rsidRDefault="002C7E93" w:rsidP="003A7C12">
      <w:pPr>
        <w:keepNext/>
        <w:spacing w:line="360" w:lineRule="auto"/>
      </w:pPr>
      <w:r w:rsidRPr="00A028CF">
        <w:rPr>
          <w:noProof/>
        </w:rPr>
        <w:lastRenderedPageBreak/>
        <w:drawing>
          <wp:inline distT="0" distB="0" distL="0" distR="0">
            <wp:extent cx="5732388" cy="3397493"/>
            <wp:effectExtent l="76200" t="0" r="58812" b="0"/>
            <wp:docPr id="130"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5" r:lo="rId206" r:qs="rId207" r:cs="rId208"/>
              </a:graphicData>
            </a:graphic>
          </wp:inline>
        </w:drawing>
      </w:r>
    </w:p>
    <w:p w:rsidR="002C7E93" w:rsidRPr="008E428A" w:rsidRDefault="003A7C12" w:rsidP="007A183C">
      <w:pPr>
        <w:pStyle w:val="afa"/>
        <w:jc w:val="center"/>
        <w:rPr>
          <w:color w:val="FF0000"/>
          <w:lang w:val="en-US"/>
        </w:rPr>
      </w:pPr>
      <w:r w:rsidRPr="008E428A">
        <w:rPr>
          <w:sz w:val="24"/>
          <w:szCs w:val="24"/>
          <w:lang w:val="en-US"/>
        </w:rPr>
        <w:t>Figura 1</w:t>
      </w:r>
      <w:r w:rsidRPr="008E428A">
        <w:rPr>
          <w:lang w:val="en-US"/>
        </w:rPr>
        <w:t>.</w:t>
      </w:r>
      <w:r w:rsidR="00CE65DF" w:rsidRPr="008E428A">
        <w:rPr>
          <w:lang w:val="en-US"/>
        </w:rPr>
        <w:t xml:space="preserve"> Metode de palpare</w:t>
      </w:r>
    </w:p>
    <w:p w:rsidR="002C7E93" w:rsidRPr="0095293F" w:rsidRDefault="002C7E93" w:rsidP="002C7E93">
      <w:pPr>
        <w:spacing w:line="360" w:lineRule="auto"/>
        <w:ind w:firstLine="708"/>
        <w:jc w:val="both"/>
        <w:rPr>
          <w:lang w:val="en-US"/>
        </w:rPr>
      </w:pPr>
      <w:r w:rsidRPr="0095293F">
        <w:rPr>
          <w:b/>
          <w:spacing w:val="3"/>
          <w:lang w:val="en-US"/>
        </w:rPr>
        <w:t xml:space="preserve">Examenul </w:t>
      </w:r>
      <w:r w:rsidRPr="0095293F">
        <w:rPr>
          <w:b/>
          <w:lang w:val="en-US"/>
        </w:rPr>
        <w:t xml:space="preserve">clinic </w:t>
      </w:r>
      <w:r w:rsidRPr="0095293F">
        <w:rPr>
          <w:b/>
          <w:spacing w:val="1"/>
          <w:lang w:val="en-US"/>
        </w:rPr>
        <w:t xml:space="preserve">loco-regional </w:t>
      </w:r>
      <w:r w:rsidRPr="0095293F">
        <w:rPr>
          <w:b/>
          <w:spacing w:val="3"/>
          <w:lang w:val="en-US"/>
        </w:rPr>
        <w:t>endobucal</w:t>
      </w:r>
      <w:r w:rsidR="00403969">
        <w:rPr>
          <w:rFonts w:eastAsia="+mn-ea"/>
          <w:kern w:val="24"/>
          <w:lang w:val="pt-BR"/>
        </w:rPr>
        <w:t>.</w:t>
      </w:r>
      <w:r w:rsidR="00403969">
        <w:rPr>
          <w:spacing w:val="1"/>
          <w:lang w:val="en-US"/>
        </w:rPr>
        <w:t xml:space="preserve"> Î</w:t>
      </w:r>
      <w:r w:rsidRPr="0095293F">
        <w:rPr>
          <w:spacing w:val="1"/>
          <w:lang w:val="en-US"/>
        </w:rPr>
        <w:t xml:space="preserve">n cadrul acestei examinări se cercetează gradul de deschidere a gurii, se examinează buzele, mucoasa cavitaţii bucale, limba </w:t>
      </w:r>
      <w:r w:rsidRPr="0095293F">
        <w:rPr>
          <w:spacing w:val="-15"/>
          <w:lang w:val="en-US"/>
        </w:rPr>
        <w:t xml:space="preserve">şi </w:t>
      </w:r>
      <w:r w:rsidRPr="0095293F">
        <w:rPr>
          <w:lang w:val="en-US"/>
        </w:rPr>
        <w:t>îndeosebi locul de implantare (protuberanţa mentonieră, depresiunea fosei sublinguale, canalul mandibular, foramenul mentonier, fosa canină, sinusurile maxilare</w:t>
      </w:r>
      <w:r w:rsidR="00CE65DF">
        <w:rPr>
          <w:lang w:val="en-US"/>
        </w:rPr>
        <w:t>, grosimea apofizei alveolare</w:t>
      </w:r>
      <w:r w:rsidRPr="0095293F">
        <w:rPr>
          <w:lang w:val="en-US"/>
        </w:rPr>
        <w:t xml:space="preserve"> și apertura piriformă), atenţionându-se asupra prezenţei unor </w:t>
      </w:r>
      <w:r w:rsidRPr="0095293F">
        <w:rPr>
          <w:spacing w:val="10"/>
          <w:lang w:val="en-US"/>
        </w:rPr>
        <w:t xml:space="preserve">elemente patologice, semne de inflamaţie, defecte, tulburări de ocluzie, </w:t>
      </w:r>
      <w:r w:rsidRPr="0095293F">
        <w:rPr>
          <w:lang w:val="en-US"/>
        </w:rPr>
        <w:t>stării dinţilor, parodonţiului, protezelor etc.</w:t>
      </w:r>
    </w:p>
    <w:p w:rsidR="002C7E93" w:rsidRPr="0095293F" w:rsidRDefault="002C7E93" w:rsidP="002C7E93">
      <w:pPr>
        <w:spacing w:line="360" w:lineRule="auto"/>
        <w:jc w:val="both"/>
        <w:rPr>
          <w:lang w:val="en-US"/>
        </w:rPr>
      </w:pPr>
      <w:r w:rsidRPr="0095293F">
        <w:rPr>
          <w:lang w:val="en-US"/>
        </w:rPr>
        <w:tab/>
        <w:t>Este necesară o poziție adecvată a bolnavului, preferabil în fotoliul dentar, iar instrumentarul necesar este:</w:t>
      </w:r>
    </w:p>
    <w:p w:rsidR="002C7E93" w:rsidRPr="001A5DD4" w:rsidRDefault="00403969" w:rsidP="00730E80">
      <w:pPr>
        <w:pStyle w:val="a5"/>
        <w:numPr>
          <w:ilvl w:val="0"/>
          <w:numId w:val="44"/>
        </w:numPr>
        <w:spacing w:line="360" w:lineRule="auto"/>
        <w:jc w:val="both"/>
      </w:pPr>
      <w:r>
        <w:t>Oglinda dentară</w:t>
      </w:r>
    </w:p>
    <w:p w:rsidR="002C7E93" w:rsidRPr="001A5DD4" w:rsidRDefault="00403969" w:rsidP="00730E80">
      <w:pPr>
        <w:pStyle w:val="a5"/>
        <w:numPr>
          <w:ilvl w:val="0"/>
          <w:numId w:val="44"/>
        </w:numPr>
        <w:spacing w:line="360" w:lineRule="auto"/>
        <w:jc w:val="both"/>
      </w:pPr>
      <w:r>
        <w:t>Pensa dentară</w:t>
      </w:r>
    </w:p>
    <w:p w:rsidR="002C7E93" w:rsidRPr="001A5DD4" w:rsidRDefault="00403969" w:rsidP="00730E80">
      <w:pPr>
        <w:pStyle w:val="a5"/>
        <w:numPr>
          <w:ilvl w:val="0"/>
          <w:numId w:val="44"/>
        </w:numPr>
        <w:spacing w:line="360" w:lineRule="auto"/>
        <w:jc w:val="both"/>
      </w:pPr>
      <w:r>
        <w:t>Sonda dentară</w:t>
      </w:r>
    </w:p>
    <w:p w:rsidR="002C7E93" w:rsidRPr="0095293F" w:rsidRDefault="0097093E" w:rsidP="0097093E">
      <w:pPr>
        <w:spacing w:line="360" w:lineRule="auto"/>
        <w:jc w:val="both"/>
        <w:rPr>
          <w:lang w:val="en-US"/>
        </w:rPr>
      </w:pPr>
      <w:r>
        <w:rPr>
          <w:bCs/>
          <w:i/>
          <w:lang w:val="en-US"/>
        </w:rPr>
        <w:tab/>
      </w:r>
      <w:r w:rsidR="002C7E93" w:rsidRPr="0095293F">
        <w:rPr>
          <w:bCs/>
          <w:i/>
          <w:lang w:val="en-US"/>
        </w:rPr>
        <w:t>Inspecția buzelor</w:t>
      </w:r>
      <w:r w:rsidR="002C7E93" w:rsidRPr="0095293F">
        <w:rPr>
          <w:b/>
          <w:bCs/>
          <w:lang w:val="en-US"/>
        </w:rPr>
        <w:t xml:space="preserve"> </w:t>
      </w:r>
      <w:r w:rsidR="002C7E93" w:rsidRPr="0095293F">
        <w:rPr>
          <w:bCs/>
          <w:lang w:val="en-US"/>
        </w:rPr>
        <w:t>- b</w:t>
      </w:r>
      <w:r w:rsidR="002C7E93" w:rsidRPr="0095293F">
        <w:rPr>
          <w:lang w:val="en-US"/>
        </w:rPr>
        <w:t>uzele sunt pliuri cutaneomucoase care acoperă arcadele dentare. La inspecție se ia în considerare: culoarea și consistența buzelor atât în partea lor internă, cât și externă, ridicând buza</w:t>
      </w:r>
      <w:r w:rsidR="00403969">
        <w:rPr>
          <w:lang w:val="en-US"/>
        </w:rPr>
        <w:t>,</w:t>
      </w:r>
      <w:r w:rsidR="002C7E93" w:rsidRPr="0095293F">
        <w:rPr>
          <w:lang w:val="en-US"/>
        </w:rPr>
        <w:t xml:space="preserve"> se examinează țesuturile și se obervă atașamentul freunului buzei, tensiunea țesuturilor, pe partea internă a buzelor se pot oberva niște buzunare mici în mucoasă (mucocele). Acestea sunt niște entități nepatologice, destul de des întâlnite, și cauzate de blocarea unei glande salivare mici.</w:t>
      </w:r>
    </w:p>
    <w:p w:rsidR="002C7E93" w:rsidRPr="0095293F" w:rsidRDefault="0097093E" w:rsidP="0097093E">
      <w:pPr>
        <w:spacing w:line="360" w:lineRule="auto"/>
        <w:jc w:val="both"/>
        <w:rPr>
          <w:lang w:val="en-US"/>
        </w:rPr>
      </w:pPr>
      <w:r>
        <w:rPr>
          <w:bCs/>
          <w:lang w:val="en-US"/>
        </w:rPr>
        <w:tab/>
      </w:r>
      <w:r w:rsidR="002C7E93" w:rsidRPr="0095293F">
        <w:rPr>
          <w:bCs/>
          <w:lang w:val="en-US"/>
        </w:rPr>
        <w:t xml:space="preserve">În timpul palpației </w:t>
      </w:r>
      <w:r w:rsidR="002C7E93" w:rsidRPr="0095293F">
        <w:rPr>
          <w:lang w:val="en-US"/>
        </w:rPr>
        <w:t>bidigitală a</w:t>
      </w:r>
      <w:r w:rsidR="002C7E93" w:rsidRPr="0095293F">
        <w:rPr>
          <w:bCs/>
          <w:lang w:val="en-US"/>
        </w:rPr>
        <w:t xml:space="preserve"> buzelor s</w:t>
      </w:r>
      <w:r w:rsidR="002C7E93" w:rsidRPr="0095293F">
        <w:rPr>
          <w:lang w:val="en-US"/>
        </w:rPr>
        <w:t>e verifică existența nodulilor, bulelor, mucocelelor, fibroamelor, leziunilor, ulcerelor sau altor anomalii.</w:t>
      </w:r>
    </w:p>
    <w:p w:rsidR="002C7E93" w:rsidRPr="0095293F" w:rsidRDefault="0097093E" w:rsidP="0097093E">
      <w:pPr>
        <w:spacing w:line="360" w:lineRule="auto"/>
        <w:jc w:val="both"/>
        <w:rPr>
          <w:lang w:val="en-US"/>
        </w:rPr>
      </w:pPr>
      <w:r>
        <w:rPr>
          <w:lang w:val="en-US"/>
        </w:rPr>
        <w:lastRenderedPageBreak/>
        <w:tab/>
      </w:r>
      <w:r w:rsidR="002C7E93" w:rsidRPr="0095293F">
        <w:rPr>
          <w:lang w:val="en-US"/>
        </w:rPr>
        <w:t>La inspecția și palparea buzelor se observă frenurile buzelor superioare și inferioare: atașamentul, nivelul de inserție pe gingie, se observă culoarea, caracterul mucoasei, se palpează mucoasa obragilor, totodată se examinează papila canalului Stenon, în dreptul molarului doi superior, dacă sunt semne de inflamație sau blocaj și aspectul salivei care se scurge pe canal la presiunea pe glanda parotidă, apoi se trece la examenul cavității orale propriu-zise în următoarea ordine notând aspectele patologice pe care le întâlnim (colorație, edem, ulcerație, formațiuni vegetante).</w:t>
      </w:r>
    </w:p>
    <w:p w:rsidR="002C7E93" w:rsidRPr="0095293F" w:rsidRDefault="0097093E" w:rsidP="0097093E">
      <w:pPr>
        <w:spacing w:line="360" w:lineRule="auto"/>
        <w:jc w:val="both"/>
        <w:rPr>
          <w:lang w:val="en-US"/>
        </w:rPr>
      </w:pPr>
      <w:r>
        <w:rPr>
          <w:bCs/>
          <w:lang w:val="en-US"/>
        </w:rPr>
        <w:tab/>
      </w:r>
      <w:r w:rsidR="002C7E93" w:rsidRPr="0095293F">
        <w:rPr>
          <w:bCs/>
          <w:lang w:val="en-US"/>
        </w:rPr>
        <w:t>O atenție deosebită se atrage mucoasei bucale, m</w:t>
      </w:r>
      <w:r w:rsidR="002C7E93" w:rsidRPr="0095293F">
        <w:rPr>
          <w:lang w:val="en-US"/>
        </w:rPr>
        <w:t>ucoasei bolții palatine, vălului palatin, mucoasei planșeului bucal și papilelor de excreție ale canalelor Warthon, fețelor ventrale și dorsale ale limbii, șanțurilor mandibulo-linguale, frenurilor labiale și linguale.</w:t>
      </w:r>
    </w:p>
    <w:p w:rsidR="002C7E93" w:rsidRPr="0095293F" w:rsidRDefault="0097093E" w:rsidP="0097093E">
      <w:pPr>
        <w:spacing w:line="360" w:lineRule="auto"/>
        <w:jc w:val="both"/>
        <w:rPr>
          <w:lang w:val="en-US"/>
        </w:rPr>
      </w:pPr>
      <w:r>
        <w:rPr>
          <w:bCs/>
          <w:lang w:val="en-US"/>
        </w:rPr>
        <w:tab/>
        <w:t>Î</w:t>
      </w:r>
      <w:r w:rsidR="002C7E93" w:rsidRPr="0095293F">
        <w:rPr>
          <w:bCs/>
          <w:lang w:val="en-US"/>
        </w:rPr>
        <w:t>n timpul examinării arcadelor dentare se atrage atenție la starea și poziția dinților</w:t>
      </w:r>
      <w:r w:rsidR="00CE65DF">
        <w:rPr>
          <w:bCs/>
          <w:lang w:val="en-US"/>
        </w:rPr>
        <w:t xml:space="preserve"> restanți</w:t>
      </w:r>
      <w:r w:rsidR="002C7E93" w:rsidRPr="0095293F">
        <w:rPr>
          <w:bCs/>
          <w:lang w:val="en-US"/>
        </w:rPr>
        <w:t>, e</w:t>
      </w:r>
      <w:r w:rsidR="002C7E93" w:rsidRPr="0095293F">
        <w:rPr>
          <w:lang w:val="en-US"/>
        </w:rPr>
        <w:t xml:space="preserve">xamenul odontal efectuându-se pe toate suprafețele dentare cu o atenție deosebită. Se depistează tipurile de edentații prezente, starea apofizei alveolare în zona edentată, distanța dintre dinții limitrofi breșei dentare, statusul parodontal al dinților și îndeosebi al dinților adiacenți breșei. De asemenea se examinează convergența sau divergența coroanelor dentare și poziționarea dinților pe arcada dentară, cum ar fi ectopia, entopia, distopia, tortopoziția, dinții aflați în retenții și semiretenții și dinții supranumerari. La nivelul </w:t>
      </w:r>
      <w:r w:rsidR="002C7E93" w:rsidRPr="0095293F">
        <w:rPr>
          <w:bCs/>
          <w:lang w:val="en-US"/>
        </w:rPr>
        <w:t>parodonțiului</w:t>
      </w:r>
      <w:r w:rsidR="002C7E93" w:rsidRPr="0095293F">
        <w:rPr>
          <w:b/>
          <w:bCs/>
          <w:lang w:val="en-US"/>
        </w:rPr>
        <w:t xml:space="preserve"> </w:t>
      </w:r>
      <w:r w:rsidR="002C7E93" w:rsidRPr="0095293F">
        <w:rPr>
          <w:lang w:val="en-US"/>
        </w:rPr>
        <w:t xml:space="preserve">se apreciază nivelul plăcii bacteriene și al tartrului supragingival. Se continuă cu determinarea factorilor de inflamație, retracție, existența pungilor parodontale, implantării restante și gradului de mobilitate dentară. </w:t>
      </w:r>
    </w:p>
    <w:p w:rsidR="002C7E93" w:rsidRPr="0095293F" w:rsidRDefault="002C7E93" w:rsidP="002C7E93">
      <w:pPr>
        <w:spacing w:line="360" w:lineRule="auto"/>
        <w:ind w:firstLine="708"/>
        <w:jc w:val="both"/>
        <w:rPr>
          <w:rFonts w:eastAsia="Arial Narrow"/>
          <w:lang w:val="en-US"/>
        </w:rPr>
      </w:pPr>
      <w:r w:rsidRPr="0095293F">
        <w:rPr>
          <w:lang w:val="en-US"/>
        </w:rPr>
        <w:t>În cadrul implantologiei dentare se acordă o atenție deosebită v</w:t>
      </w:r>
      <w:r w:rsidRPr="00A028CF">
        <w:rPr>
          <w:rStyle w:val="BodyText1"/>
          <w:rFonts w:ascii="Times New Roman" w:hAnsi="Times New Roman" w:cs="Times New Roman"/>
          <w:sz w:val="24"/>
          <w:szCs w:val="24"/>
        </w:rPr>
        <w:t>ariantelor anatomice ale maxilarelor. Procedeele chirurgicale sunt în strânsă legătură cu modificarea formelor și funcției maxilare, astfel impunând clinicistul să evalueze şi să cunoască structurile existente din punctul de vedere al cerinţelor estetice şi funcţionale. Calitatea şi cantitatea osului are o deosebită solicitare funcţională şi parafunţională, în plus, osul existent trebuie să permită o poziţionare a implantului care să asigure un raport funcţional normal cu dinţii antagonişti. Astfel poate fi realizată o lucrare protetică satisfăcătoare din punctul de vedere al cerinţelor estetice în raport cu forma şi profilul feţei, ceea ce permite de asemenea şi o bună igienizare a acesteia.</w:t>
      </w:r>
    </w:p>
    <w:p w:rsidR="002C7E93" w:rsidRPr="00C3568A" w:rsidRDefault="002C7E93" w:rsidP="002C7E93">
      <w:pPr>
        <w:spacing w:line="360" w:lineRule="auto"/>
        <w:jc w:val="both"/>
        <w:rPr>
          <w:rStyle w:val="BodyText1"/>
          <w:rFonts w:ascii="Times New Roman" w:hAnsi="Times New Roman" w:cs="Times New Roman"/>
          <w:sz w:val="24"/>
          <w:szCs w:val="24"/>
        </w:rPr>
      </w:pPr>
      <w:r w:rsidRPr="00A028CF">
        <w:rPr>
          <w:color w:val="000000"/>
          <w:lang w:val="ro-RO"/>
        </w:rPr>
        <w:tab/>
        <w:t>Un rol nu mai puțin important i se acordă atrofiei osoase ce este direct proporțională cu calitate</w:t>
      </w:r>
      <w:r w:rsidRPr="00C3568A">
        <w:rPr>
          <w:color w:val="000000"/>
          <w:lang w:val="ro-RO"/>
        </w:rPr>
        <w:t xml:space="preserve">a osoasă. </w:t>
      </w:r>
      <w:r w:rsidRPr="00C3568A">
        <w:rPr>
          <w:rStyle w:val="BodyText1"/>
          <w:rFonts w:ascii="Times New Roman" w:hAnsi="Times New Roman" w:cs="Times New Roman"/>
          <w:sz w:val="24"/>
          <w:szCs w:val="24"/>
        </w:rPr>
        <w:t xml:space="preserve">Procesele patologice sau atrofia osoasă pot cauza defecte ale crestei alveolare. </w:t>
      </w:r>
    </w:p>
    <w:p w:rsidR="002C7E93" w:rsidRPr="00C3568A" w:rsidRDefault="002C7E93" w:rsidP="002C7E93">
      <w:pPr>
        <w:spacing w:line="360" w:lineRule="auto"/>
        <w:ind w:firstLine="708"/>
        <w:jc w:val="both"/>
        <w:rPr>
          <w:rStyle w:val="BodyText1"/>
          <w:rFonts w:ascii="Times New Roman" w:hAnsi="Times New Roman" w:cs="Times New Roman"/>
          <w:sz w:val="24"/>
          <w:szCs w:val="24"/>
        </w:rPr>
      </w:pPr>
      <w:r w:rsidRPr="00C3568A">
        <w:rPr>
          <w:rStyle w:val="BodyText1"/>
          <w:rFonts w:ascii="Times New Roman" w:hAnsi="Times New Roman" w:cs="Times New Roman"/>
          <w:sz w:val="24"/>
          <w:szCs w:val="24"/>
        </w:rPr>
        <w:t>În literatura de specialitate întâlnim numeroase studii efectuate despre parti</w:t>
      </w:r>
      <w:r w:rsidRPr="00C3568A">
        <w:rPr>
          <w:rStyle w:val="BodyText1"/>
          <w:rFonts w:ascii="Times New Roman" w:hAnsi="Times New Roman" w:cs="Times New Roman"/>
          <w:sz w:val="24"/>
          <w:szCs w:val="24"/>
        </w:rPr>
        <w:softHyphen/>
        <w:t>cularităţile anatomo-topografice ale anumitor regiuni din cavitatea bucală</w:t>
      </w:r>
      <w:r w:rsidR="004F0288" w:rsidRPr="00C3568A">
        <w:rPr>
          <w:rStyle w:val="BodyText1"/>
          <w:rFonts w:ascii="Times New Roman" w:hAnsi="Times New Roman" w:cs="Times New Roman"/>
          <w:sz w:val="24"/>
          <w:szCs w:val="24"/>
        </w:rPr>
        <w:t xml:space="preserve"> [</w:t>
      </w:r>
      <w:r w:rsidR="00C3568A" w:rsidRPr="00C3568A">
        <w:rPr>
          <w:rStyle w:val="BodyText1"/>
          <w:rFonts w:ascii="Times New Roman" w:hAnsi="Times New Roman" w:cs="Times New Roman"/>
          <w:color w:val="auto"/>
          <w:sz w:val="24"/>
          <w:szCs w:val="24"/>
        </w:rPr>
        <w:t>1</w:t>
      </w:r>
      <w:r w:rsidR="004F0288" w:rsidRPr="00C3568A">
        <w:rPr>
          <w:rStyle w:val="BodyText1"/>
          <w:rFonts w:ascii="Times New Roman" w:hAnsi="Times New Roman" w:cs="Times New Roman"/>
          <w:color w:val="auto"/>
          <w:sz w:val="24"/>
          <w:szCs w:val="24"/>
        </w:rPr>
        <w:t>]</w:t>
      </w:r>
      <w:r w:rsidRPr="00C3568A">
        <w:rPr>
          <w:rStyle w:val="BodyText1"/>
          <w:rFonts w:ascii="Times New Roman" w:hAnsi="Times New Roman" w:cs="Times New Roman"/>
          <w:color w:val="auto"/>
          <w:sz w:val="24"/>
          <w:szCs w:val="24"/>
        </w:rPr>
        <w:t>.</w:t>
      </w:r>
      <w:r w:rsidRPr="00C3568A">
        <w:rPr>
          <w:rStyle w:val="BodyText1"/>
          <w:rFonts w:ascii="Times New Roman" w:hAnsi="Times New Roman" w:cs="Times New Roman"/>
          <w:color w:val="FF0000"/>
          <w:sz w:val="24"/>
          <w:szCs w:val="24"/>
        </w:rPr>
        <w:t xml:space="preserve"> </w:t>
      </w:r>
    </w:p>
    <w:p w:rsidR="004F0288" w:rsidRPr="00C3568A" w:rsidRDefault="002C7E93" w:rsidP="002C7E93">
      <w:pPr>
        <w:spacing w:line="360" w:lineRule="auto"/>
        <w:ind w:firstLine="708"/>
        <w:jc w:val="both"/>
        <w:rPr>
          <w:rStyle w:val="BodyText1"/>
          <w:rFonts w:ascii="Times New Roman" w:hAnsi="Times New Roman" w:cs="Times New Roman"/>
          <w:sz w:val="24"/>
          <w:szCs w:val="24"/>
        </w:rPr>
      </w:pPr>
      <w:r w:rsidRPr="00C3568A">
        <w:rPr>
          <w:color w:val="000000"/>
          <w:lang w:val="ro-RO"/>
        </w:rPr>
        <w:t xml:space="preserve">Calitatea osoasă a fost studiată și descrisă de </w:t>
      </w:r>
      <w:r w:rsidRPr="00C3568A">
        <w:rPr>
          <w:rStyle w:val="BodyText1"/>
          <w:rFonts w:ascii="Times New Roman" w:hAnsi="Times New Roman" w:cs="Times New Roman"/>
          <w:sz w:val="24"/>
          <w:szCs w:val="24"/>
        </w:rPr>
        <w:t>numeroşi autori și discutată la diferite forumuri științifice de profil</w:t>
      </w:r>
      <w:r w:rsidR="004F0288" w:rsidRPr="00C3568A">
        <w:rPr>
          <w:rStyle w:val="BodyText1"/>
          <w:rFonts w:ascii="Times New Roman" w:hAnsi="Times New Roman" w:cs="Times New Roman"/>
          <w:sz w:val="24"/>
          <w:szCs w:val="24"/>
        </w:rPr>
        <w:t xml:space="preserve"> </w:t>
      </w:r>
      <w:r w:rsidR="004F0288" w:rsidRPr="00C3568A">
        <w:rPr>
          <w:rStyle w:val="BodyText1"/>
          <w:rFonts w:ascii="Times New Roman" w:hAnsi="Times New Roman" w:cs="Times New Roman"/>
          <w:color w:val="auto"/>
          <w:sz w:val="24"/>
          <w:szCs w:val="24"/>
        </w:rPr>
        <w:t>[</w:t>
      </w:r>
      <w:r w:rsidR="00C3568A" w:rsidRPr="00C3568A">
        <w:rPr>
          <w:rStyle w:val="BodyText1"/>
          <w:rFonts w:ascii="Times New Roman" w:hAnsi="Times New Roman" w:cs="Times New Roman"/>
          <w:color w:val="auto"/>
          <w:sz w:val="24"/>
          <w:szCs w:val="24"/>
        </w:rPr>
        <w:t>2</w:t>
      </w:r>
      <w:r w:rsidR="004F0288" w:rsidRPr="00C3568A">
        <w:rPr>
          <w:rStyle w:val="BodyText1"/>
          <w:rFonts w:ascii="Times New Roman" w:hAnsi="Times New Roman" w:cs="Times New Roman"/>
          <w:color w:val="auto"/>
          <w:sz w:val="24"/>
          <w:szCs w:val="24"/>
        </w:rPr>
        <w:t>]</w:t>
      </w:r>
      <w:r w:rsidRPr="00C3568A">
        <w:rPr>
          <w:rStyle w:val="BodyText1"/>
          <w:rFonts w:ascii="Times New Roman" w:hAnsi="Times New Roman" w:cs="Times New Roman"/>
          <w:sz w:val="24"/>
          <w:szCs w:val="24"/>
        </w:rPr>
        <w:t xml:space="preserve">. </w:t>
      </w:r>
    </w:p>
    <w:p w:rsidR="004F0288" w:rsidRPr="00C3568A" w:rsidRDefault="002C7E93" w:rsidP="002C7E93">
      <w:pPr>
        <w:spacing w:line="360" w:lineRule="auto"/>
        <w:ind w:firstLine="708"/>
        <w:jc w:val="both"/>
        <w:rPr>
          <w:rStyle w:val="BodyText1"/>
          <w:rFonts w:ascii="Times New Roman" w:hAnsi="Times New Roman" w:cs="Times New Roman"/>
          <w:sz w:val="24"/>
          <w:szCs w:val="24"/>
        </w:rPr>
      </w:pPr>
      <w:r w:rsidRPr="00C3568A">
        <w:rPr>
          <w:rStyle w:val="BodyText1"/>
          <w:rFonts w:ascii="Times New Roman" w:hAnsi="Times New Roman" w:cs="Times New Roman"/>
          <w:sz w:val="24"/>
          <w:szCs w:val="24"/>
        </w:rPr>
        <w:lastRenderedPageBreak/>
        <w:t>Zaarb, Lekholm şi alții disting patru categorii diferite de densităţi osoase, bazându-se pe raportul existent între osul cortical şi osul spongios</w:t>
      </w:r>
      <w:r w:rsidR="00C3568A" w:rsidRPr="00C3568A">
        <w:rPr>
          <w:rStyle w:val="BodyText1"/>
          <w:rFonts w:ascii="Times New Roman" w:hAnsi="Times New Roman" w:cs="Times New Roman"/>
          <w:sz w:val="24"/>
          <w:szCs w:val="24"/>
        </w:rPr>
        <w:t xml:space="preserve"> [3,4]</w:t>
      </w:r>
      <w:r w:rsidRPr="00C3568A">
        <w:rPr>
          <w:rStyle w:val="BodyText1"/>
          <w:rFonts w:ascii="Times New Roman" w:hAnsi="Times New Roman" w:cs="Times New Roman"/>
          <w:sz w:val="24"/>
          <w:szCs w:val="24"/>
        </w:rPr>
        <w:t xml:space="preserve">. </w:t>
      </w:r>
    </w:p>
    <w:p w:rsidR="002C7E93" w:rsidRPr="00C3568A" w:rsidRDefault="002C7E93" w:rsidP="002C7E93">
      <w:pPr>
        <w:spacing w:line="360" w:lineRule="auto"/>
        <w:ind w:firstLine="708"/>
        <w:jc w:val="both"/>
        <w:rPr>
          <w:lang w:val="en-US"/>
        </w:rPr>
      </w:pPr>
      <w:r w:rsidRPr="00C3568A">
        <w:rPr>
          <w:rStyle w:val="BodyText1"/>
          <w:rFonts w:ascii="Times New Roman" w:hAnsi="Times New Roman" w:cs="Times New Roman"/>
          <w:color w:val="auto"/>
          <w:sz w:val="24"/>
          <w:szCs w:val="24"/>
        </w:rPr>
        <w:t>Misch descrie patru categorii de os în funcţie de rezistenţa pe care osul o opune la frezare</w:t>
      </w:r>
      <w:r w:rsidR="004F0288" w:rsidRPr="00C3568A">
        <w:rPr>
          <w:rStyle w:val="BodyText1"/>
          <w:rFonts w:ascii="Times New Roman" w:hAnsi="Times New Roman" w:cs="Times New Roman"/>
          <w:color w:val="auto"/>
          <w:sz w:val="24"/>
          <w:szCs w:val="24"/>
        </w:rPr>
        <w:t xml:space="preserve"> [</w:t>
      </w:r>
      <w:r w:rsidR="00C3568A" w:rsidRPr="00C3568A">
        <w:rPr>
          <w:rStyle w:val="BodyText1"/>
          <w:rFonts w:ascii="Times New Roman" w:hAnsi="Times New Roman" w:cs="Times New Roman"/>
          <w:color w:val="auto"/>
          <w:sz w:val="24"/>
          <w:szCs w:val="24"/>
        </w:rPr>
        <w:t>5</w:t>
      </w:r>
      <w:r w:rsidR="004F0288" w:rsidRPr="00C3568A">
        <w:rPr>
          <w:rStyle w:val="BodyText1"/>
          <w:rFonts w:ascii="Times New Roman" w:hAnsi="Times New Roman" w:cs="Times New Roman"/>
          <w:color w:val="auto"/>
          <w:sz w:val="24"/>
          <w:szCs w:val="24"/>
        </w:rPr>
        <w:t>]</w:t>
      </w:r>
      <w:r w:rsidRPr="00C3568A">
        <w:rPr>
          <w:rStyle w:val="BodyText1"/>
          <w:rFonts w:ascii="Times New Roman" w:hAnsi="Times New Roman" w:cs="Times New Roman"/>
          <w:color w:val="auto"/>
          <w:sz w:val="24"/>
          <w:szCs w:val="24"/>
        </w:rPr>
        <w:t>.</w:t>
      </w:r>
    </w:p>
    <w:p w:rsidR="00836F8C" w:rsidRDefault="002C7E93" w:rsidP="002C7E93">
      <w:pPr>
        <w:spacing w:line="360" w:lineRule="auto"/>
        <w:ind w:firstLine="708"/>
        <w:jc w:val="both"/>
        <w:rPr>
          <w:rStyle w:val="BodyText1"/>
          <w:rFonts w:ascii="Times New Roman" w:hAnsi="Times New Roman" w:cs="Times New Roman"/>
          <w:sz w:val="24"/>
          <w:szCs w:val="24"/>
        </w:rPr>
      </w:pPr>
      <w:r w:rsidRPr="00C3568A">
        <w:rPr>
          <w:lang w:val="en-US"/>
        </w:rPr>
        <w:t>Delimitarea clinică a densității osoase se efectuează</w:t>
      </w:r>
      <w:r w:rsidR="00403969">
        <w:rPr>
          <w:rStyle w:val="BodyText1"/>
          <w:rFonts w:ascii="Times New Roman" w:hAnsi="Times New Roman" w:cs="Times New Roman"/>
          <w:sz w:val="24"/>
          <w:szCs w:val="24"/>
        </w:rPr>
        <w:t xml:space="preserve"> cu ajutorul frezei-</w:t>
      </w:r>
      <w:r w:rsidRPr="00C3568A">
        <w:rPr>
          <w:rStyle w:val="BodyText1"/>
          <w:rFonts w:ascii="Times New Roman" w:hAnsi="Times New Roman" w:cs="Times New Roman"/>
          <w:sz w:val="24"/>
          <w:szCs w:val="24"/>
        </w:rPr>
        <w:t>pilot în timpul forării neoalveolei</w:t>
      </w:r>
      <w:r w:rsidR="004F0288" w:rsidRPr="00C3568A">
        <w:rPr>
          <w:rStyle w:val="BodyText1"/>
          <w:rFonts w:ascii="Times New Roman" w:hAnsi="Times New Roman" w:cs="Times New Roman"/>
          <w:sz w:val="24"/>
          <w:szCs w:val="24"/>
        </w:rPr>
        <w:t xml:space="preserve"> [</w:t>
      </w:r>
      <w:r w:rsidR="00C3568A" w:rsidRPr="00C3568A">
        <w:rPr>
          <w:rStyle w:val="BodyText1"/>
          <w:rFonts w:ascii="Times New Roman" w:hAnsi="Times New Roman" w:cs="Times New Roman"/>
          <w:color w:val="auto"/>
          <w:sz w:val="24"/>
          <w:szCs w:val="24"/>
        </w:rPr>
        <w:t>6</w:t>
      </w:r>
      <w:r w:rsidR="004F0288" w:rsidRPr="00C3568A">
        <w:rPr>
          <w:rStyle w:val="BodyText1"/>
          <w:rFonts w:ascii="Times New Roman" w:hAnsi="Times New Roman" w:cs="Times New Roman"/>
          <w:sz w:val="24"/>
          <w:szCs w:val="24"/>
        </w:rPr>
        <w:t>]</w:t>
      </w:r>
      <w:r w:rsidRPr="00C3568A">
        <w:rPr>
          <w:rStyle w:val="BodyText1"/>
          <w:rFonts w:ascii="Times New Roman" w:hAnsi="Times New Roman" w:cs="Times New Roman"/>
          <w:sz w:val="24"/>
          <w:szCs w:val="24"/>
        </w:rPr>
        <w:t>. Însă o</w:t>
      </w:r>
      <w:r w:rsidRPr="00A028CF">
        <w:rPr>
          <w:rStyle w:val="BodyText1"/>
          <w:rFonts w:ascii="Times New Roman" w:hAnsi="Times New Roman" w:cs="Times New Roman"/>
          <w:sz w:val="24"/>
          <w:szCs w:val="24"/>
        </w:rPr>
        <w:t xml:space="preserve"> precizare clinică va fi confirmată în urma examenului paraclinic de imagistică. Având în vedere că tehnicile de implantare fac parte din intervențiile chirurgicale cu aspect preponderent în chirurgia osoasă, examenul radiologic este o investigație obligatorie.</w:t>
      </w:r>
    </w:p>
    <w:p w:rsidR="00836F8C" w:rsidRPr="0095293F" w:rsidRDefault="00836F8C" w:rsidP="00836F8C">
      <w:pPr>
        <w:pStyle w:val="2"/>
        <w:rPr>
          <w:spacing w:val="1"/>
          <w:lang w:val="en-US"/>
        </w:rPr>
      </w:pPr>
      <w:bookmarkStart w:id="65" w:name="_Toc484552583"/>
      <w:r>
        <w:rPr>
          <w:spacing w:val="-8"/>
          <w:lang w:val="en-US"/>
        </w:rPr>
        <w:t xml:space="preserve">7.4 </w:t>
      </w:r>
      <w:r>
        <w:rPr>
          <w:lang w:val="en-US"/>
        </w:rPr>
        <w:t>Examenul paraclinic</w:t>
      </w:r>
      <w:bookmarkEnd w:id="65"/>
      <w:r w:rsidRPr="0095293F">
        <w:rPr>
          <w:lang w:val="en-US"/>
        </w:rPr>
        <w:t xml:space="preserve"> </w:t>
      </w:r>
    </w:p>
    <w:p w:rsidR="00836F8C" w:rsidRPr="0095293F" w:rsidRDefault="00836F8C" w:rsidP="00836F8C">
      <w:pPr>
        <w:spacing w:line="360" w:lineRule="auto"/>
        <w:jc w:val="both"/>
        <w:rPr>
          <w:lang w:val="en-US"/>
        </w:rPr>
      </w:pPr>
      <w:r w:rsidRPr="00A028CF">
        <w:rPr>
          <w:i/>
          <w:iCs/>
          <w:lang w:val="ro-RO"/>
        </w:rPr>
        <w:t>Metode radiologice și radioizotopice:</w:t>
      </w:r>
      <w:r w:rsidRPr="00A028CF">
        <w:rPr>
          <w:i/>
          <w:lang w:val="ro-RO"/>
        </w:rPr>
        <w:t xml:space="preserve"> </w:t>
      </w:r>
    </w:p>
    <w:p w:rsidR="00836F8C" w:rsidRPr="005726DF" w:rsidRDefault="00403969" w:rsidP="00730E80">
      <w:pPr>
        <w:pStyle w:val="a5"/>
        <w:numPr>
          <w:ilvl w:val="0"/>
          <w:numId w:val="35"/>
        </w:numPr>
        <w:spacing w:line="360" w:lineRule="auto"/>
        <w:jc w:val="both"/>
        <w:rPr>
          <w:color w:val="000000" w:themeColor="text1"/>
        </w:rPr>
      </w:pPr>
      <w:r>
        <w:rPr>
          <w:color w:val="000000" w:themeColor="text1"/>
          <w:lang w:val="ro-RO"/>
        </w:rPr>
        <w:t>examenul radiologic intraoral</w:t>
      </w:r>
    </w:p>
    <w:p w:rsidR="00836F8C" w:rsidRPr="0095293F" w:rsidRDefault="00836F8C" w:rsidP="00730E80">
      <w:pPr>
        <w:pStyle w:val="a5"/>
        <w:numPr>
          <w:ilvl w:val="0"/>
          <w:numId w:val="35"/>
        </w:numPr>
        <w:spacing w:line="360" w:lineRule="auto"/>
        <w:jc w:val="both"/>
        <w:rPr>
          <w:color w:val="000000" w:themeColor="text1"/>
          <w:lang w:val="en-US"/>
        </w:rPr>
      </w:pPr>
      <w:r w:rsidRPr="005726DF">
        <w:rPr>
          <w:color w:val="000000" w:themeColor="text1"/>
          <w:lang w:val="ro-RO"/>
        </w:rPr>
        <w:t>examenul radiologic extraoral: r</w:t>
      </w:r>
      <w:r w:rsidRPr="005726DF">
        <w:rPr>
          <w:bCs/>
          <w:color w:val="000000" w:themeColor="text1"/>
          <w:lang w:val="ro-RO"/>
        </w:rPr>
        <w:t>adiografie panoramică</w:t>
      </w:r>
      <w:r w:rsidRPr="005726DF">
        <w:rPr>
          <w:color w:val="000000" w:themeColor="text1"/>
          <w:lang w:val="ro-RO"/>
        </w:rPr>
        <w:t> sau </w:t>
      </w:r>
      <w:r w:rsidR="00403969">
        <w:rPr>
          <w:bCs/>
          <w:color w:val="000000" w:themeColor="text1"/>
          <w:lang w:val="ro-RO"/>
        </w:rPr>
        <w:t>ortopantomografia</w:t>
      </w:r>
    </w:p>
    <w:p w:rsidR="00836F8C" w:rsidRPr="005726DF" w:rsidRDefault="00EA51B9" w:rsidP="00730E80">
      <w:pPr>
        <w:pStyle w:val="a5"/>
        <w:numPr>
          <w:ilvl w:val="0"/>
          <w:numId w:val="35"/>
        </w:numPr>
        <w:spacing w:line="360" w:lineRule="auto"/>
        <w:jc w:val="both"/>
        <w:rPr>
          <w:color w:val="000000" w:themeColor="text1"/>
        </w:rPr>
      </w:pPr>
      <w:r>
        <w:rPr>
          <w:color w:val="000000" w:themeColor="text1"/>
          <w:lang w:val="ro-RO"/>
        </w:rPr>
        <w:t>tomografia computerizată</w:t>
      </w:r>
    </w:p>
    <w:p w:rsidR="00D8531A" w:rsidRPr="00D8531A" w:rsidRDefault="00836F8C" w:rsidP="00730E80">
      <w:pPr>
        <w:pStyle w:val="a5"/>
        <w:numPr>
          <w:ilvl w:val="0"/>
          <w:numId w:val="35"/>
        </w:numPr>
        <w:spacing w:line="360" w:lineRule="auto"/>
        <w:jc w:val="both"/>
        <w:rPr>
          <w:rStyle w:val="BodyText1"/>
          <w:rFonts w:ascii="Times New Roman" w:eastAsia="Times New Roman" w:hAnsi="Times New Roman" w:cs="Times New Roman"/>
          <w:color w:val="000000" w:themeColor="text1"/>
          <w:spacing w:val="2"/>
          <w:sz w:val="24"/>
          <w:szCs w:val="22"/>
          <w:lang w:val="ru-RU"/>
        </w:rPr>
      </w:pPr>
      <w:r w:rsidRPr="005726DF">
        <w:rPr>
          <w:color w:val="000000" w:themeColor="text1"/>
          <w:lang w:val="ro-RO"/>
        </w:rPr>
        <w:t>rezonanța magnetică nucleară</w:t>
      </w:r>
    </w:p>
    <w:p w:rsidR="00D8531A" w:rsidRPr="00D8531A" w:rsidRDefault="00D8531A" w:rsidP="00D8531A">
      <w:pPr>
        <w:spacing w:line="360" w:lineRule="auto"/>
        <w:jc w:val="both"/>
        <w:rPr>
          <w:rStyle w:val="BodyText1"/>
          <w:rFonts w:ascii="Times New Roman" w:hAnsi="Times New Roman" w:cs="Times New Roman"/>
          <w:sz w:val="24"/>
          <w:szCs w:val="24"/>
        </w:rPr>
      </w:pPr>
      <w:r>
        <w:rPr>
          <w:rStyle w:val="BodyText1"/>
          <w:rFonts w:ascii="Times New Roman" w:hAnsi="Times New Roman" w:cs="Times New Roman"/>
          <w:b/>
          <w:sz w:val="24"/>
          <w:szCs w:val="24"/>
        </w:rPr>
        <w:tab/>
      </w:r>
      <w:r w:rsidRPr="00D8531A">
        <w:rPr>
          <w:rStyle w:val="BodyText1"/>
          <w:rFonts w:ascii="Times New Roman" w:hAnsi="Times New Roman" w:cs="Times New Roman"/>
          <w:b/>
          <w:sz w:val="24"/>
          <w:szCs w:val="24"/>
        </w:rPr>
        <w:t>Radiogra</w:t>
      </w:r>
      <w:r>
        <w:rPr>
          <w:rStyle w:val="BodyText1"/>
          <w:rFonts w:ascii="Times New Roman" w:hAnsi="Times New Roman" w:cs="Times New Roman"/>
          <w:b/>
          <w:sz w:val="24"/>
          <w:szCs w:val="24"/>
        </w:rPr>
        <w:t xml:space="preserve">ma </w:t>
      </w:r>
      <w:r w:rsidRPr="00D8531A">
        <w:rPr>
          <w:rStyle w:val="BodyText1"/>
          <w:rFonts w:ascii="Times New Roman" w:hAnsi="Times New Roman" w:cs="Times New Roman"/>
          <w:sz w:val="24"/>
          <w:szCs w:val="24"/>
        </w:rPr>
        <w:t>reprezintă o imagine a unui dinte, a unui grup de dinți</w:t>
      </w:r>
      <w:r>
        <w:rPr>
          <w:rStyle w:val="BodyText1"/>
          <w:rFonts w:ascii="Times New Roman" w:hAnsi="Times New Roman" w:cs="Times New Roman"/>
          <w:sz w:val="24"/>
          <w:szCs w:val="24"/>
        </w:rPr>
        <w:t>, a țesuturilor înconjurătoare</w:t>
      </w:r>
      <w:r w:rsidRPr="00D8531A">
        <w:rPr>
          <w:rStyle w:val="BodyText1"/>
          <w:rFonts w:ascii="Times New Roman" w:hAnsi="Times New Roman" w:cs="Times New Roman"/>
          <w:sz w:val="24"/>
          <w:szCs w:val="24"/>
        </w:rPr>
        <w:t xml:space="preserve"> și a arcadelor dentare maxilare, oaselor maxilare, regiunilor anatomice învecinate (sinusul maxilar, cavitatea nazală, canalul mandibular, formanul mentonier, ATM), obținută prin expunere la radiații electromagnetice. Razele X au capacitatea de a penetra corpul și sunt absorbite în diferite grade, în funcție de densitatea țesutului. Astfel, structurile dense sunt redate cu alb (radioopacitate), țesuturile moi cu nuanțe gri, iar cavitățile cu negru (radiotransparență)</w:t>
      </w:r>
      <w:r>
        <w:rPr>
          <w:rStyle w:val="BodyText1"/>
          <w:rFonts w:ascii="Times New Roman" w:hAnsi="Times New Roman" w:cs="Times New Roman"/>
          <w:sz w:val="24"/>
          <w:szCs w:val="24"/>
        </w:rPr>
        <w:t>.</w:t>
      </w:r>
    </w:p>
    <w:p w:rsidR="00D8531A" w:rsidRPr="008E428A" w:rsidRDefault="00D8531A" w:rsidP="00D8531A">
      <w:pPr>
        <w:spacing w:line="360" w:lineRule="auto"/>
        <w:jc w:val="both"/>
        <w:rPr>
          <w:rStyle w:val="BodyText1"/>
          <w:rFonts w:ascii="Times New Roman" w:eastAsia="Times New Roman" w:hAnsi="Times New Roman" w:cs="Times New Roman"/>
          <w:color w:val="000000" w:themeColor="text1"/>
          <w:spacing w:val="2"/>
          <w:sz w:val="24"/>
          <w:szCs w:val="22"/>
          <w:lang w:val="en-US"/>
        </w:rPr>
      </w:pPr>
    </w:p>
    <w:p w:rsidR="002C7E93" w:rsidRPr="00A028CF" w:rsidRDefault="0097093E" w:rsidP="0097093E">
      <w:pPr>
        <w:spacing w:line="360" w:lineRule="auto"/>
        <w:jc w:val="both"/>
        <w:rPr>
          <w:color w:val="000000"/>
          <w:lang w:val="ro-RO"/>
        </w:rPr>
      </w:pPr>
      <w:r>
        <w:rPr>
          <w:rStyle w:val="BodyText1"/>
          <w:rFonts w:ascii="Times New Roman" w:hAnsi="Times New Roman" w:cs="Times New Roman"/>
          <w:b/>
          <w:sz w:val="24"/>
          <w:szCs w:val="24"/>
        </w:rPr>
        <w:tab/>
      </w:r>
      <w:r w:rsidR="002C7E93" w:rsidRPr="00A028CF">
        <w:rPr>
          <w:rStyle w:val="BodyText1"/>
          <w:rFonts w:ascii="Times New Roman" w:hAnsi="Times New Roman" w:cs="Times New Roman"/>
          <w:b/>
          <w:sz w:val="24"/>
          <w:szCs w:val="24"/>
        </w:rPr>
        <w:t>Radiografia retrolaveolară standartizată</w:t>
      </w:r>
      <w:r w:rsidR="002C7E93" w:rsidRPr="00A028CF">
        <w:rPr>
          <w:rStyle w:val="BodyText1"/>
          <w:rFonts w:ascii="Times New Roman" w:hAnsi="Times New Roman" w:cs="Times New Roman"/>
          <w:sz w:val="24"/>
          <w:szCs w:val="24"/>
        </w:rPr>
        <w:t xml:space="preserve">  </w:t>
      </w:r>
      <w:r w:rsidR="00EA51B9">
        <w:rPr>
          <w:color w:val="000000"/>
          <w:lang w:val="ro-RO"/>
        </w:rPr>
        <w:t>oferă o imagine a î</w:t>
      </w:r>
      <w:r w:rsidR="002C7E93" w:rsidRPr="00A028CF">
        <w:rPr>
          <w:color w:val="000000"/>
          <w:lang w:val="ro-RO"/>
        </w:rPr>
        <w:t>ntregului dinte, de la coro</w:t>
      </w:r>
      <w:r w:rsidR="002C7E93" w:rsidRPr="00C74D02">
        <w:rPr>
          <w:color w:val="000000"/>
          <w:lang w:val="ro-RO"/>
        </w:rPr>
        <w:t xml:space="preserve">ană </w:t>
      </w:r>
      <w:r w:rsidR="002C7E93" w:rsidRPr="00A028CF">
        <w:rPr>
          <w:color w:val="000000"/>
          <w:lang w:val="ro-RO"/>
        </w:rPr>
        <w:t>până la rădăcină și osul</w:t>
      </w:r>
      <w:r w:rsidR="00D8531A">
        <w:rPr>
          <w:color w:val="000000"/>
          <w:lang w:val="ro-RO"/>
        </w:rPr>
        <w:t xml:space="preserve"> în care aceasta este implantat</w:t>
      </w:r>
      <w:r w:rsidR="002C7E93" w:rsidRPr="00A028CF">
        <w:rPr>
          <w:color w:val="000000"/>
          <w:lang w:val="ro-RO"/>
        </w:rPr>
        <w:t xml:space="preserve">. Ea </w:t>
      </w:r>
      <w:r w:rsidR="002C7E93" w:rsidRPr="00A028CF">
        <w:rPr>
          <w:rStyle w:val="BodyText1"/>
          <w:rFonts w:ascii="Times New Roman" w:hAnsi="Times New Roman" w:cs="Times New Roman"/>
          <w:sz w:val="24"/>
          <w:szCs w:val="24"/>
        </w:rPr>
        <w:t xml:space="preserve">reprezintă </w:t>
      </w:r>
      <w:r w:rsidR="002C7E93" w:rsidRPr="00A028CF">
        <w:rPr>
          <w:rFonts w:eastAsia="Arial Narrow"/>
          <w:bCs/>
          <w:color w:val="000000"/>
          <w:lang w:val="ro-RO"/>
        </w:rPr>
        <w:t xml:space="preserve">o parte integrantă </w:t>
      </w:r>
      <w:r w:rsidR="002C7E93" w:rsidRPr="00A028CF">
        <w:rPr>
          <w:color w:val="000000"/>
          <w:lang w:val="ro-RO"/>
        </w:rPr>
        <w:t xml:space="preserve">a </w:t>
      </w:r>
      <w:r w:rsidR="002C7E93" w:rsidRPr="00A028CF">
        <w:rPr>
          <w:rFonts w:eastAsia="Arial Narrow"/>
          <w:bCs/>
          <w:color w:val="000000"/>
          <w:lang w:val="ro-RO"/>
        </w:rPr>
        <w:t>practicii stomatol</w:t>
      </w:r>
      <w:r w:rsidR="002C7E93" w:rsidRPr="00A028CF">
        <w:rPr>
          <w:color w:val="000000"/>
          <w:lang w:val="ro-RO"/>
        </w:rPr>
        <w:t>o</w:t>
      </w:r>
      <w:r w:rsidR="002C7E93" w:rsidRPr="00A028CF">
        <w:rPr>
          <w:rFonts w:eastAsia="Arial Narrow"/>
          <w:bCs/>
          <w:color w:val="000000"/>
          <w:lang w:val="ro-RO"/>
        </w:rPr>
        <w:t>gice și îi ajută pe medici să descopere problemele care nu sunt vizibile la o consultație obișnuită</w:t>
      </w:r>
      <w:r w:rsidR="00D8531A">
        <w:rPr>
          <w:rFonts w:eastAsia="Arial Narrow"/>
          <w:bCs/>
          <w:color w:val="000000"/>
          <w:lang w:val="ro-RO"/>
        </w:rPr>
        <w:t>,</w:t>
      </w:r>
      <w:r w:rsidR="002C7E93" w:rsidRPr="00A028CF">
        <w:rPr>
          <w:color w:val="000000"/>
          <w:lang w:val="ro-RO"/>
        </w:rPr>
        <w:t xml:space="preserve"> cum ar fi </w:t>
      </w:r>
      <w:r w:rsidR="002C7E93" w:rsidRPr="00A028CF">
        <w:rPr>
          <w:rFonts w:eastAsia="Arial Narrow"/>
          <w:bCs/>
          <w:color w:val="000000"/>
          <w:lang w:val="ro-RO"/>
        </w:rPr>
        <w:t>carii</w:t>
      </w:r>
      <w:r w:rsidR="002C7E93" w:rsidRPr="00A028CF">
        <w:rPr>
          <w:color w:val="000000"/>
          <w:lang w:val="ro-RO"/>
        </w:rPr>
        <w:t>le</w:t>
      </w:r>
      <w:r w:rsidR="002C7E93" w:rsidRPr="00A028CF">
        <w:rPr>
          <w:rFonts w:eastAsia="Arial Narrow"/>
          <w:bCs/>
          <w:color w:val="000000"/>
          <w:lang w:val="ro-RO"/>
        </w:rPr>
        <w:t xml:space="preserve"> interdentare sau situate sub obturații</w:t>
      </w:r>
      <w:r w:rsidR="002C7E93" w:rsidRPr="00A028CF">
        <w:rPr>
          <w:color w:val="000000"/>
          <w:lang w:val="ro-RO"/>
        </w:rPr>
        <w:t>,</w:t>
      </w:r>
      <w:r w:rsidR="002C7E93" w:rsidRPr="00A028CF">
        <w:rPr>
          <w:rFonts w:eastAsia="Arial Narrow"/>
          <w:bCs/>
          <w:color w:val="000000"/>
          <w:lang w:val="ro-RO"/>
        </w:rPr>
        <w:t xml:space="preserve"> fisuri sau alte anomalii în obturații</w:t>
      </w:r>
      <w:r w:rsidR="002C7E93" w:rsidRPr="00A028CF">
        <w:rPr>
          <w:color w:val="000000"/>
          <w:lang w:val="ro-RO"/>
        </w:rPr>
        <w:t>,</w:t>
      </w:r>
      <w:r w:rsidR="00D8531A">
        <w:rPr>
          <w:rFonts w:eastAsia="Arial Narrow"/>
          <w:bCs/>
          <w:color w:val="000000"/>
          <w:lang w:val="ro-RO"/>
        </w:rPr>
        <w:t> scăderi în masa osoasă asociată cu boli</w:t>
      </w:r>
      <w:r w:rsidR="002C7E93" w:rsidRPr="00A028CF">
        <w:rPr>
          <w:rFonts w:eastAsia="Arial Narrow"/>
          <w:bCs/>
          <w:color w:val="000000"/>
          <w:lang w:val="ro-RO"/>
        </w:rPr>
        <w:t xml:space="preserve"> parodontale</w:t>
      </w:r>
      <w:r w:rsidR="002C7E93" w:rsidRPr="00A028CF">
        <w:rPr>
          <w:color w:val="000000"/>
          <w:lang w:val="ro-RO"/>
        </w:rPr>
        <w:t>,</w:t>
      </w:r>
      <w:r w:rsidR="002C7E93" w:rsidRPr="00A028CF">
        <w:rPr>
          <w:rFonts w:eastAsia="Arial Narrow"/>
          <w:bCs/>
          <w:color w:val="000000"/>
          <w:lang w:val="ro-RO"/>
        </w:rPr>
        <w:t xml:space="preserve"> probleme în camera pulpară sau canalul radicular</w:t>
      </w:r>
      <w:r w:rsidR="002C7E93" w:rsidRPr="00A028CF">
        <w:rPr>
          <w:color w:val="000000"/>
          <w:lang w:val="ro-RO"/>
        </w:rPr>
        <w:t>, procese distructiv-inflamatorii periapicale,</w:t>
      </w:r>
      <w:r w:rsidR="002C7E93" w:rsidRPr="00A028CF">
        <w:rPr>
          <w:rFonts w:eastAsia="Arial Narrow"/>
          <w:bCs/>
          <w:color w:val="000000"/>
          <w:lang w:val="ro-RO"/>
        </w:rPr>
        <w:t xml:space="preserve"> aparat</w:t>
      </w:r>
      <w:r w:rsidR="002C7E93" w:rsidRPr="00A028CF">
        <w:rPr>
          <w:color w:val="000000"/>
          <w:lang w:val="ro-RO"/>
        </w:rPr>
        <w:t>elor ortodontice și protezelor. Această metodă are o deosebită importanță în intervenția de implantare, c</w:t>
      </w:r>
      <w:r w:rsidR="00EA51B9">
        <w:rPr>
          <w:color w:val="000000"/>
          <w:lang w:val="ro-RO"/>
        </w:rPr>
        <w:t>are ne permite vizualizarea situs</w:t>
      </w:r>
      <w:r w:rsidR="002C7E93" w:rsidRPr="00A028CF">
        <w:rPr>
          <w:color w:val="000000"/>
          <w:lang w:val="ro-RO"/>
        </w:rPr>
        <w:t>ului neoalveolei la diferite etape de forare, paralelismul neolaveolei / implantului față de dinții adiacenți, corelația apexului implantului cu elementele anatomice învecinate, nivelul de inserți</w:t>
      </w:r>
      <w:r w:rsidR="00D8531A">
        <w:rPr>
          <w:color w:val="000000"/>
          <w:lang w:val="ro-RO"/>
        </w:rPr>
        <w:t>e</w:t>
      </w:r>
      <w:r w:rsidR="002C7E93" w:rsidRPr="00A028CF">
        <w:rPr>
          <w:color w:val="000000"/>
          <w:lang w:val="ro-RO"/>
        </w:rPr>
        <w:t xml:space="preserve"> a implantului față de coama apofizei alveolare, la a doua etapă chirurgicală ne permite să studiem țesuturile dure periimplantare (rezorbții / apoziții osoase). </w:t>
      </w:r>
    </w:p>
    <w:p w:rsidR="002C7E93" w:rsidRDefault="0097093E" w:rsidP="0097093E">
      <w:pPr>
        <w:spacing w:line="360" w:lineRule="auto"/>
        <w:jc w:val="both"/>
        <w:rPr>
          <w:color w:val="000000"/>
          <w:lang w:val="ro-RO"/>
        </w:rPr>
      </w:pPr>
      <w:r>
        <w:rPr>
          <w:color w:val="000000"/>
          <w:lang w:val="ro-RO"/>
        </w:rPr>
        <w:lastRenderedPageBreak/>
        <w:tab/>
      </w:r>
      <w:r w:rsidR="00EA51B9">
        <w:rPr>
          <w:color w:val="000000"/>
          <w:lang w:val="ro-RO"/>
        </w:rPr>
        <w:t>Cu ajutorul</w:t>
      </w:r>
      <w:r w:rsidR="002C7E93" w:rsidRPr="00A028CF">
        <w:rPr>
          <w:color w:val="000000"/>
          <w:lang w:val="ro-RO"/>
        </w:rPr>
        <w:t xml:space="preserve"> unui dispozitiv (fig.</w:t>
      </w:r>
      <w:r w:rsidR="006F5E17">
        <w:rPr>
          <w:color w:val="000000"/>
          <w:lang w:val="ro-RO"/>
        </w:rPr>
        <w:t xml:space="preserve"> 2</w:t>
      </w:r>
      <w:r w:rsidR="002C7E93" w:rsidRPr="00A028CF">
        <w:rPr>
          <w:color w:val="000000"/>
          <w:lang w:val="ro-RO"/>
        </w:rPr>
        <w:t>) special fixat pe tubul de roentgen, filmul este amplasat în interiorul gurii pe traiectul axial al dinților examinați, iar dispozitivul menținător de film este mușcat. Această metodă ne permite ca examenul radiologic repetat să fie efectuat permanent în aceeași poziție, dându-ne posibilitatea să primim o imagine standardă de câte ori va fi nevoie.</w:t>
      </w:r>
    </w:p>
    <w:tbl>
      <w:tblPr>
        <w:tblStyle w:val="ab"/>
        <w:tblpPr w:leftFromText="180" w:rightFromText="180" w:vertAnchor="text" w:horzAnchor="page" w:tblpX="1810" w:tblpY="1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2C7E93" w:rsidTr="002C7E93">
        <w:trPr>
          <w:trHeight w:val="4169"/>
        </w:trPr>
        <w:tc>
          <w:tcPr>
            <w:tcW w:w="9345" w:type="dxa"/>
          </w:tcPr>
          <w:p w:rsidR="002C7E93" w:rsidRDefault="002C7E93" w:rsidP="002C7E93">
            <w:pPr>
              <w:keepNext/>
              <w:spacing w:line="360" w:lineRule="auto"/>
              <w:jc w:val="both"/>
            </w:pPr>
            <w:r w:rsidRPr="00A028CF">
              <w:rPr>
                <w:noProof/>
                <w:spacing w:val="15"/>
              </w:rPr>
              <w:drawing>
                <wp:inline distT="0" distB="0" distL="0" distR="0">
                  <wp:extent cx="3434715" cy="2263294"/>
                  <wp:effectExtent l="38100" t="38100" r="51435" b="60806"/>
                  <wp:docPr id="131" name="Рисунок 1" descr="http://www.precepta.com.br/wp-content/uploads/2012/04/bitewing-interproximal-radiografia1.jpg"/>
                  <wp:cNvGraphicFramePr/>
                  <a:graphic xmlns:a="http://schemas.openxmlformats.org/drawingml/2006/main">
                    <a:graphicData uri="http://schemas.openxmlformats.org/drawingml/2006/picture">
                      <pic:pic xmlns:pic="http://schemas.openxmlformats.org/drawingml/2006/picture">
                        <pic:nvPicPr>
                          <pic:cNvPr id="35846" name="Picture 6" descr="http://www.precepta.com.br/wp-content/uploads/2012/04/bitewing-interproximal-radiografia1.jpg"/>
                          <pic:cNvPicPr>
                            <a:picLocks noChangeAspect="1" noChangeArrowheads="1"/>
                          </pic:cNvPicPr>
                        </pic:nvPicPr>
                        <pic:blipFill>
                          <a:blip r:embed="rId210" cstate="print"/>
                          <a:srcRect l="7794" t="18238" r="6263" b="15984"/>
                          <a:stretch>
                            <a:fillRect/>
                          </a:stretch>
                        </pic:blipFill>
                        <pic:spPr bwMode="auto">
                          <a:xfrm>
                            <a:off x="0" y="0"/>
                            <a:ext cx="3436684" cy="226459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A028CF">
              <w:rPr>
                <w:noProof/>
              </w:rPr>
              <w:drawing>
                <wp:inline distT="0" distB="0" distL="0" distR="0">
                  <wp:extent cx="2155207" cy="2258704"/>
                  <wp:effectExtent l="19050" t="38100" r="54593" b="46346"/>
                  <wp:docPr id="132" name="Рисунок 23" descr="Картинки по запросу radiografii dento-alveo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инки по запросу radiografii dento-alveolare"/>
                          <pic:cNvPicPr>
                            <a:picLocks noChangeAspect="1" noChangeArrowheads="1"/>
                          </pic:cNvPicPr>
                        </pic:nvPicPr>
                        <pic:blipFill>
                          <a:blip r:embed="rId211" cstate="print"/>
                          <a:srcRect l="7710" t="5732" r="4708" b="2482"/>
                          <a:stretch>
                            <a:fillRect/>
                          </a:stretch>
                        </pic:blipFill>
                        <pic:spPr bwMode="auto">
                          <a:xfrm>
                            <a:off x="0" y="0"/>
                            <a:ext cx="2156750" cy="226032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2C7E93" w:rsidRPr="00241495" w:rsidRDefault="002C7E93" w:rsidP="006F5E17">
            <w:pPr>
              <w:pStyle w:val="afa"/>
              <w:jc w:val="center"/>
            </w:pPr>
            <w:r w:rsidRPr="00241495">
              <w:rPr>
                <w:sz w:val="24"/>
                <w:szCs w:val="24"/>
              </w:rPr>
              <w:t xml:space="preserve">Figura </w:t>
            </w:r>
            <w:r w:rsidR="006F5E17">
              <w:rPr>
                <w:sz w:val="24"/>
                <w:szCs w:val="24"/>
              </w:rPr>
              <w:t>2.</w:t>
            </w:r>
            <w:r>
              <w:t xml:space="preserve"> </w:t>
            </w:r>
            <w:r w:rsidRPr="0010335D">
              <w:rPr>
                <w:rStyle w:val="BodyText1"/>
                <w:rFonts w:ascii="Times New Roman" w:hAnsi="Times New Roman" w:cs="Times New Roman"/>
                <w:sz w:val="20"/>
                <w:szCs w:val="20"/>
              </w:rPr>
              <w:t xml:space="preserve"> Rad</w:t>
            </w:r>
            <w:r w:rsidR="00EA51B9">
              <w:rPr>
                <w:rStyle w:val="BodyText1"/>
                <w:rFonts w:ascii="Times New Roman" w:hAnsi="Times New Roman" w:cs="Times New Roman"/>
                <w:sz w:val="20"/>
                <w:szCs w:val="20"/>
              </w:rPr>
              <w:t>iografia retrolaveolară standard</w:t>
            </w:r>
            <w:r w:rsidRPr="0010335D">
              <w:rPr>
                <w:rStyle w:val="BodyText1"/>
                <w:rFonts w:ascii="Times New Roman" w:hAnsi="Times New Roman" w:cs="Times New Roman"/>
                <w:sz w:val="20"/>
                <w:szCs w:val="20"/>
              </w:rPr>
              <w:t>izată</w:t>
            </w:r>
          </w:p>
        </w:tc>
      </w:tr>
    </w:tbl>
    <w:p w:rsidR="002C7E93" w:rsidRPr="00241495" w:rsidRDefault="002C7E93" w:rsidP="002C7E93">
      <w:pPr>
        <w:spacing w:line="360" w:lineRule="auto"/>
        <w:ind w:firstLine="708"/>
        <w:jc w:val="both"/>
        <w:rPr>
          <w:rFonts w:eastAsia="+mn-ea"/>
          <w:color w:val="000000"/>
          <w:lang w:val="ro-RO"/>
        </w:rPr>
      </w:pPr>
      <w:r w:rsidRPr="00C74D02">
        <w:rPr>
          <w:rStyle w:val="BodyText1"/>
          <w:rFonts w:ascii="Times New Roman" w:hAnsi="Times New Roman" w:cs="Times New Roman"/>
          <w:b/>
          <w:color w:val="000000" w:themeColor="text1"/>
          <w:sz w:val="24"/>
          <w:szCs w:val="24"/>
        </w:rPr>
        <w:t xml:space="preserve">Ortopantomografia (OPG) - </w:t>
      </w:r>
      <w:r w:rsidRPr="00C74D02">
        <w:rPr>
          <w:rStyle w:val="BodyText1"/>
          <w:rFonts w:ascii="Times New Roman" w:hAnsi="Times New Roman" w:cs="Times New Roman"/>
          <w:color w:val="000000" w:themeColor="text1"/>
          <w:sz w:val="24"/>
          <w:szCs w:val="24"/>
        </w:rPr>
        <w:t>oferă clinicianu</w:t>
      </w:r>
      <w:r w:rsidRPr="00C74D02">
        <w:rPr>
          <w:rStyle w:val="BodyText1"/>
          <w:rFonts w:ascii="Times New Roman" w:hAnsi="Times New Roman" w:cs="Times New Roman"/>
          <w:color w:val="000000" w:themeColor="text1"/>
          <w:sz w:val="24"/>
          <w:szCs w:val="24"/>
        </w:rPr>
        <w:softHyphen/>
        <w:t>lui o imagine de ansamblu a maxilarelor</w:t>
      </w:r>
      <w:r w:rsidR="00E757F7">
        <w:rPr>
          <w:rStyle w:val="BodyText1"/>
          <w:rFonts w:ascii="Times New Roman" w:hAnsi="Times New Roman" w:cs="Times New Roman"/>
          <w:color w:val="000000" w:themeColor="text1"/>
          <w:sz w:val="24"/>
          <w:szCs w:val="24"/>
        </w:rPr>
        <w:t xml:space="preserve"> (fig. 3)</w:t>
      </w:r>
      <w:r w:rsidRPr="00C74D02">
        <w:rPr>
          <w:rStyle w:val="BodyText1"/>
          <w:rFonts w:ascii="Times New Roman" w:hAnsi="Times New Roman" w:cs="Times New Roman"/>
          <w:color w:val="000000" w:themeColor="text1"/>
          <w:sz w:val="24"/>
          <w:szCs w:val="24"/>
        </w:rPr>
        <w:t>. Radiografia oferă informaţii integrale despre arcadele dentare și dinţii prezenţi, procesele patolog</w:t>
      </w:r>
      <w:r w:rsidRPr="00C74D02">
        <w:rPr>
          <w:rStyle w:val="BodyText1"/>
          <w:rFonts w:ascii="Times New Roman" w:hAnsi="Times New Roman" w:cs="Times New Roman"/>
          <w:color w:val="000000" w:themeColor="text1"/>
          <w:sz w:val="24"/>
          <w:szCs w:val="24"/>
        </w:rPr>
        <w:softHyphen/>
        <w:t xml:space="preserve">ice existente, structurile anatomice învecinate (sinusul maxilar, </w:t>
      </w:r>
      <w:r w:rsidRPr="00C74D02">
        <w:rPr>
          <w:rFonts w:eastAsia="Arial Narrow"/>
          <w:color w:val="000000" w:themeColor="text1"/>
          <w:lang w:val="ro-RO"/>
        </w:rPr>
        <w:t xml:space="preserve">apertura piriformă, fosa canină, cavitatea nazală, </w:t>
      </w:r>
      <w:r w:rsidRPr="00C74D02">
        <w:rPr>
          <w:rStyle w:val="BodyText1"/>
          <w:rFonts w:ascii="Times New Roman" w:hAnsi="Times New Roman" w:cs="Times New Roman"/>
          <w:color w:val="000000" w:themeColor="text1"/>
          <w:sz w:val="24"/>
          <w:szCs w:val="24"/>
        </w:rPr>
        <w:t>canalul mandibular,</w:t>
      </w:r>
      <w:r w:rsidRPr="00C74D02">
        <w:rPr>
          <w:rFonts w:eastAsia="Arial Narrow"/>
          <w:color w:val="000000" w:themeColor="text1"/>
          <w:lang w:val="ro-RO"/>
        </w:rPr>
        <w:t xml:space="preserve"> protuberanţa mentonieră, foramenul mentonier, ATM</w:t>
      </w:r>
      <w:r w:rsidRPr="00C74D02">
        <w:rPr>
          <w:rStyle w:val="BodyText1"/>
          <w:rFonts w:ascii="Times New Roman" w:hAnsi="Times New Roman" w:cs="Times New Roman"/>
          <w:color w:val="000000" w:themeColor="text1"/>
          <w:sz w:val="24"/>
          <w:szCs w:val="24"/>
        </w:rPr>
        <w:t>) pre</w:t>
      </w:r>
      <w:r w:rsidRPr="00C74D02">
        <w:rPr>
          <w:rStyle w:val="BodyText1"/>
          <w:rFonts w:ascii="Times New Roman" w:hAnsi="Times New Roman" w:cs="Times New Roman"/>
          <w:color w:val="000000" w:themeColor="text1"/>
          <w:sz w:val="24"/>
          <w:szCs w:val="24"/>
        </w:rPr>
        <w:softHyphen/>
        <w:t>cum şi despre înălţimea procesului alveolar, reprezentând astfel o etapă indispensabilă în cadrul planificării tratamentului. Prin aplicarea core</w:t>
      </w:r>
      <w:r w:rsidRPr="00C74D02">
        <w:rPr>
          <w:rStyle w:val="BodyText1"/>
          <w:rFonts w:ascii="Times New Roman" w:hAnsi="Times New Roman" w:cs="Times New Roman"/>
          <w:color w:val="000000" w:themeColor="text1"/>
          <w:sz w:val="24"/>
          <w:szCs w:val="24"/>
        </w:rPr>
        <w:softHyphen/>
        <w:t>spunzătoare a modului de calibrare a imaginii în zona de interes se pot efectua de asemenea măsurători suficient de precise ale înălţimii osului din zona perimplantară. Acest tip de radiografie este indicat în cazul tuturor pacienţilor care vor fi trataţi implanto-protetic, ca metodă de diagnostic şi ca metodă adjuvantă în cadrul alcătuirii planului de tratament.</w:t>
      </w:r>
      <w:r w:rsidRPr="00C74D02">
        <w:rPr>
          <w:rFonts w:eastAsia="+mn-ea"/>
          <w:color w:val="000000" w:themeColor="text1"/>
          <w:lang w:val="ro-RO"/>
        </w:rPr>
        <w:t xml:space="preserve"> Neajunsul acestei metode în terapia implantară este că nu ne oferă date despre grosimea osului maxilar și țesuturilor moi orale. Pentru aceasta se utilizează alte metode radiologice ce ne permit examinarea amănunțită a regiunii interesate.</w:t>
      </w:r>
    </w:p>
    <w:p w:rsidR="002C7E93" w:rsidRDefault="002C7E93" w:rsidP="002C7E93">
      <w:pPr>
        <w:keepNext/>
        <w:spacing w:line="360" w:lineRule="auto"/>
        <w:jc w:val="center"/>
      </w:pPr>
      <w:r w:rsidRPr="00A028CF">
        <w:rPr>
          <w:noProof/>
        </w:rPr>
        <w:lastRenderedPageBreak/>
        <w:drawing>
          <wp:inline distT="0" distB="0" distL="0" distR="0">
            <wp:extent cx="1964275" cy="1897039"/>
            <wp:effectExtent l="19050" t="0" r="0" b="0"/>
            <wp:docPr id="133" name="Рисунок 19" descr="http://www.ireneuszdominiak.waw.pl/image/02-img-8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ireneuszdominiak.waw.pl/image/02-img-8890.jpg"/>
                    <pic:cNvPicPr>
                      <a:picLocks noChangeAspect="1" noChangeArrowheads="1"/>
                    </pic:cNvPicPr>
                  </pic:nvPicPr>
                  <pic:blipFill>
                    <a:blip r:embed="rId212" cstate="print"/>
                    <a:srcRect/>
                    <a:stretch>
                      <a:fillRect/>
                    </a:stretch>
                  </pic:blipFill>
                  <pic:spPr bwMode="auto">
                    <a:xfrm>
                      <a:off x="0" y="0"/>
                      <a:ext cx="1966117" cy="1898818"/>
                    </a:xfrm>
                    <a:prstGeom prst="rect">
                      <a:avLst/>
                    </a:prstGeom>
                    <a:noFill/>
                    <a:ln w="9525">
                      <a:noFill/>
                      <a:miter lim="800000"/>
                      <a:headEnd/>
                      <a:tailEnd/>
                    </a:ln>
                  </pic:spPr>
                </pic:pic>
              </a:graphicData>
            </a:graphic>
          </wp:inline>
        </w:drawing>
      </w:r>
      <w:r w:rsidRPr="00A028CF">
        <w:rPr>
          <w:rFonts w:eastAsia="+mn-ea"/>
          <w:noProof/>
          <w:color w:val="000000"/>
        </w:rPr>
        <w:drawing>
          <wp:inline distT="0" distB="0" distL="0" distR="0">
            <wp:extent cx="3461129" cy="1899485"/>
            <wp:effectExtent l="19050" t="0" r="5971" b="0"/>
            <wp:docPr id="134" name="Рисунок 22" descr="G:\HABILITAT\Radiografii\IMG_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HABILITAT\Radiografii\IMG_7424.JPG"/>
                    <pic:cNvPicPr>
                      <a:picLocks noChangeAspect="1" noChangeArrowheads="1"/>
                    </pic:cNvPicPr>
                  </pic:nvPicPr>
                  <pic:blipFill>
                    <a:blip r:embed="rId213" cstate="print"/>
                    <a:srcRect l="9782" t="16380" r="12379" b="19483"/>
                    <a:stretch>
                      <a:fillRect/>
                    </a:stretch>
                  </pic:blipFill>
                  <pic:spPr bwMode="auto">
                    <a:xfrm>
                      <a:off x="0" y="0"/>
                      <a:ext cx="3461129" cy="1899485"/>
                    </a:xfrm>
                    <a:prstGeom prst="rect">
                      <a:avLst/>
                    </a:prstGeom>
                    <a:noFill/>
                    <a:ln w="9525">
                      <a:noFill/>
                      <a:miter lim="800000"/>
                      <a:headEnd/>
                      <a:tailEnd/>
                    </a:ln>
                  </pic:spPr>
                </pic:pic>
              </a:graphicData>
            </a:graphic>
          </wp:inline>
        </w:drawing>
      </w:r>
    </w:p>
    <w:p w:rsidR="002C7E93" w:rsidRPr="00D8531A" w:rsidRDefault="002C7E93" w:rsidP="00D8531A">
      <w:pPr>
        <w:pStyle w:val="afa"/>
        <w:jc w:val="center"/>
        <w:rPr>
          <w:lang w:val="en-US"/>
        </w:rPr>
      </w:pPr>
      <w:r w:rsidRPr="0095293F">
        <w:rPr>
          <w:sz w:val="24"/>
          <w:szCs w:val="24"/>
          <w:lang w:val="en-US"/>
        </w:rPr>
        <w:t xml:space="preserve">Figura </w:t>
      </w:r>
      <w:r w:rsidR="006F5E17">
        <w:rPr>
          <w:sz w:val="24"/>
          <w:szCs w:val="24"/>
          <w:lang w:val="en-US"/>
        </w:rPr>
        <w:t>3.</w:t>
      </w:r>
      <w:r w:rsidRPr="0095293F">
        <w:rPr>
          <w:lang w:val="en-US"/>
        </w:rPr>
        <w:t xml:space="preserve"> Ortopantomograma</w:t>
      </w:r>
    </w:p>
    <w:p w:rsidR="002C7E93" w:rsidRPr="00241495" w:rsidRDefault="002C7E93" w:rsidP="002C7E93">
      <w:pPr>
        <w:spacing w:line="360" w:lineRule="auto"/>
        <w:ind w:firstLine="708"/>
        <w:jc w:val="both"/>
        <w:rPr>
          <w:rFonts w:eastAsia="Arial Narrow"/>
          <w:b/>
          <w:color w:val="000000"/>
          <w:spacing w:val="0"/>
          <w:lang w:val="ro-RO"/>
        </w:rPr>
      </w:pPr>
      <w:r w:rsidRPr="00C74D02">
        <w:rPr>
          <w:b/>
          <w:color w:val="000000"/>
          <w:lang w:val="ro-RO"/>
        </w:rPr>
        <w:t>Tomografia computerizată (CT)</w:t>
      </w:r>
      <w:r w:rsidR="00E757F7">
        <w:rPr>
          <w:b/>
          <w:color w:val="000000"/>
          <w:lang w:val="ro-RO"/>
        </w:rPr>
        <w:t xml:space="preserve"> </w:t>
      </w:r>
      <w:r w:rsidR="00E757F7" w:rsidRPr="00E757F7">
        <w:rPr>
          <w:color w:val="000000"/>
          <w:lang w:val="ro-RO"/>
        </w:rPr>
        <w:t>(fig. 4)</w:t>
      </w:r>
      <w:r w:rsidRPr="00A028CF">
        <w:rPr>
          <w:color w:val="000000"/>
          <w:lang w:val="ro-RO"/>
        </w:rPr>
        <w:t xml:space="preserve"> </w:t>
      </w:r>
      <w:r w:rsidRPr="00A028CF">
        <w:rPr>
          <w:rStyle w:val="BodyText1"/>
          <w:rFonts w:ascii="Times New Roman" w:hAnsi="Times New Roman" w:cs="Times New Roman"/>
          <w:sz w:val="24"/>
          <w:szCs w:val="24"/>
        </w:rPr>
        <w:t>oferă implantologului o multitudine de informaţii valoroase</w:t>
      </w:r>
      <w:r w:rsidR="00E757F7">
        <w:rPr>
          <w:rStyle w:val="BodyText1"/>
          <w:rFonts w:ascii="Times New Roman" w:hAnsi="Times New Roman" w:cs="Times New Roman"/>
          <w:sz w:val="24"/>
          <w:szCs w:val="24"/>
        </w:rPr>
        <w:t>.</w:t>
      </w:r>
      <w:r w:rsidRPr="00A028CF">
        <w:rPr>
          <w:rStyle w:val="BodyText1"/>
          <w:rFonts w:ascii="Times New Roman" w:hAnsi="Times New Roman" w:cs="Times New Roman"/>
          <w:sz w:val="24"/>
          <w:szCs w:val="24"/>
        </w:rPr>
        <w:t xml:space="preserve"> Este posibilă efectuarea unor măsurători exacte, ceea ce prezintă o mare importanţă în special în zona laterală a maxilarelor. Imaginile CT pot furniza indicii despre densitatea osului cortical şi spongios din zona crestei edentate. Prin realizarea planului de tratament cu ajutorul unei simulări grafice interactive pe calculator, se poate obţine o simplificare a fazei chirurgicale de tratament. Simularea realizată pe calcu</w:t>
      </w:r>
      <w:r w:rsidRPr="00A028CF">
        <w:rPr>
          <w:rStyle w:val="BodyText1"/>
          <w:rFonts w:ascii="Times New Roman" w:hAnsi="Times New Roman" w:cs="Times New Roman"/>
          <w:sz w:val="24"/>
          <w:szCs w:val="24"/>
        </w:rPr>
        <w:softHyphen/>
        <w:t>lator poate fi transferată direct în faza clinică chirurgicală prin intermediul şabloanelor con</w:t>
      </w:r>
      <w:r w:rsidRPr="00A028CF">
        <w:rPr>
          <w:rStyle w:val="BodyText1"/>
          <w:rFonts w:ascii="Times New Roman" w:hAnsi="Times New Roman" w:cs="Times New Roman"/>
          <w:sz w:val="24"/>
          <w:szCs w:val="24"/>
        </w:rPr>
        <w:softHyphen/>
        <w:t xml:space="preserve">fecţionate pe baza datelor CT. Prin utilizarea acestor şabloane, implanturile pot fi poziţionate cu mare acurateţe. </w:t>
      </w:r>
    </w:p>
    <w:p w:rsidR="002C7E93" w:rsidRDefault="002C7E93" w:rsidP="002C7E93">
      <w:pPr>
        <w:keepNext/>
        <w:spacing w:line="360" w:lineRule="auto"/>
        <w:jc w:val="center"/>
      </w:pPr>
      <w:r w:rsidRPr="00A028CF">
        <w:rPr>
          <w:noProof/>
        </w:rPr>
        <w:drawing>
          <wp:inline distT="0" distB="0" distL="0" distR="0">
            <wp:extent cx="5046627" cy="2800405"/>
            <wp:effectExtent l="0" t="0" r="8255" b="0"/>
            <wp:docPr id="135" name="Рисунок 26" descr="http://clinicatrident.ro/img/CBC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linicatrident.ro/img/CBCT%202.jpg"/>
                    <pic:cNvPicPr>
                      <a:picLocks noChangeAspect="1" noChangeArrowheads="1"/>
                    </pic:cNvPicPr>
                  </pic:nvPicPr>
                  <pic:blipFill>
                    <a:blip r:embed="rId214" cstate="print"/>
                    <a:srcRect l="828" t="3522" r="865" b="3522"/>
                    <a:stretch>
                      <a:fillRect/>
                    </a:stretch>
                  </pic:blipFill>
                  <pic:spPr bwMode="auto">
                    <a:xfrm>
                      <a:off x="0" y="0"/>
                      <a:ext cx="5066397" cy="2811376"/>
                    </a:xfrm>
                    <a:prstGeom prst="rect">
                      <a:avLst/>
                    </a:prstGeom>
                    <a:noFill/>
                    <a:ln w="9525">
                      <a:noFill/>
                      <a:miter lim="800000"/>
                      <a:headEnd/>
                      <a:tailEnd/>
                    </a:ln>
                  </pic:spPr>
                </pic:pic>
              </a:graphicData>
            </a:graphic>
          </wp:inline>
        </w:drawing>
      </w:r>
    </w:p>
    <w:p w:rsidR="002C7E93" w:rsidRPr="0095293F" w:rsidRDefault="002C7E93" w:rsidP="002C7E93">
      <w:pPr>
        <w:pStyle w:val="afa"/>
        <w:jc w:val="center"/>
        <w:rPr>
          <w:spacing w:val="1"/>
          <w:lang w:val="en-US"/>
        </w:rPr>
      </w:pPr>
      <w:r w:rsidRPr="0095293F">
        <w:rPr>
          <w:sz w:val="24"/>
          <w:szCs w:val="24"/>
          <w:lang w:val="en-US"/>
        </w:rPr>
        <w:t xml:space="preserve">Figura </w:t>
      </w:r>
      <w:r w:rsidR="00E757F7">
        <w:rPr>
          <w:sz w:val="24"/>
          <w:szCs w:val="24"/>
          <w:lang w:val="en-US"/>
        </w:rPr>
        <w:t>4.</w:t>
      </w:r>
      <w:r w:rsidRPr="0095293F">
        <w:rPr>
          <w:lang w:val="en-US"/>
        </w:rPr>
        <w:t xml:space="preserve"> Slice-uri din CBCT</w:t>
      </w:r>
    </w:p>
    <w:p w:rsidR="002C7E93" w:rsidRPr="0095293F" w:rsidRDefault="002C7E93" w:rsidP="002C7E93">
      <w:pPr>
        <w:spacing w:line="360" w:lineRule="auto"/>
        <w:ind w:firstLine="708"/>
        <w:jc w:val="both"/>
        <w:rPr>
          <w:spacing w:val="5"/>
          <w:lang w:val="en-US"/>
        </w:rPr>
      </w:pPr>
      <w:r w:rsidRPr="0095293F">
        <w:rPr>
          <w:spacing w:val="5"/>
          <w:lang w:val="en-US"/>
        </w:rPr>
        <w:t>Pentru un studiu mai minuțios a</w:t>
      </w:r>
      <w:r w:rsidR="00EA51B9">
        <w:rPr>
          <w:spacing w:val="5"/>
          <w:lang w:val="en-US"/>
        </w:rPr>
        <w:t>l</w:t>
      </w:r>
      <w:r w:rsidRPr="0095293F">
        <w:rPr>
          <w:spacing w:val="5"/>
          <w:lang w:val="en-US"/>
        </w:rPr>
        <w:t xml:space="preserve"> câmpului operator primitor de </w:t>
      </w:r>
      <w:r w:rsidR="00097CBF">
        <w:rPr>
          <w:spacing w:val="5"/>
          <w:lang w:val="en-US"/>
        </w:rPr>
        <w:t>implanturi</w:t>
      </w:r>
      <w:r w:rsidRPr="0095293F">
        <w:rPr>
          <w:spacing w:val="5"/>
          <w:lang w:val="en-US"/>
        </w:rPr>
        <w:t xml:space="preserve">, clinicistul utilizează metode complementare efectuate în cabinet, specifice intervenției de implantare. </w:t>
      </w:r>
    </w:p>
    <w:p w:rsidR="002C7E93" w:rsidRPr="0095293F" w:rsidRDefault="002C7E93" w:rsidP="002C7E93">
      <w:pPr>
        <w:spacing w:line="360" w:lineRule="auto"/>
        <w:ind w:firstLine="708"/>
        <w:jc w:val="both"/>
        <w:rPr>
          <w:spacing w:val="9"/>
          <w:lang w:val="en-US"/>
        </w:rPr>
      </w:pPr>
      <w:r w:rsidRPr="0095293F">
        <w:rPr>
          <w:lang w:val="en-US"/>
        </w:rPr>
        <w:t xml:space="preserve">Cu ajutorul unui ac cu un ineluş elastic (indicator) îmbrăcat pe el, sau cu sonda paradontală ascuțită, se efectuează măsurători ale </w:t>
      </w:r>
      <w:r w:rsidRPr="0095293F">
        <w:rPr>
          <w:spacing w:val="-2"/>
          <w:lang w:val="en-US"/>
        </w:rPr>
        <w:t xml:space="preserve">grosimii </w:t>
      </w:r>
      <w:r w:rsidRPr="0095293F">
        <w:rPr>
          <w:spacing w:val="7"/>
          <w:lang w:val="en-US"/>
        </w:rPr>
        <w:t>muco-periostului pe vârful crestei alveolare, apoi pe versantul v</w:t>
      </w:r>
      <w:r w:rsidRPr="0095293F">
        <w:rPr>
          <w:spacing w:val="9"/>
          <w:lang w:val="en-US"/>
        </w:rPr>
        <w:t>estibular şi oral.</w:t>
      </w:r>
    </w:p>
    <w:p w:rsidR="002C7E93" w:rsidRPr="0095293F" w:rsidRDefault="002C7E93" w:rsidP="002C7E93">
      <w:pPr>
        <w:spacing w:line="360" w:lineRule="auto"/>
        <w:ind w:firstLine="708"/>
        <w:jc w:val="both"/>
        <w:rPr>
          <w:spacing w:val="5"/>
          <w:lang w:val="en-US"/>
        </w:rPr>
      </w:pPr>
      <w:r w:rsidRPr="0095293F">
        <w:rPr>
          <w:spacing w:val="-6"/>
          <w:lang w:val="en-US"/>
        </w:rPr>
        <w:lastRenderedPageBreak/>
        <w:t xml:space="preserve">Cu </w:t>
      </w:r>
      <w:r w:rsidRPr="0095293F">
        <w:rPr>
          <w:spacing w:val="-8"/>
          <w:lang w:val="en-US"/>
        </w:rPr>
        <w:t xml:space="preserve">un </w:t>
      </w:r>
      <w:r w:rsidRPr="0095293F">
        <w:rPr>
          <w:lang w:val="en-US"/>
        </w:rPr>
        <w:t xml:space="preserve">șubler digital </w:t>
      </w:r>
      <w:r w:rsidRPr="0095293F">
        <w:rPr>
          <w:spacing w:val="6"/>
          <w:lang w:val="en-US"/>
        </w:rPr>
        <w:t xml:space="preserve">determinăm </w:t>
      </w:r>
      <w:r w:rsidRPr="0095293F">
        <w:rPr>
          <w:spacing w:val="3"/>
          <w:lang w:val="en-US"/>
        </w:rPr>
        <w:t xml:space="preserve">spaţiul între </w:t>
      </w:r>
      <w:r w:rsidRPr="0095293F">
        <w:rPr>
          <w:spacing w:val="5"/>
          <w:lang w:val="en-US"/>
        </w:rPr>
        <w:t xml:space="preserve">dinţi la edentaţiile intercalate </w:t>
      </w:r>
      <w:r w:rsidRPr="0095293F">
        <w:rPr>
          <w:spacing w:val="-15"/>
          <w:lang w:val="en-US"/>
        </w:rPr>
        <w:t xml:space="preserve">şi  </w:t>
      </w:r>
      <w:r w:rsidRPr="0095293F">
        <w:rPr>
          <w:spacing w:val="5"/>
          <w:lang w:val="en-US"/>
        </w:rPr>
        <w:t>spaţiul înt</w:t>
      </w:r>
      <w:r w:rsidR="00290261">
        <w:rPr>
          <w:spacing w:val="5"/>
          <w:lang w:val="en-US"/>
        </w:rPr>
        <w:t>re arcadele dentare (fig. 5</w:t>
      </w:r>
      <w:r w:rsidRPr="0095293F">
        <w:rPr>
          <w:spacing w:val="5"/>
          <w:lang w:val="en-US"/>
        </w:rPr>
        <w:t>).</w:t>
      </w:r>
    </w:p>
    <w:p w:rsidR="002C7E93" w:rsidRDefault="002C7E93" w:rsidP="002C7E93">
      <w:pPr>
        <w:keepNext/>
        <w:spacing w:line="360" w:lineRule="auto"/>
        <w:ind w:firstLine="708"/>
        <w:jc w:val="both"/>
      </w:pPr>
      <w:r w:rsidRPr="005052ED">
        <w:rPr>
          <w:noProof/>
          <w:spacing w:val="5"/>
        </w:rPr>
        <w:drawing>
          <wp:inline distT="0" distB="0" distL="0" distR="0">
            <wp:extent cx="4928596" cy="1945532"/>
            <wp:effectExtent l="0" t="0" r="0" b="1079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srcRect t="27183" b="33342"/>
                    <a:stretch/>
                  </pic:blipFill>
                  <pic:spPr bwMode="auto">
                    <a:xfrm>
                      <a:off x="0" y="0"/>
                      <a:ext cx="4949428" cy="1953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C7E93" w:rsidRPr="0095293F" w:rsidRDefault="002C7E93" w:rsidP="002C7E93">
      <w:pPr>
        <w:pStyle w:val="afa"/>
        <w:jc w:val="center"/>
        <w:rPr>
          <w:lang w:val="en-US"/>
        </w:rPr>
      </w:pPr>
      <w:r w:rsidRPr="0095293F">
        <w:rPr>
          <w:sz w:val="24"/>
          <w:szCs w:val="24"/>
          <w:lang w:val="en-US"/>
        </w:rPr>
        <w:t xml:space="preserve">Figura </w:t>
      </w:r>
      <w:r w:rsidR="00290261">
        <w:rPr>
          <w:sz w:val="24"/>
          <w:szCs w:val="24"/>
          <w:lang w:val="en-US"/>
        </w:rPr>
        <w:t>5</w:t>
      </w:r>
      <w:r w:rsidR="00E757F7">
        <w:rPr>
          <w:sz w:val="24"/>
          <w:szCs w:val="24"/>
          <w:lang w:val="en-US"/>
        </w:rPr>
        <w:t>.</w:t>
      </w:r>
      <w:r w:rsidRPr="0095293F">
        <w:rPr>
          <w:lang w:val="en-US"/>
        </w:rPr>
        <w:t xml:space="preserve"> Șubler digital</w:t>
      </w:r>
    </w:p>
    <w:p w:rsidR="002C7E93" w:rsidRPr="0095293F" w:rsidRDefault="002C7E93" w:rsidP="002C7E93">
      <w:pPr>
        <w:spacing w:line="360" w:lineRule="auto"/>
        <w:ind w:firstLine="708"/>
        <w:jc w:val="both"/>
        <w:rPr>
          <w:rStyle w:val="BodyText1"/>
          <w:rFonts w:ascii="Times New Roman" w:eastAsia="Times New Roman" w:hAnsi="Times New Roman" w:cs="Times New Roman"/>
          <w:color w:val="FF0000"/>
          <w:spacing w:val="5"/>
          <w:sz w:val="24"/>
          <w:szCs w:val="24"/>
          <w:lang w:val="en-US"/>
        </w:rPr>
      </w:pPr>
      <w:r w:rsidRPr="0095293F">
        <w:rPr>
          <w:spacing w:val="5"/>
          <w:lang w:val="en-US"/>
        </w:rPr>
        <w:t xml:space="preserve"> Măsurătorile </w:t>
      </w:r>
      <w:r w:rsidRPr="0095293F">
        <w:rPr>
          <w:spacing w:val="13"/>
          <w:lang w:val="en-US"/>
        </w:rPr>
        <w:t xml:space="preserve">sunt indispensabile pentru precizarea locului de implantare, alegerea corectă a formei, lungimii </w:t>
      </w:r>
      <w:r w:rsidRPr="0095293F">
        <w:rPr>
          <w:lang w:val="en-US"/>
        </w:rPr>
        <w:t xml:space="preserve">şi diametrului </w:t>
      </w:r>
      <w:r w:rsidRPr="0095293F">
        <w:rPr>
          <w:spacing w:val="16"/>
          <w:lang w:val="en-US"/>
        </w:rPr>
        <w:t xml:space="preserve">implantului propriu-zis. Aceste măsurători se pot efectua atât direct pe </w:t>
      </w:r>
      <w:r w:rsidRPr="0095293F">
        <w:rPr>
          <w:spacing w:val="-1"/>
          <w:lang w:val="en-US"/>
        </w:rPr>
        <w:t xml:space="preserve">pacienţi, cât </w:t>
      </w:r>
      <w:r w:rsidRPr="0095293F">
        <w:rPr>
          <w:spacing w:val="-11"/>
          <w:lang w:val="en-US"/>
        </w:rPr>
        <w:t xml:space="preserve">şi </w:t>
      </w:r>
      <w:r w:rsidRPr="0095293F">
        <w:rPr>
          <w:lang w:val="en-US"/>
        </w:rPr>
        <w:t>pe modele (de g</w:t>
      </w:r>
      <w:r w:rsidR="00EA51B9">
        <w:rPr>
          <w:lang w:val="en-US"/>
        </w:rPr>
        <w:t>h</w:t>
      </w:r>
      <w:r w:rsidRPr="0095293F">
        <w:rPr>
          <w:lang w:val="en-US"/>
        </w:rPr>
        <w:t>ips) de studiu sau pe clișeele radiologice.</w:t>
      </w:r>
    </w:p>
    <w:p w:rsidR="002C7E93" w:rsidRPr="00A028CF" w:rsidRDefault="002C7E93" w:rsidP="002C7E93">
      <w:pPr>
        <w:spacing w:line="360" w:lineRule="auto"/>
        <w:ind w:firstLine="708"/>
        <w:jc w:val="both"/>
        <w:rPr>
          <w:bCs/>
          <w:spacing w:val="-7"/>
          <w:lang w:val="ro-RO"/>
        </w:rPr>
      </w:pPr>
      <w:r w:rsidRPr="00A028CF">
        <w:rPr>
          <w:bCs/>
          <w:spacing w:val="-7"/>
          <w:lang w:val="ro-RO"/>
        </w:rPr>
        <w:t>Un avantaj major al acestor examinări este obținerea unui rezultat imediat cu informații ample în ceea ce privește grosimea muco-periostului, lățimea apofizei alveolare, mărimea breșei și distanța dintre dinții adiacenți breșei, care ne ajută la alegerea lungimii și</w:t>
      </w:r>
      <w:r w:rsidR="00EA51B9">
        <w:rPr>
          <w:bCs/>
          <w:spacing w:val="-7"/>
          <w:lang w:val="ro-RO"/>
        </w:rPr>
        <w:t xml:space="preserve"> a</w:t>
      </w:r>
      <w:r w:rsidRPr="00A028CF">
        <w:rPr>
          <w:bCs/>
          <w:spacing w:val="-7"/>
          <w:lang w:val="ro-RO"/>
        </w:rPr>
        <w:t xml:space="preserve"> diametrului implantului utilizat.</w:t>
      </w:r>
    </w:p>
    <w:p w:rsidR="002C7E93" w:rsidRPr="00A028CF" w:rsidRDefault="002C7E93" w:rsidP="002C7E93">
      <w:pPr>
        <w:spacing w:line="360" w:lineRule="auto"/>
        <w:ind w:firstLine="708"/>
        <w:jc w:val="both"/>
        <w:rPr>
          <w:lang w:val="ro-RO"/>
        </w:rPr>
      </w:pPr>
      <w:r w:rsidRPr="00A028CF">
        <w:rPr>
          <w:lang w:val="ro-RO"/>
        </w:rPr>
        <w:t>În urma examenelor sus-menționate, rezultatele pe care medicul le analizează minuțios, se stabilește un diagnostic definitiv care ne ajută la planificarea unui plan de tratament corect cu rezultate de durată.</w:t>
      </w:r>
    </w:p>
    <w:p w:rsidR="002C7E93" w:rsidRPr="00A028CF" w:rsidRDefault="002C7E93" w:rsidP="002C7E93">
      <w:pPr>
        <w:spacing w:line="360" w:lineRule="auto"/>
        <w:ind w:firstLine="708"/>
        <w:jc w:val="both"/>
        <w:rPr>
          <w:b/>
          <w:lang w:val="ro-RO"/>
        </w:rPr>
      </w:pPr>
      <w:bookmarkStart w:id="66" w:name="bookmark6"/>
      <w:r w:rsidRPr="00A028CF">
        <w:rPr>
          <w:shd w:val="clear" w:color="auto" w:fill="FFFFFF"/>
          <w:lang w:val="ro-RO"/>
        </w:rPr>
        <w:t>Tratamentul stomatologic reprezintă o provocare atât pentru pacient, cât și pentru medicul stomatolog. Pentru ca rezultatul obținut să fie cel mai bun, trebuie să îndeplinească condițiile și preferințele pacientului, dar să fie corect și din punct de vedere medical.</w:t>
      </w:r>
      <w:r w:rsidRPr="00A028CF">
        <w:rPr>
          <w:rStyle w:val="apple-converted-space"/>
          <w:lang w:val="ro-RO"/>
        </w:rPr>
        <w:t> </w:t>
      </w:r>
    </w:p>
    <w:bookmarkEnd w:id="66"/>
    <w:p w:rsidR="002C7E93" w:rsidRPr="000564D3" w:rsidRDefault="002C7E93" w:rsidP="002C7E93">
      <w:pPr>
        <w:spacing w:line="360" w:lineRule="auto"/>
        <w:ind w:firstLine="708"/>
        <w:jc w:val="both"/>
        <w:rPr>
          <w:color w:val="000000" w:themeColor="text1"/>
          <w:lang w:val="ro-RO"/>
        </w:rPr>
      </w:pPr>
      <w:r w:rsidRPr="00A028CF">
        <w:rPr>
          <w:shd w:val="clear" w:color="auto" w:fill="FFFFFF"/>
          <w:lang w:val="ro-RO"/>
        </w:rPr>
        <w:t xml:space="preserve">De aceea, stomatologia modernă oferă mai multe modalități de îmbunătățire a </w:t>
      </w:r>
      <w:r w:rsidRPr="000564D3">
        <w:rPr>
          <w:color w:val="000000" w:themeColor="text1"/>
          <w:shd w:val="clear" w:color="auto" w:fill="FFFFFF"/>
          <w:lang w:val="ro-RO"/>
        </w:rPr>
        <w:t>comunicării dintre medic și pacient, printre care:</w:t>
      </w:r>
      <w:r>
        <w:rPr>
          <w:color w:val="000000" w:themeColor="text1"/>
          <w:shd w:val="clear" w:color="auto" w:fill="FFFFFF"/>
          <w:lang w:val="ro-RO"/>
        </w:rPr>
        <w:t xml:space="preserve"> DSD (digital smile design), mock-up-ul și wax-up-ul diagnostic.</w:t>
      </w:r>
    </w:p>
    <w:p w:rsidR="002C7E93" w:rsidRPr="00A028CF" w:rsidRDefault="002C7E93" w:rsidP="002C7E93">
      <w:pPr>
        <w:spacing w:line="360" w:lineRule="auto"/>
        <w:ind w:firstLine="708"/>
        <w:jc w:val="both"/>
        <w:rPr>
          <w:lang w:val="ro-RO"/>
        </w:rPr>
      </w:pPr>
      <w:r w:rsidRPr="00A028CF">
        <w:rPr>
          <w:lang w:val="ro-RO"/>
        </w:rPr>
        <w:t>Printre examenele paraclinice sunt la dispoziţie și procedee complexe. Prefigurarea tratamentului se realizează pe baza modelelor de studiu şi a fotografiilor iniţiale. Se poate realiza virtual viitoarea lucrare protetică stabilind forma, poziţia şi culoarea dinţilor prin:</w:t>
      </w:r>
    </w:p>
    <w:p w:rsidR="002C7E93" w:rsidRDefault="002C7E93" w:rsidP="00730E80">
      <w:pPr>
        <w:pStyle w:val="a5"/>
        <w:numPr>
          <w:ilvl w:val="0"/>
          <w:numId w:val="46"/>
        </w:numPr>
        <w:spacing w:line="360" w:lineRule="auto"/>
        <w:jc w:val="both"/>
        <w:rPr>
          <w:lang w:val="ro-RO"/>
        </w:rPr>
      </w:pPr>
      <w:r w:rsidRPr="000564D3">
        <w:rPr>
          <w:lang w:val="ro-RO"/>
        </w:rPr>
        <w:t>Fotografii digitale – zâmbetul pacientului trebuie analizat din toate aspectele posibile, iar aşteptările estetice ale pacientului  trebuie documentate. În acest scop pot fi utilizate fotografii digitale preoperative cu scopul de a evalua proporţiile faciale, ele fiind şi un document valid al situaţiei preoper</w:t>
      </w:r>
      <w:r w:rsidR="00EA51B9">
        <w:rPr>
          <w:lang w:val="ro-RO"/>
        </w:rPr>
        <w:t>atorii</w:t>
      </w:r>
      <w:r w:rsidRPr="000564D3">
        <w:rPr>
          <w:lang w:val="ro-RO"/>
        </w:rPr>
        <w:t>.</w:t>
      </w:r>
    </w:p>
    <w:p w:rsidR="002C7E93" w:rsidRPr="000564D3" w:rsidRDefault="002C7E93" w:rsidP="00730E80">
      <w:pPr>
        <w:pStyle w:val="a5"/>
        <w:numPr>
          <w:ilvl w:val="0"/>
          <w:numId w:val="46"/>
        </w:numPr>
        <w:spacing w:line="360" w:lineRule="auto"/>
        <w:jc w:val="both"/>
        <w:rPr>
          <w:lang w:val="ro-RO"/>
        </w:rPr>
      </w:pPr>
      <w:r w:rsidRPr="000564D3">
        <w:rPr>
          <w:lang w:val="ro-RO"/>
        </w:rPr>
        <w:lastRenderedPageBreak/>
        <w:t>Wax-up diagnostic – prefigurarea lucrării finale prin ceară de culoare albă pe modelul de studiu.</w:t>
      </w:r>
    </w:p>
    <w:p w:rsidR="002C7E93" w:rsidRPr="000564D3" w:rsidRDefault="002C7E93" w:rsidP="002C7E93">
      <w:pPr>
        <w:spacing w:line="360" w:lineRule="auto"/>
        <w:jc w:val="both"/>
        <w:rPr>
          <w:lang w:val="ro-RO"/>
        </w:rPr>
      </w:pPr>
      <w:r w:rsidRPr="00A028CF">
        <w:rPr>
          <w:color w:val="FF0000"/>
          <w:lang w:val="ro-RO"/>
        </w:rPr>
        <w:tab/>
      </w:r>
      <w:r w:rsidR="00C3568A">
        <w:rPr>
          <w:color w:val="000000" w:themeColor="text1"/>
          <w:lang w:val="ro-RO"/>
        </w:rPr>
        <w:t>Peter E. Dawson și coautorii [7</w:t>
      </w:r>
      <w:r w:rsidRPr="000564D3">
        <w:rPr>
          <w:color w:val="000000" w:themeColor="text1"/>
          <w:lang w:val="ro-RO"/>
        </w:rPr>
        <w:t>] au demonstrat că</w:t>
      </w:r>
      <w:r w:rsidRPr="000564D3">
        <w:rPr>
          <w:color w:val="FF0000"/>
          <w:lang w:val="ro-RO"/>
        </w:rPr>
        <w:t xml:space="preserve"> </w:t>
      </w:r>
      <w:r w:rsidRPr="0095293F">
        <w:rPr>
          <w:lang w:val="en-US"/>
        </w:rPr>
        <w:t>Wax-up-ul (machete din ceară) este un proces de convertire a tratamentului planificat într-o vizualizare tridimensional</w:t>
      </w:r>
      <w:r w:rsidRPr="000564D3">
        <w:rPr>
          <w:lang w:val="ro-RO"/>
        </w:rPr>
        <w:t>ă cu alegerea celor mai bune opțiuni</w:t>
      </w:r>
      <w:r w:rsidR="00EA51B9">
        <w:rPr>
          <w:lang w:val="ro-RO"/>
        </w:rPr>
        <w:t>.</w:t>
      </w:r>
      <w:r w:rsidRPr="000564D3">
        <w:rPr>
          <w:lang w:val="ro-RO"/>
        </w:rPr>
        <w:t xml:space="preserve"> </w:t>
      </w:r>
    </w:p>
    <w:p w:rsidR="002C7E93" w:rsidRPr="00A028CF" w:rsidRDefault="002C7E93" w:rsidP="002C7E93">
      <w:pPr>
        <w:spacing w:line="360" w:lineRule="auto"/>
        <w:ind w:firstLine="708"/>
        <w:jc w:val="both"/>
        <w:rPr>
          <w:lang w:val="ro-RO"/>
        </w:rPr>
      </w:pPr>
      <w:r w:rsidRPr="00A028CF">
        <w:rPr>
          <w:lang w:val="ro-RO"/>
        </w:rPr>
        <w:t xml:space="preserve">Adiția cerei pe modelul de diagnostic trebuie efectuată de către tehnician sau medicul clinicist urmărind reperele estetice și funcționale apreciate la etapa de examinare.   </w:t>
      </w:r>
    </w:p>
    <w:p w:rsidR="002C7E93" w:rsidRPr="00A028CF" w:rsidRDefault="002C7E93" w:rsidP="002C7E93">
      <w:pPr>
        <w:spacing w:line="360" w:lineRule="auto"/>
        <w:jc w:val="both"/>
      </w:pPr>
      <w:r w:rsidRPr="00A028CF">
        <w:t>Avantajele</w:t>
      </w:r>
      <w:r>
        <w:t xml:space="preserve"> </w:t>
      </w:r>
      <w:r w:rsidRPr="00A028CF">
        <w:t>acestei</w:t>
      </w:r>
      <w:r>
        <w:t xml:space="preserve"> </w:t>
      </w:r>
      <w:r w:rsidRPr="00A028CF">
        <w:t>metode</w:t>
      </w:r>
      <w:r>
        <w:t xml:space="preserve"> </w:t>
      </w:r>
      <w:r w:rsidRPr="00A028CF">
        <w:t>sunt:</w:t>
      </w:r>
    </w:p>
    <w:p w:rsidR="002C7E93" w:rsidRPr="0095293F" w:rsidRDefault="002C7E93" w:rsidP="00730E80">
      <w:pPr>
        <w:pStyle w:val="a5"/>
        <w:numPr>
          <w:ilvl w:val="0"/>
          <w:numId w:val="47"/>
        </w:numPr>
        <w:spacing w:line="360" w:lineRule="auto"/>
        <w:jc w:val="both"/>
        <w:rPr>
          <w:lang w:val="en-US"/>
        </w:rPr>
      </w:pPr>
      <w:r w:rsidRPr="0095293F">
        <w:rPr>
          <w:lang w:val="en-US"/>
        </w:rPr>
        <w:t>Lucrul cu un plan de tratament bine definit oferă medicului posibilitatea de a explica și prezenta pacientului scopul tratamentului și necesitatea acestuia.</w:t>
      </w:r>
    </w:p>
    <w:p w:rsidR="002C7E93" w:rsidRPr="0095293F" w:rsidRDefault="002C7E93" w:rsidP="00730E80">
      <w:pPr>
        <w:pStyle w:val="a5"/>
        <w:numPr>
          <w:ilvl w:val="0"/>
          <w:numId w:val="47"/>
        </w:numPr>
        <w:spacing w:line="360" w:lineRule="auto"/>
        <w:jc w:val="both"/>
        <w:rPr>
          <w:lang w:val="en-US"/>
        </w:rPr>
      </w:pPr>
      <w:r w:rsidRPr="0095293F">
        <w:rPr>
          <w:lang w:val="en-US"/>
        </w:rPr>
        <w:t>Permite pacie</w:t>
      </w:r>
      <w:r w:rsidR="00EA51B9">
        <w:rPr>
          <w:lang w:val="en-US"/>
        </w:rPr>
        <w:t>ntului să evalueze machete luc</w:t>
      </w:r>
      <w:r w:rsidRPr="0095293F">
        <w:rPr>
          <w:lang w:val="en-US"/>
        </w:rPr>
        <w:t xml:space="preserve">rării finale fără a leza țesuturile dentare. </w:t>
      </w:r>
    </w:p>
    <w:p w:rsidR="002C7E93" w:rsidRPr="0095293F" w:rsidRDefault="002C7E93" w:rsidP="00730E80">
      <w:pPr>
        <w:pStyle w:val="a5"/>
        <w:numPr>
          <w:ilvl w:val="0"/>
          <w:numId w:val="47"/>
        </w:numPr>
        <w:spacing w:line="360" w:lineRule="auto"/>
        <w:jc w:val="both"/>
        <w:rPr>
          <w:lang w:val="en-US"/>
        </w:rPr>
      </w:pPr>
      <w:r w:rsidRPr="0095293F">
        <w:rPr>
          <w:lang w:val="en-US"/>
        </w:rPr>
        <w:t xml:space="preserve">Facilitează diagnosticul și secvențele necesare pentru reabiltare și permite de a discuta cu echipa planul ales și posibilele metode alternative care vor fi mai bine acceptate de </w:t>
      </w:r>
      <w:r w:rsidR="00EA51B9">
        <w:rPr>
          <w:lang w:val="en-US"/>
        </w:rPr>
        <w:t>pacient cu obținerea rezultatul</w:t>
      </w:r>
      <w:r w:rsidRPr="0095293F">
        <w:rPr>
          <w:lang w:val="en-US"/>
        </w:rPr>
        <w:t>ui</w:t>
      </w:r>
      <w:r w:rsidR="00EA51B9">
        <w:rPr>
          <w:lang w:val="en-US"/>
        </w:rPr>
        <w:t xml:space="preserve"> </w:t>
      </w:r>
      <w:r w:rsidRPr="0095293F">
        <w:rPr>
          <w:lang w:val="en-US"/>
        </w:rPr>
        <w:t xml:space="preserve">scontat. </w:t>
      </w:r>
    </w:p>
    <w:p w:rsidR="002C7E93" w:rsidRPr="0095293F" w:rsidRDefault="002C7E93" w:rsidP="00730E80">
      <w:pPr>
        <w:pStyle w:val="a5"/>
        <w:numPr>
          <w:ilvl w:val="0"/>
          <w:numId w:val="47"/>
        </w:numPr>
        <w:spacing w:line="360" w:lineRule="auto"/>
        <w:jc w:val="both"/>
        <w:rPr>
          <w:lang w:val="en-US"/>
        </w:rPr>
      </w:pPr>
      <w:r w:rsidRPr="0095293F">
        <w:rPr>
          <w:i/>
          <w:lang w:val="en-US"/>
        </w:rPr>
        <w:t>Wax-up</w:t>
      </w:r>
      <w:r w:rsidR="00EA51B9">
        <w:rPr>
          <w:lang w:val="en-US"/>
        </w:rPr>
        <w:t xml:space="preserve">-ul </w:t>
      </w:r>
      <w:r w:rsidRPr="0095293F">
        <w:rPr>
          <w:lang w:val="en-US"/>
        </w:rPr>
        <w:t>permite realizarea coroanelor provizorii prin metoda directă/indirect</w:t>
      </w:r>
      <w:r w:rsidR="00EA51B9">
        <w:rPr>
          <w:lang w:val="en-US"/>
        </w:rPr>
        <w:t>ă</w:t>
      </w:r>
      <w:r w:rsidRPr="0095293F">
        <w:rPr>
          <w:lang w:val="en-US"/>
        </w:rPr>
        <w:t xml:space="preserve"> și confecționarea cheilor de silicon în calitate de ghid pentru prepararea dinților sau menținerea spațiului neutru.  </w:t>
      </w:r>
    </w:p>
    <w:p w:rsidR="002C7E93" w:rsidRPr="0095293F" w:rsidRDefault="002C7E93" w:rsidP="00730E80">
      <w:pPr>
        <w:pStyle w:val="a5"/>
        <w:numPr>
          <w:ilvl w:val="0"/>
          <w:numId w:val="47"/>
        </w:numPr>
        <w:spacing w:line="360" w:lineRule="auto"/>
        <w:jc w:val="both"/>
        <w:rPr>
          <w:lang w:val="en-US"/>
        </w:rPr>
      </w:pPr>
      <w:r w:rsidRPr="0095293F">
        <w:rPr>
          <w:lang w:val="en-US"/>
        </w:rPr>
        <w:t xml:space="preserve">În cazul în care sunt indicate manipulații ortodontice sau chirurgicale, acestea pot fi planificate tridimensional pe modele montate în articulator, cu menținerea poziției de relație centrică apreciată anterior. </w:t>
      </w:r>
    </w:p>
    <w:p w:rsidR="002C7E93" w:rsidRPr="0095293F" w:rsidRDefault="002C7E93" w:rsidP="00730E80">
      <w:pPr>
        <w:pStyle w:val="a5"/>
        <w:numPr>
          <w:ilvl w:val="0"/>
          <w:numId w:val="47"/>
        </w:numPr>
        <w:spacing w:line="360" w:lineRule="auto"/>
        <w:jc w:val="both"/>
        <w:rPr>
          <w:lang w:val="en-US"/>
        </w:rPr>
      </w:pPr>
      <w:r w:rsidRPr="0095293F">
        <w:rPr>
          <w:lang w:val="en-US"/>
        </w:rPr>
        <w:t>Permite de a modifica ușor construcțiile protetice provizorii în cazul în care s</w:t>
      </w:r>
      <w:r w:rsidR="00EA51B9">
        <w:rPr>
          <w:lang w:val="en-US"/>
        </w:rPr>
        <w:t>unt modificări ale palnului iniț</w:t>
      </w:r>
      <w:r w:rsidRPr="0095293F">
        <w:rPr>
          <w:lang w:val="en-US"/>
        </w:rPr>
        <w:t xml:space="preserve">ial de tratament. </w:t>
      </w:r>
    </w:p>
    <w:p w:rsidR="002C7E93" w:rsidRPr="0095293F" w:rsidRDefault="00290261" w:rsidP="002C7E93">
      <w:pPr>
        <w:spacing w:line="360" w:lineRule="auto"/>
        <w:jc w:val="both"/>
        <w:rPr>
          <w:lang w:val="en-US"/>
        </w:rPr>
      </w:pPr>
      <w:r>
        <w:rPr>
          <w:lang w:val="en-US"/>
        </w:rPr>
        <w:tab/>
      </w:r>
      <w:r w:rsidR="002C7E93" w:rsidRPr="0095293F">
        <w:rPr>
          <w:lang w:val="en-US"/>
        </w:rPr>
        <w:t>Modelarea diagnostic</w:t>
      </w:r>
      <w:r w:rsidR="002C7E93" w:rsidRPr="00A028CF">
        <w:rPr>
          <w:lang w:val="ro-RO"/>
        </w:rPr>
        <w:t>ă</w:t>
      </w:r>
      <w:r w:rsidR="002C7E93" w:rsidRPr="0095293F">
        <w:rPr>
          <w:lang w:val="en-US"/>
        </w:rPr>
        <w:t xml:space="preserve"> din ceară (</w:t>
      </w:r>
      <w:r w:rsidR="002C7E93" w:rsidRPr="0095293F">
        <w:rPr>
          <w:i/>
          <w:lang w:val="en-US"/>
        </w:rPr>
        <w:t>Wax-up</w:t>
      </w:r>
      <w:r w:rsidR="002C7E93" w:rsidRPr="0095293F">
        <w:rPr>
          <w:lang w:val="en-US"/>
        </w:rPr>
        <w:t xml:space="preserve">) </w:t>
      </w:r>
      <w:r>
        <w:rPr>
          <w:color w:val="000000" w:themeColor="text1"/>
          <w:lang w:val="en-US"/>
        </w:rPr>
        <w:t>(fig. 6</w:t>
      </w:r>
      <w:r w:rsidR="002C7E93" w:rsidRPr="00E757F7">
        <w:rPr>
          <w:color w:val="000000" w:themeColor="text1"/>
          <w:lang w:val="en-US"/>
        </w:rPr>
        <w:t xml:space="preserve">) ne </w:t>
      </w:r>
      <w:r w:rsidR="002C7E93" w:rsidRPr="0095293F">
        <w:rPr>
          <w:lang w:val="en-US"/>
        </w:rPr>
        <w:t xml:space="preserve">ajută la determinarea eventualelor complicații estetice și biomecanice ce pot surveni la etapa încărcării </w:t>
      </w:r>
      <w:r w:rsidR="00365AF4">
        <w:rPr>
          <w:lang w:val="en-US"/>
        </w:rPr>
        <w:t>implanturilor</w:t>
      </w:r>
      <w:r w:rsidR="002C7E93" w:rsidRPr="0095293F">
        <w:rPr>
          <w:lang w:val="en-US"/>
        </w:rPr>
        <w:t xml:space="preserve">. În acest mod este posibilă și evidențierea sectoarelor ce necesită a fi modificate chirurgical pentru a obține construcția protetică dorită. </w:t>
      </w:r>
    </w:p>
    <w:p w:rsidR="002C7E93" w:rsidRDefault="002C7E93" w:rsidP="002C7E93">
      <w:pPr>
        <w:keepNext/>
        <w:spacing w:line="360" w:lineRule="auto"/>
        <w:jc w:val="center"/>
      </w:pPr>
      <w:r w:rsidRPr="00A028CF">
        <w:rPr>
          <w:noProof/>
        </w:rPr>
        <w:drawing>
          <wp:inline distT="0" distB="0" distL="0" distR="0">
            <wp:extent cx="2972240" cy="1685005"/>
            <wp:effectExtent l="0" t="0" r="0" b="0"/>
            <wp:docPr id="139" name="Рисунок 2" descr="http://exceptionaldentalarts.com/wp-content/uploads/2013/04/IMG_34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xceptionaldentalarts.com/wp-content/uploads/2013/04/IMG_34692.jpg"/>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9192" b="5850"/>
                    <a:stretch>
                      <a:fillRect/>
                    </a:stretch>
                  </pic:blipFill>
                  <pic:spPr bwMode="auto">
                    <a:xfrm>
                      <a:off x="0" y="0"/>
                      <a:ext cx="3030931" cy="1718278"/>
                    </a:xfrm>
                    <a:prstGeom prst="rect">
                      <a:avLst/>
                    </a:prstGeom>
                    <a:noFill/>
                    <a:ln w="9525">
                      <a:noFill/>
                      <a:miter lim="800000"/>
                      <a:headEnd/>
                      <a:tailEnd/>
                    </a:ln>
                  </pic:spPr>
                </pic:pic>
              </a:graphicData>
            </a:graphic>
          </wp:inline>
        </w:drawing>
      </w:r>
    </w:p>
    <w:p w:rsidR="002C7E93" w:rsidRPr="0095293F" w:rsidRDefault="002C7E93" w:rsidP="002C7E93">
      <w:pPr>
        <w:pStyle w:val="afa"/>
        <w:jc w:val="center"/>
        <w:rPr>
          <w:lang w:val="en-US"/>
        </w:rPr>
      </w:pPr>
      <w:r w:rsidRPr="0095293F">
        <w:rPr>
          <w:sz w:val="24"/>
          <w:szCs w:val="24"/>
          <w:lang w:val="en-US"/>
        </w:rPr>
        <w:t xml:space="preserve">Figura </w:t>
      </w:r>
      <w:r w:rsidR="00290261">
        <w:rPr>
          <w:sz w:val="24"/>
          <w:szCs w:val="24"/>
          <w:lang w:val="en-US"/>
        </w:rPr>
        <w:t>6</w:t>
      </w:r>
      <w:r w:rsidRPr="0095293F">
        <w:rPr>
          <w:lang w:val="en-US"/>
        </w:rPr>
        <w:t xml:space="preserve"> Wax-up</w:t>
      </w:r>
    </w:p>
    <w:p w:rsidR="002C7E93" w:rsidRDefault="002C7E93" w:rsidP="002C7E93">
      <w:pPr>
        <w:spacing w:line="360" w:lineRule="auto"/>
        <w:ind w:firstLine="708"/>
        <w:jc w:val="both"/>
        <w:rPr>
          <w:lang w:val="en-US"/>
        </w:rPr>
      </w:pPr>
      <w:r w:rsidRPr="0095293F">
        <w:rPr>
          <w:rFonts w:eastAsia="HelveticaLTStd-Light"/>
          <w:lang w:val="en-US"/>
        </w:rPr>
        <w:lastRenderedPageBreak/>
        <w:t>Pedro CoutoViana</w:t>
      </w:r>
      <w:r w:rsidRPr="0095293F">
        <w:rPr>
          <w:lang w:val="en-US"/>
        </w:rPr>
        <w:t xml:space="preserve"> </w:t>
      </w:r>
      <w:r w:rsidRPr="00A028CF">
        <w:rPr>
          <w:lang w:val="ro-RO"/>
        </w:rPr>
        <w:t xml:space="preserve">și coautorii </w:t>
      </w:r>
      <w:r w:rsidR="00C3568A">
        <w:rPr>
          <w:lang w:val="en-US"/>
        </w:rPr>
        <w:t>[8</w:t>
      </w:r>
      <w:r w:rsidRPr="0095293F">
        <w:rPr>
          <w:rFonts w:eastAsia="HelveticaLTStd-Light"/>
          <w:lang w:val="en-US"/>
        </w:rPr>
        <w:t>] menționează</w:t>
      </w:r>
      <w:r w:rsidRPr="0095293F">
        <w:rPr>
          <w:rFonts w:eastAsia="HelveticaLTStd-Light"/>
          <w:color w:val="FF0000"/>
          <w:lang w:val="en-US"/>
        </w:rPr>
        <w:t xml:space="preserve"> </w:t>
      </w:r>
      <w:r w:rsidRPr="0095293F">
        <w:rPr>
          <w:lang w:val="en-US"/>
        </w:rPr>
        <w:t>că integrarea t</w:t>
      </w:r>
      <w:r w:rsidR="00EA51B9">
        <w:rPr>
          <w:lang w:val="en-US"/>
        </w:rPr>
        <w:t>ehnologiilor digitale permite</w:t>
      </w:r>
      <w:r w:rsidRPr="0095293F">
        <w:rPr>
          <w:lang w:val="en-US"/>
        </w:rPr>
        <w:t xml:space="preserve"> a transfera datele machetelor din ceară (</w:t>
      </w:r>
      <w:r w:rsidRPr="0095293F">
        <w:rPr>
          <w:i/>
          <w:lang w:val="en-US"/>
        </w:rPr>
        <w:t>wax-up</w:t>
      </w:r>
      <w:r w:rsidRPr="0095293F">
        <w:rPr>
          <w:lang w:val="en-US"/>
        </w:rPr>
        <w:t>) în programe specializate cu realizarea șabloanelor chirurgicale</w:t>
      </w:r>
      <w:r w:rsidR="00290261">
        <w:rPr>
          <w:lang w:val="en-US"/>
        </w:rPr>
        <w:t xml:space="preserve"> (fig. 7</w:t>
      </w:r>
      <w:r w:rsidR="00C3568A">
        <w:rPr>
          <w:lang w:val="en-US"/>
        </w:rPr>
        <w:t>a)</w:t>
      </w:r>
      <w:r w:rsidRPr="0095293F">
        <w:rPr>
          <w:color w:val="FF0000"/>
          <w:lang w:val="en-US"/>
        </w:rPr>
        <w:t xml:space="preserve"> </w:t>
      </w:r>
      <w:r w:rsidRPr="0095293F">
        <w:rPr>
          <w:lang w:val="en-US"/>
        </w:rPr>
        <w:t>și a protezelor provizorii frezate prin metoda  CAD/CAM</w:t>
      </w:r>
      <w:r w:rsidR="00290261">
        <w:rPr>
          <w:lang w:val="en-US"/>
        </w:rPr>
        <w:t xml:space="preserve"> (fig. 7</w:t>
      </w:r>
      <w:r w:rsidR="00C3568A">
        <w:rPr>
          <w:lang w:val="en-US"/>
        </w:rPr>
        <w:t>b)</w:t>
      </w:r>
      <w:r w:rsidRPr="0095293F">
        <w:rPr>
          <w:lang w:val="en-US"/>
        </w:rPr>
        <w:t>, astfel încât pacientul poate primi construcția protetică provizorie în ziua implantării</w:t>
      </w:r>
      <w:r w:rsidR="00290261">
        <w:rPr>
          <w:lang w:val="en-US"/>
        </w:rPr>
        <w:t xml:space="preserve"> (fig. 7</w:t>
      </w:r>
      <w:r w:rsidR="00C3568A">
        <w:rPr>
          <w:lang w:val="en-US"/>
        </w:rPr>
        <w:t>c,</w:t>
      </w:r>
      <w:r w:rsidR="00EA51B9">
        <w:rPr>
          <w:lang w:val="en-US"/>
        </w:rPr>
        <w:t xml:space="preserve"> </w:t>
      </w:r>
      <w:r w:rsidR="00C3568A">
        <w:rPr>
          <w:lang w:val="en-US"/>
        </w:rPr>
        <w:t>d).</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6"/>
        <w:gridCol w:w="4697"/>
      </w:tblGrid>
      <w:tr w:rsidR="00C3568A" w:rsidTr="00AB26B7">
        <w:tc>
          <w:tcPr>
            <w:tcW w:w="4672" w:type="dxa"/>
          </w:tcPr>
          <w:p w:rsidR="00C3568A" w:rsidRDefault="00C3568A" w:rsidP="00C3568A">
            <w:pPr>
              <w:spacing w:line="360" w:lineRule="auto"/>
              <w:jc w:val="center"/>
              <w:rPr>
                <w:lang w:val="en-US"/>
              </w:rPr>
            </w:pPr>
            <w:r w:rsidRPr="00885ECD">
              <w:rPr>
                <w:noProof/>
              </w:rPr>
              <w:drawing>
                <wp:inline distT="0" distB="0" distL="0" distR="0">
                  <wp:extent cx="2857205" cy="181380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srcRect l="787" t="8823" r="-787" b="2220"/>
                          <a:stretch/>
                        </pic:blipFill>
                        <pic:spPr bwMode="auto">
                          <a:xfrm>
                            <a:off x="0" y="0"/>
                            <a:ext cx="2865030" cy="18187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4673" w:type="dxa"/>
          </w:tcPr>
          <w:p w:rsidR="00C3568A" w:rsidRDefault="00C3568A" w:rsidP="00C3568A">
            <w:pPr>
              <w:spacing w:line="360" w:lineRule="auto"/>
              <w:jc w:val="center"/>
              <w:rPr>
                <w:lang w:val="en-US"/>
              </w:rPr>
            </w:pPr>
            <w:r w:rsidRPr="00A028CF">
              <w:rPr>
                <w:noProof/>
              </w:rPr>
              <w:drawing>
                <wp:inline distT="0" distB="0" distL="0" distR="0">
                  <wp:extent cx="2833856" cy="1803233"/>
                  <wp:effectExtent l="0" t="0" r="11430" b="635"/>
                  <wp:docPr id="106" name="Рисунок 10" descr="G:\Pacienti noi\Tonciuc Vladimir\20160211_11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acienti noi\Tonciuc Vladimir\20160211_114446.jpg"/>
                          <pic:cNvPicPr>
                            <a:picLocks noChangeAspect="1" noChangeArrowheads="1"/>
                          </pic:cNvPicPr>
                        </pic:nvPicPr>
                        <pic:blipFill rotWithShape="1">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246" r="5371"/>
                          <a:stretch/>
                        </pic:blipFill>
                        <pic:spPr bwMode="auto">
                          <a:xfrm rot="10800000">
                            <a:off x="0" y="0"/>
                            <a:ext cx="2873449" cy="18284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C3568A" w:rsidTr="00AB26B7">
        <w:tc>
          <w:tcPr>
            <w:tcW w:w="4672" w:type="dxa"/>
          </w:tcPr>
          <w:p w:rsidR="00C3568A" w:rsidRDefault="00C3568A" w:rsidP="00C3568A">
            <w:pPr>
              <w:spacing w:line="360" w:lineRule="auto"/>
              <w:jc w:val="center"/>
              <w:rPr>
                <w:lang w:val="en-US"/>
              </w:rPr>
            </w:pPr>
            <w:r w:rsidRPr="00A028CF">
              <w:rPr>
                <w:noProof/>
              </w:rPr>
              <w:drawing>
                <wp:inline distT="0" distB="0" distL="0" distR="0">
                  <wp:extent cx="2782538" cy="1716374"/>
                  <wp:effectExtent l="0" t="0" r="12065" b="11430"/>
                  <wp:docPr id="107" name="Рисунок 6" descr="C:\Users\Chele\Desktop\Новая папка\20160211_12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le\Desktop\Новая папка\20160211_122904.jpg"/>
                          <pic:cNvPicPr>
                            <a:picLocks noChangeAspect="1" noChangeArrowheads="1"/>
                          </pic:cNvPicPr>
                        </pic:nvPicPr>
                        <pic:blipFill rotWithShape="1">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10" r="5190" b="2209"/>
                          <a:stretch/>
                        </pic:blipFill>
                        <pic:spPr bwMode="auto">
                          <a:xfrm>
                            <a:off x="0" y="0"/>
                            <a:ext cx="2860966" cy="17647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4673" w:type="dxa"/>
          </w:tcPr>
          <w:p w:rsidR="00C3568A" w:rsidRDefault="00C3568A" w:rsidP="00C3568A">
            <w:pPr>
              <w:spacing w:line="360" w:lineRule="auto"/>
              <w:jc w:val="center"/>
              <w:rPr>
                <w:lang w:val="en-US"/>
              </w:rPr>
            </w:pPr>
            <w:r w:rsidRPr="00A028CF">
              <w:rPr>
                <w:noProof/>
              </w:rPr>
              <w:drawing>
                <wp:inline distT="0" distB="0" distL="0" distR="0">
                  <wp:extent cx="2833141" cy="1720215"/>
                  <wp:effectExtent l="0" t="0" r="12065" b="6985"/>
                  <wp:docPr id="108" name="Рисунок 1" descr="C:\Users\Chele\Desktop\Новая папка\20160222_14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le\Desktop\Новая папка\20160222_143400.jpg"/>
                          <pic:cNvPicPr>
                            <a:picLocks noChangeAspect="1" noChangeArrowheads="1"/>
                          </pic:cNvPicPr>
                        </pic:nvPicPr>
                        <pic:blipFill rotWithShape="1">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83" r="6025"/>
                          <a:stretch/>
                        </pic:blipFill>
                        <pic:spPr bwMode="auto">
                          <a:xfrm>
                            <a:off x="0" y="0"/>
                            <a:ext cx="2926910" cy="17771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C3568A" w:rsidRPr="00562A98" w:rsidTr="00AB26B7">
        <w:trPr>
          <w:trHeight w:val="393"/>
        </w:trPr>
        <w:tc>
          <w:tcPr>
            <w:tcW w:w="9345" w:type="dxa"/>
            <w:gridSpan w:val="2"/>
          </w:tcPr>
          <w:p w:rsidR="00C3568A" w:rsidRDefault="00290261" w:rsidP="00C3568A">
            <w:pPr>
              <w:spacing w:line="360" w:lineRule="auto"/>
              <w:jc w:val="center"/>
              <w:rPr>
                <w:lang w:val="en-US"/>
              </w:rPr>
            </w:pPr>
            <w:r>
              <w:rPr>
                <w:lang w:val="en-US"/>
              </w:rPr>
              <w:t>Figura 7</w:t>
            </w:r>
            <w:r w:rsidR="00C3568A">
              <w:rPr>
                <w:lang w:val="en-US"/>
              </w:rPr>
              <w:t>. a) Șablon chirurgical; b,c,d) P</w:t>
            </w:r>
            <w:r w:rsidR="00C3568A" w:rsidRPr="0095293F">
              <w:rPr>
                <w:szCs w:val="20"/>
                <w:lang w:val="en-US"/>
              </w:rPr>
              <w:t>roteză provizorie din acrilat efectuată prin frezare</w:t>
            </w:r>
            <w:r w:rsidR="00C3568A">
              <w:rPr>
                <w:szCs w:val="20"/>
                <w:lang w:val="en-US"/>
              </w:rPr>
              <w:t>.</w:t>
            </w:r>
          </w:p>
        </w:tc>
      </w:tr>
    </w:tbl>
    <w:p w:rsidR="00C3568A" w:rsidRPr="008E428A" w:rsidRDefault="00C3568A" w:rsidP="002C7E93">
      <w:pPr>
        <w:spacing w:line="360" w:lineRule="auto"/>
        <w:ind w:firstLine="708"/>
        <w:jc w:val="both"/>
        <w:rPr>
          <w:iCs/>
          <w:color w:val="000000" w:themeColor="text1"/>
          <w:lang w:val="en-US"/>
        </w:rPr>
      </w:pPr>
    </w:p>
    <w:p w:rsidR="002C7E93" w:rsidRPr="00A028CF" w:rsidRDefault="002C7E93" w:rsidP="002C7E93">
      <w:pPr>
        <w:spacing w:line="360" w:lineRule="auto"/>
        <w:ind w:firstLine="708"/>
        <w:jc w:val="both"/>
        <w:rPr>
          <w:lang w:val="ro-RO"/>
        </w:rPr>
      </w:pPr>
      <w:r w:rsidRPr="00A028CF">
        <w:rPr>
          <w:lang w:val="ro-RO"/>
        </w:rPr>
        <w:t>Mock-up diagnostic – prefigurarea formei dorite a dinţilor prin adăugarea unor materiale compozite.</w:t>
      </w:r>
    </w:p>
    <w:p w:rsidR="002C7E93" w:rsidRPr="0095293F" w:rsidRDefault="002C7E93" w:rsidP="002C7E93">
      <w:pPr>
        <w:spacing w:line="360" w:lineRule="auto"/>
        <w:ind w:firstLine="708"/>
        <w:jc w:val="both"/>
        <w:rPr>
          <w:lang w:val="en-US"/>
        </w:rPr>
      </w:pPr>
      <w:r w:rsidRPr="0095293F">
        <w:rPr>
          <w:lang w:val="en-US"/>
        </w:rPr>
        <w:t>La finele etapei de planificare pacientul are posibilitatea de a încerca modelul viitoarei construcții (</w:t>
      </w:r>
      <w:r w:rsidRPr="0095293F">
        <w:rPr>
          <w:i/>
          <w:lang w:val="en-US"/>
        </w:rPr>
        <w:t>Mock-up</w:t>
      </w:r>
      <w:r w:rsidRPr="0095293F">
        <w:rPr>
          <w:lang w:val="en-US"/>
        </w:rPr>
        <w:t>) pe o perioadă scurtă de timp, perioada de osteoinegrare.</w:t>
      </w:r>
    </w:p>
    <w:p w:rsidR="002C7E93" w:rsidRPr="0095293F" w:rsidRDefault="002C7E93" w:rsidP="002C7E93">
      <w:pPr>
        <w:spacing w:line="360" w:lineRule="auto"/>
        <w:ind w:firstLine="708"/>
        <w:jc w:val="both"/>
        <w:rPr>
          <w:lang w:val="en-US"/>
        </w:rPr>
      </w:pPr>
      <w:r w:rsidRPr="0095293F">
        <w:rPr>
          <w:lang w:val="en-US"/>
        </w:rPr>
        <w:t>Aceasta din urmă, permite evitarea perioadei de adaptare către construcțiile  finale  care vor reprezenta copia celor provizorii.</w:t>
      </w:r>
    </w:p>
    <w:p w:rsidR="002C7E93" w:rsidRPr="0095293F" w:rsidRDefault="002C7E93" w:rsidP="002C7E93">
      <w:pPr>
        <w:spacing w:line="360" w:lineRule="auto"/>
        <w:ind w:firstLine="708"/>
        <w:jc w:val="both"/>
        <w:rPr>
          <w:lang w:val="en-US"/>
        </w:rPr>
      </w:pPr>
      <w:r w:rsidRPr="0095293F">
        <w:rPr>
          <w:lang w:val="en-US"/>
        </w:rPr>
        <w:t>De</w:t>
      </w:r>
      <w:r w:rsidR="00EA51B9">
        <w:rPr>
          <w:lang w:val="en-US"/>
        </w:rPr>
        <w:t xml:space="preserve"> </w:t>
      </w:r>
      <w:r w:rsidRPr="0095293F">
        <w:rPr>
          <w:lang w:val="en-US"/>
        </w:rPr>
        <w:t xml:space="preserve">asemenea, </w:t>
      </w:r>
      <w:r w:rsidRPr="0095293F">
        <w:rPr>
          <w:i/>
          <w:lang w:val="en-US"/>
        </w:rPr>
        <w:t>mock-up</w:t>
      </w:r>
      <w:r w:rsidRPr="0095293F">
        <w:rPr>
          <w:lang w:val="en-US"/>
        </w:rPr>
        <w:t>-ul poate servi după perioada de probă drept ghid pentru intervențiile chirurgicale de alungire coronară/gingivectomie cu utilizarea lor pe perioada vindecării plăgii și stabilizării țesuturilor moi.</w:t>
      </w:r>
    </w:p>
    <w:p w:rsidR="002C7E93" w:rsidRPr="0095293F" w:rsidRDefault="002C7E93" w:rsidP="002C7E93">
      <w:pPr>
        <w:spacing w:line="360" w:lineRule="auto"/>
        <w:ind w:firstLine="708"/>
        <w:jc w:val="both"/>
        <w:rPr>
          <w:lang w:val="en-US"/>
        </w:rPr>
      </w:pPr>
      <w:r w:rsidRPr="0095293F">
        <w:rPr>
          <w:lang w:val="en-US"/>
        </w:rPr>
        <w:t xml:space="preserve">Materialele din care poate fi confecționat </w:t>
      </w:r>
      <w:r w:rsidRPr="0095293F">
        <w:rPr>
          <w:i/>
          <w:lang w:val="en-US"/>
        </w:rPr>
        <w:t>mock-up</w:t>
      </w:r>
      <w:r w:rsidRPr="0095293F">
        <w:rPr>
          <w:lang w:val="en-US"/>
        </w:rPr>
        <w:t>-ul sunt variate și pot fi: acrilatele sau</w:t>
      </w:r>
      <w:r w:rsidR="00EA51B9">
        <w:rPr>
          <w:lang w:val="en-US"/>
        </w:rPr>
        <w:t xml:space="preserve"> material composite  (auto</w:t>
      </w:r>
      <w:r w:rsidRPr="0095293F">
        <w:rPr>
          <w:lang w:val="en-US"/>
        </w:rPr>
        <w:t xml:space="preserve"> sau</w:t>
      </w:r>
      <w:r w:rsidR="00EA51B9">
        <w:rPr>
          <w:lang w:val="en-US"/>
        </w:rPr>
        <w:t xml:space="preserve"> </w:t>
      </w:r>
      <w:r w:rsidRPr="0095293F">
        <w:rPr>
          <w:lang w:val="en-US"/>
        </w:rPr>
        <w:t>fotopolimerizabile).  Acestea din urmă sunt indicate predominant pentru tehnica directă de confecționare datorită coeficientului mic de contracție, polimerizarea este mai puțin exotermă, nu sunt iritante pentru pulpă și pot fi ușor lustruite în cavitatea bucală.</w:t>
      </w:r>
    </w:p>
    <w:p w:rsidR="002C7E93" w:rsidRPr="008E428A" w:rsidRDefault="002C7E93" w:rsidP="002C7E93">
      <w:pPr>
        <w:spacing w:line="360" w:lineRule="auto"/>
        <w:jc w:val="both"/>
        <w:rPr>
          <w:lang w:val="en-US"/>
        </w:rPr>
      </w:pPr>
      <w:r w:rsidRPr="0095293F">
        <w:rPr>
          <w:spacing w:val="6"/>
          <w:lang w:val="en-US"/>
        </w:rPr>
        <w:lastRenderedPageBreak/>
        <w:t>Avinash S Bidra,</w:t>
      </w:r>
      <w:r w:rsidRPr="0095293F">
        <w:rPr>
          <w:lang w:val="en-US"/>
        </w:rPr>
        <w:t xml:space="preserve"> Çötert HS </w:t>
      </w:r>
      <w:r w:rsidRPr="00A028CF">
        <w:rPr>
          <w:color w:val="000000" w:themeColor="text1"/>
          <w:lang w:val="ro-RO"/>
        </w:rPr>
        <w:t>și coautorii î</w:t>
      </w:r>
      <w:r w:rsidRPr="0095293F">
        <w:rPr>
          <w:lang w:val="en-US"/>
        </w:rPr>
        <w:t>n lucrările sale descriu faptul că în ultimii ani aceste metode devin din ce în ce mai populare în reabilitările implanto-protetice care micșorează cu mult complicațiile posttratament</w:t>
      </w:r>
      <w:r w:rsidR="00EA51B9">
        <w:rPr>
          <w:lang w:val="en-US"/>
        </w:rPr>
        <w:t>,</w:t>
      </w:r>
      <w:r w:rsidRPr="0095293F">
        <w:rPr>
          <w:lang w:val="en-US"/>
        </w:rPr>
        <w:t xml:space="preserve"> sporește esteticul și micșorează perioada de reabilitare implanto-protetică. </w:t>
      </w:r>
      <w:r w:rsidR="00C3568A" w:rsidRPr="008E428A">
        <w:rPr>
          <w:lang w:val="en-US"/>
        </w:rPr>
        <w:t>[9,10</w:t>
      </w:r>
      <w:r w:rsidRPr="008E428A">
        <w:rPr>
          <w:lang w:val="en-US"/>
        </w:rPr>
        <w:t>]</w:t>
      </w:r>
    </w:p>
    <w:p w:rsidR="008E428A" w:rsidRDefault="008E428A" w:rsidP="008E428A">
      <w:pPr>
        <w:autoSpaceDE w:val="0"/>
        <w:autoSpaceDN w:val="0"/>
        <w:adjustRightInd w:val="0"/>
        <w:spacing w:line="360" w:lineRule="auto"/>
        <w:rPr>
          <w:b/>
          <w:color w:val="000000" w:themeColor="text1"/>
          <w:lang w:val="en-US"/>
        </w:rPr>
      </w:pPr>
      <w:r>
        <w:rPr>
          <w:b/>
          <w:color w:val="000000" w:themeColor="text1"/>
          <w:lang w:val="en-US"/>
        </w:rPr>
        <w:t xml:space="preserve">Investigaţiile de laborator: </w:t>
      </w:r>
    </w:p>
    <w:p w:rsidR="008E428A" w:rsidRDefault="008E428A" w:rsidP="008E428A">
      <w:pPr>
        <w:autoSpaceDE w:val="0"/>
        <w:autoSpaceDN w:val="0"/>
        <w:adjustRightInd w:val="0"/>
        <w:spacing w:line="360" w:lineRule="auto"/>
        <w:ind w:firstLine="708"/>
        <w:jc w:val="both"/>
        <w:rPr>
          <w:color w:val="000000" w:themeColor="text1"/>
          <w:lang w:val="en-US"/>
        </w:rPr>
      </w:pPr>
      <w:r>
        <w:rPr>
          <w:color w:val="000000" w:themeColor="text1"/>
          <w:lang w:val="en-US"/>
        </w:rPr>
        <w:t>Instalarea implanturilor dentare presupune intervenția chirurgicală într-un sector contaminat (cavitatea bucală)</w:t>
      </w:r>
      <w:r w:rsidR="00EA51B9">
        <w:rPr>
          <w:color w:val="000000" w:themeColor="text1"/>
          <w:lang w:val="en-US"/>
        </w:rPr>
        <w:t>,</w:t>
      </w:r>
      <w:r>
        <w:rPr>
          <w:color w:val="000000" w:themeColor="text1"/>
          <w:lang w:val="en-US"/>
        </w:rPr>
        <w:t xml:space="preserve"> iar riscul apariției complicațiilor inflamatorii și consecințelor acestora la unii pacienții este mare</w:t>
      </w:r>
      <w:r w:rsidR="00EA51B9">
        <w:rPr>
          <w:color w:val="000000" w:themeColor="text1"/>
          <w:lang w:val="en-US"/>
        </w:rPr>
        <w:t>, din cauza</w:t>
      </w:r>
      <w:r>
        <w:rPr>
          <w:color w:val="000000" w:themeColor="text1"/>
          <w:lang w:val="en-US"/>
        </w:rPr>
        <w:t xml:space="preserve"> statutului imun compromis, maladiil</w:t>
      </w:r>
      <w:r w:rsidR="00EA51B9">
        <w:rPr>
          <w:color w:val="000000" w:themeColor="text1"/>
          <w:lang w:val="en-US"/>
        </w:rPr>
        <w:t>or somatice de sistem și altele</w:t>
      </w:r>
      <w:r>
        <w:rPr>
          <w:color w:val="000000" w:themeColor="text1"/>
          <w:lang w:val="en-US"/>
        </w:rPr>
        <w:t>.</w:t>
      </w:r>
    </w:p>
    <w:p w:rsidR="008E428A" w:rsidRDefault="00EA51B9" w:rsidP="00EA51B9">
      <w:pPr>
        <w:autoSpaceDE w:val="0"/>
        <w:autoSpaceDN w:val="0"/>
        <w:adjustRightInd w:val="0"/>
        <w:spacing w:line="360" w:lineRule="auto"/>
        <w:ind w:firstLine="708"/>
        <w:jc w:val="both"/>
        <w:rPr>
          <w:color w:val="000000" w:themeColor="text1"/>
          <w:lang w:val="en-US"/>
        </w:rPr>
      </w:pPr>
      <w:r>
        <w:rPr>
          <w:color w:val="000000" w:themeColor="text1"/>
          <w:lang w:val="en-US"/>
        </w:rPr>
        <w:t xml:space="preserve"> Unul din factorii-</w:t>
      </w:r>
      <w:r w:rsidR="008E428A">
        <w:rPr>
          <w:color w:val="000000" w:themeColor="text1"/>
          <w:lang w:val="en-US"/>
        </w:rPr>
        <w:t xml:space="preserve">cheie în reabilitarea implanto-protetică a pacienților este osteointegrarea </w:t>
      </w:r>
      <w:r w:rsidR="00365AF4">
        <w:rPr>
          <w:color w:val="000000" w:themeColor="text1"/>
          <w:lang w:val="en-US"/>
        </w:rPr>
        <w:t>implanturilor</w:t>
      </w:r>
      <w:r w:rsidR="008E428A">
        <w:rPr>
          <w:color w:val="000000" w:themeColor="text1"/>
          <w:lang w:val="en-US"/>
        </w:rPr>
        <w:t>. La pacienții dați acest proces este imprevizibil din ca</w:t>
      </w:r>
      <w:r>
        <w:rPr>
          <w:color w:val="000000" w:themeColor="text1"/>
          <w:lang w:val="en-US"/>
        </w:rPr>
        <w:t>uza specificului leziunilor sus-</w:t>
      </w:r>
      <w:r w:rsidR="008E428A">
        <w:rPr>
          <w:color w:val="000000" w:themeColor="text1"/>
          <w:lang w:val="en-US"/>
        </w:rPr>
        <w:t>nominalizate. Totodată, în majoritatea cazurilor este exclusă</w:t>
      </w:r>
      <w:r>
        <w:rPr>
          <w:color w:val="000000" w:themeColor="text1"/>
          <w:lang w:val="en-US"/>
        </w:rPr>
        <w:t xml:space="preserve"> </w:t>
      </w:r>
      <w:r w:rsidR="008E428A">
        <w:rPr>
          <w:color w:val="000000" w:themeColor="text1"/>
          <w:lang w:val="en-US"/>
        </w:rPr>
        <w:t>posibilitatea efectuării intervențiilor de augmentare a țesuturilor moi sau dure.</w:t>
      </w:r>
    </w:p>
    <w:p w:rsidR="008E428A" w:rsidRDefault="008E428A" w:rsidP="008E428A">
      <w:pPr>
        <w:autoSpaceDE w:val="0"/>
        <w:autoSpaceDN w:val="0"/>
        <w:adjustRightInd w:val="0"/>
        <w:spacing w:line="360" w:lineRule="auto"/>
        <w:ind w:firstLine="708"/>
        <w:jc w:val="both"/>
        <w:rPr>
          <w:color w:val="000000" w:themeColor="text1"/>
          <w:lang w:val="en-US"/>
        </w:rPr>
      </w:pPr>
      <w:r>
        <w:rPr>
          <w:color w:val="000000" w:themeColor="text1"/>
          <w:lang w:val="en-US"/>
        </w:rPr>
        <w:t xml:space="preserve">Reieșind din cele expuse, beneficiul reabilitării implanto-protetice a acestor pacienți deseori este mult inferior riscului la care aceștia sunt supuși. În pofida acestor fapte, posibilitatea inserării </w:t>
      </w:r>
      <w:r w:rsidR="00365AF4">
        <w:rPr>
          <w:color w:val="000000" w:themeColor="text1"/>
          <w:lang w:val="en-US"/>
        </w:rPr>
        <w:t>implanturilor</w:t>
      </w:r>
      <w:r>
        <w:rPr>
          <w:color w:val="000000" w:themeColor="text1"/>
          <w:lang w:val="en-US"/>
        </w:rPr>
        <w:t xml:space="preserve"> dentare la acești pacienți trebuie analizată minuțios, în urma urmăroarelor examene de laborator:</w:t>
      </w:r>
    </w:p>
    <w:p w:rsidR="008E428A" w:rsidRDefault="00EA51B9" w:rsidP="008E428A">
      <w:pPr>
        <w:autoSpaceDE w:val="0"/>
        <w:autoSpaceDN w:val="0"/>
        <w:adjustRightInd w:val="0"/>
        <w:spacing w:line="360" w:lineRule="auto"/>
        <w:jc w:val="both"/>
        <w:rPr>
          <w:color w:val="000000" w:themeColor="text1"/>
          <w:lang w:val="en-US"/>
        </w:rPr>
      </w:pPr>
      <w:r>
        <w:rPr>
          <w:color w:val="000000" w:themeColor="text1"/>
          <w:lang w:val="en-US"/>
        </w:rPr>
        <w:t>- Analiza generală a sângelui;</w:t>
      </w:r>
    </w:p>
    <w:p w:rsidR="008E428A" w:rsidRDefault="008E428A" w:rsidP="008E428A">
      <w:pPr>
        <w:autoSpaceDE w:val="0"/>
        <w:autoSpaceDN w:val="0"/>
        <w:adjustRightInd w:val="0"/>
        <w:spacing w:line="360" w:lineRule="auto"/>
        <w:jc w:val="both"/>
        <w:rPr>
          <w:color w:val="000000" w:themeColor="text1"/>
          <w:lang w:val="en-US"/>
        </w:rPr>
      </w:pPr>
      <w:r>
        <w:rPr>
          <w:color w:val="000000" w:themeColor="text1"/>
          <w:lang w:val="en-US"/>
        </w:rPr>
        <w:t>- Analiza biochimică (LDL-colesterolul, triglyceride, amilaza, ALAT, ASAT, vit.D)</w:t>
      </w:r>
      <w:r w:rsidR="00EA51B9">
        <w:rPr>
          <w:color w:val="000000" w:themeColor="text1"/>
          <w:lang w:val="en-US"/>
        </w:rPr>
        <w:t>;</w:t>
      </w:r>
    </w:p>
    <w:p w:rsidR="008E428A" w:rsidRDefault="00EA51B9" w:rsidP="008E428A">
      <w:pPr>
        <w:autoSpaceDE w:val="0"/>
        <w:autoSpaceDN w:val="0"/>
        <w:adjustRightInd w:val="0"/>
        <w:spacing w:line="360" w:lineRule="auto"/>
        <w:jc w:val="both"/>
        <w:rPr>
          <w:color w:val="000000" w:themeColor="text1"/>
          <w:lang w:val="en-US"/>
        </w:rPr>
      </w:pPr>
      <w:r>
        <w:rPr>
          <w:color w:val="000000" w:themeColor="text1"/>
          <w:lang w:val="en-US"/>
        </w:rPr>
        <w:t>- Glicemia;</w:t>
      </w:r>
    </w:p>
    <w:p w:rsidR="008E428A" w:rsidRDefault="00EA51B9" w:rsidP="008E428A">
      <w:pPr>
        <w:autoSpaceDE w:val="0"/>
        <w:autoSpaceDN w:val="0"/>
        <w:adjustRightInd w:val="0"/>
        <w:spacing w:line="360" w:lineRule="auto"/>
        <w:jc w:val="both"/>
        <w:rPr>
          <w:color w:val="000000" w:themeColor="text1"/>
          <w:lang w:val="en-US"/>
        </w:rPr>
      </w:pPr>
      <w:r>
        <w:rPr>
          <w:color w:val="000000" w:themeColor="text1"/>
          <w:lang w:val="en-US"/>
        </w:rPr>
        <w:t>- Coagulograma;</w:t>
      </w:r>
    </w:p>
    <w:p w:rsidR="008E428A" w:rsidRDefault="00EA51B9" w:rsidP="008E428A">
      <w:pPr>
        <w:autoSpaceDE w:val="0"/>
        <w:autoSpaceDN w:val="0"/>
        <w:adjustRightInd w:val="0"/>
        <w:spacing w:line="360" w:lineRule="auto"/>
        <w:jc w:val="both"/>
        <w:rPr>
          <w:color w:val="000000" w:themeColor="text1"/>
          <w:lang w:val="en-US"/>
        </w:rPr>
      </w:pPr>
      <w:r>
        <w:rPr>
          <w:color w:val="000000" w:themeColor="text1"/>
          <w:lang w:val="en-US"/>
        </w:rPr>
        <w:t>- Statutul imun;</w:t>
      </w:r>
    </w:p>
    <w:p w:rsidR="008E428A" w:rsidRDefault="00EA51B9" w:rsidP="008E428A">
      <w:pPr>
        <w:autoSpaceDE w:val="0"/>
        <w:autoSpaceDN w:val="0"/>
        <w:adjustRightInd w:val="0"/>
        <w:spacing w:line="360" w:lineRule="auto"/>
        <w:jc w:val="both"/>
        <w:rPr>
          <w:color w:val="000000" w:themeColor="text1"/>
          <w:lang w:val="en-US"/>
        </w:rPr>
      </w:pPr>
      <w:r>
        <w:rPr>
          <w:color w:val="000000" w:themeColor="text1"/>
          <w:lang w:val="en-US"/>
        </w:rPr>
        <w:t>- Osteodensitometria;</w:t>
      </w:r>
    </w:p>
    <w:p w:rsidR="008E428A" w:rsidRDefault="008E428A" w:rsidP="008E428A">
      <w:pPr>
        <w:autoSpaceDE w:val="0"/>
        <w:autoSpaceDN w:val="0"/>
        <w:adjustRightInd w:val="0"/>
        <w:spacing w:line="360" w:lineRule="auto"/>
        <w:jc w:val="both"/>
        <w:rPr>
          <w:color w:val="000000" w:themeColor="text1"/>
          <w:lang w:val="en-US"/>
        </w:rPr>
      </w:pPr>
      <w:r>
        <w:rPr>
          <w:color w:val="000000" w:themeColor="text1"/>
          <w:lang w:val="en-US"/>
        </w:rPr>
        <w:t>- Cartela medicală a pacienț</w:t>
      </w:r>
      <w:r w:rsidR="00EA51B9">
        <w:rPr>
          <w:color w:val="000000" w:themeColor="text1"/>
          <w:lang w:val="en-US"/>
        </w:rPr>
        <w:t>ilor (cu date</w:t>
      </w:r>
      <w:r>
        <w:rPr>
          <w:color w:val="000000" w:themeColor="text1"/>
          <w:lang w:val="en-US"/>
        </w:rPr>
        <w:t xml:space="preserve"> despre evidența la medicii de profil generaliști).</w:t>
      </w:r>
    </w:p>
    <w:p w:rsidR="008E428A" w:rsidRDefault="008E428A" w:rsidP="008E428A">
      <w:pPr>
        <w:autoSpaceDE w:val="0"/>
        <w:autoSpaceDN w:val="0"/>
        <w:adjustRightInd w:val="0"/>
        <w:spacing w:line="360" w:lineRule="auto"/>
        <w:ind w:firstLine="708"/>
        <w:jc w:val="both"/>
        <w:rPr>
          <w:color w:val="000000" w:themeColor="text1"/>
          <w:lang w:val="en-US"/>
        </w:rPr>
      </w:pPr>
      <w:r>
        <w:rPr>
          <w:color w:val="000000" w:themeColor="text1"/>
          <w:lang w:val="en-US"/>
        </w:rPr>
        <w:t xml:space="preserve">Doar în prezența acestor date este posibilă aprecierea obiectivă a posibilității de instalare a </w:t>
      </w:r>
      <w:r w:rsidR="00365AF4">
        <w:rPr>
          <w:color w:val="000000" w:themeColor="text1"/>
          <w:lang w:val="en-US"/>
        </w:rPr>
        <w:t>implanturilor</w:t>
      </w:r>
      <w:r>
        <w:rPr>
          <w:color w:val="000000" w:themeColor="text1"/>
          <w:lang w:val="en-US"/>
        </w:rPr>
        <w:t xml:space="preserve"> dentare endoosoase.</w:t>
      </w:r>
    </w:p>
    <w:p w:rsidR="00290261" w:rsidRDefault="00290261" w:rsidP="008E428A">
      <w:pPr>
        <w:autoSpaceDE w:val="0"/>
        <w:autoSpaceDN w:val="0"/>
        <w:adjustRightInd w:val="0"/>
        <w:spacing w:line="360" w:lineRule="auto"/>
        <w:ind w:firstLine="708"/>
        <w:jc w:val="both"/>
        <w:rPr>
          <w:color w:val="000000" w:themeColor="text1"/>
          <w:lang w:val="en-US"/>
        </w:rPr>
      </w:pPr>
    </w:p>
    <w:p w:rsidR="00290261" w:rsidRDefault="00290261" w:rsidP="008E428A">
      <w:pPr>
        <w:autoSpaceDE w:val="0"/>
        <w:autoSpaceDN w:val="0"/>
        <w:adjustRightInd w:val="0"/>
        <w:spacing w:line="360" w:lineRule="auto"/>
        <w:ind w:firstLine="708"/>
        <w:jc w:val="both"/>
        <w:rPr>
          <w:color w:val="000000" w:themeColor="text1"/>
          <w:lang w:val="en-US"/>
        </w:rPr>
      </w:pPr>
    </w:p>
    <w:p w:rsidR="002C7E93" w:rsidRDefault="002C7E93" w:rsidP="002C7E93">
      <w:pPr>
        <w:spacing w:line="360" w:lineRule="auto"/>
        <w:rPr>
          <w:b/>
        </w:rPr>
      </w:pPr>
      <w:r>
        <w:rPr>
          <w:b/>
        </w:rPr>
        <w:t>Bibliografie:</w:t>
      </w:r>
    </w:p>
    <w:p w:rsidR="00C3568A" w:rsidRDefault="00C3568A" w:rsidP="00730E80">
      <w:pPr>
        <w:pStyle w:val="a5"/>
        <w:numPr>
          <w:ilvl w:val="0"/>
          <w:numId w:val="85"/>
        </w:numPr>
        <w:rPr>
          <w:lang w:val="ro-RO"/>
        </w:rPr>
        <w:sectPr w:rsidR="00C3568A" w:rsidSect="0097093E">
          <w:type w:val="continuous"/>
          <w:pgSz w:w="11906" w:h="16838"/>
          <w:pgMar w:top="1134" w:right="850" w:bottom="1134" w:left="1701" w:header="708" w:footer="708" w:gutter="0"/>
          <w:cols w:space="708"/>
          <w:docGrid w:linePitch="360"/>
        </w:sectPr>
      </w:pPr>
    </w:p>
    <w:p w:rsidR="00C3568A" w:rsidRPr="00C3568A" w:rsidRDefault="00C3568A" w:rsidP="00730E80">
      <w:pPr>
        <w:pStyle w:val="a5"/>
        <w:numPr>
          <w:ilvl w:val="0"/>
          <w:numId w:val="85"/>
        </w:numPr>
        <w:rPr>
          <w:lang w:val="ro-RO"/>
        </w:rPr>
      </w:pPr>
      <w:r w:rsidRPr="00C3568A">
        <w:rPr>
          <w:lang w:val="ro-RO"/>
        </w:rPr>
        <w:lastRenderedPageBreak/>
        <w:t>Denissen H., Kalk W., Veldhuis H</w:t>
      </w:r>
      <w:r w:rsidRPr="00C3568A">
        <w:rPr>
          <w:i/>
          <w:lang w:val="ro-RO"/>
        </w:rPr>
        <w:t>. Anatomic consideration for preventive implantation.</w:t>
      </w:r>
      <w:r w:rsidRPr="00C3568A">
        <w:rPr>
          <w:lang w:val="ro-RO"/>
        </w:rPr>
        <w:t xml:space="preserve"> Int. J.Oral Maxillofac Implants. 1993; 82: 191-196.</w:t>
      </w:r>
    </w:p>
    <w:p w:rsidR="00C3568A" w:rsidRPr="00C3568A" w:rsidRDefault="00C3568A" w:rsidP="00730E80">
      <w:pPr>
        <w:pStyle w:val="a5"/>
        <w:numPr>
          <w:ilvl w:val="0"/>
          <w:numId w:val="85"/>
        </w:numPr>
        <w:rPr>
          <w:lang w:val="ro-RO"/>
        </w:rPr>
      </w:pPr>
      <w:r w:rsidRPr="00C3568A">
        <w:rPr>
          <w:lang w:val="ro-RO"/>
        </w:rPr>
        <w:t xml:space="preserve">Zitzmann  N., Scharer P., Marinello C. et al. </w:t>
      </w:r>
      <w:r w:rsidRPr="00C3568A">
        <w:rPr>
          <w:i/>
          <w:lang w:val="ro-RO"/>
        </w:rPr>
        <w:t xml:space="preserve">Factors influencing the </w:t>
      </w:r>
      <w:r w:rsidRPr="00C3568A">
        <w:rPr>
          <w:i/>
          <w:lang w:val="ro-RO"/>
        </w:rPr>
        <w:lastRenderedPageBreak/>
        <w:t>success of GBR. Smoking, timing of implant placement, implant location, bone quality and provisional restoration.</w:t>
      </w:r>
      <w:r w:rsidRPr="00C3568A">
        <w:rPr>
          <w:lang w:val="ro-RO"/>
        </w:rPr>
        <w:t xml:space="preserve"> J Clin Periodontol. 1999; 26:673-682.</w:t>
      </w:r>
    </w:p>
    <w:p w:rsidR="00C3568A" w:rsidRPr="00C3568A" w:rsidRDefault="00C3568A" w:rsidP="00730E80">
      <w:pPr>
        <w:pStyle w:val="a5"/>
        <w:numPr>
          <w:ilvl w:val="0"/>
          <w:numId w:val="85"/>
        </w:numPr>
        <w:rPr>
          <w:lang w:val="ro-RO"/>
        </w:rPr>
      </w:pPr>
      <w:r w:rsidRPr="00C3568A">
        <w:rPr>
          <w:lang w:val="en-US"/>
        </w:rPr>
        <w:t xml:space="preserve">Smith DE, Zarb GA. Criteria for success of osseointegrated </w:t>
      </w:r>
      <w:r w:rsidRPr="00C3568A">
        <w:rPr>
          <w:lang w:val="en-US"/>
        </w:rPr>
        <w:lastRenderedPageBreak/>
        <w:t>endosseous implants. J Prosthet Dent 1989;62: 567–572. 136. Feloutzis</w:t>
      </w:r>
    </w:p>
    <w:p w:rsidR="00C3568A" w:rsidRPr="00C3568A" w:rsidRDefault="00C3568A" w:rsidP="00730E80">
      <w:pPr>
        <w:pStyle w:val="a5"/>
        <w:numPr>
          <w:ilvl w:val="0"/>
          <w:numId w:val="85"/>
        </w:numPr>
        <w:rPr>
          <w:rFonts w:ascii="AdvTrumpM-R" w:hAnsi="AdvTrumpM-R" w:cs="AdvTrumpM-R"/>
          <w:lang w:val="en-US"/>
        </w:rPr>
      </w:pPr>
      <w:r w:rsidRPr="00C3568A">
        <w:rPr>
          <w:rFonts w:ascii="AdvTrumpM-R" w:hAnsi="AdvTrumpM-R" w:cs="AdvTrumpM-R"/>
          <w:lang w:val="en-US"/>
        </w:rPr>
        <w:t xml:space="preserve">Esposito, M., Hirsch, J.M., Lekholm, U. et al.  Biological factors contributing to failures of  osseointegrated oral implants.  Success criteria and epidemiology. </w:t>
      </w:r>
      <w:r w:rsidRPr="00C3568A">
        <w:rPr>
          <w:rFonts w:ascii="AdvTrumpM-I" w:hAnsi="AdvTrumpM-I" w:cs="AdvTrumpM-I"/>
          <w:lang w:val="en-US"/>
        </w:rPr>
        <w:t xml:space="preserve">European Journal of Oral Sciences </w:t>
      </w:r>
      <w:r w:rsidRPr="00C3568A">
        <w:rPr>
          <w:rFonts w:ascii="AdvTrumpM-R" w:hAnsi="AdvTrumpM-R" w:cs="AdvTrumpM-R"/>
          <w:lang w:val="en-US"/>
        </w:rPr>
        <w:t xml:space="preserve">(1998) </w:t>
      </w:r>
      <w:r w:rsidRPr="00C3568A">
        <w:rPr>
          <w:rFonts w:ascii="AdvTrumpM-B" w:hAnsi="AdvTrumpM-B" w:cs="AdvTrumpM-B"/>
          <w:lang w:val="en-US"/>
        </w:rPr>
        <w:t>106</w:t>
      </w:r>
      <w:r w:rsidRPr="00C3568A">
        <w:rPr>
          <w:rFonts w:ascii="AdvTrumpM-R" w:hAnsi="AdvTrumpM-R" w:cs="AdvTrumpM-R"/>
          <w:lang w:val="en-US"/>
        </w:rPr>
        <w:t>: 527</w:t>
      </w:r>
      <w:r w:rsidRPr="00C3568A">
        <w:rPr>
          <w:rFonts w:ascii="AdvTT3713a231+20" w:hAnsi="AdvTT3713a231+20" w:cs="AdvTT3713a231+20"/>
          <w:lang w:val="en-US"/>
        </w:rPr>
        <w:t>–</w:t>
      </w:r>
      <w:r w:rsidRPr="00C3568A">
        <w:rPr>
          <w:rFonts w:ascii="AdvTrumpM-R" w:hAnsi="AdvTrumpM-R" w:cs="AdvTrumpM-R"/>
          <w:lang w:val="en-US"/>
        </w:rPr>
        <w:t>551.</w:t>
      </w:r>
    </w:p>
    <w:p w:rsidR="00C3568A" w:rsidRPr="00C3568A" w:rsidRDefault="00C3568A" w:rsidP="00730E80">
      <w:pPr>
        <w:pStyle w:val="a5"/>
        <w:numPr>
          <w:ilvl w:val="0"/>
          <w:numId w:val="85"/>
        </w:numPr>
        <w:rPr>
          <w:rFonts w:ascii="AdvTrumpM-R" w:hAnsi="AdvTrumpM-R" w:cs="AdvTrumpM-R"/>
          <w:lang w:val="en-US"/>
        </w:rPr>
      </w:pPr>
      <w:r w:rsidRPr="00C3568A">
        <w:rPr>
          <w:lang w:val="en-US"/>
        </w:rPr>
        <w:t>Misch C.E.  Density of bone: effect on treatment plans, surgical approach, healing,and progressive loading.  J. Oral Implant. 1990; 6:23-31.</w:t>
      </w:r>
    </w:p>
    <w:p w:rsidR="00290261" w:rsidRPr="00290261" w:rsidRDefault="00290261" w:rsidP="00730E80">
      <w:pPr>
        <w:pStyle w:val="a5"/>
        <w:numPr>
          <w:ilvl w:val="0"/>
          <w:numId w:val="85"/>
        </w:numPr>
      </w:pPr>
      <w:r w:rsidRPr="00562A98">
        <w:rPr>
          <w:lang w:val="en-US"/>
        </w:rPr>
        <w:t xml:space="preserve">Topalo V; Chele N; Mostovei A. Instalarea timpurie fără lambou a implantelor dentare de stadiul doi într-un timp chirurgical. </w:t>
      </w:r>
      <w:r w:rsidRPr="00290261">
        <w:t>În medicina stomatologică.  Nr. 3 (24) / 2012, p. 113 -120. Issn 1857-132</w:t>
      </w:r>
    </w:p>
    <w:p w:rsidR="00C3568A" w:rsidRPr="00C3568A" w:rsidRDefault="00C3568A" w:rsidP="00730E80">
      <w:pPr>
        <w:pStyle w:val="a5"/>
        <w:numPr>
          <w:ilvl w:val="0"/>
          <w:numId w:val="85"/>
        </w:numPr>
      </w:pPr>
      <w:r w:rsidRPr="00C3568A">
        <w:rPr>
          <w:lang w:val="ro-RO"/>
        </w:rPr>
        <w:t xml:space="preserve">Peter E. Dawson, Functional Occlusion from TMJ to Smile Design, Mosby, 2007, </w:t>
      </w:r>
      <w:r w:rsidRPr="00C3568A">
        <w:rPr>
          <w:lang w:val="ro-RO"/>
        </w:rPr>
        <w:lastRenderedPageBreak/>
        <w:t>630p,</w:t>
      </w:r>
      <w:r w:rsidRPr="00C3568A">
        <w:rPr>
          <w:lang w:val="en-US"/>
        </w:rPr>
        <w:t xml:space="preserve">Stefanac Nesbit. </w:t>
      </w:r>
      <w:r w:rsidRPr="00C3568A">
        <w:t>Treatment Planning in Dentistry, Mosby 2007, 489p</w:t>
      </w:r>
      <w:r w:rsidRPr="00C3568A">
        <w:rPr>
          <w:lang w:val="ro-RO"/>
        </w:rPr>
        <w:t>.</w:t>
      </w:r>
    </w:p>
    <w:p w:rsidR="00C3568A" w:rsidRPr="00C3568A" w:rsidRDefault="000930A6" w:rsidP="00730E80">
      <w:pPr>
        <w:pStyle w:val="a5"/>
        <w:numPr>
          <w:ilvl w:val="0"/>
          <w:numId w:val="85"/>
        </w:numPr>
      </w:pPr>
      <w:hyperlink r:id="rId221" w:history="1">
        <w:r w:rsidR="00C3568A" w:rsidRPr="00C3568A">
          <w:rPr>
            <w:rStyle w:val="aa"/>
            <w:rFonts w:eastAsiaTheme="majorEastAsia"/>
            <w:color w:val="auto"/>
            <w:szCs w:val="24"/>
            <w:u w:val="none"/>
            <w:shd w:val="clear" w:color="auto" w:fill="FFFFFF"/>
            <w:lang w:val="en-US"/>
          </w:rPr>
          <w:t>Viana P. C</w:t>
        </w:r>
      </w:hyperlink>
      <w:r w:rsidR="00C3568A" w:rsidRPr="00C3568A">
        <w:rPr>
          <w:lang w:val="en-US"/>
        </w:rPr>
        <w:t>.</w:t>
      </w:r>
      <w:r w:rsidR="00C3568A" w:rsidRPr="00C3568A">
        <w:rPr>
          <w:shd w:val="clear" w:color="auto" w:fill="FFFFFF"/>
          <w:lang w:val="en-US"/>
        </w:rPr>
        <w:t>,</w:t>
      </w:r>
      <w:r w:rsidR="00C3568A" w:rsidRPr="00C3568A">
        <w:rPr>
          <w:rStyle w:val="apple-converted-space"/>
          <w:szCs w:val="24"/>
          <w:shd w:val="clear" w:color="auto" w:fill="FFFFFF"/>
          <w:lang w:val="en-US"/>
        </w:rPr>
        <w:t> </w:t>
      </w:r>
      <w:hyperlink r:id="rId222" w:history="1">
        <w:r w:rsidR="00C3568A" w:rsidRPr="00C3568A">
          <w:rPr>
            <w:rStyle w:val="aa"/>
            <w:rFonts w:eastAsiaTheme="majorEastAsia"/>
            <w:color w:val="auto"/>
            <w:szCs w:val="24"/>
            <w:u w:val="none"/>
            <w:shd w:val="clear" w:color="auto" w:fill="FFFFFF"/>
            <w:lang w:val="en-US"/>
          </w:rPr>
          <w:t>Correia A</w:t>
        </w:r>
      </w:hyperlink>
      <w:r w:rsidR="00C3568A" w:rsidRPr="00C3568A">
        <w:rPr>
          <w:shd w:val="clear" w:color="auto" w:fill="FFFFFF"/>
          <w:lang w:val="en-US"/>
        </w:rPr>
        <w:t>,</w:t>
      </w:r>
      <w:r w:rsidR="00C3568A" w:rsidRPr="00C3568A">
        <w:rPr>
          <w:rStyle w:val="apple-converted-space"/>
          <w:szCs w:val="24"/>
          <w:shd w:val="clear" w:color="auto" w:fill="FFFFFF"/>
          <w:lang w:val="en-US"/>
        </w:rPr>
        <w:t> </w:t>
      </w:r>
      <w:hyperlink r:id="rId223" w:history="1">
        <w:r w:rsidR="00C3568A" w:rsidRPr="00C3568A">
          <w:rPr>
            <w:rStyle w:val="aa"/>
            <w:rFonts w:eastAsiaTheme="majorEastAsia"/>
            <w:color w:val="auto"/>
            <w:szCs w:val="24"/>
            <w:u w:val="none"/>
            <w:shd w:val="clear" w:color="auto" w:fill="FFFFFF"/>
            <w:lang w:val="en-US"/>
          </w:rPr>
          <w:t>Neves M</w:t>
        </w:r>
      </w:hyperlink>
      <w:r w:rsidR="00C3568A" w:rsidRPr="00C3568A">
        <w:rPr>
          <w:shd w:val="clear" w:color="auto" w:fill="FFFFFF"/>
          <w:lang w:val="en-US"/>
        </w:rPr>
        <w:t>,</w:t>
      </w:r>
      <w:r w:rsidR="00C3568A" w:rsidRPr="00C3568A">
        <w:rPr>
          <w:rStyle w:val="apple-converted-space"/>
          <w:szCs w:val="24"/>
          <w:shd w:val="clear" w:color="auto" w:fill="FFFFFF"/>
          <w:lang w:val="en-US"/>
        </w:rPr>
        <w:t> </w:t>
      </w:r>
      <w:hyperlink r:id="rId224" w:history="1">
        <w:r w:rsidR="00C3568A" w:rsidRPr="00C3568A">
          <w:rPr>
            <w:rStyle w:val="aa"/>
            <w:rFonts w:eastAsiaTheme="majorEastAsia"/>
            <w:color w:val="auto"/>
            <w:szCs w:val="24"/>
            <w:u w:val="none"/>
            <w:shd w:val="clear" w:color="auto" w:fill="FFFFFF"/>
            <w:lang w:val="en-US"/>
          </w:rPr>
          <w:t>Kovacs Z</w:t>
        </w:r>
      </w:hyperlink>
      <w:r w:rsidR="00C3568A" w:rsidRPr="00C3568A">
        <w:rPr>
          <w:shd w:val="clear" w:color="auto" w:fill="FFFFFF"/>
          <w:lang w:val="en-US"/>
        </w:rPr>
        <w:t>,</w:t>
      </w:r>
      <w:r w:rsidR="00C3568A" w:rsidRPr="00C3568A">
        <w:rPr>
          <w:rStyle w:val="apple-converted-space"/>
          <w:szCs w:val="24"/>
          <w:shd w:val="clear" w:color="auto" w:fill="FFFFFF"/>
          <w:lang w:val="en-US"/>
        </w:rPr>
        <w:t> </w:t>
      </w:r>
      <w:hyperlink r:id="rId225" w:history="1">
        <w:r w:rsidR="00C3568A" w:rsidRPr="00C3568A">
          <w:rPr>
            <w:rStyle w:val="aa"/>
            <w:rFonts w:eastAsiaTheme="majorEastAsia"/>
            <w:color w:val="auto"/>
            <w:szCs w:val="24"/>
            <w:u w:val="none"/>
            <w:shd w:val="clear" w:color="auto" w:fill="FFFFFF"/>
            <w:lang w:val="en-US"/>
          </w:rPr>
          <w:t>Neugbauer R</w:t>
        </w:r>
      </w:hyperlink>
      <w:r w:rsidR="00C3568A" w:rsidRPr="00C3568A">
        <w:rPr>
          <w:shd w:val="clear" w:color="auto" w:fill="FFFFFF"/>
          <w:lang w:val="en-US"/>
        </w:rPr>
        <w:t xml:space="preserve">. </w:t>
      </w:r>
      <w:r w:rsidR="00C3568A" w:rsidRPr="00C3568A">
        <w:rPr>
          <w:lang w:val="en-US"/>
        </w:rPr>
        <w:t>Soft tissue waxup and mock-up as key factors in a treatment plan: case presentation.</w:t>
      </w:r>
      <w:r w:rsidR="00C3568A" w:rsidRPr="00C3568A">
        <w:rPr>
          <w:rFonts w:eastAsia="HelveticaLTStd-Light"/>
          <w:lang w:val="en-US"/>
        </w:rPr>
        <w:t xml:space="preserve"> </w:t>
      </w:r>
      <w:r w:rsidR="00C3568A" w:rsidRPr="00C3568A">
        <w:rPr>
          <w:rFonts w:eastAsia="HelveticaLTStd-Light"/>
        </w:rPr>
        <w:t>The European Journal of Esthetic Dentistry. 2012; 7 (3): 310-23</w:t>
      </w:r>
      <w:r w:rsidR="00C3568A" w:rsidRPr="00C3568A">
        <w:t>.</w:t>
      </w:r>
    </w:p>
    <w:p w:rsidR="00C3568A" w:rsidRPr="00C3568A" w:rsidRDefault="00C3568A" w:rsidP="00730E80">
      <w:pPr>
        <w:pStyle w:val="a5"/>
        <w:numPr>
          <w:ilvl w:val="0"/>
          <w:numId w:val="85"/>
        </w:numPr>
      </w:pPr>
      <w:r w:rsidRPr="00C3568A">
        <w:rPr>
          <w:spacing w:val="6"/>
          <w:lang w:val="en-US"/>
        </w:rPr>
        <w:t xml:space="preserve">Avinash S Bidra, Chair-Side Fabrication of a Fixed Implant-Supported Prosthesis in an Edentulous Mandible From A Diagnostic Wax-Up: A Clinical Report, Journal of Oral Implantology. </w:t>
      </w:r>
      <w:r w:rsidRPr="00C3568A">
        <w:rPr>
          <w:spacing w:val="6"/>
        </w:rPr>
        <w:t>2012;38 (3):291-297</w:t>
      </w:r>
      <w:r w:rsidRPr="00C3568A">
        <w:t>.</w:t>
      </w:r>
    </w:p>
    <w:p w:rsidR="00C3568A" w:rsidRPr="00C3568A" w:rsidRDefault="00C3568A" w:rsidP="00730E80">
      <w:pPr>
        <w:pStyle w:val="a5"/>
        <w:numPr>
          <w:ilvl w:val="0"/>
          <w:numId w:val="85"/>
        </w:numPr>
        <w:rPr>
          <w:lang w:val="en-US"/>
        </w:rPr>
        <w:sectPr w:rsidR="00C3568A" w:rsidRPr="00C3568A" w:rsidSect="00C3568A">
          <w:type w:val="continuous"/>
          <w:pgSz w:w="11906" w:h="16838"/>
          <w:pgMar w:top="1134" w:right="850" w:bottom="1134" w:left="1701" w:header="708" w:footer="708" w:gutter="0"/>
          <w:cols w:num="2" w:space="708"/>
          <w:docGrid w:linePitch="360"/>
        </w:sectPr>
      </w:pPr>
      <w:r w:rsidRPr="00C3568A">
        <w:rPr>
          <w:lang w:val="en-US"/>
        </w:rPr>
        <w:t>Çötert HS, Zeytinoğlu B, Zeytinoğlu M Mock-Up Driven Designing of Full-Mouth Implant-Supported Metal-ceramic Fixed Prostheses.2014, Dentistry 4: 204</w:t>
      </w:r>
    </w:p>
    <w:p w:rsidR="00C3568A" w:rsidRPr="008E428A" w:rsidRDefault="00C3568A" w:rsidP="002C7E93">
      <w:pPr>
        <w:spacing w:line="360" w:lineRule="auto"/>
        <w:rPr>
          <w:b/>
          <w:lang w:val="en-US"/>
        </w:rPr>
        <w:sectPr w:rsidR="00C3568A" w:rsidRPr="008E428A" w:rsidSect="0091479C">
          <w:type w:val="continuous"/>
          <w:pgSz w:w="11906" w:h="16838"/>
          <w:pgMar w:top="1134" w:right="850" w:bottom="1134" w:left="1701" w:header="708" w:footer="708" w:gutter="0"/>
          <w:cols w:space="708"/>
          <w:docGrid w:linePitch="360"/>
        </w:sectPr>
      </w:pPr>
    </w:p>
    <w:p w:rsidR="00C3568A" w:rsidRPr="008E428A" w:rsidRDefault="00C3568A" w:rsidP="002C7E93">
      <w:pPr>
        <w:spacing w:line="360" w:lineRule="auto"/>
        <w:rPr>
          <w:b/>
          <w:lang w:val="en-US"/>
        </w:rPr>
      </w:pPr>
    </w:p>
    <w:p w:rsidR="00136417" w:rsidRDefault="00136417" w:rsidP="00730E80">
      <w:pPr>
        <w:pStyle w:val="a5"/>
        <w:numPr>
          <w:ilvl w:val="0"/>
          <w:numId w:val="45"/>
        </w:numPr>
        <w:jc w:val="both"/>
        <w:rPr>
          <w:lang w:val="ro-RO"/>
        </w:rPr>
        <w:sectPr w:rsidR="00136417" w:rsidSect="0091479C">
          <w:type w:val="continuous"/>
          <w:pgSz w:w="11906" w:h="16838"/>
          <w:pgMar w:top="1134" w:right="850" w:bottom="1134" w:left="1701" w:header="708" w:footer="708" w:gutter="0"/>
          <w:cols w:space="708"/>
          <w:docGrid w:linePitch="360"/>
        </w:sectPr>
      </w:pPr>
    </w:p>
    <w:p w:rsidR="008714D9" w:rsidRPr="00AA534D" w:rsidRDefault="00843C22" w:rsidP="008714D9">
      <w:pPr>
        <w:pStyle w:val="1"/>
        <w:rPr>
          <w:lang w:val="ro-RO"/>
        </w:rPr>
      </w:pPr>
      <w:bookmarkStart w:id="67" w:name="_Toc480831921"/>
      <w:bookmarkStart w:id="68" w:name="_Toc484552584"/>
      <w:r>
        <w:rPr>
          <w:lang w:val="ro-RO"/>
        </w:rPr>
        <w:lastRenderedPageBreak/>
        <w:t>VIII</w:t>
      </w:r>
      <w:r w:rsidR="008714D9" w:rsidRPr="00AA534D">
        <w:rPr>
          <w:lang w:val="ro-RO"/>
        </w:rPr>
        <w:t>. Extracția dentară și consecințele ei în vederea implantării imediate</w:t>
      </w:r>
      <w:bookmarkEnd w:id="67"/>
      <w:bookmarkEnd w:id="68"/>
    </w:p>
    <w:p w:rsidR="004B602D" w:rsidRDefault="00F16B13" w:rsidP="004B602D">
      <w:pPr>
        <w:pStyle w:val="2"/>
        <w:rPr>
          <w:lang w:val="ro-RO"/>
        </w:rPr>
      </w:pPr>
      <w:bookmarkStart w:id="69" w:name="_Toc484552585"/>
      <w:r>
        <w:rPr>
          <w:lang w:val="ro-RO"/>
        </w:rPr>
        <w:t>8</w:t>
      </w:r>
      <w:r w:rsidR="004B602D">
        <w:rPr>
          <w:lang w:val="ro-RO"/>
        </w:rPr>
        <w:t>.1 Extracția dentară atraumatică: date generale și instrumentar</w:t>
      </w:r>
      <w:bookmarkEnd w:id="69"/>
      <w:r w:rsidR="004B602D">
        <w:rPr>
          <w:lang w:val="ro-RO"/>
        </w:rPr>
        <w:t xml:space="preserve"> </w:t>
      </w:r>
    </w:p>
    <w:p w:rsidR="008714D9" w:rsidRPr="00562A98" w:rsidRDefault="008714D9" w:rsidP="008714D9">
      <w:pPr>
        <w:spacing w:line="360" w:lineRule="auto"/>
        <w:ind w:firstLine="360"/>
        <w:jc w:val="both"/>
        <w:rPr>
          <w:color w:val="FF0000"/>
          <w:lang w:val="ro-RO"/>
        </w:rPr>
      </w:pPr>
      <w:r w:rsidRPr="00887491">
        <w:rPr>
          <w:lang w:val="ro-RO"/>
        </w:rPr>
        <w:t>În ultimele decenii ale secolului trecut și în secolul prezent</w:t>
      </w:r>
      <w:r>
        <w:rPr>
          <w:lang w:val="ro-RO"/>
        </w:rPr>
        <w:t xml:space="preserve"> tratamentul implanto-protetic</w:t>
      </w:r>
      <w:r w:rsidRPr="00887491">
        <w:rPr>
          <w:lang w:val="ro-RO"/>
        </w:rPr>
        <w:t xml:space="preserve"> a făcut esențiale progrese în </w:t>
      </w:r>
      <w:r>
        <w:rPr>
          <w:lang w:val="ro-RO"/>
        </w:rPr>
        <w:t xml:space="preserve">ceea ce privește rata și logivitatea </w:t>
      </w:r>
      <w:r w:rsidR="00365AF4">
        <w:rPr>
          <w:lang w:val="ro-RO"/>
        </w:rPr>
        <w:t>implanturilor</w:t>
      </w:r>
      <w:r>
        <w:rPr>
          <w:lang w:val="ro-RO"/>
        </w:rPr>
        <w:t xml:space="preserve"> dentare endoosoase</w:t>
      </w:r>
      <w:r w:rsidRPr="00887491">
        <w:rPr>
          <w:lang w:val="ro-RO"/>
        </w:rPr>
        <w:t>. La obținerea acestor succese în ma</w:t>
      </w:r>
      <w:r w:rsidR="00EA51B9">
        <w:rPr>
          <w:lang w:val="ro-RO"/>
        </w:rPr>
        <w:t>re măsură  au contribuit științe</w:t>
      </w:r>
      <w:r w:rsidRPr="00887491">
        <w:rPr>
          <w:lang w:val="ro-RO"/>
        </w:rPr>
        <w:t>le</w:t>
      </w:r>
      <w:r>
        <w:rPr>
          <w:lang w:val="ro-RO"/>
        </w:rPr>
        <w:t xml:space="preserve"> fundamentale</w:t>
      </w:r>
      <w:r w:rsidRPr="00887491">
        <w:rPr>
          <w:lang w:val="ro-RO"/>
        </w:rPr>
        <w:t xml:space="preserve"> </w:t>
      </w:r>
      <w:r>
        <w:rPr>
          <w:lang w:val="ro-RO"/>
        </w:rPr>
        <w:t>in următoarele desciplini:</w:t>
      </w:r>
      <w:r w:rsidRPr="00887491">
        <w:rPr>
          <w:lang w:val="ro-RO"/>
        </w:rPr>
        <w:t xml:space="preserve"> </w:t>
      </w:r>
      <w:r w:rsidRPr="00887491">
        <w:rPr>
          <w:rFonts w:eastAsia="Corbel"/>
          <w:color w:val="1F1F1F"/>
          <w:kern w:val="24"/>
          <w:lang w:val="ro-RO"/>
        </w:rPr>
        <w:t>anatomia și fiziologia aparatului stomatognat</w:t>
      </w:r>
      <w:r>
        <w:rPr>
          <w:rFonts w:eastAsia="Corbel"/>
          <w:color w:val="1F1F1F"/>
          <w:kern w:val="24"/>
          <w:lang w:val="ro-RO"/>
        </w:rPr>
        <w:t>,</w:t>
      </w:r>
      <w:r w:rsidRPr="00AD381C">
        <w:rPr>
          <w:rFonts w:eastAsia="Corbel"/>
          <w:color w:val="1F1F1F"/>
          <w:kern w:val="24"/>
          <w:lang w:val="ro-RO"/>
        </w:rPr>
        <w:t xml:space="preserve"> </w:t>
      </w:r>
      <w:r>
        <w:rPr>
          <w:rFonts w:eastAsia="Corbel"/>
          <w:color w:val="1F1F1F"/>
          <w:kern w:val="24"/>
          <w:lang w:val="ro-RO"/>
        </w:rPr>
        <w:t>g</w:t>
      </w:r>
      <w:r w:rsidRPr="00887491">
        <w:rPr>
          <w:rFonts w:eastAsia="Corbel"/>
          <w:color w:val="1F1F1F"/>
          <w:kern w:val="24"/>
          <w:lang w:val="ro-RO"/>
        </w:rPr>
        <w:t>natologie și ocluzologie</w:t>
      </w:r>
      <w:r>
        <w:rPr>
          <w:rFonts w:eastAsia="Corbel"/>
          <w:color w:val="1F1F1F"/>
          <w:kern w:val="24"/>
          <w:lang w:val="ro-RO"/>
        </w:rPr>
        <w:t>,</w:t>
      </w:r>
      <w:r w:rsidRPr="00AD381C">
        <w:rPr>
          <w:rFonts w:eastAsia="Corbel"/>
          <w:color w:val="1F1F1F"/>
          <w:kern w:val="24"/>
          <w:lang w:val="ro-RO"/>
        </w:rPr>
        <w:t xml:space="preserve"> </w:t>
      </w:r>
      <w:r>
        <w:rPr>
          <w:rFonts w:eastAsia="Corbel"/>
          <w:color w:val="1F1F1F"/>
          <w:kern w:val="24"/>
          <w:lang w:val="ro-RO"/>
        </w:rPr>
        <w:t>b</w:t>
      </w:r>
      <w:r w:rsidRPr="00887491">
        <w:rPr>
          <w:rFonts w:eastAsia="Corbel"/>
          <w:color w:val="1F1F1F"/>
          <w:kern w:val="24"/>
          <w:lang w:val="ro-RO"/>
        </w:rPr>
        <w:t>iomecanic</w:t>
      </w:r>
      <w:r>
        <w:rPr>
          <w:rFonts w:eastAsia="Corbel"/>
          <w:color w:val="1F1F1F"/>
          <w:kern w:val="24"/>
          <w:lang w:val="ro-RO"/>
        </w:rPr>
        <w:t xml:space="preserve">ă, </w:t>
      </w:r>
      <w:r>
        <w:rPr>
          <w:lang w:val="ro-RO"/>
        </w:rPr>
        <w:t>b</w:t>
      </w:r>
      <w:r w:rsidRPr="00887491">
        <w:rPr>
          <w:rFonts w:eastAsia="Corbel"/>
          <w:color w:val="1F1F1F"/>
          <w:kern w:val="24"/>
          <w:lang w:val="ro-RO"/>
        </w:rPr>
        <w:t xml:space="preserve">iomaterialele utilizate în </w:t>
      </w:r>
      <w:r>
        <w:rPr>
          <w:rFonts w:eastAsia="Corbel"/>
          <w:color w:val="1F1F1F"/>
          <w:kern w:val="24"/>
          <w:lang w:val="ro-RO"/>
        </w:rPr>
        <w:t>implanto</w:t>
      </w:r>
      <w:r w:rsidRPr="00887491">
        <w:rPr>
          <w:rFonts w:eastAsia="Corbel"/>
          <w:color w:val="1F1F1F"/>
          <w:kern w:val="24"/>
          <w:lang w:val="ro-RO"/>
        </w:rPr>
        <w:t>logie</w:t>
      </w:r>
      <w:r>
        <w:rPr>
          <w:rFonts w:eastAsia="Corbel"/>
          <w:color w:val="1F1F1F"/>
          <w:kern w:val="24"/>
          <w:lang w:val="ro-RO"/>
        </w:rPr>
        <w:t>, c</w:t>
      </w:r>
      <w:r w:rsidRPr="00887491">
        <w:rPr>
          <w:rFonts w:eastAsia="Corbel"/>
          <w:color w:val="1F1F1F"/>
          <w:kern w:val="24"/>
          <w:lang w:val="ro-RO"/>
        </w:rPr>
        <w:t>hirurgie dento-alveolară</w:t>
      </w:r>
      <w:r>
        <w:rPr>
          <w:rFonts w:eastAsia="Corbel"/>
          <w:color w:val="1F1F1F"/>
          <w:kern w:val="24"/>
          <w:lang w:val="ro-RO"/>
        </w:rPr>
        <w:t>, p</w:t>
      </w:r>
      <w:r w:rsidRPr="00887491">
        <w:rPr>
          <w:rFonts w:eastAsia="Corbel"/>
          <w:color w:val="1F1F1F"/>
          <w:kern w:val="24"/>
          <w:lang w:val="ro-RO"/>
        </w:rPr>
        <w:t>rotetică dentară</w:t>
      </w:r>
      <w:r>
        <w:rPr>
          <w:rFonts w:eastAsia="Corbel"/>
          <w:color w:val="1F1F1F"/>
          <w:kern w:val="24"/>
          <w:lang w:val="ro-RO"/>
        </w:rPr>
        <w:t>, terapia stomatologică ș.a.</w:t>
      </w:r>
      <w:r w:rsidRPr="00887491">
        <w:rPr>
          <w:rFonts w:ascii="Corbel" w:eastAsia="Corbel" w:hAnsi="Corbel" w:cs="Corbel"/>
          <w:color w:val="1F1F1F"/>
          <w:kern w:val="24"/>
          <w:sz w:val="72"/>
          <w:szCs w:val="72"/>
          <w:lang w:val="ro-RO"/>
        </w:rPr>
        <w:t xml:space="preserve"> </w:t>
      </w:r>
      <w:r w:rsidR="00EA51B9">
        <w:rPr>
          <w:rFonts w:eastAsia="Corbel"/>
          <w:color w:val="1F1F1F"/>
          <w:kern w:val="24"/>
          <w:lang w:val="ro-RO"/>
        </w:rPr>
        <w:t>Deși</w:t>
      </w:r>
      <w:r>
        <w:rPr>
          <w:lang w:val="ro-RO"/>
        </w:rPr>
        <w:t xml:space="preserve"> c</w:t>
      </w:r>
      <w:r w:rsidRPr="00AA534D">
        <w:rPr>
          <w:lang w:val="ro-RO"/>
        </w:rPr>
        <w:t>omplicații</w:t>
      </w:r>
      <w:r>
        <w:rPr>
          <w:lang w:val="ro-RO"/>
        </w:rPr>
        <w:t>le</w:t>
      </w:r>
      <w:r w:rsidRPr="00AA534D">
        <w:rPr>
          <w:lang w:val="ro-RO"/>
        </w:rPr>
        <w:t xml:space="preserve"> cariei  dentare </w:t>
      </w:r>
      <w:r w:rsidR="00EA51B9">
        <w:rPr>
          <w:lang w:val="ro-RO"/>
        </w:rPr>
        <w:t>și</w:t>
      </w:r>
      <w:r>
        <w:rPr>
          <w:lang w:val="ro-RO"/>
        </w:rPr>
        <w:t xml:space="preserve"> afecțiunile parodontale</w:t>
      </w:r>
      <w:r w:rsidRPr="00AA534D">
        <w:rPr>
          <w:lang w:val="ro-RO"/>
        </w:rPr>
        <w:t xml:space="preserve"> </w:t>
      </w:r>
      <w:r>
        <w:rPr>
          <w:lang w:val="ro-RO"/>
        </w:rPr>
        <w:t xml:space="preserve">generalizate </w:t>
      </w:r>
      <w:r w:rsidR="00EA51B9">
        <w:rPr>
          <w:lang w:val="ro-RO"/>
        </w:rPr>
        <w:t>sunt</w:t>
      </w:r>
      <w:r w:rsidRPr="00AA534D">
        <w:rPr>
          <w:lang w:val="ro-RO"/>
        </w:rPr>
        <w:t xml:space="preserve"> des întâlnit</w:t>
      </w:r>
      <w:r w:rsidR="00EA51B9">
        <w:rPr>
          <w:lang w:val="ro-RO"/>
        </w:rPr>
        <w:t>e,</w:t>
      </w:r>
      <w:r w:rsidRPr="00AA534D">
        <w:rPr>
          <w:lang w:val="ro-RO"/>
        </w:rPr>
        <w:t xml:space="preserve"> </w:t>
      </w:r>
      <w:r w:rsidR="00EA51B9">
        <w:rPr>
          <w:lang w:val="ro-RO"/>
        </w:rPr>
        <w:t>a</w:t>
      </w:r>
      <w:r>
        <w:rPr>
          <w:lang w:val="ro-RO"/>
        </w:rPr>
        <w:t>dresările întîrziate și tratamentul inadecvat fac ca a</w:t>
      </w:r>
      <w:r w:rsidRPr="00AA534D">
        <w:rPr>
          <w:lang w:val="ro-RO"/>
        </w:rPr>
        <w:t>ceste maladii</w:t>
      </w:r>
      <w:r>
        <w:rPr>
          <w:lang w:val="ro-RO"/>
        </w:rPr>
        <w:t xml:space="preserve"> să </w:t>
      </w:r>
      <w:r w:rsidRPr="00AA534D">
        <w:rPr>
          <w:lang w:val="ro-RO"/>
        </w:rPr>
        <w:t xml:space="preserve"> provoac</w:t>
      </w:r>
      <w:r>
        <w:rPr>
          <w:lang w:val="ro-RO"/>
        </w:rPr>
        <w:t>e</w:t>
      </w:r>
      <w:r w:rsidRPr="00AA534D">
        <w:rPr>
          <w:lang w:val="ro-RO"/>
        </w:rPr>
        <w:t xml:space="preserve"> resorbții evidente a</w:t>
      </w:r>
      <w:r w:rsidR="00EA51B9">
        <w:rPr>
          <w:lang w:val="ro-RO"/>
        </w:rPr>
        <w:t>le</w:t>
      </w:r>
      <w:r w:rsidRPr="00AA534D">
        <w:rPr>
          <w:lang w:val="ro-RO"/>
        </w:rPr>
        <w:t xml:space="preserve"> osului apofizei alveolare</w:t>
      </w:r>
      <w:r w:rsidRPr="0037119E">
        <w:rPr>
          <w:lang w:val="ro-RO"/>
        </w:rPr>
        <w:t xml:space="preserve"> </w:t>
      </w:r>
      <w:r>
        <w:rPr>
          <w:lang w:val="ro-RO"/>
        </w:rPr>
        <w:t>care duc la pierderea dinților</w:t>
      </w:r>
      <w:r w:rsidRPr="00AA534D">
        <w:rPr>
          <w:lang w:val="ro-RO"/>
        </w:rPr>
        <w:t xml:space="preserve">. </w:t>
      </w:r>
    </w:p>
    <w:p w:rsidR="008714D9" w:rsidRPr="0095293F" w:rsidRDefault="008714D9" w:rsidP="008714D9">
      <w:pPr>
        <w:spacing w:line="360" w:lineRule="auto"/>
        <w:ind w:firstLine="360"/>
        <w:jc w:val="both"/>
        <w:rPr>
          <w:lang w:val="en-US"/>
        </w:rPr>
      </w:pPr>
      <w:r w:rsidRPr="00AA534D">
        <w:rPr>
          <w:lang w:val="ro-RO"/>
        </w:rPr>
        <w:t>Extracția dentară este una din cele mai frecvente intervenții în  c</w:t>
      </w:r>
      <w:r>
        <w:rPr>
          <w:lang w:val="ro-RO"/>
        </w:rPr>
        <w:t>h</w:t>
      </w:r>
      <w:r w:rsidRPr="00AA534D">
        <w:rPr>
          <w:lang w:val="ro-RO"/>
        </w:rPr>
        <w:t xml:space="preserve">irurgia </w:t>
      </w:r>
      <w:r w:rsidRPr="00053087">
        <w:rPr>
          <w:lang w:val="ro-RO"/>
        </w:rPr>
        <w:t xml:space="preserve">orală </w:t>
      </w:r>
      <w:r w:rsidR="00053087" w:rsidRPr="00053087">
        <w:rPr>
          <w:lang w:val="en-US"/>
        </w:rPr>
        <w:t>[1</w:t>
      </w:r>
      <w:r w:rsidRPr="00053087">
        <w:rPr>
          <w:lang w:val="en-US"/>
        </w:rPr>
        <w:t>].</w:t>
      </w:r>
      <w:r w:rsidR="00053087" w:rsidRPr="00053087">
        <w:rPr>
          <w:lang w:val="en-US"/>
        </w:rPr>
        <w:t xml:space="preserve"> </w:t>
      </w:r>
      <w:r w:rsidRPr="00AA534D">
        <w:rPr>
          <w:lang w:val="ro-RO"/>
        </w:rPr>
        <w:t>În  rezultatul extracției are loc atrofia resturilor de periodonțiu, obliterarea arterelor dentare și a celor din  periodonțiu</w:t>
      </w:r>
      <w:r w:rsidR="00053087">
        <w:rPr>
          <w:lang w:val="ro-RO"/>
        </w:rPr>
        <w:t xml:space="preserve"> [2,3,4]</w:t>
      </w:r>
      <w:r w:rsidR="00C86F89">
        <w:rPr>
          <w:lang w:val="ro-RO"/>
        </w:rPr>
        <w:t xml:space="preserve">. </w:t>
      </w:r>
      <w:r w:rsidRPr="008E428A">
        <w:rPr>
          <w:lang w:val="ro-RO"/>
        </w:rPr>
        <w:t xml:space="preserve">După extracțiea dentară, atât  plaga osoasă cât și cea epitelială, ca regulă, se vindecă fără dificultăți. În aceste cazuri este lesne de presupus că apofiza alveolară ar tebui să se restabileasă revenind la dimensiunile ei inițiale (anteextracțional). </w:t>
      </w:r>
      <w:r w:rsidRPr="0095293F">
        <w:rPr>
          <w:lang w:val="en-US"/>
        </w:rPr>
        <w:t>Însă extracția dentară, ca atare, duce la pierdere</w:t>
      </w:r>
      <w:r w:rsidR="00EA51B9">
        <w:rPr>
          <w:lang w:val="en-US"/>
        </w:rPr>
        <w:t>a</w:t>
      </w:r>
      <w:r w:rsidRPr="0095293F">
        <w:rPr>
          <w:lang w:val="en-US"/>
        </w:rPr>
        <w:t xml:space="preserve"> os</w:t>
      </w:r>
      <w:r w:rsidR="00EA51B9">
        <w:rPr>
          <w:lang w:val="en-US"/>
        </w:rPr>
        <w:t>ului</w:t>
      </w:r>
      <w:r w:rsidRPr="0095293F">
        <w:rPr>
          <w:lang w:val="en-US"/>
        </w:rPr>
        <w:t>, la schimbări structurale în osul restant și în țesuturile moi ale apofize</w:t>
      </w:r>
      <w:r w:rsidR="00EA51B9">
        <w:rPr>
          <w:lang w:val="en-US"/>
        </w:rPr>
        <w:t>i alveolare. Mai evident aceste</w:t>
      </w:r>
      <w:r w:rsidRPr="0095293F">
        <w:rPr>
          <w:lang w:val="en-US"/>
        </w:rPr>
        <w:t xml:space="preserve"> schimbări au loc în zona frontală </w:t>
      </w:r>
      <w:r w:rsidRPr="00AA534D">
        <w:rPr>
          <w:lang w:val="ro-RO"/>
        </w:rPr>
        <w:t>a maxilei.</w:t>
      </w:r>
      <w:r>
        <w:rPr>
          <w:lang w:val="ro-RO"/>
        </w:rPr>
        <w:t xml:space="preserve"> </w:t>
      </w:r>
      <w:r w:rsidR="00EA51B9">
        <w:rPr>
          <w:lang w:val="ro-RO"/>
        </w:rPr>
        <w:t>L</w:t>
      </w:r>
      <w:r w:rsidR="00EA51B9" w:rsidRPr="00AA534D">
        <w:rPr>
          <w:lang w:val="ro-RO"/>
        </w:rPr>
        <w:t xml:space="preserve">a aceasta </w:t>
      </w:r>
      <w:r w:rsidR="00EA51B9">
        <w:rPr>
          <w:lang w:val="ro-RO"/>
        </w:rPr>
        <w:t>c</w:t>
      </w:r>
      <w:r w:rsidRPr="00AA534D">
        <w:rPr>
          <w:lang w:val="ro-RO"/>
        </w:rPr>
        <w:t>ontribu</w:t>
      </w:r>
      <w:r w:rsidR="00EA51B9">
        <w:rPr>
          <w:lang w:val="ro-RO"/>
        </w:rPr>
        <w:t>i</w:t>
      </w:r>
      <w:r w:rsidRPr="00AA534D">
        <w:rPr>
          <w:lang w:val="ro-RO"/>
        </w:rPr>
        <w:t>e corticala vestibulară</w:t>
      </w:r>
      <w:r>
        <w:rPr>
          <w:lang w:val="ro-RO"/>
        </w:rPr>
        <w:t xml:space="preserve"> </w:t>
      </w:r>
      <w:r w:rsidRPr="00AA534D">
        <w:rPr>
          <w:lang w:val="ro-RO"/>
        </w:rPr>
        <w:t>subțire</w:t>
      </w:r>
      <w:r w:rsidR="005630C3">
        <w:rPr>
          <w:lang w:val="ro-RO"/>
        </w:rPr>
        <w:t xml:space="preserve"> [3]</w:t>
      </w:r>
      <w:r w:rsidRPr="0095293F">
        <w:rPr>
          <w:lang w:val="en-US"/>
        </w:rPr>
        <w:t>. Dinamica și dimensiunile schimbărilor menționate detaliat  au fost studiate în experimente pe animale</w:t>
      </w:r>
      <w:r w:rsidR="005630C3">
        <w:rPr>
          <w:lang w:val="en-US"/>
        </w:rPr>
        <w:t xml:space="preserve"> [5,6,7,8,9,10,11]</w:t>
      </w:r>
      <w:r w:rsidRPr="0095293F">
        <w:rPr>
          <w:color w:val="FF0000"/>
          <w:lang w:val="en-US"/>
        </w:rPr>
        <w:t xml:space="preserve"> </w:t>
      </w:r>
      <w:r w:rsidRPr="0095293F">
        <w:rPr>
          <w:lang w:val="en-US"/>
        </w:rPr>
        <w:t>și în clinic</w:t>
      </w:r>
      <w:r w:rsidR="00EA51B9">
        <w:rPr>
          <w:lang w:val="en-US"/>
        </w:rPr>
        <w:t>ă</w:t>
      </w:r>
      <w:r w:rsidR="00642865">
        <w:rPr>
          <w:lang w:val="en-US"/>
        </w:rPr>
        <w:t xml:space="preserve"> [12,13,14,15,16]</w:t>
      </w:r>
      <w:r w:rsidRPr="0095293F">
        <w:rPr>
          <w:lang w:val="en-US"/>
        </w:rPr>
        <w:t>.</w:t>
      </w:r>
      <w:r w:rsidR="00642865">
        <w:rPr>
          <w:lang w:val="en-US"/>
        </w:rPr>
        <w:t xml:space="preserve"> </w:t>
      </w:r>
      <w:r w:rsidRPr="0095293F">
        <w:rPr>
          <w:color w:val="000000" w:themeColor="text1"/>
          <w:lang w:val="en-US"/>
        </w:rPr>
        <w:t xml:space="preserve">A fost demonstrat că extracțiile dentare declanșează o reducere semnificativă a dimensiunilor apofizelor alveolare atât în partea externă (vestibulară), cât și cea internă (orală). </w:t>
      </w:r>
      <w:r w:rsidRPr="0095293F">
        <w:rPr>
          <w:lang w:val="en-US"/>
        </w:rPr>
        <w:t>Micșorarea  apofizei alveolare se petrece în plan vertical și orizontal, fiind mai pronunțată în primele 2-3 luni de vindecare</w:t>
      </w:r>
      <w:r w:rsidR="00642865">
        <w:rPr>
          <w:lang w:val="en-US"/>
        </w:rPr>
        <w:t xml:space="preserve"> [17]</w:t>
      </w:r>
      <w:r w:rsidRPr="0095293F">
        <w:rPr>
          <w:lang w:val="en-US"/>
        </w:rPr>
        <w:t>.</w:t>
      </w:r>
      <w:r w:rsidR="00C86F89">
        <w:rPr>
          <w:lang w:val="en-US"/>
        </w:rPr>
        <w:t xml:space="preserve"> </w:t>
      </w:r>
      <w:r w:rsidRPr="0095293F">
        <w:rPr>
          <w:lang w:val="en-US"/>
        </w:rPr>
        <w:t>Resorbția osului pe verticală atât la maxilă cât și la mandibulă  este mai pronunțată din partea vestibulară</w:t>
      </w:r>
      <w:r w:rsidR="00642865">
        <w:rPr>
          <w:lang w:val="en-US"/>
        </w:rPr>
        <w:t xml:space="preserve"> [2,18</w:t>
      </w:r>
      <w:r w:rsidR="00C86F89">
        <w:rPr>
          <w:lang w:val="en-US"/>
        </w:rPr>
        <w:t>].</w:t>
      </w:r>
    </w:p>
    <w:p w:rsidR="008714D9" w:rsidRPr="0095293F" w:rsidRDefault="00870FD5" w:rsidP="008714D9">
      <w:pPr>
        <w:spacing w:line="360" w:lineRule="auto"/>
        <w:ind w:firstLine="360"/>
        <w:jc w:val="both"/>
        <w:rPr>
          <w:lang w:val="en-US"/>
        </w:rPr>
      </w:pPr>
      <w:r>
        <w:rPr>
          <w:lang w:val="en-US"/>
        </w:rPr>
        <w:t>Kerr E. și co</w:t>
      </w:r>
      <w:r w:rsidR="008714D9" w:rsidRPr="0095293F">
        <w:rPr>
          <w:lang w:val="en-US"/>
        </w:rPr>
        <w:t>.</w:t>
      </w:r>
      <w:r w:rsidR="00642865">
        <w:rPr>
          <w:lang w:val="en-US"/>
        </w:rPr>
        <w:t xml:space="preserve"> [19]</w:t>
      </w:r>
      <w:r w:rsidR="00C86F89">
        <w:rPr>
          <w:color w:val="FF0000"/>
          <w:lang w:val="en-US"/>
        </w:rPr>
        <w:t xml:space="preserve"> </w:t>
      </w:r>
      <w:r>
        <w:rPr>
          <w:lang w:val="en-US"/>
        </w:rPr>
        <w:t>au constatat că</w:t>
      </w:r>
      <w:r w:rsidR="008714D9" w:rsidRPr="0095293F">
        <w:rPr>
          <w:lang w:val="en-US"/>
        </w:rPr>
        <w:t xml:space="preserve"> la 3 luni </w:t>
      </w:r>
      <w:r w:rsidR="008714D9">
        <w:rPr>
          <w:lang w:val="en-US"/>
        </w:rPr>
        <w:t>postextracțional</w:t>
      </w:r>
      <w:r w:rsidR="008714D9" w:rsidRPr="0095293F">
        <w:rPr>
          <w:lang w:val="en-US"/>
        </w:rPr>
        <w:t xml:space="preserve"> din partea vestibulară pe verticală se produce o resorbție a apofizei alveolare de 1,01±0,39 mm, iar din lingual – de 0,62±0,28 mm. Schimbările  apofizei alveolare pe vertic</w:t>
      </w:r>
      <w:r>
        <w:rPr>
          <w:lang w:val="en-US"/>
        </w:rPr>
        <w:t>ală nu sunt influ</w:t>
      </w:r>
      <w:r w:rsidR="008714D9" w:rsidRPr="0095293F">
        <w:rPr>
          <w:lang w:val="en-US"/>
        </w:rPr>
        <w:t>enț</w:t>
      </w:r>
      <w:r>
        <w:rPr>
          <w:lang w:val="en-US"/>
        </w:rPr>
        <w:t>ate de anatomia dinților, însă,</w:t>
      </w:r>
      <w:r w:rsidR="008714D9" w:rsidRPr="0095293F">
        <w:rPr>
          <w:lang w:val="en-US"/>
        </w:rPr>
        <w:t xml:space="preserve"> totuși, resorbția după extracția dinților pluriradiculari, deși nesemnificativ, este mai evidentă</w:t>
      </w:r>
      <w:r w:rsidR="00642865">
        <w:rPr>
          <w:lang w:val="en-US"/>
        </w:rPr>
        <w:t xml:space="preserve"> [20]</w:t>
      </w:r>
      <w:r w:rsidR="008714D9" w:rsidRPr="0095293F">
        <w:rPr>
          <w:lang w:val="en-US"/>
        </w:rPr>
        <w:t>.</w:t>
      </w:r>
      <w:r>
        <w:rPr>
          <w:lang w:val="en-US"/>
        </w:rPr>
        <w:t xml:space="preserve"> </w:t>
      </w:r>
      <w:r w:rsidR="008714D9" w:rsidRPr="0095293F">
        <w:rPr>
          <w:lang w:val="en-US"/>
        </w:rPr>
        <w:t>Protezele mobilizabile duc la o resorbție considerabilă a apofizei alveolare, mai cu seamă cele confecționate imediat după extracția dentară</w:t>
      </w:r>
      <w:r w:rsidR="00642865">
        <w:rPr>
          <w:lang w:val="en-US"/>
        </w:rPr>
        <w:t xml:space="preserve"> [21]</w:t>
      </w:r>
      <w:r w:rsidR="008714D9" w:rsidRPr="0095293F">
        <w:rPr>
          <w:lang w:val="en-US"/>
        </w:rPr>
        <w:t xml:space="preserve">. </w:t>
      </w:r>
    </w:p>
    <w:p w:rsidR="008714D9" w:rsidRPr="0095293F" w:rsidRDefault="008714D9" w:rsidP="008714D9">
      <w:pPr>
        <w:spacing w:line="360" w:lineRule="auto"/>
        <w:jc w:val="both"/>
        <w:rPr>
          <w:lang w:val="en-US"/>
        </w:rPr>
      </w:pPr>
      <w:r w:rsidRPr="0095293F">
        <w:rPr>
          <w:lang w:val="en-US"/>
        </w:rPr>
        <w:t xml:space="preserve">         Reducerea dimensiunii apofizei alveolare în plan orizontal (lățime) este mai pronunțată decât în plan vertical (înălțime). Prin măsurările efectuate</w:t>
      </w:r>
      <w:r w:rsidR="00642865">
        <w:rPr>
          <w:lang w:val="en-US"/>
        </w:rPr>
        <w:t xml:space="preserve"> [19,22]</w:t>
      </w:r>
      <w:r w:rsidRPr="0095293F">
        <w:rPr>
          <w:lang w:val="en-US"/>
        </w:rPr>
        <w:t xml:space="preserve"> a fost </w:t>
      </w:r>
      <w:r w:rsidRPr="0095293F">
        <w:rPr>
          <w:lang w:val="en-US"/>
        </w:rPr>
        <w:lastRenderedPageBreak/>
        <w:t>demonstrat că peste trei luni după extracțiea dinților  resorbția osului la creasta apofiz</w:t>
      </w:r>
      <w:r w:rsidR="00870FD5">
        <w:rPr>
          <w:lang w:val="en-US"/>
        </w:rPr>
        <w:t>ei alveolare variază între 2,20</w:t>
      </w:r>
      <w:r w:rsidRPr="0095293F">
        <w:rPr>
          <w:lang w:val="en-US"/>
        </w:rPr>
        <w:t xml:space="preserve"> și 3,20 mm.</w:t>
      </w:r>
      <w:r>
        <w:rPr>
          <w:lang w:val="en-US"/>
        </w:rPr>
        <w:t xml:space="preserve"> </w:t>
      </w:r>
      <w:r w:rsidRPr="0095293F">
        <w:rPr>
          <w:lang w:val="en-US"/>
        </w:rPr>
        <w:t xml:space="preserve">Peste 7 luni după extracție  </w:t>
      </w:r>
      <w:r w:rsidRPr="0095293F">
        <w:rPr>
          <w:color w:val="000000" w:themeColor="text1"/>
          <w:lang w:val="en-US"/>
        </w:rPr>
        <w:t>prin</w:t>
      </w:r>
      <w:r w:rsidR="00870FD5">
        <w:rPr>
          <w:lang w:val="en-US"/>
        </w:rPr>
        <w:t xml:space="preserve"> cercetările ef</w:t>
      </w:r>
      <w:r w:rsidRPr="0095293F">
        <w:rPr>
          <w:lang w:val="en-US"/>
        </w:rPr>
        <w:t xml:space="preserve">ectuate </w:t>
      </w:r>
      <w:r w:rsidR="00870FD5">
        <w:rPr>
          <w:lang w:val="en-US"/>
        </w:rPr>
        <w:t>de Barone A. și co</w:t>
      </w:r>
      <w:r w:rsidRPr="0095293F">
        <w:rPr>
          <w:lang w:val="en-US"/>
        </w:rPr>
        <w:t>.</w:t>
      </w:r>
      <w:r w:rsidR="00642865">
        <w:rPr>
          <w:lang w:val="en-US"/>
        </w:rPr>
        <w:t xml:space="preserve"> [23]</w:t>
      </w:r>
      <w:r w:rsidRPr="0095293F">
        <w:rPr>
          <w:lang w:val="en-US"/>
        </w:rPr>
        <w:t xml:space="preserve"> au depistat o micșorare în lățime a apofizei alveolare de 4,5±0,8 mm.</w:t>
      </w:r>
    </w:p>
    <w:p w:rsidR="008714D9" w:rsidRDefault="008714D9" w:rsidP="008714D9">
      <w:pPr>
        <w:spacing w:line="360" w:lineRule="auto"/>
        <w:ind w:firstLine="708"/>
        <w:jc w:val="both"/>
        <w:rPr>
          <w:lang w:val="en-US"/>
        </w:rPr>
      </w:pPr>
      <w:r w:rsidRPr="0095293F">
        <w:rPr>
          <w:lang w:val="en-US"/>
        </w:rPr>
        <w:t>O informație suplimentară despre magnitudinea micșorării dimensiunilor apofizelor alveolare după extracțiile dentare a fost obținută în unele studii în care este comparat volumul pierderii osoase cu dimensiunile alveolelor apreciate imediat postextracțional. La 6 luni după extracția dentară pierderea de os pe verticală din partea vestibulară  variază între 11% și 22% față de dimensiunile alveolei postextracționale</w:t>
      </w:r>
      <w:r w:rsidR="00642865">
        <w:rPr>
          <w:lang w:val="en-US"/>
        </w:rPr>
        <w:t xml:space="preserve"> [24,</w:t>
      </w:r>
      <w:r w:rsidR="00642865" w:rsidRPr="00C86F89">
        <w:rPr>
          <w:lang w:val="en-US"/>
        </w:rPr>
        <w:t>25,26]</w:t>
      </w:r>
      <w:r w:rsidRPr="00C86F89">
        <w:rPr>
          <w:lang w:val="en-US"/>
        </w:rPr>
        <w:t xml:space="preserve">. În </w:t>
      </w:r>
      <w:r w:rsidRPr="0095293F">
        <w:rPr>
          <w:color w:val="000000" w:themeColor="text1"/>
          <w:lang w:val="en-US"/>
        </w:rPr>
        <w:t>plan orizontal a fost atestată o re</w:t>
      </w:r>
      <w:r w:rsidR="00870FD5">
        <w:rPr>
          <w:color w:val="000000" w:themeColor="text1"/>
          <w:lang w:val="en-US"/>
        </w:rPr>
        <w:t>ducere a osului restant, evident</w:t>
      </w:r>
      <w:r w:rsidRPr="0095293F">
        <w:rPr>
          <w:color w:val="000000" w:themeColor="text1"/>
          <w:lang w:val="en-US"/>
        </w:rPr>
        <w:t xml:space="preserve"> mai mare. Peste trei luni după extr</w:t>
      </w:r>
      <w:r w:rsidR="00870FD5">
        <w:rPr>
          <w:color w:val="000000" w:themeColor="text1"/>
          <w:lang w:val="en-US"/>
        </w:rPr>
        <w:t>acție ea a alcătuit în mediu</w:t>
      </w:r>
      <w:r w:rsidRPr="0095293F">
        <w:rPr>
          <w:color w:val="000000" w:themeColor="text1"/>
          <w:lang w:val="en-US"/>
        </w:rPr>
        <w:t xml:space="preserve">  32% din cea apreciată postextracțional, iar peste 6 luni ea a variat între 29 și 63%.</w:t>
      </w:r>
      <w:r>
        <w:rPr>
          <w:color w:val="000000" w:themeColor="text1"/>
          <w:lang w:val="en-US"/>
        </w:rPr>
        <w:t xml:space="preserve"> </w:t>
      </w:r>
      <w:r w:rsidRPr="0095293F">
        <w:rPr>
          <w:lang w:val="en-US"/>
        </w:rPr>
        <w:t>Către sfârșitul primului an dimensiunile apofizei alveolare în plan orizontal  se reduc aproximativ cu 50%</w:t>
      </w:r>
      <w:r w:rsidR="00642865">
        <w:rPr>
          <w:lang w:val="en-US"/>
        </w:rPr>
        <w:t xml:space="preserve"> [27]</w:t>
      </w:r>
      <w:r w:rsidRPr="0095293F">
        <w:rPr>
          <w:lang w:val="en-US"/>
        </w:rPr>
        <w:t>. Atrofia</w:t>
      </w:r>
      <w:r w:rsidR="00870FD5">
        <w:rPr>
          <w:lang w:val="en-US"/>
        </w:rPr>
        <w:t xml:space="preserve"> apofizei alveolare edentate se</w:t>
      </w:r>
      <w:r w:rsidRPr="0095293F">
        <w:rPr>
          <w:lang w:val="en-US"/>
        </w:rPr>
        <w:t xml:space="preserve"> observă și în continuare, pe tot parcursul vieții, însă cu un ritm mult mai </w:t>
      </w:r>
      <w:r w:rsidRPr="00C86F89">
        <w:rPr>
          <w:lang w:val="en-US"/>
        </w:rPr>
        <w:t>scăzut</w:t>
      </w:r>
      <w:r w:rsidR="00642865" w:rsidRPr="00C86F89">
        <w:rPr>
          <w:lang w:val="en-US"/>
        </w:rPr>
        <w:t xml:space="preserve"> [21]</w:t>
      </w:r>
      <w:r w:rsidR="00870FD5">
        <w:rPr>
          <w:lang w:val="en-US"/>
        </w:rPr>
        <w:t>. Așa</w:t>
      </w:r>
      <w:r w:rsidRPr="0095293F">
        <w:rPr>
          <w:lang w:val="en-US"/>
        </w:rPr>
        <w:t xml:space="preserve">dar extracția dentară declanșează un proces inevitabil de atrofie a apofizei alveolare. </w:t>
      </w:r>
      <w:r>
        <w:rPr>
          <w:lang w:val="en-US"/>
        </w:rPr>
        <w:t xml:space="preserve"> </w:t>
      </w:r>
    </w:p>
    <w:p w:rsidR="008714D9" w:rsidRPr="0095293F" w:rsidRDefault="008714D9" w:rsidP="008714D9">
      <w:pPr>
        <w:spacing w:line="360" w:lineRule="auto"/>
        <w:ind w:firstLine="708"/>
        <w:jc w:val="both"/>
        <w:rPr>
          <w:color w:val="FF0000"/>
          <w:lang w:val="en-US"/>
        </w:rPr>
      </w:pPr>
      <w:r>
        <w:rPr>
          <w:lang w:val="en-US"/>
        </w:rPr>
        <w:t xml:space="preserve"> </w:t>
      </w:r>
      <w:r w:rsidRPr="0095293F">
        <w:rPr>
          <w:lang w:val="en-US"/>
        </w:rPr>
        <w:t>După părerea noastră</w:t>
      </w:r>
      <w:r w:rsidR="00870FD5">
        <w:rPr>
          <w:lang w:val="en-US"/>
        </w:rPr>
        <w:t>,</w:t>
      </w:r>
      <w:r w:rsidRPr="0095293F">
        <w:rPr>
          <w:lang w:val="en-US"/>
        </w:rPr>
        <w:t xml:space="preserve"> acest fenomen are loc sub </w:t>
      </w:r>
      <w:r w:rsidR="00870FD5">
        <w:rPr>
          <w:lang w:val="en-US"/>
        </w:rPr>
        <w:t>influența principalilor doi factori, care</w:t>
      </w:r>
      <w:r w:rsidRPr="0095293F">
        <w:rPr>
          <w:lang w:val="en-US"/>
        </w:rPr>
        <w:t xml:space="preserve"> au o legătură directă cu procedeul de extracție dentară: diminuarea vascularizării în sectorul edentat și absența </w:t>
      </w:r>
      <w:r w:rsidR="00870FD5">
        <w:rPr>
          <w:lang w:val="en-US"/>
        </w:rPr>
        <w:t>influenței</w:t>
      </w:r>
      <w:r w:rsidRPr="0095293F">
        <w:rPr>
          <w:lang w:val="en-US"/>
        </w:rPr>
        <w:t xml:space="preserve"> fizi</w:t>
      </w:r>
      <w:r w:rsidR="00870FD5">
        <w:rPr>
          <w:lang w:val="en-US"/>
        </w:rPr>
        <w:t>ologice (modelare/remodelare) a</w:t>
      </w:r>
      <w:r w:rsidRPr="0095293F">
        <w:rPr>
          <w:lang w:val="en-US"/>
        </w:rPr>
        <w:t xml:space="preserve"> forțelor masticatorii asupra osului apofizei alveolare. În literatura de specialitate sunt descrise unele cercetări îndreptate spre evidențierea și a altor factori, care în mod direct sau indirect pot </w:t>
      </w:r>
      <w:r w:rsidR="00870FD5">
        <w:rPr>
          <w:lang w:val="en-US"/>
        </w:rPr>
        <w:t>influența</w:t>
      </w:r>
      <w:r w:rsidRPr="0095293F">
        <w:rPr>
          <w:lang w:val="en-US"/>
        </w:rPr>
        <w:t xml:space="preserve"> starea apofizei alveolare. În experimente pe câini</w:t>
      </w:r>
      <w:r w:rsidR="00642865">
        <w:rPr>
          <w:lang w:val="en-US"/>
        </w:rPr>
        <w:t xml:space="preserve"> [28]</w:t>
      </w:r>
      <w:r w:rsidRPr="0095293F">
        <w:rPr>
          <w:lang w:val="en-US"/>
        </w:rPr>
        <w:t xml:space="preserve"> a fost atestată o resorbție postextracțională  a apofizei alveolare  mai mică în cazurile de extracție a dinților fără decolarea lambourilor mucoperiostale (</w:t>
      </w:r>
      <w:r w:rsidRPr="0095293F">
        <w:rPr>
          <w:i/>
          <w:lang w:val="en-US"/>
        </w:rPr>
        <w:t>flapless</w:t>
      </w:r>
      <w:r w:rsidRPr="0095293F">
        <w:rPr>
          <w:lang w:val="en-US"/>
        </w:rPr>
        <w:t>). Efecte benefice, de</w:t>
      </w:r>
      <w:r w:rsidR="00870FD5">
        <w:rPr>
          <w:lang w:val="en-US"/>
        </w:rPr>
        <w:t xml:space="preserve"> </w:t>
      </w:r>
      <w:r w:rsidRPr="0095293F">
        <w:rPr>
          <w:lang w:val="en-US"/>
        </w:rPr>
        <w:t>asemenea în experimente pe câini, a</w:t>
      </w:r>
      <w:r w:rsidR="00870FD5">
        <w:rPr>
          <w:lang w:val="en-US"/>
        </w:rPr>
        <w:t xml:space="preserve"> </w:t>
      </w:r>
      <w:r w:rsidRPr="0095293F">
        <w:rPr>
          <w:lang w:val="en-US"/>
        </w:rPr>
        <w:t xml:space="preserve">tehnicii fără lambou au fost dovedite și la instalarea imediată a </w:t>
      </w:r>
      <w:r w:rsidR="00365AF4">
        <w:rPr>
          <w:lang w:val="en-US"/>
        </w:rPr>
        <w:t>implanturilor</w:t>
      </w:r>
      <w:r w:rsidR="00642865" w:rsidRPr="00C86F89">
        <w:rPr>
          <w:lang w:val="en-US"/>
        </w:rPr>
        <w:t xml:space="preserve"> [29]</w:t>
      </w:r>
      <w:r w:rsidRPr="00C86F89">
        <w:rPr>
          <w:lang w:val="en-US"/>
        </w:rPr>
        <w:t xml:space="preserve">. </w:t>
      </w:r>
    </w:p>
    <w:p w:rsidR="008714D9" w:rsidRPr="00AA534D" w:rsidRDefault="00870FD5" w:rsidP="008714D9">
      <w:pPr>
        <w:spacing w:line="360" w:lineRule="auto"/>
        <w:ind w:firstLine="708"/>
        <w:jc w:val="both"/>
        <w:rPr>
          <w:color w:val="FF0000"/>
          <w:lang w:val="ro-RO"/>
        </w:rPr>
      </w:pPr>
      <w:r>
        <w:rPr>
          <w:color w:val="000000" w:themeColor="text1"/>
          <w:lang w:val="en-US"/>
        </w:rPr>
        <w:t>R</w:t>
      </w:r>
      <w:r w:rsidRPr="0095293F">
        <w:rPr>
          <w:color w:val="000000" w:themeColor="text1"/>
          <w:lang w:val="en-US"/>
        </w:rPr>
        <w:t xml:space="preserve">ezultate </w:t>
      </w:r>
      <w:r>
        <w:rPr>
          <w:color w:val="000000" w:themeColor="text1"/>
          <w:lang w:val="en-US"/>
        </w:rPr>
        <w:t>s</w:t>
      </w:r>
      <w:r w:rsidR="008714D9" w:rsidRPr="0095293F">
        <w:rPr>
          <w:color w:val="000000" w:themeColor="text1"/>
          <w:lang w:val="en-US"/>
        </w:rPr>
        <w:t>imilare au fost obținute și în clinică.</w:t>
      </w:r>
      <w:r w:rsidR="008714D9">
        <w:rPr>
          <w:color w:val="000000" w:themeColor="text1"/>
          <w:lang w:val="en-US"/>
        </w:rPr>
        <w:t xml:space="preserve">  </w:t>
      </w:r>
      <w:r w:rsidRPr="0095293F">
        <w:rPr>
          <w:color w:val="000000" w:themeColor="text1"/>
          <w:lang w:val="en-US"/>
        </w:rPr>
        <w:t>O</w:t>
      </w:r>
      <w:r>
        <w:rPr>
          <w:color w:val="000000" w:themeColor="text1"/>
          <w:lang w:val="en-US"/>
        </w:rPr>
        <w:t>.</w:t>
      </w:r>
      <w:r w:rsidRPr="0095293F">
        <w:rPr>
          <w:color w:val="000000" w:themeColor="text1"/>
          <w:lang w:val="en-US"/>
        </w:rPr>
        <w:t xml:space="preserve"> </w:t>
      </w:r>
      <w:r>
        <w:rPr>
          <w:color w:val="000000" w:themeColor="text1"/>
          <w:lang w:val="en-US"/>
        </w:rPr>
        <w:t>Dobrovolschi</w:t>
      </w:r>
      <w:r w:rsidR="008714D9">
        <w:rPr>
          <w:color w:val="000000" w:themeColor="text1"/>
          <w:lang w:val="en-US"/>
        </w:rPr>
        <w:t xml:space="preserve"> </w:t>
      </w:r>
      <w:r w:rsidR="008714D9" w:rsidRPr="0095293F">
        <w:rPr>
          <w:color w:val="000000" w:themeColor="text1"/>
          <w:lang w:val="en-US"/>
        </w:rPr>
        <w:t>a</w:t>
      </w:r>
      <w:r w:rsidR="008714D9" w:rsidRPr="00AA534D">
        <w:rPr>
          <w:color w:val="000000" w:themeColor="text1"/>
          <w:lang w:val="ro-RO"/>
        </w:rPr>
        <w:t xml:space="preserve"> supus studiului evoluţia clinică postoperatorie a vindecării țesuturilor moi la inserarea </w:t>
      </w:r>
      <w:r w:rsidR="00365AF4">
        <w:rPr>
          <w:color w:val="000000" w:themeColor="text1"/>
          <w:lang w:val="ro-RO"/>
        </w:rPr>
        <w:t>implanturilor</w:t>
      </w:r>
      <w:r w:rsidR="008714D9" w:rsidRPr="00AA534D">
        <w:rPr>
          <w:color w:val="000000" w:themeColor="text1"/>
          <w:lang w:val="ro-RO"/>
        </w:rPr>
        <w:t xml:space="preserve"> dentare endoosoase, fără crearea lambourilor mucoperiostale</w:t>
      </w:r>
      <w:r w:rsidR="008714D9" w:rsidRPr="0095293F">
        <w:rPr>
          <w:lang w:val="en-US"/>
        </w:rPr>
        <w:t xml:space="preserve"> prin metoda în doi timpi chirurgicali. Miniplaga gingivală de la prima etapă chirurgicală s</w:t>
      </w:r>
      <w:r>
        <w:rPr>
          <w:lang w:val="en-US"/>
        </w:rPr>
        <w:t>-</w:t>
      </w:r>
      <w:r w:rsidR="008714D9" w:rsidRPr="0095293F">
        <w:rPr>
          <w:lang w:val="en-US"/>
        </w:rPr>
        <w:t>a vind</w:t>
      </w:r>
      <w:r>
        <w:rPr>
          <w:lang w:val="en-US"/>
        </w:rPr>
        <w:t>ecat spontan per secundam intent</w:t>
      </w:r>
      <w:r w:rsidR="008714D9" w:rsidRPr="0095293F">
        <w:rPr>
          <w:lang w:val="en-US"/>
        </w:rPr>
        <w:t>ionem</w:t>
      </w:r>
      <w:r w:rsidR="00642865">
        <w:rPr>
          <w:lang w:val="en-US"/>
        </w:rPr>
        <w:t xml:space="preserve"> [30]</w:t>
      </w:r>
      <w:r w:rsidR="008714D9" w:rsidRPr="0095293F">
        <w:rPr>
          <w:lang w:val="en-US"/>
        </w:rPr>
        <w:t>.</w:t>
      </w:r>
    </w:p>
    <w:p w:rsidR="008714D9" w:rsidRDefault="008714D9" w:rsidP="008714D9">
      <w:pPr>
        <w:spacing w:line="360" w:lineRule="auto"/>
        <w:ind w:firstLine="708"/>
        <w:jc w:val="both"/>
        <w:rPr>
          <w:lang w:val="en-US"/>
        </w:rPr>
      </w:pPr>
      <w:r w:rsidRPr="0095293F">
        <w:rPr>
          <w:color w:val="000000" w:themeColor="text1"/>
          <w:lang w:val="en-US"/>
        </w:rPr>
        <w:t>În unele studii experimentale</w:t>
      </w:r>
      <w:r w:rsidR="00642865">
        <w:rPr>
          <w:color w:val="000000" w:themeColor="text1"/>
          <w:lang w:val="en-US"/>
        </w:rPr>
        <w:t xml:space="preserve"> [31]</w:t>
      </w:r>
      <w:r w:rsidRPr="0095293F">
        <w:rPr>
          <w:color w:val="FF0000"/>
          <w:lang w:val="en-US"/>
        </w:rPr>
        <w:t xml:space="preserve"> </w:t>
      </w:r>
      <w:r w:rsidRPr="0095293F">
        <w:rPr>
          <w:color w:val="000000" w:themeColor="text1"/>
          <w:lang w:val="en-US"/>
        </w:rPr>
        <w:t>și clinice</w:t>
      </w:r>
      <w:r w:rsidR="00ED5551">
        <w:rPr>
          <w:color w:val="000000" w:themeColor="text1"/>
          <w:lang w:val="en-US"/>
        </w:rPr>
        <w:t xml:space="preserve"> [29]</w:t>
      </w:r>
      <w:r w:rsidRPr="0095293F">
        <w:rPr>
          <w:color w:val="000000" w:themeColor="text1"/>
          <w:lang w:val="en-US"/>
        </w:rPr>
        <w:t xml:space="preserve"> a fost demonstrat că efectul tehnicii fără lambou este </w:t>
      </w:r>
      <w:r w:rsidR="00870FD5">
        <w:rPr>
          <w:color w:val="000000" w:themeColor="text1"/>
          <w:lang w:val="en-US"/>
        </w:rPr>
        <w:t>neî</w:t>
      </w:r>
      <w:r w:rsidRPr="0095293F">
        <w:rPr>
          <w:color w:val="000000" w:themeColor="text1"/>
          <w:lang w:val="en-US"/>
        </w:rPr>
        <w:t>nsemnat și el poate fi neglijat.</w:t>
      </w:r>
      <w:r w:rsidR="00870FD5">
        <w:rPr>
          <w:lang w:val="en-US"/>
        </w:rPr>
        <w:t xml:space="preserve"> Un alt factor care influ</w:t>
      </w:r>
      <w:r w:rsidRPr="0095293F">
        <w:rPr>
          <w:lang w:val="en-US"/>
        </w:rPr>
        <w:t xml:space="preserve">ențează resorbția postextracțională a apofizei alveolare este tabacismul. </w:t>
      </w:r>
    </w:p>
    <w:p w:rsidR="008714D9" w:rsidRPr="0095293F" w:rsidRDefault="00870FD5" w:rsidP="008714D9">
      <w:pPr>
        <w:spacing w:line="360" w:lineRule="auto"/>
        <w:ind w:firstLine="708"/>
        <w:jc w:val="both"/>
        <w:rPr>
          <w:lang w:val="en-US"/>
        </w:rPr>
      </w:pPr>
      <w:r>
        <w:rPr>
          <w:lang w:val="en-US"/>
        </w:rPr>
        <w:lastRenderedPageBreak/>
        <w:t>Saldanha J. și co</w:t>
      </w:r>
      <w:r w:rsidR="008714D9" w:rsidRPr="0095293F">
        <w:rPr>
          <w:lang w:val="en-US"/>
        </w:rPr>
        <w:t>.</w:t>
      </w:r>
      <w:r w:rsidR="00ED5551">
        <w:rPr>
          <w:lang w:val="en-US"/>
        </w:rPr>
        <w:t xml:space="preserve"> [32]</w:t>
      </w:r>
      <w:r>
        <w:rPr>
          <w:lang w:val="en-US"/>
        </w:rPr>
        <w:t xml:space="preserve"> utilizâ</w:t>
      </w:r>
      <w:r w:rsidR="008714D9" w:rsidRPr="0095293F">
        <w:rPr>
          <w:lang w:val="en-US"/>
        </w:rPr>
        <w:t>nd tomografia lineară la 6 luni după ext</w:t>
      </w:r>
      <w:r>
        <w:rPr>
          <w:lang w:val="en-US"/>
        </w:rPr>
        <w:t>r</w:t>
      </w:r>
      <w:r w:rsidR="008714D9" w:rsidRPr="0095293F">
        <w:rPr>
          <w:lang w:val="en-US"/>
        </w:rPr>
        <w:t>acția dinților au atestat la fumători o resorbție de os pe verticală de 1,5 mm</w:t>
      </w:r>
      <w:r>
        <w:rPr>
          <w:lang w:val="en-US"/>
        </w:rPr>
        <w:t>,</w:t>
      </w:r>
      <w:r w:rsidR="008714D9" w:rsidRPr="0095293F">
        <w:rPr>
          <w:lang w:val="en-US"/>
        </w:rPr>
        <w:t xml:space="preserve"> iar la cei nefumători – 1,0 mm. </w:t>
      </w:r>
    </w:p>
    <w:p w:rsidR="008714D9" w:rsidRPr="00291849" w:rsidRDefault="008714D9" w:rsidP="008714D9">
      <w:pPr>
        <w:spacing w:line="360" w:lineRule="auto"/>
        <w:ind w:firstLine="708"/>
        <w:jc w:val="both"/>
        <w:rPr>
          <w:color w:val="FF0000"/>
          <w:lang w:val="en-US"/>
        </w:rPr>
      </w:pPr>
    </w:p>
    <w:p w:rsidR="008714D9" w:rsidRPr="0095293F" w:rsidRDefault="00870FD5" w:rsidP="008714D9">
      <w:pPr>
        <w:spacing w:line="360" w:lineRule="auto"/>
        <w:ind w:firstLine="708"/>
        <w:jc w:val="both"/>
        <w:rPr>
          <w:color w:val="000000" w:themeColor="text1"/>
          <w:lang w:val="en-US"/>
        </w:rPr>
      </w:pPr>
      <w:r>
        <w:rPr>
          <w:color w:val="000000" w:themeColor="text1"/>
          <w:lang w:val="en-US"/>
        </w:rPr>
        <w:t>Botticelli D. și co. relatează</w:t>
      </w:r>
      <w:r w:rsidR="008714D9" w:rsidRPr="0095293F">
        <w:rPr>
          <w:color w:val="000000" w:themeColor="text1"/>
          <w:lang w:val="en-US"/>
        </w:rPr>
        <w:t xml:space="preserve"> că în extracțiile un</w:t>
      </w:r>
      <w:r>
        <w:rPr>
          <w:color w:val="000000" w:themeColor="text1"/>
          <w:lang w:val="en-US"/>
        </w:rPr>
        <w:t>identare, câ</w:t>
      </w:r>
      <w:r w:rsidR="008714D9" w:rsidRPr="0095293F">
        <w:rPr>
          <w:color w:val="000000" w:themeColor="text1"/>
          <w:lang w:val="en-US"/>
        </w:rPr>
        <w:t xml:space="preserve">nd dinții vecini sunt cu periodonțiu intact, resorbția apofizei  este neînsemnată </w:t>
      </w:r>
      <w:r w:rsidR="00ED5551">
        <w:rPr>
          <w:color w:val="000000" w:themeColor="text1"/>
          <w:lang w:val="en-US"/>
        </w:rPr>
        <w:t>[33]</w:t>
      </w:r>
      <w:r w:rsidR="008714D9" w:rsidRPr="0095293F">
        <w:rPr>
          <w:color w:val="000000" w:themeColor="text1"/>
          <w:lang w:val="en-US"/>
        </w:rPr>
        <w:t>. Acest fapt</w:t>
      </w:r>
      <w:r w:rsidR="008714D9">
        <w:rPr>
          <w:color w:val="000000" w:themeColor="text1"/>
          <w:lang w:val="en-US"/>
        </w:rPr>
        <w:t xml:space="preserve"> </w:t>
      </w:r>
      <w:r w:rsidR="008714D9" w:rsidRPr="0095293F">
        <w:rPr>
          <w:color w:val="000000" w:themeColor="text1"/>
          <w:lang w:val="en-US"/>
        </w:rPr>
        <w:t>poate fi explicat prin prezența vaselor (anastomozelor) din parodonțiu din sectoarele apofizelor adiacente sănătoase.</w:t>
      </w:r>
    </w:p>
    <w:p w:rsidR="008714D9" w:rsidRPr="00AA534D" w:rsidRDefault="003B39CE" w:rsidP="008714D9">
      <w:pPr>
        <w:spacing w:line="360" w:lineRule="auto"/>
        <w:ind w:firstLine="708"/>
        <w:jc w:val="both"/>
        <w:rPr>
          <w:lang w:val="ro-RO"/>
        </w:rPr>
      </w:pPr>
      <w:r>
        <w:rPr>
          <w:lang w:val="en-US"/>
        </w:rPr>
        <w:t>Așa</w:t>
      </w:r>
      <w:r w:rsidR="008714D9" w:rsidRPr="0095293F">
        <w:rPr>
          <w:lang w:val="en-US"/>
        </w:rPr>
        <w:t xml:space="preserve">dar în rezultatul resorbției osoase apofiza alveolară devine mai subțire și mai </w:t>
      </w:r>
      <w:r>
        <w:rPr>
          <w:lang w:val="en-US"/>
        </w:rPr>
        <w:t>scurtă pe verticală, centrul ei</w:t>
      </w:r>
      <w:r w:rsidR="008714D9" w:rsidRPr="0095293F">
        <w:rPr>
          <w:lang w:val="en-US"/>
        </w:rPr>
        <w:t xml:space="preserve"> treptat repoziționându-se spre lingual </w:t>
      </w:r>
      <w:r w:rsidR="00ED5551">
        <w:rPr>
          <w:lang w:val="en-US"/>
        </w:rPr>
        <w:t>–</w:t>
      </w:r>
      <w:r w:rsidR="008714D9" w:rsidRPr="0095293F">
        <w:rPr>
          <w:lang w:val="en-US"/>
        </w:rPr>
        <w:t xml:space="preserve"> palatinal</w:t>
      </w:r>
      <w:r w:rsidR="00ED5551">
        <w:rPr>
          <w:lang w:val="en-US"/>
        </w:rPr>
        <w:t xml:space="preserve"> [34]</w:t>
      </w:r>
      <w:r w:rsidR="008714D9" w:rsidRPr="0095293F">
        <w:rPr>
          <w:lang w:val="en-US"/>
        </w:rPr>
        <w:t>.</w:t>
      </w:r>
      <w:r w:rsidR="008714D9">
        <w:rPr>
          <w:lang w:val="en-US"/>
        </w:rPr>
        <w:t xml:space="preserve"> </w:t>
      </w:r>
      <w:r w:rsidR="008714D9" w:rsidRPr="00AA534D">
        <w:rPr>
          <w:lang w:val="ro-RO"/>
        </w:rPr>
        <w:t xml:space="preserve">Astfel atrofia apofizei alveolare în acest sector devine mult mai pronunțată și instalarea </w:t>
      </w:r>
      <w:r w:rsidR="00365AF4">
        <w:rPr>
          <w:lang w:val="ro-RO"/>
        </w:rPr>
        <w:t>implanturilor</w:t>
      </w:r>
      <w:r w:rsidR="008714D9" w:rsidRPr="00AA534D">
        <w:rPr>
          <w:lang w:val="ro-RO"/>
        </w:rPr>
        <w:t xml:space="preserve"> în mod con</w:t>
      </w:r>
      <w:r w:rsidR="008714D9">
        <w:rPr>
          <w:lang w:val="ro-RO"/>
        </w:rPr>
        <w:t>v</w:t>
      </w:r>
      <w:r w:rsidR="008714D9" w:rsidRPr="00AA534D">
        <w:rPr>
          <w:lang w:val="ro-RO"/>
        </w:rPr>
        <w:t xml:space="preserve">ențional este dificilă. </w:t>
      </w:r>
      <w:r w:rsidR="008714D9">
        <w:rPr>
          <w:lang w:val="ro-RO"/>
        </w:rPr>
        <w:t xml:space="preserve"> </w:t>
      </w:r>
      <w:r w:rsidR="008714D9" w:rsidRPr="0095293F">
        <w:rPr>
          <w:lang w:val="en-US"/>
        </w:rPr>
        <w:t xml:space="preserve">Schimbările, care se petrec în țesuturile osoase și </w:t>
      </w:r>
      <w:r>
        <w:rPr>
          <w:lang w:val="en-US"/>
        </w:rPr>
        <w:t xml:space="preserve">în </w:t>
      </w:r>
      <w:r w:rsidR="008714D9" w:rsidRPr="0095293F">
        <w:rPr>
          <w:lang w:val="en-US"/>
        </w:rPr>
        <w:t xml:space="preserve">cele moi ale apofizei alveolare, în cazuri avansate provocă dificultăți în restabilirea integrității arcadelor dentare.  Inserarea în „locul ideal” al  </w:t>
      </w:r>
      <w:r w:rsidR="00365AF4">
        <w:rPr>
          <w:lang w:val="en-US"/>
        </w:rPr>
        <w:t>implanturilor</w:t>
      </w:r>
      <w:r w:rsidR="008714D9" w:rsidRPr="0095293F">
        <w:rPr>
          <w:lang w:val="en-US"/>
        </w:rPr>
        <w:t xml:space="preserve"> </w:t>
      </w:r>
      <w:r w:rsidR="008714D9">
        <w:rPr>
          <w:lang w:val="en-US"/>
        </w:rPr>
        <w:t xml:space="preserve">dentare endoosoase </w:t>
      </w:r>
      <w:r w:rsidR="008714D9" w:rsidRPr="0095293F">
        <w:rPr>
          <w:lang w:val="en-US"/>
        </w:rPr>
        <w:t>adeseor</w:t>
      </w:r>
      <w:r>
        <w:rPr>
          <w:lang w:val="en-US"/>
        </w:rPr>
        <w:t>i este imposibilă ceea ce poate</w:t>
      </w:r>
      <w:r w:rsidR="008714D9" w:rsidRPr="0095293F">
        <w:rPr>
          <w:lang w:val="en-US"/>
        </w:rPr>
        <w:t xml:space="preserve"> compr</w:t>
      </w:r>
      <w:r>
        <w:rPr>
          <w:lang w:val="en-US"/>
        </w:rPr>
        <w:t>omite efectul funcțional și est</w:t>
      </w:r>
      <w:r w:rsidR="008714D9" w:rsidRPr="0095293F">
        <w:rPr>
          <w:lang w:val="en-US"/>
        </w:rPr>
        <w:t xml:space="preserve">etic al tratamentului implanto-protetic. În aceste cazuri sunt necesare intervenții chirurgicale îndreptate spre restabilirea volumului apofizei alveolare </w:t>
      </w:r>
      <w:r>
        <w:rPr>
          <w:lang w:val="ro-RO"/>
        </w:rPr>
        <w:t>(</w:t>
      </w:r>
      <w:r w:rsidR="008714D9" w:rsidRPr="00AA534D">
        <w:rPr>
          <w:lang w:val="ro-RO"/>
        </w:rPr>
        <w:t>adiție de os, membrane, spliting, osteodistracție</w:t>
      </w:r>
      <w:r w:rsidR="008714D9">
        <w:rPr>
          <w:lang w:val="ro-RO"/>
        </w:rPr>
        <w:t>, sinus lifting</w:t>
      </w:r>
      <w:r>
        <w:rPr>
          <w:lang w:val="ro-RO"/>
        </w:rPr>
        <w:t xml:space="preserve"> etc.) de îm</w:t>
      </w:r>
      <w:r w:rsidR="008714D9" w:rsidRPr="00AA534D">
        <w:rPr>
          <w:lang w:val="ro-RO"/>
        </w:rPr>
        <w:t xml:space="preserve">bunătățire a condițiilor, care măresc costul și timpul tratamentului, situație cu greu acceptată de către pacienți. </w:t>
      </w:r>
    </w:p>
    <w:p w:rsidR="008714D9" w:rsidRDefault="008714D9" w:rsidP="008714D9">
      <w:pPr>
        <w:spacing w:line="360" w:lineRule="auto"/>
        <w:jc w:val="both"/>
        <w:rPr>
          <w:lang w:val="en-US"/>
        </w:rPr>
      </w:pPr>
      <w:r w:rsidRPr="0095293F">
        <w:rPr>
          <w:lang w:val="en-US"/>
        </w:rPr>
        <w:t xml:space="preserve">Pentru a evita aceste situații sunt întreprinse diverse procedee de „conservare” si diminuare a atrofiei apofizei alveolare după extracția dentară.   </w:t>
      </w:r>
    </w:p>
    <w:p w:rsidR="008714D9" w:rsidRPr="00001EE9" w:rsidRDefault="008714D9" w:rsidP="008714D9">
      <w:pPr>
        <w:spacing w:line="360" w:lineRule="auto"/>
        <w:ind w:right="-285" w:firstLine="426"/>
        <w:jc w:val="both"/>
        <w:rPr>
          <w:rFonts w:eastAsia="Calibri"/>
          <w:color w:val="FF0000"/>
          <w:spacing w:val="0"/>
          <w:lang w:val="en-US"/>
        </w:rPr>
      </w:pPr>
      <w:r w:rsidRPr="003E77B9">
        <w:rPr>
          <w:rFonts w:eastAsia="Calibri"/>
          <w:noProof/>
          <w:color w:val="000000" w:themeColor="text1"/>
          <w:spacing w:val="0"/>
          <w:lang w:val="en-US"/>
        </w:rPr>
        <w:t xml:space="preserve">Întrebările referitor la conservarea/diminuarea atrofiei sectorului edentat după extracția dentară intens au fost și sunt studiate în continuare </w:t>
      </w:r>
      <w:r w:rsidRPr="00ED5551">
        <w:rPr>
          <w:rFonts w:eastAsia="Calibri"/>
          <w:noProof/>
          <w:spacing w:val="0"/>
          <w:lang w:val="en-US"/>
        </w:rPr>
        <w:t>[</w:t>
      </w:r>
      <w:r w:rsidR="00ED5551" w:rsidRPr="00ED5551">
        <w:rPr>
          <w:rFonts w:eastAsia="Calibri"/>
          <w:noProof/>
          <w:spacing w:val="0"/>
          <w:lang w:val="en-US"/>
        </w:rPr>
        <w:t>35</w:t>
      </w:r>
      <w:r w:rsidRPr="00ED5551">
        <w:rPr>
          <w:rFonts w:eastAsia="Calibri"/>
          <w:noProof/>
          <w:spacing w:val="0"/>
          <w:lang w:val="en-US"/>
        </w:rPr>
        <w:t>].</w:t>
      </w:r>
      <w:r w:rsidRPr="00ED5551">
        <w:rPr>
          <w:rFonts w:eastAsia="Calibri"/>
          <w:spacing w:val="0"/>
          <w:lang w:val="en-US"/>
        </w:rPr>
        <w:t xml:space="preserve"> </w:t>
      </w:r>
      <w:r w:rsidR="003B39CE">
        <w:rPr>
          <w:rFonts w:eastAsia="Calibri"/>
          <w:color w:val="000000" w:themeColor="text1"/>
          <w:spacing w:val="0"/>
          <w:lang w:val="en-US"/>
        </w:rPr>
        <w:t>Rămâne insuficient</w:t>
      </w:r>
      <w:r w:rsidR="003B39CE">
        <w:rPr>
          <w:rFonts w:eastAsia="Calibri"/>
          <w:noProof/>
          <w:color w:val="000000" w:themeColor="text1"/>
          <w:spacing w:val="0"/>
          <w:lang w:val="en-US"/>
        </w:rPr>
        <w:t xml:space="preserve"> oglindită influenţa unor</w:t>
      </w:r>
      <w:r w:rsidRPr="003E77B9">
        <w:rPr>
          <w:rFonts w:eastAsia="Calibri"/>
          <w:noProof/>
          <w:color w:val="000000" w:themeColor="text1"/>
          <w:spacing w:val="0"/>
          <w:lang w:val="en-US"/>
        </w:rPr>
        <w:t xml:space="preserve"> procedee chirugicale traumatice, care adese</w:t>
      </w:r>
      <w:r w:rsidR="003B39CE">
        <w:rPr>
          <w:rFonts w:eastAsia="Calibri"/>
          <w:noProof/>
          <w:color w:val="000000" w:themeColor="text1"/>
          <w:spacing w:val="0"/>
          <w:lang w:val="en-US"/>
        </w:rPr>
        <w:t>a au loc la extracţia dinţilor,</w:t>
      </w:r>
      <w:r w:rsidRPr="003E77B9">
        <w:rPr>
          <w:rFonts w:eastAsia="Calibri"/>
          <w:noProof/>
          <w:color w:val="000000" w:themeColor="text1"/>
          <w:spacing w:val="0"/>
          <w:lang w:val="en-US"/>
        </w:rPr>
        <w:t xml:space="preserve"> îndeosebi a  resturilor radiculare cu ţesutul dentar rămolit.  Prin studiile efectuate Fickl S. cu colaboratorii</w:t>
      </w:r>
      <w:r w:rsidR="00ED5551">
        <w:rPr>
          <w:rFonts w:eastAsia="Calibri"/>
          <w:noProof/>
          <w:color w:val="000000" w:themeColor="text1"/>
          <w:spacing w:val="0"/>
          <w:lang w:val="en-US"/>
        </w:rPr>
        <w:t xml:space="preserve"> [36,37]</w:t>
      </w:r>
      <w:r w:rsidRPr="00001EE9">
        <w:rPr>
          <w:rFonts w:eastAsia="Calibri"/>
          <w:noProof/>
          <w:color w:val="00B050"/>
          <w:spacing w:val="0"/>
          <w:lang w:val="en-US"/>
        </w:rPr>
        <w:t xml:space="preserve"> </w:t>
      </w:r>
      <w:r w:rsidRPr="003E77B9">
        <w:rPr>
          <w:rFonts w:eastAsia="Calibri"/>
          <w:noProof/>
          <w:color w:val="000000" w:themeColor="text1"/>
          <w:spacing w:val="0"/>
          <w:lang w:val="en-US"/>
        </w:rPr>
        <w:t xml:space="preserve">au demonstrat că  extracția atipică cu decolarea lambourilor mucoperiostale, alveolotomia, frezajul periradicular etc  au  o influienţă nocivă  semnificativă  asupra  remodelării apofizei alveolare. În cazul cînd extracţia dentară este efectuată fără decolarea lambourilor resorbţia osului este mai slab pronunţată. Similar efect a fost descris şi la instalarea </w:t>
      </w:r>
      <w:r w:rsidR="00365AF4">
        <w:rPr>
          <w:rFonts w:eastAsia="Calibri"/>
          <w:noProof/>
          <w:color w:val="000000" w:themeColor="text1"/>
          <w:spacing w:val="0"/>
          <w:lang w:val="en-US"/>
        </w:rPr>
        <w:t>implanturilor</w:t>
      </w:r>
      <w:r w:rsidRPr="003E77B9">
        <w:rPr>
          <w:rFonts w:eastAsia="Calibri"/>
          <w:noProof/>
          <w:color w:val="000000" w:themeColor="text1"/>
          <w:spacing w:val="0"/>
          <w:lang w:val="en-US"/>
        </w:rPr>
        <w:t xml:space="preserve"> fără lambou prin metoda convențională </w:t>
      </w:r>
      <w:r w:rsidRPr="00C86F89">
        <w:rPr>
          <w:rFonts w:eastAsia="Calibri"/>
          <w:noProof/>
          <w:spacing w:val="0"/>
          <w:lang w:val="en-US"/>
        </w:rPr>
        <w:t>modoficată</w:t>
      </w:r>
      <w:r w:rsidR="00ED5551" w:rsidRPr="00C86F89">
        <w:rPr>
          <w:rFonts w:eastAsia="Calibri"/>
          <w:noProof/>
          <w:spacing w:val="0"/>
          <w:lang w:val="en-US"/>
        </w:rPr>
        <w:t xml:space="preserve"> [30,38]</w:t>
      </w:r>
      <w:r w:rsidR="003B39CE">
        <w:rPr>
          <w:rFonts w:eastAsia="Calibri"/>
          <w:noProof/>
          <w:spacing w:val="0"/>
          <w:lang w:val="en-US"/>
        </w:rPr>
        <w:t>.</w:t>
      </w:r>
      <w:r w:rsidRPr="00C86F89">
        <w:rPr>
          <w:rFonts w:eastAsia="Calibri"/>
          <w:noProof/>
          <w:spacing w:val="0"/>
          <w:lang w:val="en-US"/>
        </w:rPr>
        <w:t xml:space="preserve"> </w:t>
      </w:r>
      <w:r w:rsidRPr="003E77B9">
        <w:rPr>
          <w:rFonts w:eastAsia="Calibri"/>
          <w:noProof/>
          <w:color w:val="000000" w:themeColor="text1"/>
          <w:spacing w:val="0"/>
          <w:lang w:val="en-US"/>
        </w:rPr>
        <w:t xml:space="preserve">Alţi autori afirmă că, trauma chirurgicală în timpul extracţiei dentare poate implica periostul prin decolarea lui de la corticala externă, ce duce la traumatizarea vaselor sangvine cu dereglarea vascularizării extraosoase şi dezvoltatrea unei inflamaţii </w:t>
      </w:r>
      <w:r w:rsidRPr="00C86F89">
        <w:rPr>
          <w:rFonts w:eastAsia="Calibri"/>
          <w:noProof/>
          <w:spacing w:val="0"/>
          <w:lang w:val="en-US"/>
        </w:rPr>
        <w:t>acute</w:t>
      </w:r>
      <w:r w:rsidR="00ED5551" w:rsidRPr="00C86F89">
        <w:rPr>
          <w:rFonts w:eastAsia="Calibri"/>
          <w:noProof/>
          <w:spacing w:val="0"/>
          <w:lang w:val="en-US"/>
        </w:rPr>
        <w:t xml:space="preserve"> [39,40]</w:t>
      </w:r>
      <w:r w:rsidRPr="00C86F89">
        <w:rPr>
          <w:rFonts w:eastAsia="Calibri"/>
          <w:noProof/>
          <w:spacing w:val="0"/>
          <w:lang w:val="en-US"/>
        </w:rPr>
        <w:t>.</w:t>
      </w:r>
      <w:r w:rsidRPr="00C86F89">
        <w:rPr>
          <w:rFonts w:eastAsia="Calibri"/>
          <w:spacing w:val="0"/>
          <w:lang w:val="en-US"/>
        </w:rPr>
        <w:t xml:space="preserve"> Așa</w:t>
      </w:r>
      <w:r w:rsidRPr="00001EE9">
        <w:rPr>
          <w:rFonts w:eastAsia="Calibri"/>
          <w:color w:val="000000" w:themeColor="text1"/>
          <w:spacing w:val="0"/>
          <w:lang w:val="en-US"/>
        </w:rPr>
        <w:t>dar extracția dentară atipică declanșează un proces inevitabil de atrofie sporită a apofizei alveolare. Deși unii autori</w:t>
      </w:r>
      <w:r w:rsidR="00ED5551">
        <w:rPr>
          <w:rFonts w:eastAsia="Calibri"/>
          <w:color w:val="000000" w:themeColor="text1"/>
          <w:spacing w:val="0"/>
          <w:lang w:val="en-US"/>
        </w:rPr>
        <w:t xml:space="preserve"> </w:t>
      </w:r>
      <w:r w:rsidRPr="00ED5551">
        <w:rPr>
          <w:rFonts w:eastAsia="Calibri"/>
          <w:spacing w:val="0"/>
          <w:lang w:val="en-US"/>
        </w:rPr>
        <w:t>[</w:t>
      </w:r>
      <w:r w:rsidR="00ED5551" w:rsidRPr="00ED5551">
        <w:rPr>
          <w:rFonts w:eastAsia="Calibri"/>
          <w:spacing w:val="0"/>
          <w:lang w:val="en-US"/>
        </w:rPr>
        <w:t>41</w:t>
      </w:r>
      <w:r w:rsidRPr="00ED5551">
        <w:rPr>
          <w:rFonts w:eastAsia="Calibri"/>
          <w:spacing w:val="0"/>
          <w:lang w:val="en-US"/>
        </w:rPr>
        <w:t xml:space="preserve">] descriu </w:t>
      </w:r>
      <w:r w:rsidRPr="00001EE9">
        <w:rPr>
          <w:rFonts w:eastAsia="Calibri"/>
          <w:color w:val="000000" w:themeColor="text1"/>
          <w:spacing w:val="0"/>
          <w:lang w:val="en-US"/>
        </w:rPr>
        <w:t>atrofia postextracțională ca un proces fiziologic,</w:t>
      </w:r>
      <w:r w:rsidRPr="00001EE9">
        <w:rPr>
          <w:rFonts w:eastAsia="Calibri"/>
          <w:color w:val="FF0000"/>
          <w:spacing w:val="0"/>
          <w:lang w:val="en-US"/>
        </w:rPr>
        <w:t xml:space="preserve"> </w:t>
      </w:r>
      <w:r w:rsidR="003B39CE">
        <w:rPr>
          <w:rFonts w:eastAsia="Calibri"/>
          <w:color w:val="000000" w:themeColor="text1"/>
          <w:spacing w:val="0"/>
          <w:lang w:val="en-US"/>
        </w:rPr>
        <w:t>noi î</w:t>
      </w:r>
      <w:r w:rsidRPr="00001EE9">
        <w:rPr>
          <w:rFonts w:eastAsia="Calibri"/>
          <w:color w:val="000000" w:themeColor="text1"/>
          <w:spacing w:val="0"/>
          <w:lang w:val="en-US"/>
        </w:rPr>
        <w:t xml:space="preserve">l considerăm că unul </w:t>
      </w:r>
      <w:r w:rsidRPr="00001EE9">
        <w:rPr>
          <w:rFonts w:eastAsia="Calibri"/>
          <w:color w:val="000000" w:themeColor="text1"/>
          <w:spacing w:val="0"/>
          <w:lang w:val="en-US"/>
        </w:rPr>
        <w:lastRenderedPageBreak/>
        <w:t xml:space="preserve">patofiziologic. Acest fenomen are loc sub </w:t>
      </w:r>
      <w:r w:rsidR="00870FD5">
        <w:rPr>
          <w:rFonts w:eastAsia="Calibri"/>
          <w:color w:val="000000" w:themeColor="text1"/>
          <w:spacing w:val="0"/>
          <w:lang w:val="en-US"/>
        </w:rPr>
        <w:t>influența</w:t>
      </w:r>
      <w:r w:rsidRPr="00001EE9">
        <w:rPr>
          <w:rFonts w:eastAsia="Calibri"/>
          <w:color w:val="000000" w:themeColor="text1"/>
          <w:spacing w:val="0"/>
          <w:lang w:val="en-US"/>
        </w:rPr>
        <w:t xml:space="preserve"> p</w:t>
      </w:r>
      <w:r w:rsidR="003B39CE">
        <w:rPr>
          <w:rFonts w:eastAsia="Calibri"/>
          <w:color w:val="000000" w:themeColor="text1"/>
          <w:spacing w:val="0"/>
          <w:lang w:val="en-US"/>
        </w:rPr>
        <w:t>rincipalilor doi  factori, care</w:t>
      </w:r>
      <w:r w:rsidRPr="00001EE9">
        <w:rPr>
          <w:rFonts w:eastAsia="Calibri"/>
          <w:color w:val="000000" w:themeColor="text1"/>
          <w:spacing w:val="0"/>
          <w:lang w:val="en-US"/>
        </w:rPr>
        <w:t xml:space="preserve"> au o legătură directă cu procedeul de extracție dentară. </w:t>
      </w:r>
      <w:r w:rsidRPr="00001EE9">
        <w:rPr>
          <w:rFonts w:eastAsia="Calibri"/>
          <w:i/>
          <w:color w:val="000000" w:themeColor="text1"/>
          <w:spacing w:val="0"/>
          <w:lang w:val="en-US"/>
        </w:rPr>
        <w:t>Primul</w:t>
      </w:r>
      <w:r w:rsidR="003B39CE">
        <w:rPr>
          <w:rFonts w:eastAsia="Calibri"/>
          <w:color w:val="000000" w:themeColor="text1"/>
          <w:spacing w:val="0"/>
          <w:lang w:val="en-US"/>
        </w:rPr>
        <w:t xml:space="preserve"> este diminuarea vascularizării</w:t>
      </w:r>
      <w:r w:rsidRPr="00001EE9">
        <w:rPr>
          <w:rFonts w:eastAsia="Calibri"/>
          <w:color w:val="000000" w:themeColor="text1"/>
          <w:spacing w:val="0"/>
          <w:lang w:val="en-US"/>
        </w:rPr>
        <w:t xml:space="preserve"> sectorului edentat, </w:t>
      </w:r>
      <w:r w:rsidRPr="00001EE9">
        <w:rPr>
          <w:rFonts w:eastAsia="Calibri"/>
          <w:i/>
          <w:color w:val="000000" w:themeColor="text1"/>
          <w:spacing w:val="0"/>
          <w:lang w:val="en-US"/>
        </w:rPr>
        <w:t>al doilea</w:t>
      </w:r>
      <w:r w:rsidRPr="00001EE9">
        <w:rPr>
          <w:rFonts w:eastAsia="Calibri"/>
          <w:color w:val="000000" w:themeColor="text1"/>
          <w:spacing w:val="0"/>
          <w:lang w:val="en-US"/>
        </w:rPr>
        <w:t xml:space="preserve"> </w:t>
      </w:r>
      <w:r w:rsidRPr="00001EE9">
        <w:rPr>
          <w:rFonts w:eastAsia="Calibri"/>
          <w:b/>
          <w:spacing w:val="0"/>
          <w:lang w:val="ro-RO"/>
        </w:rPr>
        <w:t xml:space="preserve">– </w:t>
      </w:r>
      <w:r w:rsidRPr="00001EE9">
        <w:rPr>
          <w:rFonts w:eastAsia="Calibri"/>
          <w:color w:val="000000" w:themeColor="text1"/>
          <w:spacing w:val="0"/>
          <w:lang w:val="en-US"/>
        </w:rPr>
        <w:t xml:space="preserve"> este absența </w:t>
      </w:r>
      <w:r w:rsidR="00870FD5">
        <w:rPr>
          <w:rFonts w:eastAsia="Calibri"/>
          <w:color w:val="000000" w:themeColor="text1"/>
          <w:spacing w:val="0"/>
          <w:lang w:val="en-US"/>
        </w:rPr>
        <w:t>influenței fizi</w:t>
      </w:r>
      <w:r w:rsidRPr="00001EE9">
        <w:rPr>
          <w:rFonts w:eastAsia="Calibri"/>
          <w:color w:val="000000" w:themeColor="text1"/>
          <w:spacing w:val="0"/>
          <w:lang w:val="en-US"/>
        </w:rPr>
        <w:t>o</w:t>
      </w:r>
      <w:r w:rsidR="00870FD5">
        <w:rPr>
          <w:rFonts w:eastAsia="Calibri"/>
          <w:color w:val="000000" w:themeColor="text1"/>
          <w:spacing w:val="0"/>
          <w:lang w:val="en-US"/>
        </w:rPr>
        <w:t>l</w:t>
      </w:r>
      <w:r w:rsidR="003B39CE">
        <w:rPr>
          <w:rFonts w:eastAsia="Calibri"/>
          <w:color w:val="000000" w:themeColor="text1"/>
          <w:spacing w:val="0"/>
          <w:lang w:val="en-US"/>
        </w:rPr>
        <w:t>o</w:t>
      </w:r>
      <w:r w:rsidRPr="00001EE9">
        <w:rPr>
          <w:rFonts w:eastAsia="Calibri"/>
          <w:color w:val="000000" w:themeColor="text1"/>
          <w:spacing w:val="0"/>
          <w:lang w:val="en-US"/>
        </w:rPr>
        <w:t>gice a  forțelor masticatorii asupra modelă</w:t>
      </w:r>
      <w:r w:rsidR="003B39CE">
        <w:rPr>
          <w:rFonts w:eastAsia="Calibri"/>
          <w:color w:val="000000" w:themeColor="text1"/>
          <w:spacing w:val="0"/>
          <w:lang w:val="en-US"/>
        </w:rPr>
        <w:t>r</w:t>
      </w:r>
      <w:r w:rsidRPr="00001EE9">
        <w:rPr>
          <w:rFonts w:eastAsia="Calibri"/>
          <w:color w:val="000000" w:themeColor="text1"/>
          <w:spacing w:val="0"/>
          <w:lang w:val="en-US"/>
        </w:rPr>
        <w:t xml:space="preserve">ii/remodelării osului apofizei alveolare. </w:t>
      </w:r>
      <w:r w:rsidRPr="003E77B9">
        <w:rPr>
          <w:rFonts w:eastAsia="Calibri"/>
          <w:color w:val="000000" w:themeColor="text1"/>
          <w:spacing w:val="0"/>
          <w:lang w:val="en-US"/>
        </w:rPr>
        <w:t xml:space="preserve">Gradul de resorbție al apofizei alveolare este </w:t>
      </w:r>
      <w:r w:rsidR="00870FD5">
        <w:rPr>
          <w:rFonts w:eastAsia="Calibri"/>
          <w:color w:val="000000" w:themeColor="text1"/>
          <w:spacing w:val="0"/>
          <w:lang w:val="en-US"/>
        </w:rPr>
        <w:t>influența</w:t>
      </w:r>
      <w:r w:rsidRPr="003E77B9">
        <w:rPr>
          <w:rFonts w:eastAsia="Calibri"/>
          <w:color w:val="000000" w:themeColor="text1"/>
          <w:spacing w:val="0"/>
          <w:lang w:val="en-US"/>
        </w:rPr>
        <w:t xml:space="preserve">t și de procesele inflamatorii precedente extracției dentare </w:t>
      </w:r>
      <w:r w:rsidRPr="003E77B9">
        <w:rPr>
          <w:rFonts w:eastAsia="Calibri"/>
          <w:b/>
          <w:color w:val="000000" w:themeColor="text1"/>
          <w:spacing w:val="0"/>
          <w:lang w:val="ro-RO"/>
        </w:rPr>
        <w:t>–</w:t>
      </w:r>
      <w:r w:rsidRPr="003E77B9">
        <w:rPr>
          <w:rFonts w:eastAsia="Calibri"/>
          <w:color w:val="000000" w:themeColor="text1"/>
          <w:spacing w:val="0"/>
          <w:lang w:val="en-US"/>
        </w:rPr>
        <w:t xml:space="preserve"> parodontita </w:t>
      </w:r>
      <w:r w:rsidRPr="00001EE9">
        <w:rPr>
          <w:rFonts w:eastAsia="Calibri"/>
          <w:color w:val="000000" w:themeColor="text1"/>
          <w:spacing w:val="0"/>
          <w:lang w:val="en-US"/>
        </w:rPr>
        <w:t>marginală cronică, parodontita apicală. Extracțiile dentare traumatice agrav</w:t>
      </w:r>
      <w:r w:rsidR="003B39CE">
        <w:rPr>
          <w:rFonts w:eastAsia="Calibri"/>
          <w:color w:val="000000" w:themeColor="text1"/>
          <w:spacing w:val="0"/>
          <w:lang w:val="en-US"/>
        </w:rPr>
        <w:t>ează atrofia apofizei alveolare</w:t>
      </w:r>
      <w:r w:rsidRPr="00001EE9">
        <w:rPr>
          <w:rFonts w:eastAsia="Calibri"/>
          <w:color w:val="000000" w:themeColor="text1"/>
          <w:spacing w:val="0"/>
          <w:lang w:val="en-US"/>
        </w:rPr>
        <w:t xml:space="preserve"> contribuind la instalarea defectelor </w:t>
      </w:r>
      <w:r w:rsidR="00C86F89">
        <w:rPr>
          <w:rFonts w:eastAsia="Calibri"/>
          <w:spacing w:val="0"/>
          <w:lang w:val="en-US"/>
        </w:rPr>
        <w:t>osoase (fig. 1</w:t>
      </w:r>
      <w:r w:rsidRPr="00001EE9">
        <w:rPr>
          <w:rFonts w:eastAsia="Calibri"/>
          <w:spacing w:val="0"/>
          <w:lang w:val="en-US"/>
        </w:rPr>
        <w:t>)</w:t>
      </w:r>
      <w:r w:rsidRPr="00001EE9">
        <w:rPr>
          <w:rFonts w:eastAsia="Calibri"/>
          <w:color w:val="000000" w:themeColor="text1"/>
          <w:spacing w:val="0"/>
          <w:lang w:val="en-US"/>
        </w:rPr>
        <w:t xml:space="preserve"> care ulterior necesită intervenții suplimentare</w:t>
      </w:r>
      <w:r w:rsidRPr="00001EE9">
        <w:rPr>
          <w:rFonts w:eastAsia="Calibri"/>
          <w:color w:val="FF0000"/>
          <w:spacing w:val="0"/>
          <w:lang w:val="en-US"/>
        </w:rPr>
        <w:t xml:space="preserve"> </w:t>
      </w:r>
      <w:r w:rsidR="00C86F89">
        <w:rPr>
          <w:rFonts w:eastAsia="Calibri"/>
          <w:spacing w:val="0"/>
          <w:lang w:val="en-US"/>
        </w:rPr>
        <w:t>(fig. 2</w:t>
      </w:r>
      <w:r w:rsidRPr="00001EE9">
        <w:rPr>
          <w:rFonts w:eastAsia="Calibri"/>
          <w:spacing w:val="0"/>
          <w:lang w:val="en-US"/>
        </w:rPr>
        <w:t>)</w:t>
      </w:r>
      <w:r w:rsidR="00ED5551">
        <w:rPr>
          <w:rFonts w:eastAsia="Calibri"/>
          <w:spacing w:val="0"/>
          <w:lang w:val="en-US"/>
        </w:rPr>
        <w:t xml:space="preserve"> [42,43]</w:t>
      </w:r>
      <w:r w:rsidR="00C86F89" w:rsidRPr="00C86F89">
        <w:rPr>
          <w:rFonts w:eastAsia="Calibri"/>
          <w:spacing w:val="0"/>
          <w:lang w:val="en-US"/>
        </w:rPr>
        <w:t>.</w:t>
      </w:r>
    </w:p>
    <w:p w:rsidR="008714D9" w:rsidRPr="00001EE9" w:rsidRDefault="008714D9" w:rsidP="008714D9">
      <w:pPr>
        <w:spacing w:line="360" w:lineRule="auto"/>
        <w:ind w:right="-285" w:firstLine="426"/>
        <w:jc w:val="both"/>
        <w:rPr>
          <w:rFonts w:eastAsia="Calibri"/>
          <w:color w:val="FF0000"/>
          <w:spacing w:val="0"/>
          <w:lang w:val="en-US"/>
        </w:rPr>
      </w:pPr>
    </w:p>
    <w:tbl>
      <w:tblPr>
        <w:tblW w:w="9786" w:type="dxa"/>
        <w:tblLook w:val="04A0"/>
      </w:tblPr>
      <w:tblGrid>
        <w:gridCol w:w="9786"/>
      </w:tblGrid>
      <w:tr w:rsidR="008714D9" w:rsidRPr="00562A98" w:rsidTr="005E400E">
        <w:trPr>
          <w:trHeight w:val="3149"/>
        </w:trPr>
        <w:tc>
          <w:tcPr>
            <w:tcW w:w="9786" w:type="dxa"/>
          </w:tcPr>
          <w:p w:rsidR="008714D9" w:rsidRPr="00001EE9" w:rsidRDefault="000930A6" w:rsidP="005E400E">
            <w:pPr>
              <w:spacing w:line="360" w:lineRule="auto"/>
              <w:ind w:right="-285"/>
              <w:jc w:val="center"/>
              <w:rPr>
                <w:rFonts w:eastAsia="Calibri"/>
                <w:color w:val="FF0000"/>
                <w:spacing w:val="0"/>
                <w:lang w:val="en-US"/>
              </w:rPr>
            </w:pPr>
            <w:r w:rsidRPr="000930A6">
              <w:rPr>
                <w:rFonts w:eastAsia="Calibri"/>
                <w:noProof/>
                <w:spacing w:val="0"/>
                <w:lang w:val="en-US" w:eastAsia="en-US"/>
              </w:rPr>
              <w:pict>
                <v:group id="Grupare 98" o:spid="_x0000_s1085" style="position:absolute;left:0;text-align:left;margin-left:.05pt;margin-top:.3pt;width:471.55pt;height:154.05pt;z-index:251682816" coordsize="5988501,19564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">
                  <v:group id="Group 75" o:spid="_x0000_s1086" style="position:absolute;width:5988501;height:1956435" coordsize="5988501,19564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1GjdxAAAANsAAAAPAAAAZHJzL2Rvd25yZXYueG1sRI9Bi8IwFITvwv6H8IS9&#10;adpdlLUaRcRdPIigLoi3R/Nsi81LaWJb/70RBI/DzHzDzBadKUVDtSssK4iHEQji1OqCMwX/x9/B&#10;DwjnkTWWlknBnRws5h+9GSbatryn5uAzESDsElSQe18lUro0J4NuaCvi4F1sbdAHWWdS19gGuCnl&#10;VxSNpcGCw0KOFa1ySq+Hm1Hw12K7/I7XzfZ6Wd3Px9HutI1Jqc9+t5yC8NT5d/jV3mgFkwk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1GjdxAAAANsAAAAP&#10;AAAAAAAAAAAAAAAAAKkCAABkcnMvZG93bnJldi54bWxQSwUGAAAAAAQABAD6AAAAmgMAAAAA&#10;">
                    <v:shape id="Picture 76" o:spid="_x0000_s1087" type="#_x0000_t75" style="position:absolute;width:2929255;height:1956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5&#10;zNTCAAAA3AAAAA8AAABkcnMvZG93bnJldi54bWxEj0FvwjAMhe9I+w+RJ+0GKT1MqBDQNAmJw3ZY&#10;gbvVmLZq45QklPLv8WESN1vv+b3Pm93kejVSiK1nA8tFBoq48rbl2sDpuJ+vQMWEbLH3TAYeFGG3&#10;fZttsLD+zn80lqlWEsKxQANNSkOhdawachgXfiAW7eKDwyRrqLUNeJdw1+s8yz61w5alocGBvhuq&#10;uvLmDJxv3bkMY/fb1W55+Mmj43DNjfl4n77WoBJN6WX+vz5Ywc8EX56RCfT2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EOczUwgAAANwAAAAPAAAAAAAAAAAAAAAAAJwCAABk&#10;cnMvZG93bnJldi54bWxQSwUGAAAAAAQABAD3AAAAiwMAAAAA&#10;">
                      <v:imagedata r:id="rId226" o:title="2"/>
                    </v:shape>
                    <v:shape id="Picture 77" o:spid="_x0000_s1088" type="#_x0000_t75" style="position:absolute;left:3070391;width:2918110;height:1956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t&#10;kkHCAAAA3AAAAA8AAABkcnMvZG93bnJldi54bWxET01rAjEQvRf8D2EKvRRN7EHqapRqKdRDD1UP&#10;HsfNuLvtZhKS1F3/fSMI3ubxPme+7G0rzhRi41jDeKRAEJfONFxp2O8+hq8gYkI22DomDReKsFwM&#10;HuZYGNfxN523qRI5hGOBGuqUfCFlLGuyGEfOE2fu5ILFlGGopAnY5XDbyhelJtJiw7mhRk/rmsrf&#10;7Z/V4NYBv6SfdocjPk9+vFqlzXuv9dNj/zYDkahPd/HN/WnyfDWG6zP5Arn4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orZJBwgAAANwAAAAPAAAAAAAAAAAAAAAAAJwCAABk&#10;cnMvZG93bnJldi54bWxQSwUGAAAAAAQABAD3AAAAiwMAAAAA&#10;">
                      <v:imagedata r:id="rId227" o:title="1"/>
                    </v:shape>
                  </v:group>
                  <v:shape id="TextBox 15" o:spid="_x0000_s1089" type="#_x0000_t202" style="position:absolute;top:1587103;width:284480;height:3543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zNwZwgAA&#10;ANwAAAAPAAAAZHJzL2Rvd25yZXYueG1sRE/bagIxEH0v+A9hBN9q4mKLrkYRq9C31ssHDJtxs+5m&#10;smxS3fbrm0LBtzmc6yzXvWvEjbpQedYwGSsQxIU3FZcazqf98wxEiMgGG8+k4ZsCrFeDpyXmxt/5&#10;QLdjLEUK4ZCjBhtjm0sZCksOw9i3xIm7+M5hTLArpenwnsJdIzOlXqXDilODxZa2lor6+OU0zJT7&#10;qOt59hnc9GfyYrdvftdetR4N+80CRKQ+PsT/7neT5qsM/p5JF8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M3BnCAAAA3AAAAA8AAAAAAAAAAAAAAAAAlwIAAGRycy9kb3du&#10;cmV2LnhtbFBLBQYAAAAABAAEAPUAAACGAwAAAAA=&#10;" filled="f" stroked="f">
                    <v:textbox style="mso-fit-shape-to-text:t">
                      <w:txbxContent>
                        <w:p w:rsidR="00562A98" w:rsidRDefault="00562A98" w:rsidP="008714D9">
                          <w:pPr>
                            <w:pStyle w:val="af0"/>
                            <w:spacing w:before="0" w:beforeAutospacing="0" w:after="0" w:afterAutospacing="0"/>
                          </w:pPr>
                          <w:r w:rsidRPr="00542CB6">
                            <w:rPr>
                              <w:color w:val="000000" w:themeColor="text1"/>
                              <w:kern w:val="24"/>
                              <w:sz w:val="36"/>
                              <w:szCs w:val="36"/>
                            </w:rPr>
                            <w:t>a</w:t>
                          </w:r>
                        </w:p>
                      </w:txbxContent>
                    </v:textbox>
                  </v:shape>
                  <v:shape id="TextBox 16" o:spid="_x0000_s1090" type="#_x0000_t202" style="position:absolute;left:3070391;top:1587103;width:297815;height:3543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gHmCwgAA&#10;ANwAAAAPAAAAZHJzL2Rvd25yZXYueG1sRE/bagIxEH0X+g9hCr5p4q3YrVGKF+ibre0HDJvpZrub&#10;ybKJuvr1piD4NodzncWqc7U4URtKzxpGQwWCOPem5ELDz/duMAcRIrLB2jNpuFCA1fKpt8DM+DN/&#10;0ekQC5FCOGSowcbYZFKG3JLDMPQNceJ+feswJtgW0rR4TuGulmOlXqTDklODxYbWlvLqcHQa5srt&#10;q+p1/Bnc9Dqa2fXGb5s/rfvP3fsbiEhdfIjv7g+T5qsJ/D+TLp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AeYLCAAAA3AAAAA8AAAAAAAAAAAAAAAAAlwIAAGRycy9kb3du&#10;cmV2LnhtbFBLBQYAAAAABAAEAPUAAACGAwAAAAA=&#10;" filled="f" stroked="f">
                    <v:textbox style="mso-fit-shape-to-text:t">
                      <w:txbxContent>
                        <w:p w:rsidR="00562A98" w:rsidRDefault="00562A98" w:rsidP="008714D9">
                          <w:pPr>
                            <w:pStyle w:val="af0"/>
                            <w:spacing w:before="0" w:beforeAutospacing="0" w:after="0" w:afterAutospacing="0"/>
                          </w:pPr>
                          <w:r w:rsidRPr="00542CB6">
                            <w:rPr>
                              <w:color w:val="FFFFFF" w:themeColor="background1"/>
                              <w:kern w:val="24"/>
                              <w:sz w:val="36"/>
                              <w:szCs w:val="36"/>
                            </w:rPr>
                            <w:t>b</w:t>
                          </w:r>
                        </w:p>
                      </w:txbxContent>
                    </v:textbox>
                  </v:shape>
                </v:group>
              </w:pict>
            </w:r>
          </w:p>
        </w:tc>
      </w:tr>
      <w:tr w:rsidR="008714D9" w:rsidRPr="00562A98" w:rsidTr="005E400E">
        <w:trPr>
          <w:trHeight w:val="576"/>
        </w:trPr>
        <w:tc>
          <w:tcPr>
            <w:tcW w:w="9786" w:type="dxa"/>
          </w:tcPr>
          <w:tbl>
            <w:tblPr>
              <w:tblpPr w:leftFromText="180" w:rightFromText="180" w:vertAnchor="text" w:horzAnchor="margin" w:tblpY="961"/>
              <w:tblOverlap w:val="never"/>
              <w:tblW w:w="9570" w:type="dxa"/>
              <w:tblLook w:val="04A0"/>
            </w:tblPr>
            <w:tblGrid>
              <w:gridCol w:w="9570"/>
            </w:tblGrid>
            <w:tr w:rsidR="008714D9" w:rsidRPr="00001EE9" w:rsidTr="005E400E">
              <w:tc>
                <w:tcPr>
                  <w:tcW w:w="9570" w:type="dxa"/>
                </w:tcPr>
                <w:p w:rsidR="008714D9" w:rsidRPr="00001EE9" w:rsidRDefault="008714D9" w:rsidP="005E400E">
                  <w:pPr>
                    <w:spacing w:line="360" w:lineRule="auto"/>
                    <w:ind w:right="-285"/>
                    <w:jc w:val="center"/>
                    <w:rPr>
                      <w:rFonts w:eastAsia="Calibri"/>
                      <w:color w:val="000000" w:themeColor="text1"/>
                      <w:spacing w:val="0"/>
                      <w:lang w:val="en-US"/>
                    </w:rPr>
                  </w:pPr>
                  <w:r w:rsidRPr="00001EE9">
                    <w:rPr>
                      <w:rFonts w:eastAsia="Calibri"/>
                      <w:noProof/>
                      <w:color w:val="000000" w:themeColor="text1"/>
                      <w:spacing w:val="0"/>
                    </w:rPr>
                    <w:drawing>
                      <wp:inline distT="0" distB="0" distL="0" distR="0">
                        <wp:extent cx="6090258" cy="1938866"/>
                        <wp:effectExtent l="0" t="0" r="0" b="0"/>
                        <wp:docPr id="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17803" cy="1947635"/>
                                </a:xfrm>
                                <a:prstGeom prst="rect">
                                  <a:avLst/>
                                </a:prstGeom>
                                <a:noFill/>
                              </pic:spPr>
                            </pic:pic>
                          </a:graphicData>
                        </a:graphic>
                      </wp:inline>
                    </w:drawing>
                  </w:r>
                </w:p>
              </w:tc>
            </w:tr>
            <w:tr w:rsidR="008714D9" w:rsidRPr="00562A98" w:rsidTr="005E400E">
              <w:tc>
                <w:tcPr>
                  <w:tcW w:w="9570" w:type="dxa"/>
                </w:tcPr>
                <w:p w:rsidR="008714D9" w:rsidRPr="00001EE9" w:rsidRDefault="00C86F89" w:rsidP="00AB26B7">
                  <w:pPr>
                    <w:spacing w:line="360" w:lineRule="auto"/>
                    <w:ind w:right="-285"/>
                    <w:jc w:val="center"/>
                    <w:rPr>
                      <w:rFonts w:eastAsia="Calibri"/>
                      <w:color w:val="000000" w:themeColor="text1"/>
                      <w:spacing w:val="0"/>
                      <w:lang w:val="en-US"/>
                    </w:rPr>
                  </w:pPr>
                  <w:r>
                    <w:rPr>
                      <w:rFonts w:eastAsia="Calibri"/>
                      <w:color w:val="000000" w:themeColor="text1"/>
                      <w:spacing w:val="0"/>
                      <w:lang w:val="en-US"/>
                    </w:rPr>
                    <w:t>Figura 2</w:t>
                  </w:r>
                  <w:r w:rsidR="003B39CE">
                    <w:rPr>
                      <w:rFonts w:eastAsia="Calibri"/>
                      <w:color w:val="000000" w:themeColor="text1"/>
                      <w:spacing w:val="0"/>
                      <w:lang w:val="en-US"/>
                    </w:rPr>
                    <w:t>.</w:t>
                  </w:r>
                  <w:r w:rsidR="008714D9" w:rsidRPr="00001EE9">
                    <w:rPr>
                      <w:rFonts w:eastAsia="Calibri"/>
                      <w:color w:val="000000" w:themeColor="text1"/>
                      <w:spacing w:val="0"/>
                      <w:lang w:val="en-US"/>
                    </w:rPr>
                    <w:t xml:space="preserve"> Defect osos postextracțional (a), plastia defectului osos (b), rezultatul final (c)</w:t>
                  </w:r>
                </w:p>
              </w:tc>
            </w:tr>
          </w:tbl>
          <w:p w:rsidR="008714D9" w:rsidRPr="00001EE9" w:rsidRDefault="00C86F89" w:rsidP="005E400E">
            <w:pPr>
              <w:spacing w:line="360" w:lineRule="auto"/>
              <w:ind w:right="-285"/>
              <w:jc w:val="center"/>
              <w:rPr>
                <w:rFonts w:eastAsia="Calibri"/>
                <w:spacing w:val="0"/>
                <w:lang w:val="en-US"/>
              </w:rPr>
            </w:pPr>
            <w:r>
              <w:rPr>
                <w:rFonts w:eastAsia="Calibri"/>
                <w:spacing w:val="0"/>
                <w:lang w:val="en-US"/>
              </w:rPr>
              <w:t>Figura 1</w:t>
            </w:r>
            <w:r w:rsidR="008714D9" w:rsidRPr="00001EE9">
              <w:rPr>
                <w:rFonts w:eastAsia="Calibri"/>
                <w:spacing w:val="0"/>
                <w:lang w:val="en-US"/>
              </w:rPr>
              <w:t xml:space="preserve"> (a, b) Defect în urma extracției traumatice</w:t>
            </w:r>
          </w:p>
          <w:p w:rsidR="008714D9" w:rsidRPr="00001EE9" w:rsidRDefault="008714D9" w:rsidP="005E400E">
            <w:pPr>
              <w:spacing w:line="360" w:lineRule="auto"/>
              <w:ind w:right="-285"/>
              <w:jc w:val="both"/>
              <w:rPr>
                <w:rFonts w:eastAsia="Calibri"/>
                <w:spacing w:val="0"/>
                <w:lang w:val="en-US"/>
              </w:rPr>
            </w:pPr>
          </w:p>
        </w:tc>
      </w:tr>
    </w:tbl>
    <w:p w:rsidR="008714D9" w:rsidRPr="00001EE9" w:rsidRDefault="008714D9" w:rsidP="008714D9">
      <w:pPr>
        <w:spacing w:line="360" w:lineRule="auto"/>
        <w:ind w:right="-285"/>
        <w:jc w:val="both"/>
        <w:rPr>
          <w:rFonts w:eastAsia="Calibri"/>
          <w:color w:val="000000" w:themeColor="text1"/>
          <w:spacing w:val="0"/>
          <w:lang w:val="en-US"/>
        </w:rPr>
      </w:pPr>
    </w:p>
    <w:p w:rsidR="008714D9" w:rsidRPr="00001EE9" w:rsidRDefault="003B39CE" w:rsidP="008714D9">
      <w:pPr>
        <w:spacing w:line="360" w:lineRule="auto"/>
        <w:ind w:right="-285" w:firstLine="426"/>
        <w:jc w:val="both"/>
        <w:rPr>
          <w:rFonts w:eastAsia="Calibri"/>
          <w:color w:val="000000" w:themeColor="text1"/>
          <w:spacing w:val="0"/>
          <w:lang w:val="en-US"/>
        </w:rPr>
      </w:pPr>
      <w:r>
        <w:rPr>
          <w:rFonts w:eastAsia="Calibri"/>
          <w:color w:val="000000" w:themeColor="text1"/>
          <w:spacing w:val="0"/>
          <w:lang w:val="en-US"/>
        </w:rPr>
        <w:t xml:space="preserve">Pentru </w:t>
      </w:r>
      <w:r w:rsidR="008714D9" w:rsidRPr="00001EE9">
        <w:rPr>
          <w:rFonts w:eastAsia="Calibri"/>
          <w:color w:val="000000" w:themeColor="text1"/>
          <w:spacing w:val="0"/>
          <w:lang w:val="en-US"/>
        </w:rPr>
        <w:t xml:space="preserve">evitarea acestor situații, îndeosebi la programarea instalării </w:t>
      </w:r>
      <w:r w:rsidR="008714D9">
        <w:rPr>
          <w:rFonts w:eastAsia="Calibri"/>
          <w:color w:val="000000" w:themeColor="text1"/>
          <w:spacing w:val="0"/>
          <w:lang w:val="en-US"/>
        </w:rPr>
        <w:t xml:space="preserve">immediate postextracționale </w:t>
      </w:r>
      <w:r w:rsidR="008714D9" w:rsidRPr="00001EE9">
        <w:rPr>
          <w:rFonts w:eastAsia="Calibri"/>
          <w:color w:val="000000" w:themeColor="text1"/>
          <w:spacing w:val="0"/>
          <w:lang w:val="en-US"/>
        </w:rPr>
        <w:t xml:space="preserve"> a </w:t>
      </w:r>
      <w:r w:rsidR="00365AF4">
        <w:rPr>
          <w:rFonts w:eastAsia="Calibri"/>
          <w:color w:val="000000" w:themeColor="text1"/>
          <w:spacing w:val="0"/>
          <w:lang w:val="en-US"/>
        </w:rPr>
        <w:t>implanturilor</w:t>
      </w:r>
      <w:r w:rsidR="008714D9" w:rsidRPr="00001EE9">
        <w:rPr>
          <w:rFonts w:eastAsia="Calibri"/>
          <w:color w:val="000000" w:themeColor="text1"/>
          <w:spacing w:val="0"/>
          <w:lang w:val="en-US"/>
        </w:rPr>
        <w:t xml:space="preserve">,  </w:t>
      </w:r>
      <w:r>
        <w:rPr>
          <w:rFonts w:eastAsia="Calibri"/>
          <w:color w:val="000000" w:themeColor="text1"/>
          <w:spacing w:val="0"/>
          <w:lang w:val="en-US"/>
        </w:rPr>
        <w:t>medicu</w:t>
      </w:r>
      <w:r w:rsidR="008714D9">
        <w:rPr>
          <w:rFonts w:eastAsia="Calibri"/>
          <w:color w:val="000000" w:themeColor="text1"/>
          <w:spacing w:val="0"/>
          <w:lang w:val="en-US"/>
        </w:rPr>
        <w:t>l implantolog</w:t>
      </w:r>
      <w:r w:rsidR="008714D9" w:rsidRPr="00001EE9">
        <w:rPr>
          <w:rFonts w:eastAsia="Calibri"/>
          <w:color w:val="000000" w:themeColor="text1"/>
          <w:spacing w:val="0"/>
          <w:lang w:val="en-US"/>
        </w:rPr>
        <w:t xml:space="preserve"> </w:t>
      </w:r>
      <w:r w:rsidR="003F6F49">
        <w:rPr>
          <w:rFonts w:eastAsia="Calibri"/>
          <w:color w:val="000000" w:themeColor="text1"/>
          <w:spacing w:val="0"/>
          <w:lang w:val="en-US"/>
        </w:rPr>
        <w:t>trebuie</w:t>
      </w:r>
      <w:r w:rsidR="008714D9" w:rsidRPr="00001EE9">
        <w:rPr>
          <w:rFonts w:eastAsia="Calibri"/>
          <w:color w:val="000000" w:themeColor="text1"/>
          <w:spacing w:val="0"/>
          <w:lang w:val="en-US"/>
        </w:rPr>
        <w:t xml:space="preserve"> să posede unele deprinderi specific</w:t>
      </w:r>
      <w:r w:rsidR="008714D9">
        <w:rPr>
          <w:rFonts w:eastAsia="Calibri"/>
          <w:color w:val="000000" w:themeColor="text1"/>
          <w:spacing w:val="0"/>
          <w:lang w:val="en-US"/>
        </w:rPr>
        <w:t>e</w:t>
      </w:r>
      <w:r w:rsidR="008714D9" w:rsidRPr="00001EE9">
        <w:rPr>
          <w:rFonts w:eastAsia="Calibri"/>
          <w:color w:val="000000" w:themeColor="text1"/>
          <w:spacing w:val="0"/>
          <w:lang w:val="en-US"/>
        </w:rPr>
        <w:t xml:space="preserve"> de extracție dentară, </w:t>
      </w:r>
      <w:r>
        <w:rPr>
          <w:rFonts w:eastAsia="Calibri"/>
          <w:color w:val="000000" w:themeColor="text1"/>
          <w:spacing w:val="0"/>
          <w:lang w:val="en-US"/>
        </w:rPr>
        <w:t>iar cabinetele să fie dotate cu</w:t>
      </w:r>
      <w:r w:rsidR="008714D9" w:rsidRPr="00001EE9">
        <w:rPr>
          <w:rFonts w:eastAsia="Calibri"/>
          <w:color w:val="000000" w:themeColor="text1"/>
          <w:spacing w:val="0"/>
          <w:lang w:val="en-US"/>
        </w:rPr>
        <w:t xml:space="preserve"> instrumentarul și utilajul specific respectiv. </w:t>
      </w:r>
    </w:p>
    <w:p w:rsidR="008714D9" w:rsidRPr="00001EE9" w:rsidRDefault="008714D9" w:rsidP="003B39CE">
      <w:pPr>
        <w:spacing w:line="360" w:lineRule="auto"/>
        <w:ind w:right="-336" w:firstLine="708"/>
        <w:jc w:val="both"/>
        <w:rPr>
          <w:rFonts w:eastAsia="Calibri"/>
          <w:color w:val="000000" w:themeColor="text1"/>
          <w:spacing w:val="0"/>
          <w:lang w:val="ro-RO"/>
        </w:rPr>
      </w:pPr>
      <w:r w:rsidRPr="00001EE9">
        <w:rPr>
          <w:rFonts w:eastAsia="Calibri"/>
          <w:noProof/>
          <w:color w:val="000000" w:themeColor="text1"/>
          <w:spacing w:val="0"/>
          <w:lang w:val="en-US"/>
        </w:rPr>
        <w:t xml:space="preserve">  Manevrele ce ţin de efectuarea  ext</w:t>
      </w:r>
      <w:r w:rsidR="003B39CE">
        <w:rPr>
          <w:rFonts w:eastAsia="Calibri"/>
          <w:noProof/>
          <w:color w:val="000000" w:themeColor="text1"/>
          <w:spacing w:val="0"/>
          <w:lang w:val="en-US"/>
        </w:rPr>
        <w:t>racţiei  dentare tipice sunt detaliat</w:t>
      </w:r>
      <w:r w:rsidRPr="00001EE9">
        <w:rPr>
          <w:rFonts w:eastAsia="Calibri"/>
          <w:noProof/>
          <w:color w:val="000000" w:themeColor="text1"/>
          <w:spacing w:val="0"/>
          <w:lang w:val="en-US"/>
        </w:rPr>
        <w:t xml:space="preserve"> descrise în manuale</w:t>
      </w:r>
      <w:r>
        <w:rPr>
          <w:rFonts w:eastAsia="Calibri"/>
          <w:noProof/>
          <w:color w:val="000000" w:themeColor="text1"/>
          <w:spacing w:val="0"/>
          <w:lang w:val="en-US"/>
        </w:rPr>
        <w:t>le de specialitate</w:t>
      </w:r>
      <w:r w:rsidRPr="00001EE9">
        <w:rPr>
          <w:rFonts w:eastAsia="Calibri"/>
          <w:noProof/>
          <w:color w:val="000000" w:themeColor="text1"/>
          <w:spacing w:val="0"/>
          <w:lang w:val="en-US"/>
        </w:rPr>
        <w:t xml:space="preserve">. </w:t>
      </w:r>
      <w:r w:rsidRPr="00001EE9">
        <w:rPr>
          <w:rFonts w:eastAsia="Calibri"/>
          <w:color w:val="000000" w:themeColor="text1"/>
          <w:spacing w:val="0"/>
          <w:lang w:val="ro-RO"/>
        </w:rPr>
        <w:t xml:space="preserve">Nu </w:t>
      </w:r>
      <w:r w:rsidR="003F6F49">
        <w:rPr>
          <w:rFonts w:eastAsia="Calibri"/>
          <w:color w:val="000000" w:themeColor="text1"/>
          <w:spacing w:val="0"/>
          <w:lang w:val="ro-RO"/>
        </w:rPr>
        <w:t>trebuie</w:t>
      </w:r>
      <w:r w:rsidRPr="00001EE9">
        <w:rPr>
          <w:rFonts w:eastAsia="Calibri"/>
          <w:color w:val="000000" w:themeColor="text1"/>
          <w:spacing w:val="0"/>
          <w:lang w:val="ro-RO"/>
        </w:rPr>
        <w:t xml:space="preserve"> de trecut cu vederea și faptul că pînă la momentul actual conform  recomandărilor din manualele de spe</w:t>
      </w:r>
      <w:r w:rsidR="00C46C97">
        <w:rPr>
          <w:rFonts w:eastAsia="Calibri"/>
          <w:color w:val="000000" w:themeColor="text1"/>
          <w:spacing w:val="0"/>
          <w:lang w:val="ro-RO"/>
        </w:rPr>
        <w:t>cialitate, prima mișcare de lux</w:t>
      </w:r>
      <w:r w:rsidRPr="00001EE9">
        <w:rPr>
          <w:rFonts w:eastAsia="Calibri"/>
          <w:color w:val="000000" w:themeColor="text1"/>
          <w:spacing w:val="0"/>
          <w:lang w:val="ro-RO"/>
        </w:rPr>
        <w:t xml:space="preserve">ație la extracția </w:t>
      </w:r>
      <w:r w:rsidRPr="00001EE9">
        <w:rPr>
          <w:rFonts w:eastAsia="Calibri"/>
          <w:color w:val="000000" w:themeColor="text1"/>
          <w:spacing w:val="0"/>
          <w:lang w:val="ro-RO"/>
        </w:rPr>
        <w:lastRenderedPageBreak/>
        <w:t xml:space="preserve">dințelor </w:t>
      </w:r>
      <w:r>
        <w:rPr>
          <w:rFonts w:eastAsia="Calibri"/>
          <w:color w:val="000000" w:themeColor="text1"/>
          <w:spacing w:val="0"/>
          <w:lang w:val="ro-RO"/>
        </w:rPr>
        <w:t>(cu cleștele și</w:t>
      </w:r>
      <w:r w:rsidRPr="00001EE9">
        <w:rPr>
          <w:rFonts w:eastAsia="Calibri"/>
          <w:color w:val="000000" w:themeColor="text1"/>
          <w:spacing w:val="0"/>
          <w:lang w:val="ro-RO"/>
        </w:rPr>
        <w:t xml:space="preserve"> cu elevatorul) se efectu</w:t>
      </w:r>
      <w:r w:rsidR="00C46C97">
        <w:rPr>
          <w:rFonts w:eastAsia="Calibri"/>
          <w:color w:val="000000" w:themeColor="text1"/>
          <w:spacing w:val="0"/>
          <w:lang w:val="ro-RO"/>
        </w:rPr>
        <w:t>e</w:t>
      </w:r>
      <w:r w:rsidRPr="00001EE9">
        <w:rPr>
          <w:rFonts w:eastAsia="Calibri"/>
          <w:color w:val="000000" w:themeColor="text1"/>
          <w:spacing w:val="0"/>
          <w:lang w:val="ro-RO"/>
        </w:rPr>
        <w:t>ază în partea alveolei cu reziste</w:t>
      </w:r>
      <w:r w:rsidR="00C46C97">
        <w:rPr>
          <w:rFonts w:eastAsia="Calibri"/>
          <w:color w:val="000000" w:themeColor="text1"/>
          <w:spacing w:val="0"/>
          <w:lang w:val="ro-RO"/>
        </w:rPr>
        <w:t>n</w:t>
      </w:r>
      <w:r w:rsidRPr="00001EE9">
        <w:rPr>
          <w:rFonts w:eastAsia="Calibri"/>
          <w:color w:val="000000" w:themeColor="text1"/>
          <w:spacing w:val="0"/>
          <w:lang w:val="ro-RO"/>
        </w:rPr>
        <w:t>ță minoră</w:t>
      </w:r>
      <w:r>
        <w:rPr>
          <w:rFonts w:eastAsia="Calibri"/>
          <w:color w:val="000000" w:themeColor="text1"/>
          <w:spacing w:val="0"/>
          <w:lang w:val="ro-RO"/>
        </w:rPr>
        <w:t>.</w:t>
      </w:r>
      <w:r w:rsidRPr="00001EE9">
        <w:rPr>
          <w:rFonts w:eastAsia="Calibri"/>
          <w:color w:val="000000" w:themeColor="text1"/>
          <w:spacing w:val="0"/>
          <w:lang w:val="ro-RO"/>
        </w:rPr>
        <w:t xml:space="preserve"> Adeseori în aceste cazuri are loc fracturarea peretelui r</w:t>
      </w:r>
      <w:r w:rsidR="00C86F89">
        <w:rPr>
          <w:rFonts w:eastAsia="Calibri"/>
          <w:color w:val="000000" w:themeColor="text1"/>
          <w:spacing w:val="0"/>
          <w:lang w:val="ro-RO"/>
        </w:rPr>
        <w:t>espectiv al alveolei (fig. 3</w:t>
      </w:r>
      <w:r w:rsidRPr="00001EE9">
        <w:rPr>
          <w:rFonts w:eastAsia="Calibri"/>
          <w:color w:val="000000" w:themeColor="text1"/>
          <w:spacing w:val="0"/>
          <w:lang w:val="ro-RO"/>
        </w:rPr>
        <w:t xml:space="preserve">). </w:t>
      </w:r>
    </w:p>
    <w:p w:rsidR="008714D9" w:rsidRPr="00001EE9" w:rsidRDefault="008714D9" w:rsidP="008714D9">
      <w:pPr>
        <w:spacing w:line="360" w:lineRule="auto"/>
        <w:ind w:firstLine="708"/>
        <w:jc w:val="both"/>
        <w:rPr>
          <w:rFonts w:eastAsia="Calibri"/>
          <w:color w:val="000000" w:themeColor="text1"/>
          <w:spacing w:val="0"/>
          <w:lang w:val="ro-RO"/>
        </w:rPr>
      </w:pPr>
    </w:p>
    <w:tbl>
      <w:tblPr>
        <w:tblW w:w="0" w:type="auto"/>
        <w:tblLook w:val="04A0"/>
      </w:tblPr>
      <w:tblGrid>
        <w:gridCol w:w="9236"/>
      </w:tblGrid>
      <w:tr w:rsidR="008714D9" w:rsidRPr="00001EE9" w:rsidTr="005E400E">
        <w:tc>
          <w:tcPr>
            <w:tcW w:w="9570" w:type="dxa"/>
          </w:tcPr>
          <w:p w:rsidR="008714D9" w:rsidRPr="00001EE9" w:rsidRDefault="008714D9" w:rsidP="005E400E">
            <w:pPr>
              <w:spacing w:line="360" w:lineRule="auto"/>
              <w:jc w:val="both"/>
              <w:rPr>
                <w:rFonts w:eastAsia="Calibri"/>
                <w:color w:val="000000" w:themeColor="text1"/>
                <w:spacing w:val="0"/>
                <w:lang w:val="ro-RO"/>
              </w:rPr>
            </w:pPr>
            <w:r w:rsidRPr="00001EE9">
              <w:rPr>
                <w:rFonts w:eastAsia="Calibri"/>
                <w:noProof/>
                <w:color w:val="000000" w:themeColor="text1"/>
                <w:spacing w:val="0"/>
              </w:rPr>
              <w:drawing>
                <wp:inline distT="0" distB="0" distL="0" distR="0">
                  <wp:extent cx="5939790" cy="3341370"/>
                  <wp:effectExtent l="0" t="0" r="0" b="0"/>
                  <wp:docPr id="47" name="Picture 80" descr="F:\Pacienti final Miunhen\Pacienti noi\Modval Daniel PRF\20151210_16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acienti final Miunhen\Pacienti noi\Modval Daniel PRF\20151210_162448.jpg"/>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9790" cy="3341370"/>
                          </a:xfrm>
                          <a:prstGeom prst="rect">
                            <a:avLst/>
                          </a:prstGeom>
                          <a:noFill/>
                          <a:ln>
                            <a:noFill/>
                          </a:ln>
                        </pic:spPr>
                      </pic:pic>
                    </a:graphicData>
                  </a:graphic>
                </wp:inline>
              </w:drawing>
            </w:r>
          </w:p>
        </w:tc>
      </w:tr>
      <w:tr w:rsidR="008714D9" w:rsidRPr="00562A98" w:rsidTr="005E400E">
        <w:tc>
          <w:tcPr>
            <w:tcW w:w="9570" w:type="dxa"/>
          </w:tcPr>
          <w:p w:rsidR="008714D9" w:rsidRPr="00001EE9" w:rsidRDefault="00C86F89" w:rsidP="005E400E">
            <w:pPr>
              <w:spacing w:line="360" w:lineRule="auto"/>
              <w:jc w:val="center"/>
              <w:rPr>
                <w:rFonts w:eastAsia="Calibri"/>
                <w:color w:val="000000" w:themeColor="text1"/>
                <w:spacing w:val="0"/>
                <w:lang w:val="ro-RO"/>
              </w:rPr>
            </w:pPr>
            <w:r>
              <w:rPr>
                <w:rFonts w:eastAsia="Calibri"/>
                <w:color w:val="000000" w:themeColor="text1"/>
                <w:spacing w:val="0"/>
                <w:lang w:val="en-US"/>
              </w:rPr>
              <w:t>Figura 3.</w:t>
            </w:r>
            <w:r w:rsidR="008714D9" w:rsidRPr="00001EE9">
              <w:rPr>
                <w:rFonts w:eastAsia="Calibri"/>
                <w:color w:val="000000" w:themeColor="text1"/>
                <w:spacing w:val="0"/>
                <w:lang w:val="en-US"/>
              </w:rPr>
              <w:t xml:space="preserve"> Fractura postextracțională a corticalei vestibulare</w:t>
            </w:r>
          </w:p>
        </w:tc>
      </w:tr>
    </w:tbl>
    <w:p w:rsidR="008714D9" w:rsidRPr="00001EE9" w:rsidRDefault="008714D9" w:rsidP="008714D9">
      <w:pPr>
        <w:spacing w:line="360" w:lineRule="auto"/>
        <w:ind w:firstLine="708"/>
        <w:jc w:val="both"/>
        <w:rPr>
          <w:rFonts w:eastAsia="Calibri"/>
          <w:color w:val="000000" w:themeColor="text1"/>
          <w:spacing w:val="0"/>
          <w:lang w:val="ro-RO"/>
        </w:rPr>
      </w:pPr>
    </w:p>
    <w:p w:rsidR="008714D9" w:rsidRPr="00001EE9" w:rsidRDefault="008714D9" w:rsidP="008714D9">
      <w:pPr>
        <w:spacing w:line="360" w:lineRule="auto"/>
        <w:ind w:firstLine="708"/>
        <w:jc w:val="both"/>
        <w:rPr>
          <w:rFonts w:eastAsia="Calibri"/>
          <w:color w:val="000000" w:themeColor="text1"/>
          <w:spacing w:val="0"/>
          <w:lang w:val="ro-RO"/>
        </w:rPr>
      </w:pPr>
      <w:r w:rsidRPr="00001EE9">
        <w:rPr>
          <w:rFonts w:eastAsia="Calibri"/>
          <w:color w:val="000000" w:themeColor="text1"/>
          <w:spacing w:val="0"/>
          <w:lang w:val="ro-RO"/>
        </w:rPr>
        <w:t xml:space="preserve"> Astfel atrofia apofizei alveolare în acest sector devine mult mai pronunțată și instalarea imediată a </w:t>
      </w:r>
      <w:r w:rsidR="00365AF4">
        <w:rPr>
          <w:rFonts w:eastAsia="Calibri"/>
          <w:color w:val="000000" w:themeColor="text1"/>
          <w:spacing w:val="0"/>
          <w:lang w:val="ro-RO"/>
        </w:rPr>
        <w:t>implanturilor</w:t>
      </w:r>
      <w:r w:rsidRPr="00001EE9">
        <w:rPr>
          <w:rFonts w:eastAsia="Calibri"/>
          <w:color w:val="000000" w:themeColor="text1"/>
          <w:spacing w:val="0"/>
          <w:lang w:val="ro-RO"/>
        </w:rPr>
        <w:t xml:space="preserve"> este dificilă. </w:t>
      </w:r>
    </w:p>
    <w:p w:rsidR="008714D9" w:rsidRPr="00001EE9" w:rsidRDefault="008714D9" w:rsidP="00C46C97">
      <w:pPr>
        <w:spacing w:line="360" w:lineRule="auto"/>
        <w:ind w:right="-52" w:firstLine="426"/>
        <w:jc w:val="both"/>
        <w:rPr>
          <w:rFonts w:eastAsia="Calibri"/>
          <w:b/>
          <w:color w:val="000000" w:themeColor="text1"/>
          <w:spacing w:val="0"/>
          <w:lang w:val="en-US"/>
        </w:rPr>
      </w:pPr>
      <w:r w:rsidRPr="00001EE9">
        <w:rPr>
          <w:rFonts w:eastAsia="Calibri"/>
          <w:noProof/>
          <w:color w:val="000000" w:themeColor="text1"/>
          <w:spacing w:val="0"/>
          <w:lang w:val="en-US"/>
        </w:rPr>
        <w:t xml:space="preserve">Cele menționate „dictează” </w:t>
      </w:r>
      <w:r w:rsidR="00C46C97">
        <w:rPr>
          <w:rFonts w:eastAsia="Calibri"/>
          <w:color w:val="000000" w:themeColor="text1"/>
          <w:spacing w:val="0"/>
          <w:lang w:val="en-US"/>
        </w:rPr>
        <w:t>elaborarea unui</w:t>
      </w:r>
      <w:r w:rsidRPr="00001EE9">
        <w:rPr>
          <w:rFonts w:eastAsia="Calibri"/>
          <w:color w:val="000000" w:themeColor="text1"/>
          <w:spacing w:val="0"/>
          <w:lang w:val="en-US"/>
        </w:rPr>
        <w:t xml:space="preserve"> protocol al extracției dentare, care ar</w:t>
      </w:r>
      <w:r w:rsidR="00C46C97">
        <w:rPr>
          <w:rFonts w:eastAsia="Calibri"/>
          <w:color w:val="000000" w:themeColor="text1"/>
          <w:spacing w:val="0"/>
          <w:lang w:val="en-US"/>
        </w:rPr>
        <w:t xml:space="preserve"> viza specificul  instalării im</w:t>
      </w:r>
      <w:r w:rsidRPr="00001EE9">
        <w:rPr>
          <w:rFonts w:eastAsia="Calibri"/>
          <w:color w:val="000000" w:themeColor="text1"/>
          <w:spacing w:val="0"/>
          <w:lang w:val="en-US"/>
        </w:rPr>
        <w:t xml:space="preserve">ediate a </w:t>
      </w:r>
      <w:r w:rsidR="00365AF4">
        <w:rPr>
          <w:rFonts w:eastAsia="Calibri"/>
          <w:color w:val="000000" w:themeColor="text1"/>
          <w:spacing w:val="0"/>
          <w:lang w:val="en-US"/>
        </w:rPr>
        <w:t>implanturilor</w:t>
      </w:r>
      <w:r w:rsidRPr="00001EE9">
        <w:rPr>
          <w:rFonts w:eastAsia="Calibri"/>
          <w:color w:val="000000" w:themeColor="text1"/>
          <w:spacing w:val="0"/>
          <w:lang w:val="en-US"/>
        </w:rPr>
        <w:t xml:space="preserve">.   </w:t>
      </w:r>
    </w:p>
    <w:p w:rsidR="008714D9" w:rsidRPr="00F80588" w:rsidRDefault="008714D9" w:rsidP="008714D9">
      <w:pPr>
        <w:spacing w:line="360" w:lineRule="auto"/>
        <w:ind w:firstLine="426"/>
        <w:jc w:val="both"/>
        <w:rPr>
          <w:rFonts w:eastAsia="Calibri"/>
          <w:spacing w:val="0"/>
          <w:lang w:val="ro-RO"/>
        </w:rPr>
      </w:pPr>
      <w:r w:rsidRPr="00F80588">
        <w:rPr>
          <w:rFonts w:eastAsia="Calibri"/>
          <w:spacing w:val="0"/>
          <w:lang w:val="ro-RO"/>
        </w:rPr>
        <w:t xml:space="preserve">Pentru extracția  dentară atraumatică au fost și sunt propuse în continuare diverse instrumente, tehnici și sisteme. Cu toate acestea extracția adeseori este traumatică cu lezarea pereților alveolei și țesuturilor moi înconjurătoare. La aceasta </w:t>
      </w:r>
      <w:r w:rsidR="00870FD5">
        <w:rPr>
          <w:rFonts w:eastAsia="Calibri"/>
          <w:spacing w:val="0"/>
          <w:lang w:val="ro-RO"/>
        </w:rPr>
        <w:t>contribuie</w:t>
      </w:r>
      <w:r w:rsidRPr="00F80588">
        <w:rPr>
          <w:rFonts w:eastAsia="Calibri"/>
          <w:spacing w:val="0"/>
          <w:lang w:val="ro-RO"/>
        </w:rPr>
        <w:t xml:space="preserve"> particularitățile</w:t>
      </w:r>
      <w:r w:rsidR="00C46C97">
        <w:rPr>
          <w:rFonts w:eastAsia="Calibri"/>
          <w:spacing w:val="0"/>
          <w:lang w:val="ro-RO"/>
        </w:rPr>
        <w:t xml:space="preserve"> anatomice individuale (rădăcini</w:t>
      </w:r>
      <w:r w:rsidRPr="00F80588">
        <w:rPr>
          <w:rFonts w:eastAsia="Calibri"/>
          <w:spacing w:val="0"/>
          <w:lang w:val="ro-RO"/>
        </w:rPr>
        <w:t xml:space="preserve">le </w:t>
      </w:r>
      <w:r w:rsidR="00C46C97" w:rsidRPr="00F80588">
        <w:rPr>
          <w:rFonts w:eastAsia="Calibri"/>
          <w:spacing w:val="0"/>
          <w:lang w:val="ro-RO"/>
        </w:rPr>
        <w:t>curbe și subțiri</w:t>
      </w:r>
      <w:r w:rsidR="00C46C97">
        <w:rPr>
          <w:rFonts w:eastAsia="Calibri"/>
          <w:spacing w:val="0"/>
          <w:lang w:val="ro-RO"/>
        </w:rPr>
        <w:t xml:space="preserve"> ale</w:t>
      </w:r>
      <w:r w:rsidR="00C46C97" w:rsidRPr="00F80588">
        <w:rPr>
          <w:rFonts w:eastAsia="Calibri"/>
          <w:spacing w:val="0"/>
          <w:lang w:val="ro-RO"/>
        </w:rPr>
        <w:t xml:space="preserve"> </w:t>
      </w:r>
      <w:r w:rsidRPr="00F80588">
        <w:rPr>
          <w:rFonts w:eastAsia="Calibri"/>
          <w:spacing w:val="0"/>
          <w:lang w:val="ro-RO"/>
        </w:rPr>
        <w:t>dinților, divergența rădăcinilor la dinții pluriradiculari, corticala subțire ș.a), precum și proc</w:t>
      </w:r>
      <w:r w:rsidR="00C46C97">
        <w:rPr>
          <w:rFonts w:eastAsia="Calibri"/>
          <w:spacing w:val="0"/>
          <w:lang w:val="ro-RO"/>
        </w:rPr>
        <w:t xml:space="preserve">esele patologice peridentare drept </w:t>
      </w:r>
      <w:r w:rsidRPr="00F80588">
        <w:rPr>
          <w:rFonts w:eastAsia="Calibri"/>
          <w:spacing w:val="0"/>
          <w:lang w:val="ro-RO"/>
        </w:rPr>
        <w:t xml:space="preserve">consecință a tratamentului dentar. </w:t>
      </w:r>
    </w:p>
    <w:p w:rsidR="008714D9" w:rsidRPr="00001EE9" w:rsidRDefault="008714D9" w:rsidP="008714D9">
      <w:pPr>
        <w:spacing w:line="360" w:lineRule="auto"/>
        <w:ind w:firstLine="426"/>
        <w:jc w:val="both"/>
        <w:rPr>
          <w:rFonts w:eastAsia="Calibri"/>
          <w:spacing w:val="0"/>
          <w:lang w:val="ro-RO"/>
        </w:rPr>
      </w:pPr>
      <w:r w:rsidRPr="00001EE9">
        <w:rPr>
          <w:rFonts w:eastAsia="Calibri"/>
          <w:spacing w:val="0"/>
          <w:lang w:val="ro-RO"/>
        </w:rPr>
        <w:t xml:space="preserve">Pentru a evita aceste situații extracțiile dentare </w:t>
      </w:r>
      <w:r>
        <w:rPr>
          <w:rFonts w:eastAsia="Calibri"/>
          <w:spacing w:val="0"/>
          <w:lang w:val="ro-RO"/>
        </w:rPr>
        <w:t>necisită să fie</w:t>
      </w:r>
      <w:r w:rsidRPr="00001EE9">
        <w:rPr>
          <w:rFonts w:eastAsia="Calibri"/>
          <w:spacing w:val="0"/>
          <w:lang w:val="ro-RO"/>
        </w:rPr>
        <w:t xml:space="preserve"> efectuate cu maximă acuratețe. În acest scop </w:t>
      </w:r>
      <w:r>
        <w:rPr>
          <w:rFonts w:eastAsia="Calibri"/>
          <w:spacing w:val="0"/>
          <w:lang w:val="ro-RO"/>
        </w:rPr>
        <w:t>sunt</w:t>
      </w:r>
      <w:r w:rsidRPr="00001EE9">
        <w:rPr>
          <w:rFonts w:eastAsia="Calibri"/>
          <w:spacing w:val="0"/>
          <w:lang w:val="ro-RO"/>
        </w:rPr>
        <w:t xml:space="preserve"> uti</w:t>
      </w:r>
      <w:r w:rsidR="00827D15">
        <w:rPr>
          <w:rFonts w:eastAsia="Calibri"/>
          <w:spacing w:val="0"/>
          <w:lang w:val="ro-RO"/>
        </w:rPr>
        <w:t>lizate</w:t>
      </w:r>
      <w:r w:rsidR="00C86F89">
        <w:rPr>
          <w:rFonts w:eastAsia="Calibri"/>
          <w:spacing w:val="0"/>
          <w:lang w:val="ro-RO"/>
        </w:rPr>
        <w:t xml:space="preserve"> periotoamele (fig. 4) și piezotomul (fig. 5</w:t>
      </w:r>
      <w:r w:rsidRPr="00001EE9">
        <w:rPr>
          <w:rFonts w:eastAsia="Calibri"/>
          <w:spacing w:val="0"/>
          <w:lang w:val="ro-RO"/>
        </w:rPr>
        <w:t>).</w:t>
      </w:r>
    </w:p>
    <w:p w:rsidR="008714D9" w:rsidRPr="00001EE9" w:rsidRDefault="006036B6" w:rsidP="008714D9">
      <w:pPr>
        <w:spacing w:line="360" w:lineRule="auto"/>
        <w:jc w:val="both"/>
        <w:rPr>
          <w:rFonts w:eastAsia="Calibri"/>
          <w:spacing w:val="0"/>
          <w:lang w:val="ro-RO"/>
        </w:rPr>
      </w:pPr>
      <w:r w:rsidRPr="00001EE9">
        <w:rPr>
          <w:rFonts w:eastAsia="Calibri"/>
          <w:noProof/>
          <w:spacing w:val="0"/>
        </w:rPr>
        <w:lastRenderedPageBreak/>
        <w:drawing>
          <wp:inline distT="0" distB="0" distL="0" distR="0">
            <wp:extent cx="5868076" cy="1778586"/>
            <wp:effectExtent l="0" t="0" r="0" b="0"/>
            <wp:docPr id="49" name="Picture 81" descr="Imagini pentru periotome dental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periotome dental instrument"/>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20212" cy="1794388"/>
                    </a:xfrm>
                    <a:prstGeom prst="rect">
                      <a:avLst/>
                    </a:prstGeom>
                    <a:noFill/>
                    <a:ln>
                      <a:noFill/>
                    </a:ln>
                  </pic:spPr>
                </pic:pic>
              </a:graphicData>
            </a:graphic>
          </wp:inline>
        </w:drawing>
      </w:r>
    </w:p>
    <w:p w:rsidR="008714D9" w:rsidRPr="00001EE9" w:rsidRDefault="00C86F89" w:rsidP="00AB26B7">
      <w:pPr>
        <w:spacing w:line="360" w:lineRule="auto"/>
        <w:jc w:val="center"/>
        <w:rPr>
          <w:rFonts w:eastAsia="Calibri"/>
          <w:spacing w:val="0"/>
          <w:lang w:val="ro-RO"/>
        </w:rPr>
      </w:pPr>
      <w:r>
        <w:rPr>
          <w:rFonts w:eastAsia="Calibri"/>
          <w:spacing w:val="0"/>
        </w:rPr>
        <w:t>Figura 4</w:t>
      </w:r>
      <w:r w:rsidR="00827D15">
        <w:rPr>
          <w:rFonts w:eastAsia="Calibri"/>
          <w:spacing w:val="0"/>
        </w:rPr>
        <w:t>.</w:t>
      </w:r>
      <w:r w:rsidR="006036B6" w:rsidRPr="00001EE9">
        <w:rPr>
          <w:rFonts w:eastAsia="Calibri"/>
          <w:spacing w:val="0"/>
        </w:rPr>
        <w:t xml:space="preserve"> Periotoame</w:t>
      </w:r>
    </w:p>
    <w:p w:rsidR="004B602D" w:rsidRPr="00001EE9" w:rsidRDefault="004B602D" w:rsidP="008714D9">
      <w:pPr>
        <w:spacing w:line="360" w:lineRule="auto"/>
        <w:jc w:val="both"/>
        <w:rPr>
          <w:rFonts w:eastAsia="Calibri"/>
          <w:spacing w:val="0"/>
          <w:lang w:val="ro-RO"/>
        </w:rPr>
      </w:pPr>
    </w:p>
    <w:tbl>
      <w:tblPr>
        <w:tblW w:w="0" w:type="auto"/>
        <w:tblLook w:val="04A0"/>
      </w:tblPr>
      <w:tblGrid>
        <w:gridCol w:w="9020"/>
      </w:tblGrid>
      <w:tr w:rsidR="008714D9" w:rsidRPr="00001EE9" w:rsidTr="006036B6">
        <w:tc>
          <w:tcPr>
            <w:tcW w:w="9020" w:type="dxa"/>
          </w:tcPr>
          <w:p w:rsidR="008714D9" w:rsidRPr="00001EE9" w:rsidRDefault="008714D9" w:rsidP="005E400E">
            <w:pPr>
              <w:spacing w:line="360" w:lineRule="auto"/>
              <w:jc w:val="both"/>
              <w:rPr>
                <w:rFonts w:eastAsia="Calibri"/>
                <w:spacing w:val="0"/>
                <w:lang w:val="ro-RO"/>
              </w:rPr>
            </w:pPr>
            <w:r w:rsidRPr="00001EE9">
              <w:rPr>
                <w:rFonts w:eastAsia="Calibri"/>
                <w:noProof/>
                <w:spacing w:val="0"/>
              </w:rPr>
              <w:drawing>
                <wp:anchor distT="0" distB="0" distL="114300" distR="114300" simplePos="0" relativeHeight="251684864" behindDoc="0" locked="0" layoutInCell="1" allowOverlap="1">
                  <wp:simplePos x="0" y="0"/>
                  <wp:positionH relativeFrom="margin">
                    <wp:posOffset>0</wp:posOffset>
                  </wp:positionH>
                  <wp:positionV relativeFrom="margin">
                    <wp:posOffset>118533</wp:posOffset>
                  </wp:positionV>
                  <wp:extent cx="2884170" cy="2156460"/>
                  <wp:effectExtent l="0" t="0" r="0" b="0"/>
                  <wp:wrapSquare wrapText="bothSides"/>
                  <wp:docPr id="57" name="Picture 1" descr="http://dental.mectron.com/fileadmin/user_upload/dental/general/pictures/products/PIEZOSURGERY/units/ps_units_PStouch_front_left_4x3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ental.mectron.com/fileadmin/user_upload/dental/general/pictures/products/PIEZOSURGERY/units/ps_units_PStouch_front_left_4x3_white.jp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84170" cy="2156460"/>
                          </a:xfrm>
                          <a:prstGeom prst="rect">
                            <a:avLst/>
                          </a:prstGeom>
                          <a:noFill/>
                          <a:ln>
                            <a:noFill/>
                          </a:ln>
                        </pic:spPr>
                      </pic:pic>
                    </a:graphicData>
                  </a:graphic>
                </wp:anchor>
              </w:drawing>
            </w:r>
            <w:r w:rsidRPr="00001EE9">
              <w:rPr>
                <w:rFonts w:eastAsia="Calibri"/>
                <w:noProof/>
                <w:spacing w:val="0"/>
              </w:rPr>
              <w:drawing>
                <wp:anchor distT="0" distB="0" distL="114300" distR="114300" simplePos="0" relativeHeight="251683840" behindDoc="0" locked="0" layoutInCell="1" allowOverlap="1">
                  <wp:simplePos x="0" y="0"/>
                  <wp:positionH relativeFrom="margin">
                    <wp:posOffset>3318086</wp:posOffset>
                  </wp:positionH>
                  <wp:positionV relativeFrom="margin">
                    <wp:posOffset>135467</wp:posOffset>
                  </wp:positionV>
                  <wp:extent cx="2884170" cy="2156460"/>
                  <wp:effectExtent l="0" t="0" r="0" b="0"/>
                  <wp:wrapSquare wrapText="bothSides"/>
                  <wp:docPr id="61" name="Picture 7" descr="Imagini pentru extraction piezo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ini pentru extraction piezo tips"/>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84170" cy="2156460"/>
                          </a:xfrm>
                          <a:prstGeom prst="rect">
                            <a:avLst/>
                          </a:prstGeom>
                          <a:noFill/>
                          <a:ln>
                            <a:noFill/>
                          </a:ln>
                        </pic:spPr>
                      </pic:pic>
                    </a:graphicData>
                  </a:graphic>
                </wp:anchor>
              </w:drawing>
            </w:r>
          </w:p>
        </w:tc>
      </w:tr>
      <w:tr w:rsidR="008714D9" w:rsidRPr="00562A98" w:rsidTr="006036B6">
        <w:tc>
          <w:tcPr>
            <w:tcW w:w="9020" w:type="dxa"/>
          </w:tcPr>
          <w:p w:rsidR="008714D9" w:rsidRPr="00001EE9" w:rsidRDefault="008714D9" w:rsidP="00C86F89">
            <w:pPr>
              <w:spacing w:line="360" w:lineRule="auto"/>
              <w:jc w:val="center"/>
              <w:rPr>
                <w:rFonts w:eastAsia="Calibri"/>
                <w:color w:val="FF0000"/>
                <w:spacing w:val="0"/>
                <w:lang w:val="ro-RO"/>
              </w:rPr>
            </w:pPr>
            <w:r w:rsidRPr="00001EE9">
              <w:rPr>
                <w:rFonts w:eastAsia="Calibri"/>
                <w:spacing w:val="0"/>
                <w:lang w:val="ro-RO"/>
              </w:rPr>
              <w:t>Fig</w:t>
            </w:r>
            <w:r w:rsidR="00C86F89">
              <w:rPr>
                <w:rFonts w:eastAsia="Calibri"/>
                <w:spacing w:val="0"/>
                <w:lang w:val="en-US"/>
              </w:rPr>
              <w:t>ura 5</w:t>
            </w:r>
            <w:r w:rsidR="00827D15">
              <w:rPr>
                <w:rFonts w:eastAsia="Calibri"/>
                <w:spacing w:val="0"/>
                <w:lang w:val="en-US"/>
              </w:rPr>
              <w:t>.</w:t>
            </w:r>
            <w:r w:rsidRPr="00001EE9">
              <w:rPr>
                <w:rFonts w:eastAsia="Calibri"/>
                <w:spacing w:val="0"/>
                <w:lang w:val="ro-RO"/>
              </w:rPr>
              <w:t xml:space="preserve"> Piezotomul ș</w:t>
            </w:r>
            <w:r w:rsidRPr="00001EE9">
              <w:rPr>
                <w:rFonts w:eastAsia="Calibri"/>
                <w:spacing w:val="0"/>
                <w:lang w:val="en-US"/>
              </w:rPr>
              <w:t>i ansele utilizate în extracția dentară</w:t>
            </w:r>
          </w:p>
        </w:tc>
      </w:tr>
    </w:tbl>
    <w:p w:rsidR="004B602D" w:rsidRDefault="00F16B13" w:rsidP="004B602D">
      <w:pPr>
        <w:pStyle w:val="2"/>
        <w:rPr>
          <w:rFonts w:eastAsia="Calibri"/>
          <w:lang w:val="ro-RO"/>
        </w:rPr>
      </w:pPr>
      <w:bookmarkStart w:id="70" w:name="_Toc484552586"/>
      <w:r>
        <w:rPr>
          <w:rFonts w:eastAsia="Calibri"/>
          <w:lang w:val="ro-RO"/>
        </w:rPr>
        <w:t>8</w:t>
      </w:r>
      <w:r w:rsidR="004B602D">
        <w:rPr>
          <w:rFonts w:eastAsia="Calibri"/>
          <w:lang w:val="ro-RO"/>
        </w:rPr>
        <w:t>.2 Extracția dentară atraumatică cu periotomul</w:t>
      </w:r>
      <w:bookmarkEnd w:id="70"/>
    </w:p>
    <w:p w:rsidR="008714D9" w:rsidRPr="00001EE9" w:rsidRDefault="008714D9" w:rsidP="008714D9">
      <w:pPr>
        <w:spacing w:line="360" w:lineRule="auto"/>
        <w:jc w:val="both"/>
        <w:rPr>
          <w:rFonts w:eastAsia="Calibri"/>
          <w:spacing w:val="0"/>
          <w:lang w:val="ro-RO"/>
        </w:rPr>
      </w:pPr>
      <w:r w:rsidRPr="00001EE9">
        <w:rPr>
          <w:rFonts w:eastAsia="Calibri"/>
          <w:spacing w:val="0"/>
          <w:lang w:val="ro-RO"/>
        </w:rPr>
        <w:t>Indicațiile extracției dinților și resturilor radiculare cu periotomul:</w:t>
      </w:r>
    </w:p>
    <w:p w:rsidR="008714D9" w:rsidRPr="00001EE9" w:rsidRDefault="008714D9" w:rsidP="00730E80">
      <w:pPr>
        <w:widowControl w:val="0"/>
        <w:numPr>
          <w:ilvl w:val="0"/>
          <w:numId w:val="50"/>
        </w:numPr>
        <w:autoSpaceDE w:val="0"/>
        <w:autoSpaceDN w:val="0"/>
        <w:adjustRightInd w:val="0"/>
        <w:spacing w:line="360" w:lineRule="auto"/>
        <w:contextualSpacing/>
        <w:jc w:val="both"/>
        <w:rPr>
          <w:spacing w:val="0"/>
          <w:lang w:val="ro-RO"/>
        </w:rPr>
      </w:pPr>
      <w:r w:rsidRPr="00001EE9">
        <w:rPr>
          <w:spacing w:val="0"/>
          <w:lang w:val="ro-RO"/>
        </w:rPr>
        <w:t>Resturi radiculare sit</w:t>
      </w:r>
      <w:r w:rsidR="00827D15">
        <w:rPr>
          <w:spacing w:val="0"/>
          <w:lang w:val="ro-RO"/>
        </w:rPr>
        <w:t>uate la nivelul margini</w:t>
      </w:r>
      <w:r w:rsidRPr="00001EE9">
        <w:rPr>
          <w:spacing w:val="0"/>
          <w:lang w:val="ro-RO"/>
        </w:rPr>
        <w:t>i alveolei sau intraalveolar;</w:t>
      </w:r>
    </w:p>
    <w:p w:rsidR="008714D9" w:rsidRPr="00001EE9" w:rsidRDefault="008714D9" w:rsidP="00730E80">
      <w:pPr>
        <w:widowControl w:val="0"/>
        <w:numPr>
          <w:ilvl w:val="0"/>
          <w:numId w:val="50"/>
        </w:numPr>
        <w:autoSpaceDE w:val="0"/>
        <w:autoSpaceDN w:val="0"/>
        <w:adjustRightInd w:val="0"/>
        <w:spacing w:line="360" w:lineRule="auto"/>
        <w:contextualSpacing/>
        <w:jc w:val="both"/>
        <w:rPr>
          <w:spacing w:val="0"/>
          <w:lang w:val="ro-RO"/>
        </w:rPr>
      </w:pPr>
      <w:r w:rsidRPr="00001EE9">
        <w:rPr>
          <w:spacing w:val="0"/>
          <w:lang w:val="ro-RO"/>
        </w:rPr>
        <w:t>Rădăcinile rămolite;</w:t>
      </w:r>
    </w:p>
    <w:p w:rsidR="008714D9" w:rsidRPr="00001EE9" w:rsidRDefault="008714D9" w:rsidP="00730E80">
      <w:pPr>
        <w:widowControl w:val="0"/>
        <w:numPr>
          <w:ilvl w:val="0"/>
          <w:numId w:val="50"/>
        </w:numPr>
        <w:autoSpaceDE w:val="0"/>
        <w:autoSpaceDN w:val="0"/>
        <w:adjustRightInd w:val="0"/>
        <w:spacing w:line="360" w:lineRule="auto"/>
        <w:contextualSpacing/>
        <w:jc w:val="both"/>
        <w:rPr>
          <w:spacing w:val="0"/>
          <w:lang w:val="ro-RO"/>
        </w:rPr>
      </w:pPr>
      <w:r w:rsidRPr="00001EE9">
        <w:rPr>
          <w:spacing w:val="0"/>
          <w:lang w:val="ro-RO"/>
        </w:rPr>
        <w:t>Rădăcinile curbe;</w:t>
      </w:r>
    </w:p>
    <w:p w:rsidR="008714D9" w:rsidRPr="00001EE9" w:rsidRDefault="008714D9" w:rsidP="00730E80">
      <w:pPr>
        <w:widowControl w:val="0"/>
        <w:numPr>
          <w:ilvl w:val="0"/>
          <w:numId w:val="50"/>
        </w:numPr>
        <w:autoSpaceDE w:val="0"/>
        <w:autoSpaceDN w:val="0"/>
        <w:adjustRightInd w:val="0"/>
        <w:spacing w:line="360" w:lineRule="auto"/>
        <w:contextualSpacing/>
        <w:jc w:val="both"/>
        <w:rPr>
          <w:spacing w:val="0"/>
          <w:lang w:val="ro-RO"/>
        </w:rPr>
      </w:pPr>
      <w:r w:rsidRPr="00001EE9">
        <w:rPr>
          <w:spacing w:val="0"/>
          <w:lang w:val="ro-RO"/>
        </w:rPr>
        <w:t>Apexurile radiculare situate în vecinătatea formațiunilor anatomice importante (sinusul maxilar, canalul mandibular, fosa nazală);</w:t>
      </w:r>
    </w:p>
    <w:p w:rsidR="008714D9" w:rsidRPr="00001EE9" w:rsidRDefault="008714D9" w:rsidP="00730E80">
      <w:pPr>
        <w:widowControl w:val="0"/>
        <w:numPr>
          <w:ilvl w:val="0"/>
          <w:numId w:val="50"/>
        </w:numPr>
        <w:autoSpaceDE w:val="0"/>
        <w:autoSpaceDN w:val="0"/>
        <w:adjustRightInd w:val="0"/>
        <w:spacing w:line="360" w:lineRule="auto"/>
        <w:contextualSpacing/>
        <w:jc w:val="both"/>
        <w:rPr>
          <w:spacing w:val="0"/>
          <w:lang w:val="ro-RO"/>
        </w:rPr>
      </w:pPr>
      <w:r w:rsidRPr="00001EE9">
        <w:rPr>
          <w:spacing w:val="0"/>
          <w:lang w:val="ro-RO"/>
        </w:rPr>
        <w:t>Rădăcinile dentare anchilozate.</w:t>
      </w:r>
    </w:p>
    <w:p w:rsidR="008714D9" w:rsidRPr="00001EE9" w:rsidRDefault="008714D9" w:rsidP="008714D9">
      <w:pPr>
        <w:spacing w:line="360" w:lineRule="auto"/>
        <w:jc w:val="both"/>
        <w:rPr>
          <w:rFonts w:eastAsia="Calibri"/>
          <w:spacing w:val="0"/>
          <w:lang w:val="ro-RO"/>
        </w:rPr>
      </w:pPr>
      <w:r w:rsidRPr="00001EE9">
        <w:rPr>
          <w:rFonts w:eastAsia="Calibri"/>
          <w:spacing w:val="0"/>
          <w:lang w:val="ro-RO"/>
        </w:rPr>
        <w:t>Etapele extracției dinților și a resturilor radiculare cu periotomul:</w:t>
      </w:r>
    </w:p>
    <w:p w:rsidR="008714D9" w:rsidRPr="00001EE9" w:rsidRDefault="008714D9" w:rsidP="00730E80">
      <w:pPr>
        <w:widowControl w:val="0"/>
        <w:numPr>
          <w:ilvl w:val="0"/>
          <w:numId w:val="51"/>
        </w:numPr>
        <w:autoSpaceDE w:val="0"/>
        <w:autoSpaceDN w:val="0"/>
        <w:adjustRightInd w:val="0"/>
        <w:spacing w:line="360" w:lineRule="auto"/>
        <w:contextualSpacing/>
        <w:jc w:val="both"/>
        <w:rPr>
          <w:spacing w:val="0"/>
          <w:lang w:val="ro-RO"/>
        </w:rPr>
      </w:pPr>
      <w:r w:rsidRPr="00001EE9">
        <w:rPr>
          <w:spacing w:val="0"/>
          <w:lang w:val="ro-RO"/>
        </w:rPr>
        <w:t>Sindesmotomia cu bisturiul nr. 15 cu</w:t>
      </w:r>
      <w:r w:rsidR="00827D15">
        <w:rPr>
          <w:spacing w:val="0"/>
          <w:lang w:val="ro-RO"/>
        </w:rPr>
        <w:t xml:space="preserve"> protejarea integrității margini</w:t>
      </w:r>
      <w:r w:rsidRPr="00001EE9">
        <w:rPr>
          <w:spacing w:val="0"/>
          <w:lang w:val="ro-RO"/>
        </w:rPr>
        <w:t>i gingivale;</w:t>
      </w:r>
    </w:p>
    <w:p w:rsidR="008714D9" w:rsidRPr="00001EE9" w:rsidRDefault="008714D9" w:rsidP="00730E80">
      <w:pPr>
        <w:widowControl w:val="0"/>
        <w:numPr>
          <w:ilvl w:val="0"/>
          <w:numId w:val="51"/>
        </w:numPr>
        <w:autoSpaceDE w:val="0"/>
        <w:autoSpaceDN w:val="0"/>
        <w:adjustRightInd w:val="0"/>
        <w:spacing w:line="360" w:lineRule="auto"/>
        <w:contextualSpacing/>
        <w:jc w:val="both"/>
        <w:rPr>
          <w:spacing w:val="0"/>
          <w:lang w:val="ro-RO"/>
        </w:rPr>
      </w:pPr>
      <w:r w:rsidRPr="00001EE9">
        <w:rPr>
          <w:spacing w:val="0"/>
          <w:lang w:val="ro-RO"/>
        </w:rPr>
        <w:t xml:space="preserve">În cazul extracției dinților pluriradiculari cu resturile coronare deteriorate </w:t>
      </w:r>
      <w:r w:rsidRPr="00001EE9">
        <w:rPr>
          <w:b/>
          <w:spacing w:val="0"/>
          <w:lang w:val="ro-RO"/>
        </w:rPr>
        <w:t>–</w:t>
      </w:r>
      <w:r w:rsidRPr="00001EE9">
        <w:rPr>
          <w:spacing w:val="0"/>
          <w:lang w:val="ro-RO"/>
        </w:rPr>
        <w:t xml:space="preserve"> separarea rădăcinilor; </w:t>
      </w:r>
    </w:p>
    <w:p w:rsidR="008714D9" w:rsidRPr="00001EE9" w:rsidRDefault="008714D9" w:rsidP="00730E80">
      <w:pPr>
        <w:widowControl w:val="0"/>
        <w:numPr>
          <w:ilvl w:val="0"/>
          <w:numId w:val="51"/>
        </w:numPr>
        <w:autoSpaceDE w:val="0"/>
        <w:autoSpaceDN w:val="0"/>
        <w:adjustRightInd w:val="0"/>
        <w:spacing w:line="360" w:lineRule="auto"/>
        <w:contextualSpacing/>
        <w:jc w:val="both"/>
        <w:rPr>
          <w:spacing w:val="0"/>
          <w:lang w:val="ro-RO"/>
        </w:rPr>
      </w:pPr>
      <w:r w:rsidRPr="00001EE9">
        <w:rPr>
          <w:spacing w:val="0"/>
          <w:lang w:val="ro-RO"/>
        </w:rPr>
        <w:t>Insinuarea cu precauție a periotomului în fisura periodontală, inițial din partea linguală/palatinală, ulterior în sectoarele interdentare (mezial, distal);</w:t>
      </w:r>
    </w:p>
    <w:p w:rsidR="00290261" w:rsidRDefault="008714D9" w:rsidP="00730E80">
      <w:pPr>
        <w:widowControl w:val="0"/>
        <w:numPr>
          <w:ilvl w:val="0"/>
          <w:numId w:val="51"/>
        </w:numPr>
        <w:autoSpaceDE w:val="0"/>
        <w:autoSpaceDN w:val="0"/>
        <w:adjustRightInd w:val="0"/>
        <w:spacing w:line="360" w:lineRule="auto"/>
        <w:contextualSpacing/>
        <w:jc w:val="both"/>
        <w:rPr>
          <w:spacing w:val="0"/>
          <w:lang w:val="ro-RO"/>
        </w:rPr>
      </w:pPr>
      <w:r w:rsidRPr="00001EE9">
        <w:rPr>
          <w:spacing w:val="0"/>
          <w:lang w:val="ro-RO"/>
        </w:rPr>
        <w:t xml:space="preserve">Mișcări basculante  moderate  cu scopul luxării dinților/rădăcinilor. Evitarea aplicării </w:t>
      </w:r>
      <w:r w:rsidRPr="00001EE9">
        <w:rPr>
          <w:spacing w:val="0"/>
          <w:lang w:val="ro-RO"/>
        </w:rPr>
        <w:lastRenderedPageBreak/>
        <w:t xml:space="preserve">periotomului în cazurile peretelui </w:t>
      </w:r>
      <w:r w:rsidR="00827D15">
        <w:rPr>
          <w:spacing w:val="0"/>
          <w:lang w:val="ro-RO"/>
        </w:rPr>
        <w:t>vestibular subțire, care se întâ</w:t>
      </w:r>
      <w:r w:rsidRPr="00001EE9">
        <w:rPr>
          <w:spacing w:val="0"/>
          <w:lang w:val="ro-RO"/>
        </w:rPr>
        <w:t>lnește des la dinții frontali superiori.</w:t>
      </w:r>
    </w:p>
    <w:p w:rsidR="00290261" w:rsidRPr="00290261" w:rsidRDefault="00290261" w:rsidP="00290261">
      <w:pPr>
        <w:tabs>
          <w:tab w:val="left" w:pos="3099"/>
        </w:tabs>
        <w:rPr>
          <w:lang w:val="ro-RO"/>
        </w:rPr>
      </w:pPr>
      <w:r w:rsidRPr="00290261">
        <w:rPr>
          <w:vanish/>
          <w:spacing w:val="0"/>
          <w:lang w:val="ro-RO"/>
        </w:rPr>
        <w:t xml:space="preserve">             alveolei dentare  pI MEDALIILEeficii/publica Moldova</w:t>
      </w:r>
      <w:r w:rsidRPr="00290261">
        <w:rPr>
          <w:vanish/>
          <w:spacing w:val="0"/>
          <w:lang w:val="ro-RO"/>
        </w:rPr>
        <w:cr/>
        <w:t>studenților anului IV și V a facuuco-oeriostalerea spațiilor p</w:t>
      </w:r>
    </w:p>
    <w:p w:rsidR="00290261" w:rsidRPr="00290261" w:rsidRDefault="00290261" w:rsidP="00290261">
      <w:pPr>
        <w:rPr>
          <w:lang w:val="ro-RO"/>
        </w:rPr>
      </w:pPr>
    </w:p>
    <w:p w:rsidR="008714D9" w:rsidRPr="00290261" w:rsidRDefault="00290261" w:rsidP="00290261">
      <w:pPr>
        <w:rPr>
          <w:lang w:val="ro-RO"/>
        </w:rPr>
      </w:pPr>
      <w:r>
        <w:rPr>
          <w:vanish/>
          <w:lang w:val="ro-RO"/>
        </w:rPr>
        <w:t xml:space="preserve">             alveolei dentare  pI MEDALIILEeficii/publica Moldova</w:t>
      </w:r>
      <w:r>
        <w:rPr>
          <w:vanish/>
          <w:lang w:val="ro-RO"/>
        </w:rPr>
        <w:cr/>
        <w:t>studenților anului IV și V a facuuco-oeriostalerea spațiilor p</w:t>
      </w:r>
    </w:p>
    <w:tbl>
      <w:tblPr>
        <w:tblpPr w:leftFromText="180" w:rightFromText="180" w:vertAnchor="text" w:horzAnchor="margin" w:tblpY="1329"/>
        <w:tblW w:w="9936" w:type="dxa"/>
        <w:tblLook w:val="04A0"/>
      </w:tblPr>
      <w:tblGrid>
        <w:gridCol w:w="9936"/>
      </w:tblGrid>
      <w:tr w:rsidR="008714D9" w:rsidRPr="00001EE9" w:rsidTr="005E400E">
        <w:trPr>
          <w:trHeight w:val="8823"/>
        </w:trPr>
        <w:tc>
          <w:tcPr>
            <w:tcW w:w="9936" w:type="dxa"/>
          </w:tcPr>
          <w:p w:rsidR="008714D9" w:rsidRPr="00001EE9" w:rsidRDefault="000930A6" w:rsidP="005E400E">
            <w:pPr>
              <w:spacing w:line="360" w:lineRule="auto"/>
              <w:jc w:val="both"/>
              <w:rPr>
                <w:rFonts w:eastAsia="Calibri"/>
                <w:spacing w:val="0"/>
              </w:rPr>
            </w:pPr>
            <w:r w:rsidRPr="000930A6">
              <w:rPr>
                <w:rFonts w:eastAsia="Calibri"/>
                <w:noProof/>
                <w:spacing w:val="0"/>
                <w:lang w:val="en-US" w:eastAsia="en-US"/>
              </w:rPr>
            </w:r>
            <w:r w:rsidRPr="000930A6">
              <w:rPr>
                <w:rFonts w:eastAsia="Calibri"/>
                <w:noProof/>
                <w:spacing w:val="0"/>
                <w:lang w:val="en-US" w:eastAsia="en-US"/>
              </w:rPr>
              <w:pict>
                <v:group id="Группа 27" o:spid="_x0000_s1091" style="width:484.6pt;height:485.05pt;mso-position-horizontal-relative:char;mso-position-vertical-relative:line" coordorigin="395536,116632" coordsize="7478708,7482582">
                  <v:shape id="Picture 2" o:spid="_x0000_s1092" type="#_x0000_t75" style="position:absolute;left:5430001;top:1988840;width:2434911;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xq&#10;CYzGAAAA3AAAAA8AAABkcnMvZG93bnJldi54bWxEj0FrwkAUhO+C/2F5Qm91o1RtU1cxghChCNoe&#10;enxkX7Op2bchu5q0v94tFDwOM/MNs1z3thZXan3lWMFknIAgLpyuuFTw8b57fAbhA7LG2jEp+CEP&#10;69VwsMRUu46PdD2FUkQI+xQVmBCaVEpfGLLox64hjt6Xay2GKNtS6ha7CLe1nCbJXFqsOC4YbGhr&#10;qDifLlZBmLxlu/n34Tf7zLN8T4u+e9kapR5G/eYVRKA+3MP/7VwreJrO4O9MPAJyd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GoJjMYAAADcAAAADwAAAAAAAAAAAAAAAACc&#10;AgAAZHJzL2Rvd25yZXYueG1sUEsFBgAAAAAEAAQA9wAAAI8DAAAAAA==&#10;">
                    <v:imagedata r:id="rId233" o:title=""/>
                  </v:shape>
                  <v:shape id="Picture 4" o:spid="_x0000_s1093" type="#_x0000_t75" style="position:absolute;left:2915816;top:3861048;width:243715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A&#10;8W7GAAAA3AAAAA8AAABkcnMvZG93bnJldi54bWxEj09rwkAUxO+FfoflFXrTTUMbS+oqRbDpJYix&#10;6PWRfflTs29DdtX47buC0OMwM79h5svRdOJMg2stK3iZRiCIS6tbrhX87NaTdxDOI2vsLJOCKzlY&#10;Lh4f5phqe+EtnQtfiwBhl6KCxvs+ldKVDRl0U9sTB6+yg0Ef5FBLPeAlwE0n4yhKpMGWw0KDPa0a&#10;Ko/FySjI39rfgvLTcZNdD1k1M18V7fZKPT+Nnx8gPI3+P3xvf2sFr3ECtzPhCMjF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oDxbsYAAADcAAAADwAAAAAAAAAAAAAAAACc&#10;AgAAZHJzL2Rvd25yZXYueG1sUEsFBgAAAAAEAAQA9wAAAI8DAAAAAA==&#10;">
                    <v:imagedata r:id="rId234" o:title=""/>
                  </v:shape>
                  <v:shape id="Picture 5" o:spid="_x0000_s1094" type="#_x0000_t75" style="position:absolute;left:395536;top:3861048;width:2438703;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z&#10;xzXFAAAA3AAAAA8AAABkcnMvZG93bnJldi54bWxEj09rAjEUxO8Fv0N4BS+lZiulytYoIkgFT/5B&#10;2Ntj89ws3bysSXTXb28KQo/DzPyGmS1624gb+VA7VvAxykAQl07XXCk4HtbvUxAhImtsHJOCOwVY&#10;zAcvM8y163hHt32sRIJwyFGBibHNpQylIYth5Fri5J2dtxiT9JXUHrsEt40cZ9mXtFhzWjDY0spQ&#10;+bu/WgWu+znFbdEezmZdvG2uF+8LnCg1fO2X3yAi9fE//GxvtILP8QT+zqQjIO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888c1xQAAANwAAAAPAAAAAAAAAAAAAAAAAJwC&#10;AABkcnMvZG93bnJldi54bWxQSwUGAAAAAAQABAD3AAAAjgMAAAAA&#10;">
                    <v:imagedata r:id="rId235" o:title=""/>
                  </v:shape>
                  <v:shape id="Picture 6" o:spid="_x0000_s1095" type="#_x0000_t75" style="position:absolute;left:5436096;top:3861048;width:2438148;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X&#10;0yLCAAAA3AAAAA8AAABkcnMvZG93bnJldi54bWxET89rwjAUvg/2P4Q32GVouiJSqlG6gVAYHqwW&#10;r4/m2Rabl9Bk2v33y0Hw+PH9Xm8nM4gbjb63rOBznoAgbqzuuVVwOu5mGQgfkDUOlknBH3nYbl5f&#10;1phre+cD3arQihjCPkcFXQgul9I3HRn0c+uII3exo8EQ4dhKPeI9hptBpkmylAZ7jg0dOvruqLlW&#10;v0ZBlvY2Gb6cq88/u3Md9sX0URZKvb9NxQpEoCk8xQ93qRUs0rg2nolHQG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2F9MiwgAAANwAAAAPAAAAAAAAAAAAAAAAAJwCAABk&#10;cnMvZG93bnJldi54bWxQSwUGAAAAAAQABAD3AAAAiwMAAAAA&#10;">
                    <v:imagedata r:id="rId236" o:title=""/>
                  </v:shape>
                  <v:shape id="Picture 2" o:spid="_x0000_s1096" type="#_x0000_t75" style="position:absolute;left:395536;top:116632;width:243739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3&#10;f23CAAAA3AAAAA8AAABkcnMvZG93bnJldi54bWxEj0+LwjAUxO/CfofwhL3Z1LKIdk2LLCherSJ7&#10;fDSvf2jzUpqo9dtvFgSPw8z8htnmk+nFnUbXWlawjGIQxKXVLdcKLuf9Yg3CeWSNvWVS8CQHefYx&#10;22Kq7YNPdC98LQKEXYoKGu+HVEpXNmTQRXYgDl5lR4M+yLGWesRHgJteJnG8kgZbDgsNDvTTUNkV&#10;N6Ng1/prUSeb6tQnh/Ow/u3oWHVKfc6n3TcIT5N/h1/to1bwlWzg/0w4AjL7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bN39twgAAANwAAAAPAAAAAAAAAAAAAAAAAJwCAABk&#10;cnMvZG93bnJldi54bWxQSwUGAAAAAAQABAD3AAAAiwMAAAAA&#10;">
                    <v:imagedata r:id="rId237" o:title=""/>
                  </v:shape>
                  <v:shape id="Picture 3" o:spid="_x0000_s1097" type="#_x0000_t75" style="position:absolute;left:5436096;top:116632;width:2436807;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YB&#10;bFjHAAAA3AAAAA8AAABkcnMvZG93bnJldi54bWxEj09rwkAQxe9Cv8Myhd50o5Wi0VVqi1AKPdT6&#10;B29DdkxCs7NhdxvTb985FIS5DPPmvfdbrnvXqI5CrD0bGI8yUMSFtzWXBvZf2+EMVEzIFhvPZOCX&#10;IqxXd4Ml5tZf+ZO6XSqVmHDM0UCVUptrHYuKHMaRb4nldvHBYZI1lNoGvIq5a/Qky560w5olocKW&#10;Xioqvnc/zsBsejxvdDq9X7bda5CZHw7nD2Me7vvnBahEfbqJ/7/frIHpo9QXGAEBvfo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YBbFjHAAAA3AAAAA8AAAAAAAAAAAAAAAAA&#10;nAIAAGRycy9kb3ducmV2LnhtbFBLBQYAAAAABAAEAPcAAACQAwAAAAA=&#10;">
                    <v:imagedata r:id="rId238" o:title=""/>
                  </v:shape>
                  <v:shape id="Picture 4" o:spid="_x0000_s1098" type="#_x0000_t75" style="position:absolute;left:395536;top:1988840;width:243840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ED&#10;bcTFAAAA3AAAAA8AAABkcnMvZG93bnJldi54bWxEj8FuwjAQRO+V+AdrkbgVJ5TSKsWgqlDEldAD&#10;3JZ4SQLxOo1dCHw9RkLqcTQzbzTjaWsqcaLGlZYVxP0IBHFmdcm5gp/19/M7COeRNVaWScGFHEwn&#10;nacxJtqeeUWn1OciQNglqKDwvk6kdFlBBl3f1sTB29vGoA+yyaVu8BzgppKDKBpJgyWHhQJr+ioo&#10;O6Z/RsFm9nuYueVgHl93Rqevh53dLt6U6nXbzw8Qnlr/H360l1rB8CWG+5lwBOTkB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BA23ExQAAANwAAAAPAAAAAAAAAAAAAAAAAJwC&#10;AABkcnMvZG93bnJldi54bWxQSwUGAAAAAAQABAD3AAAAjgMAAAAA&#10;">
                    <v:imagedata r:id="rId239" o:title=""/>
                  </v:shape>
                  <v:shape id="Picture 5" o:spid="_x0000_s1099" type="#_x0000_t75" style="position:absolute;left:2928173;top:1988840;width:2435915;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5&#10;ow/DAAAA3AAAAA8AAABkcnMvZG93bnJldi54bWxEj92KwjAUhO8XfIdwBO80VVfRahQVZPdK8ecB&#10;Ds2xrTYnbRO1vr1ZEPZymJlvmPmyMYV4UO1yywr6vQgEcWJ1zqmC82nbnYBwHlljYZkUvMjBctH6&#10;mmOs7ZMP9Dj6VAQIuxgVZN6XsZQuycig69mSOHgXWxv0Qdap1DU+A9wUchBFY2kw57CQYUmbjJLb&#10;8W4UpDu/PvM22lfXYvTTrypZ6ulFqU67Wc1AeGr8f/jT/tUKvocD+DsTjoBcv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rmjD8MAAADcAAAADwAAAAAAAAAAAAAAAACcAgAA&#10;ZHJzL2Rvd25yZXYueG1sUEsFBgAAAAAEAAQA9wAAAIwDAAAAAA==&#10;">
                    <v:imagedata r:id="rId240" o:title=""/>
                  </v:shape>
                  <v:shape id="Picture 2" o:spid="_x0000_s1100" type="#_x0000_t75" style="position:absolute;left:2925544;top:116632;width:2432115;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82&#10;lbPDAAAA3AAAAA8AAABkcnMvZG93bnJldi54bWxEj0FrAjEUhO8F/0N4greatRaR1SgqLBQEoerB&#10;42Pz3CxuXpYkrqu/vikUehxm5htmue5tIzryoXasYDLOQBCXTtdcKTifivc5iBCRNTaOScGTAqxX&#10;g7cl5to9+Ju6Y6xEgnDIUYGJsc2lDKUhi2HsWuLkXZ23GJP0ldQeHwluG/mRZTNpsea0YLClnaHy&#10;drxbBZ3zs0uxLeLGvGhfh/6+NYeDUqNhv1mAiNTH//Bf+0sr+JxO4fdMOgJy9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zaVs8MAAADcAAAADwAAAAAAAAAAAAAAAACcAgAA&#10;ZHJzL2Rvd25yZXYueG1sUEsFBgAAAAAEAAQA9wAAAIwDAAAAAA==&#10;">
                    <v:imagedata r:id="rId241" o:title=""/>
                  </v:shape>
                  <v:shape id="Picture 3" o:spid="_x0000_s1101" type="#_x0000_t75" style="position:absolute;left:395536;top:5733256;width:2434995;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W&#10;sTbGAAAA3AAAAA8AAABkcnMvZG93bnJldi54bWxEj09rwkAUxO8Fv8PyBC+lbtRYSnQVWxBz6cH0&#10;H94e2WcSzL4N2TWJ375bKHgcZuY3zHo7mFp01LrKsoLZNAJBnFtdcaHg82P/9ALCeWSNtWVScCMH&#10;283oYY2Jtj0fqct8IQKEXYIKSu+bREqXl2TQTW1DHLyzbQ36INtC6hb7ADe1nEfRszRYcVgosaG3&#10;kvJLdjUKvl6xN+/dTT9+Zz/Lmg7pqUljpSbjYbcC4Wnw9/B/O9UK4kUMf2fCEZCb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BaxNsYAAADcAAAADwAAAAAAAAAAAAAAAACc&#10;AgAAZHJzL2Rvd25yZXYueG1sUEsFBgAAAAAEAAQA9wAAAI8DAAAAAA==&#10;">
                    <v:imagedata r:id="rId242" o:title=""/>
                  </v:shape>
                  <v:shape id="Picture 5" o:spid="_x0000_s1102" type="#_x0000_t75" style="position:absolute;left:2915816;top:5733256;width:2435459;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A&#10;o2LEAAAA3AAAAA8AAABkcnMvZG93bnJldi54bWxEj1trAjEUhN+F/odwCr7VrHYtshqlFQq+eqP4&#10;dticvdjNyTaJuvrrjVDwcZiZb5jZojONOJPztWUFw0ECgji3uuZSwW77/TYB4QOyxsYyKbiSh8X8&#10;pTfDTNsLr+m8CaWIEPYZKqhCaDMpfV6RQT+wLXH0CusMhihdKbXDS4SbRo6S5EMarDkuVNjSsqL8&#10;d3MyCn7C8HA7rferok3TrSv/iq9jI5Xqv3afUxCBuvAM/7dXWkH6PobHmXgE5Pw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qAo2LEAAAA3AAAAA8AAAAAAAAAAAAAAAAAnAIA&#10;AGRycy9kb3ducmV2LnhtbFBLBQYAAAAABAAEAPcAAACNAwAAAAA=&#10;">
                    <v:imagedata r:id="rId243" o:title=""/>
                  </v:shape>
                  <v:shape id="Picture 6" o:spid="_x0000_s1103" type="#_x0000_t75" style="position:absolute;left:5436096;top:5733256;width:2435134;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10;eX7EAAAA3AAAAA8AAABkcnMvZG93bnJldi54bWxEj09rAjEUxO+C3yE8oTfN1pZFVqMUQdCL4p+L&#10;t8fmdbN087IkUXf99E2h4HGYmd8wi1VnG3EnH2rHCt4nGQji0umaKwWX82Y8AxEissbGMSnoKcBq&#10;ORwssNDuwUe6n2IlEoRDgQpMjG0hZSgNWQwT1xIn79t5izFJX0nt8ZHgtpHTLMulxZrTgsGW1obK&#10;n9PNKtiVl/2Vgj8868M5z/u4DjfTK/U26r7mICJ18RX+b2+1gs+PHP7OpCMgl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V/eX7EAAAA3AAAAA8AAAAAAAAAAAAAAAAAnAIA&#10;AGRycy9kb3ducmV2LnhtbFBLBQYAAAAABAAEAPcAAACNAwAAAAA=&#10;">
                    <v:imagedata r:id="rId244" o:title=""/>
                  </v:shape>
                  <v:shape id="TextBox 15" o:spid="_x0000_s1104" type="#_x0000_t202" style="position:absolute;left:467544;top:1556792;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P0O0wwAA&#10;ANwAAAAPAAAAZHJzL2Rvd25yZXYueG1sRI9Ba8JAFITvhf6H5Qne6sbaVkldRaqCh16q8f7IvmaD&#10;2bch+2riv3cLhR6HmfmGWa4H36grdbEObGA6yUARl8HWXBkoTvunBagoyBabwGTgRhHWq8eHJeY2&#10;9PxF16NUKkE45mjAibS51rF05DFOQkucvO/QeZQku0rbDvsE941+zrI37bHmtOCwpQ9H5eX44w2I&#10;2M30Vux8PJyHz23vsvIVC2PGo2HzDkpokP/wX/tgDbzM5vB7Jh0Bvbo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P0O0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a</w:t>
                          </w:r>
                        </w:p>
                      </w:txbxContent>
                    </v:textbox>
                  </v:shape>
                  <v:shape id="TextBox 16" o:spid="_x0000_s1105" type="#_x0000_t202" style="position:absolute;left:2987824;top:1556792;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oNfGwAAA&#10;ANwAAAAPAAAAZHJzL2Rvd25yZXYueG1sRE9Na8JAEL0X/A/LFHrTjW2VErMRUQseeqmm9yE7ZkOz&#10;syE7NfHfdw+FHh/vu9hOvlM3GmIb2MBykYEiroNtuTFQXd7nb6CiIFvsApOBO0XYlrOHAnMbRv6k&#10;21kalUI45mjAifS51rF25DEuQk+cuGsYPEqCQ6PtgGMK951+zrK19thyanDY095R/X3+8QZE7G55&#10;r44+nr6mj8PosnqFlTFPj9NuA0pokn/xn/tkDby+pLXpTDoCuv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oNfGwAAAANwAAAAPAAAAAAAAAAAAAAAAAJcCAABkcnMvZG93bnJl&#10;di54bWxQSwUGAAAAAAQABAD1AAAAhA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b</w:t>
                          </w:r>
                        </w:p>
                      </w:txbxContent>
                    </v:textbox>
                  </v:shape>
                  <v:shape id="TextBox 17" o:spid="_x0000_s1106" type="#_x0000_t202" style="position:absolute;left:5436096;top:1556792;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HJdwwAA&#10;ANwAAAAPAAAAZHJzL2Rvd25yZXYueG1sRI9Ba8JAFITvhf6H5Qne6sbaFk1dRaqCh16q8f7IvmaD&#10;2bch+2riv3cLhR6HmfmGWa4H36grdbEObGA6yUARl8HWXBkoTvunOagoyBabwGTgRhHWq8eHJeY2&#10;9PxF16NUKkE45mjAibS51rF05DFOQkucvO/QeZQku0rbDvsE941+zrI37bHmtOCwpQ9H5eX44w2I&#10;2M30Vux8PJyHz23vsvIVC2PGo2HzDkpokP/wX/tgDbzMFvB7Jh0Bvbo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7HJd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c</w:t>
                          </w:r>
                        </w:p>
                      </w:txbxContent>
                    </v:textbox>
                  </v:shape>
                  <v:shape id="TextBox 18" o:spid="_x0000_s1107" type="#_x0000_t202" style="position:absolute;left:467544;top:3388929;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0Ki9wAAA&#10;ANwAAAAPAAAAZHJzL2Rvd25yZXYueG1sRE89a8MwEN0D/Q/iCt1iOSUpxY1iTNJChixN3f2wLpaJ&#10;dTLWNXb+fTUUOj7e97acfa9uNMYusIFVloMiboLtuDVQf30sX0FFQbbYByYDd4pQ7h4WWyxsmPiT&#10;bmdpVQrhWKABJzIUWsfGkceYhYE4cZcwepQEx1bbEacU7nv9nOcv2mPHqcHhQHtHzfX84w2I2Gp1&#10;r999PH7Pp8Pk8maDtTFPj3P1Bkpoln/xn/toDazXaX46k46A3v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l0Ki9wAAAANwAAAAPAAAAAAAAAAAAAAAAAJcCAABkcnMvZG93bnJl&#10;di54bWxQSwUGAAAAAAQABAD1AAAAhA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d</w:t>
                          </w:r>
                        </w:p>
                      </w:txbxContent>
                    </v:textbox>
                  </v:shape>
                  <v:shape id="TextBox 19" o:spid="_x0000_s1108" type="#_x0000_t202" style="position:absolute;left:2987824;top:3388929;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nA0mwgAA&#10;ANwAAAAPAAAAZHJzL2Rvd25yZXYueG1sRI9Pa8JAFMTvQr/D8oTedJNipURXkf4BD72o6f2RfWaD&#10;2bch+2rit+8WBI/DzPyGWW9H36or9bEJbCCfZ6CIq2Abrg2Up6/ZG6goyBbbwGTgRhG2m6fJGgsb&#10;Bj7Q9Si1ShCOBRpwIl2hdawceYzz0BEn7xx6j5JkX2vb45DgvtUvWbbUHhtOCw47endUXY6/3oCI&#10;3eW38tPH/c/4/TG4rHrF0pjn6bhbgRIa5RG+t/fWwGKRw/+ZdAT05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qcDSbCAAAA3AAAAA8AAAAAAAAAAAAAAAAAlwIAAGRycy9kb3du&#10;cmV2LnhtbFBLBQYAAAAABAAEAPUAAACGAw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e</w:t>
                          </w:r>
                        </w:p>
                      </w:txbxContent>
                    </v:textbox>
                  </v:shape>
                  <v:shape id="TextBox 20" o:spid="_x0000_s1109" type="#_x0000_t202" style="position:absolute;left:5436096;top:3388929;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TpNRwwAA&#10;ANwAAAAPAAAAZHJzL2Rvd25yZXYueG1sRI9Pa8JAFMTvBb/D8gRvdaPYUqKriH/AQy+18f7IvmZD&#10;s29D9mnit3eFQo/DzPyGWW0G36gbdbEObGA2zUARl8HWXBkovo+vH6CiIFtsApOBO0XYrEcvK8xt&#10;6PmLbmepVIJwzNGAE2lzrWPpyGOchpY4eT+h8yhJdpW2HfYJ7hs9z7J37bHmtOCwpZ2j8vd89QZE&#10;7HZ2Lw4+ni7D5753WfmGhTGT8bBdghIa5D/81z5ZA4vFHJ5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TpNR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f</w:t>
                          </w:r>
                        </w:p>
                      </w:txbxContent>
                    </v:textbox>
                  </v:shape>
                  <v:shape id="TextBox 21" o:spid="_x0000_s1110" type="#_x0000_t202" style="position:absolute;left:467544;top:5333146;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AjbKwwAA&#10;ANwAAAAPAAAAZHJzL2Rvd25yZXYueG1sRI9Pa8JAFMTvhX6H5RW81Y31DyV1FakKHryo6f2Rfc2G&#10;Zt+G7KuJ394tFDwOM/MbZrkefKOu1MU6sIHJOANFXAZbc2WguOxf30FFQbbYBCYDN4qwXj0/LTG3&#10;oecTXc9SqQThmKMBJ9LmWsfSkcc4Di1x8r5D51GS7CptO+wT3Df6LcsW2mPNacFhS5+Oyp/zrzcg&#10;YjeTW7Hz8fA1HLe9y8o5FsaMXobNByihQR7h//bBGpjNpvB3Jh0Bvbo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AjbK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g</w:t>
                          </w:r>
                        </w:p>
                      </w:txbxContent>
                    </v:textbox>
                  </v:shape>
                  <v:shape id="TextBox 22" o:spid="_x0000_s1111" type="#_x0000_t202" style="position:absolute;left:2987824;top:5333146;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666+wgAA&#10;ANwAAAAPAAAAZHJzL2Rvd25yZXYueG1sRI9Ba8JAFITvhf6H5Qm91Y2SlpK6ilQLHnqppvdH9jUb&#10;zL4N2aeJ/94VBI/DzHzDLFajb9WZ+tgENjCbZqCIq2Abrg2Uh+/XD1BRkC22gcnAhSKsls9PCyxs&#10;GPiXznupVYJwLNCAE+kKrWPlyGOcho44ef+h9yhJ9rW2PQ4J7ls9z7J37bHhtOCwoy9H1XF/8gZE&#10;7Hp2Kbc+7v7Gn83gsuoNS2NeJuP6E5TQKI/wvb2zBvI8h9uZdAT08go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rrrr7CAAAA3AAAAA8AAAAAAAAAAAAAAAAAlwIAAGRycy9kb3du&#10;cmV2LnhtbFBLBQYAAAAABAAEAPUAAACGAw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h</w:t>
                          </w:r>
                        </w:p>
                      </w:txbxContent>
                    </v:textbox>
                  </v:shape>
                  <v:shape id="TextBox 23" o:spid="_x0000_s1112" type="#_x0000_t202" style="position:absolute;left:5436096;top:5333146;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wslwwAA&#10;ANwAAAAPAAAAZHJzL2Rvd25yZXYueG1sRI9Pa8JAFMTvBb/D8oTe6kZRKdFVxD/goRdtvD+yr9nQ&#10;7NuQfZr47buFQo/DzPyGWW8H36gHdbEObGA6yUARl8HWXBkoPk9v76CiIFtsApOBJ0XYbkYva8xt&#10;6PlCj6tUKkE45mjAibS51rF05DFOQkucvK/QeZQku0rbDvsE942eZdlSe6w5LThsae+o/L7evQER&#10;u5s+i6OP59vwcehdVi6wMOZ1POxWoIQG+Q//tc/WwHy+gN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pwsl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i</w:t>
                          </w:r>
                        </w:p>
                      </w:txbxContent>
                    </v:textbox>
                  </v:shape>
                  <v:shape id="TextBox 24" o:spid="_x0000_s1113" type="#_x0000_t202" style="position:absolute;left:467544;top:7133345;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dZVSwwAA&#10;ANwAAAAPAAAAZHJzL2Rvd25yZXYueG1sRI9Pa8JAFMTvBb/D8gRvdWOxItFVxD/goZdqvD+yr9nQ&#10;7NuQfTXx27uFQo/DzPyGWW8H36g7dbEObGA2zUARl8HWXBkorqfXJagoyBabwGTgQRG2m9HLGnMb&#10;ev6k+0UqlSAcczTgRNpc61g68hinoSVO3lfoPEqSXaVth32C+0a/ZdlCe6w5LThsae+o/L78eAMi&#10;djd7FEcfz7fh49C7rHzHwpjJeNitQAkN8h/+a5+tgfl8Ab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dZVS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j</w:t>
                          </w:r>
                        </w:p>
                      </w:txbxContent>
                    </v:textbox>
                  </v:shape>
                  <v:shape id="TextBox 25" o:spid="_x0000_s1114" type="#_x0000_t202" style="position:absolute;left:2987824;top:7133220;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OTDJwwAA&#10;ANwAAAAPAAAAZHJzL2Rvd25yZXYueG1sRI9Ba8JAFITvBf/D8oTe6sairURXEbXgoZfaeH9kn9lg&#10;9m3Ivpr4791CocdhZr5hVpvBN+pGXawDG5hOMlDEZbA1VwaK74+XBagoyBabwGTgThE269HTCnMb&#10;ev6i20kqlSAcczTgRNpc61g68hgnoSVO3iV0HiXJrtK2wz7BfaNfs+xNe6w5LThsaeeovJ5+vAER&#10;u53ei4OPx/Pwue9dVs6xMOZ5PGyXoIQG+Q//tY/WwGz2Dr9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OTDJwwAAANwAAAAPAAAAAAAAAAAAAAAAAJcCAABkcnMvZG93&#10;bnJldi54bWxQSwUGAAAAAAQABAD1AAAAhw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k</w:t>
                          </w:r>
                        </w:p>
                      </w:txbxContent>
                    </v:textbox>
                  </v:shape>
                  <v:shape id="TextBox 26" o:spid="_x0000_s1115" type="#_x0000_t202" style="position:absolute;left:5436096;top:7133220;width:360355;height:4658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pqS7wAAA&#10;ANwAAAAPAAAAZHJzL2Rvd25yZXYueG1sRE89a8MwEN0D/Q/iCt1iOSUpxY1iTNJChixN3f2wLpaJ&#10;dTLWNXb+fTUUOj7e97acfa9uNMYusIFVloMiboLtuDVQf30sX0FFQbbYByYDd4pQ7h4WWyxsmPiT&#10;bmdpVQrhWKABJzIUWsfGkceYhYE4cZcwepQEx1bbEacU7nv9nOcv2mPHqcHhQHtHzfX84w2I2Gp1&#10;r999PH7Pp8Pk8maDtTFPj3P1Bkpoln/xn/toDazXaW06k46A3v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bpqS7wAAAANwAAAAPAAAAAAAAAAAAAAAAAJcCAABkcnMvZG93bnJl&#10;di54bWxQSwUGAAAAAAQABAD1AAAAhAMAAAAA&#10;" filled="f" stroked="f">
                    <v:textbox style="mso-fit-shape-to-text:t">
                      <w:txbxContent>
                        <w:p w:rsidR="00562A98" w:rsidRDefault="00562A98" w:rsidP="008714D9">
                          <w:pPr>
                            <w:pStyle w:val="af0"/>
                            <w:spacing w:before="0" w:beforeAutospacing="0" w:after="0" w:afterAutospacing="0"/>
                          </w:pPr>
                          <w:r>
                            <w:rPr>
                              <w:color w:val="000000"/>
                              <w:kern w:val="24"/>
                              <w:sz w:val="40"/>
                              <w:szCs w:val="40"/>
                              <w:lang w:val="ro-RO"/>
                            </w:rPr>
                            <w:t>l</w:t>
                          </w:r>
                        </w:p>
                      </w:txbxContent>
                    </v:textbox>
                  </v:shape>
                  <w10:wrap type="none"/>
                  <w10:anchorlock/>
                </v:group>
              </w:pict>
            </w:r>
          </w:p>
        </w:tc>
      </w:tr>
      <w:tr w:rsidR="008714D9" w:rsidRPr="00562A98" w:rsidTr="005E400E">
        <w:trPr>
          <w:trHeight w:val="359"/>
        </w:trPr>
        <w:tc>
          <w:tcPr>
            <w:tcW w:w="9936" w:type="dxa"/>
          </w:tcPr>
          <w:p w:rsidR="008714D9" w:rsidRPr="00001EE9" w:rsidRDefault="00C86F89" w:rsidP="00290261">
            <w:pPr>
              <w:spacing w:line="360" w:lineRule="auto"/>
              <w:jc w:val="center"/>
              <w:rPr>
                <w:rFonts w:eastAsia="Calibri"/>
                <w:spacing w:val="0"/>
                <w:lang w:val="en-US"/>
              </w:rPr>
            </w:pPr>
            <w:r>
              <w:rPr>
                <w:rFonts w:eastAsia="Calibri"/>
                <w:spacing w:val="0"/>
                <w:lang w:val="en-US"/>
              </w:rPr>
              <w:t>Figura 6</w:t>
            </w:r>
            <w:r w:rsidR="00827D15">
              <w:rPr>
                <w:rFonts w:eastAsia="Calibri"/>
                <w:spacing w:val="0"/>
                <w:lang w:val="en-US"/>
              </w:rPr>
              <w:t>.</w:t>
            </w:r>
            <w:r w:rsidR="008714D9" w:rsidRPr="00001EE9">
              <w:rPr>
                <w:rFonts w:eastAsia="Calibri"/>
                <w:spacing w:val="0"/>
                <w:lang w:val="en-US"/>
              </w:rPr>
              <w:t xml:space="preserve"> </w:t>
            </w:r>
            <w:r w:rsidR="008714D9" w:rsidRPr="00562A98">
              <w:rPr>
                <w:rFonts w:eastAsia="Calibri"/>
                <w:spacing w:val="0"/>
                <w:sz w:val="20"/>
                <w:szCs w:val="20"/>
                <w:lang w:val="en-US"/>
              </w:rPr>
              <w:t>Extracția restului radicular cu periotomul</w:t>
            </w:r>
            <w:r w:rsidR="00827D15" w:rsidRPr="00562A98">
              <w:rPr>
                <w:rFonts w:eastAsia="Calibri"/>
                <w:spacing w:val="0"/>
                <w:sz w:val="20"/>
                <w:szCs w:val="20"/>
                <w:lang w:val="en-US"/>
              </w:rPr>
              <w:t xml:space="preserve"> și implantare imediat postextracțională</w:t>
            </w:r>
          </w:p>
        </w:tc>
      </w:tr>
    </w:tbl>
    <w:p w:rsidR="008714D9" w:rsidRPr="00001EE9" w:rsidRDefault="008714D9" w:rsidP="006036B6">
      <w:pPr>
        <w:spacing w:line="360" w:lineRule="auto"/>
        <w:ind w:firstLine="426"/>
        <w:jc w:val="both"/>
        <w:rPr>
          <w:rFonts w:eastAsia="Calibri"/>
          <w:spacing w:val="0"/>
          <w:lang w:val="ro-RO"/>
        </w:rPr>
      </w:pPr>
      <w:r w:rsidRPr="00001EE9">
        <w:rPr>
          <w:rFonts w:eastAsia="Calibri"/>
          <w:spacing w:val="0"/>
          <w:lang w:val="ro-RO"/>
        </w:rPr>
        <w:t>Pentru elucidar</w:t>
      </w:r>
      <w:r w:rsidR="00827D15">
        <w:rPr>
          <w:rFonts w:eastAsia="Calibri"/>
          <w:spacing w:val="0"/>
          <w:lang w:val="ro-RO"/>
        </w:rPr>
        <w:t>ea acestei întrebări importante</w:t>
      </w:r>
      <w:r w:rsidRPr="00001EE9">
        <w:rPr>
          <w:rFonts w:eastAsia="Calibri"/>
          <w:spacing w:val="0"/>
          <w:lang w:val="ro-RO"/>
        </w:rPr>
        <w:t xml:space="preserve"> prezentăm un caz clinic (Figura 2.9): Pacienta I; 50 </w:t>
      </w:r>
      <w:r w:rsidR="00827D15">
        <w:rPr>
          <w:rFonts w:eastAsia="Calibri"/>
          <w:spacing w:val="0"/>
          <w:lang w:val="ro-RO"/>
        </w:rPr>
        <w:t xml:space="preserve">de </w:t>
      </w:r>
      <w:r w:rsidRPr="00001EE9">
        <w:rPr>
          <w:rFonts w:eastAsia="Calibri"/>
          <w:spacing w:val="0"/>
          <w:lang w:val="ro-RO"/>
        </w:rPr>
        <w:t>ani; profesia – pro</w:t>
      </w:r>
      <w:r w:rsidR="00827D15">
        <w:rPr>
          <w:rFonts w:eastAsia="Calibri"/>
          <w:spacing w:val="0"/>
          <w:lang w:val="ro-RO"/>
        </w:rPr>
        <w:t>fesoară, s-a adresat cu acuze ale</w:t>
      </w:r>
      <w:r w:rsidRPr="00001EE9">
        <w:rPr>
          <w:rFonts w:eastAsia="Calibri"/>
          <w:spacing w:val="0"/>
          <w:lang w:val="ro-RO"/>
        </w:rPr>
        <w:t xml:space="preserve"> aspectul</w:t>
      </w:r>
      <w:r w:rsidR="00827D15">
        <w:rPr>
          <w:rFonts w:eastAsia="Calibri"/>
          <w:spacing w:val="0"/>
          <w:lang w:val="ro-RO"/>
        </w:rPr>
        <w:t>ui</w:t>
      </w:r>
      <w:r w:rsidRPr="00001EE9">
        <w:rPr>
          <w:rFonts w:eastAsia="Calibri"/>
          <w:spacing w:val="0"/>
          <w:lang w:val="ro-RO"/>
        </w:rPr>
        <w:t xml:space="preserve"> estetic </w:t>
      </w:r>
      <w:r w:rsidRPr="00001EE9">
        <w:rPr>
          <w:rFonts w:eastAsia="Calibri"/>
          <w:b/>
          <w:spacing w:val="0"/>
          <w:lang w:val="ro-RO"/>
        </w:rPr>
        <w:t>–</w:t>
      </w:r>
      <w:r w:rsidRPr="00001EE9">
        <w:rPr>
          <w:rFonts w:eastAsia="Calibri"/>
          <w:spacing w:val="0"/>
          <w:lang w:val="ro-RO"/>
        </w:rPr>
        <w:t xml:space="preserve">  leziune corona</w:t>
      </w:r>
      <w:r w:rsidR="00C86F89">
        <w:rPr>
          <w:rFonts w:eastAsia="Calibri"/>
          <w:spacing w:val="0"/>
          <w:lang w:val="ro-RO"/>
        </w:rPr>
        <w:t>ră subtotală a d. 34 (fig. 6</w:t>
      </w:r>
      <w:r w:rsidRPr="00001EE9">
        <w:rPr>
          <w:rFonts w:eastAsia="Calibri"/>
          <w:spacing w:val="0"/>
          <w:lang w:val="ro-RO"/>
        </w:rPr>
        <w:t xml:space="preserve"> a). </w:t>
      </w:r>
    </w:p>
    <w:p w:rsidR="008714D9" w:rsidRPr="00001EE9" w:rsidRDefault="008714D9" w:rsidP="008714D9">
      <w:pPr>
        <w:spacing w:line="360" w:lineRule="auto"/>
        <w:ind w:firstLine="426"/>
        <w:jc w:val="both"/>
        <w:rPr>
          <w:rFonts w:eastAsia="Calibri"/>
          <w:spacing w:val="0"/>
          <w:lang w:val="ro-RO"/>
        </w:rPr>
      </w:pPr>
      <w:r w:rsidRPr="00001EE9">
        <w:rPr>
          <w:rFonts w:eastAsia="Calibri"/>
          <w:spacing w:val="0"/>
          <w:lang w:val="ro-RO"/>
        </w:rPr>
        <w:t xml:space="preserve">Cu 10 ani în urmă a fost efectuat un tratament endodontic cu utilizarea pastei rezorcin-formalină. Vizual </w:t>
      </w:r>
      <w:r w:rsidRPr="00001EE9">
        <w:rPr>
          <w:rFonts w:eastAsia="Calibri"/>
          <w:b/>
          <w:spacing w:val="0"/>
          <w:lang w:val="ro-RO"/>
        </w:rPr>
        <w:t>–</w:t>
      </w:r>
      <w:r w:rsidRPr="00001EE9">
        <w:rPr>
          <w:rFonts w:eastAsia="Calibri"/>
          <w:spacing w:val="0"/>
          <w:lang w:val="ro-RO"/>
        </w:rPr>
        <w:t xml:space="preserve"> defect subtotal a</w:t>
      </w:r>
      <w:r w:rsidR="00827D15">
        <w:rPr>
          <w:rFonts w:eastAsia="Calibri"/>
          <w:spacing w:val="0"/>
          <w:lang w:val="ro-RO"/>
        </w:rPr>
        <w:t>l</w:t>
      </w:r>
      <w:r w:rsidRPr="00001EE9">
        <w:rPr>
          <w:rFonts w:eastAsia="Calibri"/>
          <w:spacing w:val="0"/>
          <w:lang w:val="ro-RO"/>
        </w:rPr>
        <w:t xml:space="preserve"> coroanei dintelui respectiv, țesuturile reziduale pigmentate, percuția indoloră, mobilititate patologică nu se atesta, mucoasa vestibulară fără </w:t>
      </w:r>
      <w:r w:rsidRPr="00001EE9">
        <w:rPr>
          <w:rFonts w:eastAsia="Calibri"/>
          <w:spacing w:val="0"/>
          <w:lang w:val="ro-RO"/>
        </w:rPr>
        <w:lastRenderedPageBreak/>
        <w:t>semne de inflamație. Pe OPG fisura periodontală în partea apicală este îngustată, osul periapical fă</w:t>
      </w:r>
      <w:r w:rsidR="00A33189">
        <w:rPr>
          <w:rFonts w:eastAsia="Calibri"/>
          <w:spacing w:val="0"/>
          <w:lang w:val="ro-RO"/>
        </w:rPr>
        <w:t>ră semne distructive (fig. 6</w:t>
      </w:r>
      <w:r w:rsidRPr="00001EE9">
        <w:rPr>
          <w:rFonts w:eastAsia="Calibri"/>
          <w:spacing w:val="0"/>
          <w:lang w:val="ro-RO"/>
        </w:rPr>
        <w:t xml:space="preserve"> b). Contraindicații de ordin local și general către tratamentul implanto-protetic n-au fost atestate. A fost luată decizia de a extrage dintele în cauză cu instalarea imediată (tip I) a implantului dentar. Dimensiunile implantului au fost apreciate radiografic. Pacienta a fost informată despre metoda de tratament pe care a și acceptat-o.</w:t>
      </w:r>
    </w:p>
    <w:p w:rsidR="008714D9" w:rsidRPr="00001EE9" w:rsidRDefault="008714D9" w:rsidP="008714D9">
      <w:pPr>
        <w:spacing w:line="360" w:lineRule="auto"/>
        <w:ind w:firstLine="426"/>
        <w:jc w:val="both"/>
        <w:rPr>
          <w:rFonts w:eastAsia="Calibri"/>
          <w:spacing w:val="0"/>
          <w:lang w:val="ro-RO"/>
        </w:rPr>
      </w:pPr>
      <w:r w:rsidRPr="00001EE9">
        <w:rPr>
          <w:rFonts w:eastAsia="Calibri"/>
          <w:spacing w:val="0"/>
          <w:lang w:val="ro-RO"/>
        </w:rPr>
        <w:t>Sub anestezie loco</w:t>
      </w:r>
      <w:r w:rsidR="00827D15">
        <w:rPr>
          <w:rFonts w:eastAsia="Calibri"/>
          <w:spacing w:val="0"/>
          <w:lang w:val="ro-RO"/>
        </w:rPr>
        <w:t>-</w:t>
      </w:r>
      <w:r w:rsidRPr="00001EE9">
        <w:rPr>
          <w:rFonts w:eastAsia="Calibri"/>
          <w:spacing w:val="0"/>
          <w:lang w:val="ro-RO"/>
        </w:rPr>
        <w:t>region</w:t>
      </w:r>
      <w:r w:rsidR="00827D15">
        <w:rPr>
          <w:rFonts w:eastAsia="Calibri"/>
          <w:spacing w:val="0"/>
          <w:lang w:val="ro-RO"/>
        </w:rPr>
        <w:t>ală cu sol. Articaină de 4% (Ubi</w:t>
      </w:r>
      <w:r w:rsidRPr="00001EE9">
        <w:rPr>
          <w:rFonts w:eastAsia="Calibri"/>
          <w:spacing w:val="0"/>
          <w:lang w:val="ro-RO"/>
        </w:rPr>
        <w:t>stesine) dintele cu ajut</w:t>
      </w:r>
      <w:r w:rsidR="00827D15">
        <w:rPr>
          <w:rFonts w:eastAsia="Calibri"/>
          <w:spacing w:val="0"/>
          <w:lang w:val="ro-RO"/>
        </w:rPr>
        <w:t>orul periotoamelor a fost luxat</w:t>
      </w:r>
      <w:r w:rsidRPr="00001EE9">
        <w:rPr>
          <w:rFonts w:eastAsia="Calibri"/>
          <w:spacing w:val="0"/>
          <w:lang w:val="ro-RO"/>
        </w:rPr>
        <w:t xml:space="preserve"> și integral extras marginile alveo</w:t>
      </w:r>
      <w:r w:rsidR="00A33189">
        <w:rPr>
          <w:rFonts w:eastAsia="Calibri"/>
          <w:spacing w:val="0"/>
          <w:lang w:val="ro-RO"/>
        </w:rPr>
        <w:t>le</w:t>
      </w:r>
      <w:r w:rsidR="00827D15">
        <w:rPr>
          <w:rFonts w:eastAsia="Calibri"/>
          <w:spacing w:val="0"/>
          <w:lang w:val="ro-RO"/>
        </w:rPr>
        <w:t>i ramânâ</w:t>
      </w:r>
      <w:r w:rsidR="00A33189">
        <w:rPr>
          <w:rFonts w:eastAsia="Calibri"/>
          <w:spacing w:val="0"/>
          <w:lang w:val="ro-RO"/>
        </w:rPr>
        <w:t>nd intacte (fig. 6</w:t>
      </w:r>
      <w:r w:rsidRPr="00001EE9">
        <w:rPr>
          <w:rFonts w:eastAsia="Calibri"/>
          <w:spacing w:val="0"/>
          <w:lang w:val="ro-RO"/>
        </w:rPr>
        <w:t xml:space="preserve"> c,d,e,f). În alveola dintelui extras s-a instalat un implant Dentium Super Line (4.0 – 12.0 mm), aplicat conformatorul, protecția plăgii postoperatorii cu gel Solcoseril, co</w:t>
      </w:r>
      <w:r w:rsidR="00A33189">
        <w:rPr>
          <w:rFonts w:eastAsia="Calibri"/>
          <w:spacing w:val="0"/>
          <w:lang w:val="ro-RO"/>
        </w:rPr>
        <w:t>ntrolul radiografic  (fig. 6</w:t>
      </w:r>
      <w:r w:rsidRPr="00001EE9">
        <w:rPr>
          <w:rFonts w:eastAsia="Calibri"/>
          <w:spacing w:val="0"/>
          <w:lang w:val="ro-RO"/>
        </w:rPr>
        <w:t xml:space="preserve"> g,h,i,j). </w:t>
      </w:r>
    </w:p>
    <w:p w:rsidR="008714D9" w:rsidRPr="00001EE9" w:rsidRDefault="008714D9" w:rsidP="008714D9">
      <w:pPr>
        <w:spacing w:line="360" w:lineRule="auto"/>
        <w:ind w:firstLine="426"/>
        <w:jc w:val="both"/>
        <w:rPr>
          <w:rFonts w:eastAsia="Calibri"/>
          <w:spacing w:val="0"/>
          <w:lang w:val="ro-RO"/>
        </w:rPr>
      </w:pPr>
      <w:r w:rsidRPr="00001EE9">
        <w:rPr>
          <w:rFonts w:eastAsia="Calibri"/>
          <w:spacing w:val="0"/>
          <w:lang w:val="ro-RO"/>
        </w:rPr>
        <w:t>Perioada postoperatorie a decurs fără dificultăți. Peste 2,5 luni a fost efectuată evaluarea preprotetică: mucoasa periimplantară fără semne de inflamație, pe conformator depuneri gradul I Mombelli, percuția – sunet sonor (proba Branemark), inelul gingival periimplantar fără semne de inflamație</w:t>
      </w:r>
      <w:r w:rsidR="00A33189">
        <w:rPr>
          <w:rFonts w:eastAsia="Calibri"/>
          <w:spacing w:val="0"/>
          <w:lang w:val="ro-RO"/>
        </w:rPr>
        <w:t xml:space="preserve"> (gradul 0 Mombelli) (fig. 6</w:t>
      </w:r>
      <w:r w:rsidRPr="00001EE9">
        <w:rPr>
          <w:rFonts w:eastAsia="Calibri"/>
          <w:spacing w:val="0"/>
          <w:lang w:val="ro-RO"/>
        </w:rPr>
        <w:t xml:space="preserve"> k,l). </w:t>
      </w:r>
    </w:p>
    <w:p w:rsidR="008714D9" w:rsidRPr="00001EE9" w:rsidRDefault="00827D15" w:rsidP="008714D9">
      <w:pPr>
        <w:spacing w:line="360" w:lineRule="auto"/>
        <w:ind w:firstLine="426"/>
        <w:jc w:val="both"/>
        <w:rPr>
          <w:rFonts w:eastAsia="Calibri"/>
          <w:spacing w:val="0"/>
          <w:lang w:val="ro-RO"/>
        </w:rPr>
      </w:pPr>
      <w:r>
        <w:rPr>
          <w:rFonts w:eastAsia="Calibri"/>
          <w:spacing w:val="0"/>
          <w:lang w:val="ro-RO"/>
        </w:rPr>
        <w:t xml:space="preserve"> În urma</w:t>
      </w:r>
      <w:r w:rsidR="008714D9" w:rsidRPr="00001EE9">
        <w:rPr>
          <w:rFonts w:eastAsia="Calibri"/>
          <w:spacing w:val="0"/>
          <w:lang w:val="ro-RO"/>
        </w:rPr>
        <w:t xml:space="preserve"> utilizării periotomului la extracțiile dinților cu defecte coronare subtotale și totale, precum și a resturilor radiculare, au fost consta</w:t>
      </w:r>
      <w:r>
        <w:rPr>
          <w:rFonts w:eastAsia="Calibri"/>
          <w:spacing w:val="0"/>
          <w:lang w:val="ro-RO"/>
        </w:rPr>
        <w:t>ta</w:t>
      </w:r>
      <w:r w:rsidR="008714D9" w:rsidRPr="00001EE9">
        <w:rPr>
          <w:rFonts w:eastAsia="Calibri"/>
          <w:spacing w:val="0"/>
          <w:lang w:val="ro-RO"/>
        </w:rPr>
        <w:t xml:space="preserve">te următoarele avantaje: </w:t>
      </w:r>
    </w:p>
    <w:p w:rsidR="008714D9" w:rsidRPr="00001EE9" w:rsidRDefault="008714D9" w:rsidP="008714D9">
      <w:pPr>
        <w:spacing w:line="360" w:lineRule="auto"/>
        <w:jc w:val="both"/>
        <w:rPr>
          <w:rFonts w:eastAsia="Calibri"/>
          <w:spacing w:val="0"/>
          <w:lang w:val="ro-RO"/>
        </w:rPr>
      </w:pPr>
      <w:r w:rsidRPr="00001EE9">
        <w:rPr>
          <w:rFonts w:eastAsia="Calibri"/>
          <w:spacing w:val="0"/>
          <w:lang w:val="ro-RO"/>
        </w:rPr>
        <w:t xml:space="preserve">         - grație proprietăților periotoamelor</w:t>
      </w:r>
      <w:r w:rsidR="00827D15">
        <w:rPr>
          <w:rFonts w:eastAsia="Calibri"/>
          <w:spacing w:val="0"/>
          <w:lang w:val="ro-RO"/>
        </w:rPr>
        <w:t>, acestea</w:t>
      </w:r>
      <w:r w:rsidRPr="00001EE9">
        <w:rPr>
          <w:rFonts w:eastAsia="Calibri"/>
          <w:spacing w:val="0"/>
          <w:lang w:val="ro-RO"/>
        </w:rPr>
        <w:t xml:space="preserve"> fără dificultăți pot fi inserate în fisura periodontală cu o f</w:t>
      </w:r>
      <w:r w:rsidR="00827D15">
        <w:rPr>
          <w:rFonts w:eastAsia="Calibri"/>
          <w:spacing w:val="0"/>
          <w:lang w:val="ro-RO"/>
        </w:rPr>
        <w:t>orță minimă, controlată, micșorâ</w:t>
      </w:r>
      <w:r w:rsidRPr="00001EE9">
        <w:rPr>
          <w:rFonts w:eastAsia="Calibri"/>
          <w:spacing w:val="0"/>
          <w:lang w:val="ro-RO"/>
        </w:rPr>
        <w:t xml:space="preserve">nd prin aceasta stabilitatea dintelui (rădăcinii); </w:t>
      </w:r>
    </w:p>
    <w:p w:rsidR="008714D9" w:rsidRPr="00001EE9" w:rsidRDefault="008714D9" w:rsidP="008714D9">
      <w:pPr>
        <w:spacing w:line="360" w:lineRule="auto"/>
        <w:jc w:val="both"/>
        <w:rPr>
          <w:rFonts w:eastAsia="Calibri"/>
          <w:spacing w:val="0"/>
          <w:lang w:val="ro-RO"/>
        </w:rPr>
      </w:pPr>
      <w:r w:rsidRPr="00001EE9">
        <w:rPr>
          <w:rFonts w:eastAsia="Calibri"/>
          <w:spacing w:val="0"/>
          <w:lang w:val="ro-RO"/>
        </w:rPr>
        <w:t xml:space="preserve">        - fără decolarea lambourilor muco-periostale e posibilă păstrarea integrității gingiei peridentare și a  pereților alveolei – momente  cruciale la instalarea imediată a </w:t>
      </w:r>
      <w:r w:rsidR="00365AF4">
        <w:rPr>
          <w:rFonts w:eastAsia="Calibri"/>
          <w:spacing w:val="0"/>
          <w:lang w:val="ro-RO"/>
        </w:rPr>
        <w:t>implanturilor</w:t>
      </w:r>
      <w:r w:rsidRPr="00001EE9">
        <w:rPr>
          <w:rFonts w:eastAsia="Calibri"/>
          <w:spacing w:val="0"/>
          <w:lang w:val="ro-RO"/>
        </w:rPr>
        <w:t xml:space="preserve">; </w:t>
      </w:r>
    </w:p>
    <w:p w:rsidR="008714D9" w:rsidRPr="00001EE9" w:rsidRDefault="008714D9" w:rsidP="008714D9">
      <w:pPr>
        <w:spacing w:line="360" w:lineRule="auto"/>
        <w:jc w:val="both"/>
        <w:rPr>
          <w:rFonts w:eastAsia="Calibri"/>
          <w:spacing w:val="0"/>
          <w:lang w:val="ro-RO"/>
        </w:rPr>
      </w:pPr>
      <w:r w:rsidRPr="00001EE9">
        <w:rPr>
          <w:rFonts w:eastAsia="Calibri"/>
          <w:spacing w:val="0"/>
          <w:lang w:val="ro-RO"/>
        </w:rPr>
        <w:t xml:space="preserve">       - complicațiile utilizării periotoamelor la aplicarea corectă a lor este minimă;</w:t>
      </w:r>
    </w:p>
    <w:p w:rsidR="008714D9" w:rsidRPr="00001EE9" w:rsidRDefault="00827D15" w:rsidP="008714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FF0000"/>
          <w:spacing w:val="0"/>
          <w:lang w:val="en-US"/>
        </w:rPr>
      </w:pPr>
      <w:r>
        <w:rPr>
          <w:rFonts w:eastAsia="Calibri"/>
          <w:spacing w:val="0"/>
          <w:lang w:val="ro-RO"/>
        </w:rPr>
        <w:t xml:space="preserve">      - avâ</w:t>
      </w:r>
      <w:r w:rsidR="008714D9" w:rsidRPr="00001EE9">
        <w:rPr>
          <w:rFonts w:eastAsia="Calibri"/>
          <w:spacing w:val="0"/>
          <w:lang w:val="ro-RO"/>
        </w:rPr>
        <w:t>nd rădăcina integră e posibilă aprecierea parametrilor viitorului implant pr</w:t>
      </w:r>
      <w:r>
        <w:rPr>
          <w:rFonts w:eastAsia="Calibri"/>
          <w:spacing w:val="0"/>
          <w:lang w:val="ro-RO"/>
        </w:rPr>
        <w:t>econizat pentru inserare efectuâ</w:t>
      </w:r>
      <w:r w:rsidR="008714D9" w:rsidRPr="00001EE9">
        <w:rPr>
          <w:rFonts w:eastAsia="Calibri"/>
          <w:spacing w:val="0"/>
          <w:lang w:val="ro-RO"/>
        </w:rPr>
        <w:t>nd respectivele măsurari.</w:t>
      </w:r>
      <w:r w:rsidR="008714D9" w:rsidRPr="00001EE9">
        <w:rPr>
          <w:spacing w:val="0"/>
          <w:lang w:val="en-US"/>
        </w:rPr>
        <w:t xml:space="preserve"> </w:t>
      </w:r>
      <w:r w:rsidR="008714D9" w:rsidRPr="00001EE9">
        <w:rPr>
          <w:spacing w:val="0"/>
          <w:lang w:val="ro-RO"/>
        </w:rPr>
        <w:t>Pe baza masurătorilor radiculare pot fi alese dime</w:t>
      </w:r>
      <w:r>
        <w:rPr>
          <w:spacing w:val="0"/>
          <w:lang w:val="ro-RO"/>
        </w:rPr>
        <w:t>nsiune</w:t>
      </w:r>
      <w:r w:rsidR="008714D9" w:rsidRPr="00001EE9">
        <w:rPr>
          <w:spacing w:val="0"/>
          <w:lang w:val="ro-RO"/>
        </w:rPr>
        <w:t>a și lungimea implantul</w:t>
      </w:r>
      <w:r>
        <w:rPr>
          <w:spacing w:val="0"/>
          <w:lang w:val="ro-RO"/>
        </w:rPr>
        <w:t>ui care va fi i</w:t>
      </w:r>
      <w:r w:rsidR="00A33189">
        <w:rPr>
          <w:spacing w:val="0"/>
          <w:lang w:val="ro-RO"/>
        </w:rPr>
        <w:t>nserat (fig. 7</w:t>
      </w:r>
      <w:r w:rsidR="008714D9" w:rsidRPr="00001EE9">
        <w:rPr>
          <w:spacing w:val="0"/>
          <w:lang w:val="ro-RO"/>
        </w:rPr>
        <w:t>).</w:t>
      </w:r>
    </w:p>
    <w:tbl>
      <w:tblPr>
        <w:tblpPr w:leftFromText="180" w:rightFromText="180" w:vertAnchor="text" w:horzAnchor="margin" w:tblpY="182"/>
        <w:tblW w:w="0" w:type="auto"/>
        <w:tblLook w:val="04A0"/>
      </w:tblPr>
      <w:tblGrid>
        <w:gridCol w:w="9236"/>
      </w:tblGrid>
      <w:tr w:rsidR="008714D9" w:rsidRPr="00001EE9" w:rsidTr="005E400E">
        <w:tc>
          <w:tcPr>
            <w:tcW w:w="9570" w:type="dxa"/>
          </w:tcPr>
          <w:p w:rsidR="008714D9" w:rsidRPr="00001EE9" w:rsidRDefault="008714D9" w:rsidP="005E40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noProof/>
                <w:color w:val="7F7E7E"/>
                <w:spacing w:val="0"/>
              </w:rPr>
            </w:pPr>
            <w:r w:rsidRPr="00001EE9">
              <w:rPr>
                <w:noProof/>
                <w:color w:val="7F7E7E"/>
                <w:spacing w:val="0"/>
              </w:rPr>
              <w:drawing>
                <wp:inline distT="0" distB="0" distL="0" distR="0">
                  <wp:extent cx="2904067" cy="2309993"/>
                  <wp:effectExtent l="0" t="0" r="0" b="0"/>
                  <wp:docPr id="62" name="Imagine 17" descr="tg3_fig0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g3_fig074b.jpg"/>
                          <pic:cNvPicPr>
                            <a:picLocks noChangeAspect="1" noChangeArrowheads="1"/>
                          </pic:cNvPicPr>
                        </pic:nvPicPr>
                        <pic:blipFill rotWithShape="1">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7232" t="3241" r="7446" b="57882"/>
                          <a:stretch/>
                        </pic:blipFill>
                        <pic:spPr bwMode="auto">
                          <a:xfrm>
                            <a:off x="0" y="0"/>
                            <a:ext cx="2946923" cy="23440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8714D9" w:rsidRPr="00562A98" w:rsidTr="005E400E">
        <w:tc>
          <w:tcPr>
            <w:tcW w:w="9570" w:type="dxa"/>
          </w:tcPr>
          <w:p w:rsidR="008714D9" w:rsidRPr="00001EE9" w:rsidRDefault="00A33189" w:rsidP="005E400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Calibri"/>
                <w:spacing w:val="0"/>
                <w:lang w:val="en-US"/>
              </w:rPr>
            </w:pPr>
            <w:r>
              <w:rPr>
                <w:rFonts w:eastAsia="Calibri"/>
                <w:spacing w:val="0"/>
                <w:lang w:val="en-US"/>
              </w:rPr>
              <w:lastRenderedPageBreak/>
              <w:t>Figura 7</w:t>
            </w:r>
            <w:r w:rsidR="00827D15">
              <w:rPr>
                <w:rFonts w:eastAsia="Calibri"/>
                <w:spacing w:val="0"/>
                <w:lang w:val="en-US"/>
              </w:rPr>
              <w:t>.</w:t>
            </w:r>
            <w:r w:rsidR="008714D9" w:rsidRPr="00001EE9">
              <w:rPr>
                <w:rFonts w:eastAsia="Calibri"/>
                <w:spacing w:val="0"/>
                <w:lang w:val="en-US"/>
              </w:rPr>
              <w:t xml:space="preserve">  </w:t>
            </w:r>
            <w:r w:rsidR="00827D15">
              <w:rPr>
                <w:spacing w:val="0"/>
                <w:lang w:val="en-US"/>
              </w:rPr>
              <w:t>Verificarea</w:t>
            </w:r>
            <w:r w:rsidR="008714D9" w:rsidRPr="00001EE9">
              <w:rPr>
                <w:spacing w:val="0"/>
                <w:lang w:val="en-US"/>
              </w:rPr>
              <w:t xml:space="preserve"> caracterul</w:t>
            </w:r>
            <w:r w:rsidR="00827D15">
              <w:rPr>
                <w:spacing w:val="0"/>
                <w:lang w:val="en-US"/>
              </w:rPr>
              <w:t>ui</w:t>
            </w:r>
            <w:r w:rsidR="008714D9" w:rsidRPr="00001EE9">
              <w:rPr>
                <w:spacing w:val="0"/>
                <w:lang w:val="en-US"/>
              </w:rPr>
              <w:t xml:space="preserve"> complet a</w:t>
            </w:r>
            <w:r w:rsidR="00827D15">
              <w:rPr>
                <w:spacing w:val="0"/>
                <w:lang w:val="en-US"/>
              </w:rPr>
              <w:t>l</w:t>
            </w:r>
            <w:r w:rsidR="008714D9" w:rsidRPr="00001EE9">
              <w:rPr>
                <w:spacing w:val="0"/>
                <w:lang w:val="en-US"/>
              </w:rPr>
              <w:t xml:space="preserve"> restului radicular a </w:t>
            </w:r>
            <w:r w:rsidR="008714D9" w:rsidRPr="00001EE9">
              <w:rPr>
                <w:rFonts w:eastAsia="Calibri"/>
                <w:spacing w:val="0"/>
                <w:lang w:val="en-US"/>
              </w:rPr>
              <w:t>d. 25</w:t>
            </w:r>
          </w:p>
        </w:tc>
      </w:tr>
    </w:tbl>
    <w:p w:rsidR="008714D9" w:rsidRPr="00F80588" w:rsidRDefault="008714D9" w:rsidP="008714D9">
      <w:pPr>
        <w:spacing w:line="360" w:lineRule="auto"/>
        <w:jc w:val="both"/>
        <w:rPr>
          <w:spacing w:val="0"/>
          <w:lang w:val="ro-RO"/>
        </w:rPr>
      </w:pPr>
      <w:r w:rsidRPr="00F80588">
        <w:rPr>
          <w:rFonts w:eastAsia="Calibri"/>
          <w:spacing w:val="0"/>
          <w:lang w:val="ro-RO"/>
        </w:rPr>
        <w:t xml:space="preserve"> </w:t>
      </w:r>
      <w:r w:rsidRPr="00F80588">
        <w:rPr>
          <w:spacing w:val="0"/>
          <w:lang w:val="ro-RO"/>
        </w:rPr>
        <w:t xml:space="preserve">      Datorit</w:t>
      </w:r>
      <w:r w:rsidR="00827D15">
        <w:rPr>
          <w:spacing w:val="0"/>
          <w:lang w:val="ro-RO"/>
        </w:rPr>
        <w:t>ă acestor măsurători efectuate, deseori înainte de inserți</w:t>
      </w:r>
      <w:r w:rsidRPr="00F80588">
        <w:rPr>
          <w:spacing w:val="0"/>
          <w:lang w:val="ro-RO"/>
        </w:rPr>
        <w:t xml:space="preserve">a </w:t>
      </w:r>
      <w:r w:rsidR="00365AF4">
        <w:rPr>
          <w:spacing w:val="0"/>
          <w:lang w:val="ro-RO"/>
        </w:rPr>
        <w:t>implanturilor</w:t>
      </w:r>
      <w:r w:rsidRPr="00F80588">
        <w:rPr>
          <w:spacing w:val="0"/>
          <w:lang w:val="ro-RO"/>
        </w:rPr>
        <w:t xml:space="preserve"> po</w:t>
      </w:r>
      <w:r w:rsidR="00827D15">
        <w:rPr>
          <w:spacing w:val="0"/>
          <w:lang w:val="ro-RO"/>
        </w:rPr>
        <w:t>ate fi determinat spațiul ce va</w:t>
      </w:r>
      <w:r w:rsidRPr="00F80588">
        <w:rPr>
          <w:spacing w:val="0"/>
          <w:lang w:val="ro-RO"/>
        </w:rPr>
        <w:t xml:space="preserve"> rămâne între implant și pereții alveolari</w:t>
      </w:r>
      <w:r w:rsidR="00827D15">
        <w:rPr>
          <w:spacing w:val="0"/>
          <w:lang w:val="ro-RO"/>
        </w:rPr>
        <w:t>, astfel ținâ</w:t>
      </w:r>
      <w:r w:rsidRPr="00F80588">
        <w:rPr>
          <w:spacing w:val="0"/>
          <w:lang w:val="ro-RO"/>
        </w:rPr>
        <w:t xml:space="preserve">nd cont de poziționarea corectă a implantului și atitudinea față de spațiul periimplantar. </w:t>
      </w:r>
    </w:p>
    <w:p w:rsidR="008714D9" w:rsidRPr="004B602D" w:rsidRDefault="00F16B13" w:rsidP="004B602D">
      <w:pPr>
        <w:pStyle w:val="2"/>
        <w:rPr>
          <w:color w:val="FF0000"/>
          <w:lang w:val="ro-RO"/>
        </w:rPr>
      </w:pPr>
      <w:bookmarkStart w:id="71" w:name="_Toc484552587"/>
      <w:r>
        <w:rPr>
          <w:lang w:val="ro-RO"/>
        </w:rPr>
        <w:t>8</w:t>
      </w:r>
      <w:r w:rsidR="004B602D">
        <w:rPr>
          <w:lang w:val="ro-RO"/>
        </w:rPr>
        <w:t xml:space="preserve">.3 </w:t>
      </w:r>
      <w:r w:rsidR="008714D9" w:rsidRPr="00001EE9">
        <w:rPr>
          <w:lang w:val="ro-RO"/>
        </w:rPr>
        <w:t>Extracția</w:t>
      </w:r>
      <w:r w:rsidR="004B602D">
        <w:rPr>
          <w:lang w:val="ro-RO"/>
        </w:rPr>
        <w:t xml:space="preserve"> dentară</w:t>
      </w:r>
      <w:r w:rsidR="008714D9" w:rsidRPr="00001EE9">
        <w:rPr>
          <w:lang w:val="ro-RO"/>
        </w:rPr>
        <w:t xml:space="preserve"> </w:t>
      </w:r>
      <w:r w:rsidR="004B602D">
        <w:rPr>
          <w:lang w:val="ro-RO"/>
        </w:rPr>
        <w:t>atraumatică</w:t>
      </w:r>
      <w:r w:rsidR="008714D9" w:rsidRPr="00001EE9">
        <w:rPr>
          <w:lang w:val="ro-RO"/>
        </w:rPr>
        <w:t xml:space="preserve"> cu Piezotomul</w:t>
      </w:r>
      <w:bookmarkEnd w:id="71"/>
    </w:p>
    <w:p w:rsidR="008714D9" w:rsidRPr="00001EE9" w:rsidRDefault="008714D9" w:rsidP="008714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26"/>
        <w:jc w:val="both"/>
        <w:rPr>
          <w:color w:val="212121"/>
          <w:spacing w:val="0"/>
          <w:lang w:val="ro-RO"/>
        </w:rPr>
      </w:pPr>
      <w:r w:rsidRPr="00001EE9">
        <w:rPr>
          <w:color w:val="212121"/>
          <w:spacing w:val="0"/>
          <w:lang w:val="ro-RO"/>
        </w:rPr>
        <w:t>O altă tehnică de extracție miniinvazivă a dinților și resturilor radiculare în vederea păstrării alveolei postextracționale integre, fara a acționa cu o presiune exagerată asupra situsului osos este piezochirurgia. Această tehnică de chirurgie osoasă la moment este relativ nouă și c</w:t>
      </w:r>
      <w:r w:rsidR="00827D15">
        <w:rPr>
          <w:color w:val="212121"/>
          <w:spacing w:val="0"/>
          <w:lang w:val="ro-RO"/>
        </w:rPr>
        <w:t>âștigă popularitate în chirurgia orală</w:t>
      </w:r>
      <w:r w:rsidRPr="00001EE9">
        <w:rPr>
          <w:color w:val="212121"/>
          <w:spacing w:val="0"/>
          <w:lang w:val="ro-RO"/>
        </w:rPr>
        <w:t>, OMF și parod</w:t>
      </w:r>
      <w:r w:rsidR="00A33189">
        <w:rPr>
          <w:color w:val="212121"/>
          <w:spacing w:val="0"/>
          <w:lang w:val="ro-RO"/>
        </w:rPr>
        <w:t>ontologie. Piezotomul</w:t>
      </w:r>
      <w:r w:rsidRPr="00001EE9">
        <w:rPr>
          <w:color w:val="212121"/>
          <w:spacing w:val="0"/>
          <w:lang w:val="ro-RO"/>
        </w:rPr>
        <w:t xml:space="preserve"> este un dispozitiv care produce modulație de frecvență cu ultrasunet specific (22 000-35 000 Hz).  </w:t>
      </w:r>
      <w:r w:rsidRPr="00F80588">
        <w:rPr>
          <w:spacing w:val="0"/>
          <w:lang w:val="ro-RO"/>
        </w:rPr>
        <w:t>Unitatea o</w:t>
      </w:r>
      <w:r w:rsidRPr="00001EE9">
        <w:rPr>
          <w:color w:val="212121"/>
          <w:spacing w:val="0"/>
          <w:lang w:val="ro-RO"/>
        </w:rPr>
        <w:t xml:space="preserve">feră o precizie și siguranță extremă, precum și de tăiere micrometrică, permițând astfel o secțiune în mod selectiv a structurilor osoase mineralizate. </w:t>
      </w:r>
      <w:r w:rsidRPr="00001EE9">
        <w:rPr>
          <w:color w:val="222222"/>
          <w:spacing w:val="0"/>
          <w:lang w:val="ro-RO"/>
        </w:rPr>
        <w:t>Moleculele de oxigen eliberate în timpul tăierii au un efect antiseptic și vibrațiile cu ultrasunete stimulează metab</w:t>
      </w:r>
      <w:r w:rsidR="00827D15">
        <w:rPr>
          <w:color w:val="222222"/>
          <w:spacing w:val="0"/>
          <w:lang w:val="ro-RO"/>
        </w:rPr>
        <w:t>olismul celular. Mai mult ca atâ</w:t>
      </w:r>
      <w:r w:rsidRPr="00001EE9">
        <w:rPr>
          <w:color w:val="222222"/>
          <w:spacing w:val="0"/>
          <w:lang w:val="ro-RO"/>
        </w:rPr>
        <w:t xml:space="preserve">t </w:t>
      </w:r>
      <w:r w:rsidRPr="00001EE9">
        <w:rPr>
          <w:rFonts w:eastAsia="Calibri"/>
          <w:b/>
          <w:spacing w:val="0"/>
          <w:lang w:val="ro-RO"/>
        </w:rPr>
        <w:t>–</w:t>
      </w:r>
      <w:r w:rsidRPr="00001EE9">
        <w:rPr>
          <w:color w:val="222222"/>
          <w:spacing w:val="0"/>
          <w:lang w:val="ro-RO"/>
        </w:rPr>
        <w:t xml:space="preserve"> micșorează riscul combustiei tisulare și o</w:t>
      </w:r>
      <w:r w:rsidR="00827D15">
        <w:rPr>
          <w:color w:val="222222"/>
          <w:spacing w:val="0"/>
          <w:lang w:val="ro-RO"/>
        </w:rPr>
        <w:t>soase în timpul frezării micșorâ</w:t>
      </w:r>
      <w:r w:rsidRPr="00001EE9">
        <w:rPr>
          <w:color w:val="222222"/>
          <w:spacing w:val="0"/>
          <w:lang w:val="ro-RO"/>
        </w:rPr>
        <w:t>nd astfel riscul apariției zonei de necroză secundă, accelerează regenerarea tisulară</w:t>
      </w:r>
      <w:r w:rsidR="00ED5551">
        <w:rPr>
          <w:color w:val="222222"/>
          <w:spacing w:val="0"/>
          <w:lang w:val="ro-RO"/>
        </w:rPr>
        <w:t xml:space="preserve"> [41,44,45,46]</w:t>
      </w:r>
      <w:r w:rsidR="00C86F89">
        <w:rPr>
          <w:color w:val="222222"/>
          <w:spacing w:val="0"/>
          <w:lang w:val="ro-RO"/>
        </w:rPr>
        <w:t>.</w:t>
      </w:r>
      <w:r w:rsidRPr="00001EE9">
        <w:rPr>
          <w:color w:val="212121"/>
          <w:spacing w:val="0"/>
          <w:lang w:val="ro-RO"/>
        </w:rPr>
        <w:t xml:space="preserve"> </w:t>
      </w:r>
      <w:r w:rsidRPr="00001EE9">
        <w:rPr>
          <w:color w:val="222222"/>
          <w:spacing w:val="0"/>
          <w:lang w:val="ro-RO"/>
        </w:rPr>
        <w:t>Riscul de apariție a emfizemului subcutanat este redus dato</w:t>
      </w:r>
      <w:r w:rsidR="00827D15">
        <w:rPr>
          <w:color w:val="222222"/>
          <w:spacing w:val="0"/>
          <w:lang w:val="ro-RO"/>
        </w:rPr>
        <w:t xml:space="preserve">rită efectului de aerosoli produs de </w:t>
      </w:r>
      <w:r w:rsidRPr="00001EE9">
        <w:rPr>
          <w:color w:val="222222"/>
          <w:spacing w:val="0"/>
          <w:lang w:val="ro-RO"/>
        </w:rPr>
        <w:t>dis</w:t>
      </w:r>
      <w:r w:rsidR="00827D15">
        <w:rPr>
          <w:color w:val="222222"/>
          <w:spacing w:val="0"/>
          <w:lang w:val="ro-RO"/>
        </w:rPr>
        <w:t>pozitivul cu ultrasunete,</w:t>
      </w:r>
      <w:r w:rsidRPr="00001EE9">
        <w:rPr>
          <w:color w:val="222222"/>
          <w:spacing w:val="0"/>
          <w:lang w:val="ro-RO"/>
        </w:rPr>
        <w:t xml:space="preserve"> spre deosebire de efectul de pulverizare a apei cu </w:t>
      </w:r>
      <w:r w:rsidR="001462A1">
        <w:rPr>
          <w:color w:val="222222"/>
          <w:spacing w:val="0"/>
          <w:lang w:val="ro-RO"/>
        </w:rPr>
        <w:t>aer generat în timpul osteotomiilor cu alte</w:t>
      </w:r>
      <w:r w:rsidRPr="00001EE9">
        <w:rPr>
          <w:color w:val="222222"/>
          <w:spacing w:val="0"/>
          <w:lang w:val="ro-RO"/>
        </w:rPr>
        <w:t xml:space="preserve"> instrumente rotative</w:t>
      </w:r>
      <w:r w:rsidR="00C86F89">
        <w:rPr>
          <w:color w:val="222222"/>
          <w:spacing w:val="0"/>
          <w:lang w:val="ro-RO"/>
        </w:rPr>
        <w:t xml:space="preserve"> [47,48,49]. </w:t>
      </w:r>
      <w:r w:rsidRPr="00001EE9">
        <w:rPr>
          <w:color w:val="212121"/>
          <w:spacing w:val="0"/>
          <w:lang w:val="ro-RO"/>
        </w:rPr>
        <w:t>Concomitent dispozitivul micșoreaz</w:t>
      </w:r>
      <w:r w:rsidR="001462A1">
        <w:rPr>
          <w:color w:val="212121"/>
          <w:spacing w:val="0"/>
          <w:lang w:val="ro-RO"/>
        </w:rPr>
        <w:t>ă hemoragia și simptomul algic î</w:t>
      </w:r>
      <w:r w:rsidRPr="00001EE9">
        <w:rPr>
          <w:color w:val="212121"/>
          <w:spacing w:val="0"/>
          <w:lang w:val="ro-RO"/>
        </w:rPr>
        <w:t>n timpul intervenției și postextracțional, iar procesul de vindecare est</w:t>
      </w:r>
      <w:r w:rsidR="00A33189">
        <w:rPr>
          <w:color w:val="212121"/>
          <w:spacing w:val="0"/>
          <w:lang w:val="ro-RO"/>
        </w:rPr>
        <w:t>e cu mult mai scurt (fig. 8).</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8714D9" w:rsidTr="005E400E">
        <w:tc>
          <w:tcPr>
            <w:tcW w:w="9345" w:type="dxa"/>
          </w:tcPr>
          <w:p w:rsidR="008714D9" w:rsidRDefault="008714D9" w:rsidP="005E40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12121"/>
                <w:spacing w:val="0"/>
                <w:lang w:val="ro-RO"/>
              </w:rPr>
            </w:pPr>
            <w:r w:rsidRPr="00001EE9">
              <w:rPr>
                <w:noProof/>
                <w:color w:val="212121"/>
                <w:spacing w:val="0"/>
              </w:rPr>
              <w:drawing>
                <wp:inline distT="0" distB="0" distL="0" distR="0">
                  <wp:extent cx="6021115" cy="1710266"/>
                  <wp:effectExtent l="0" t="0" r="0" b="0"/>
                  <wp:docPr id="48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98461" cy="1760640"/>
                          </a:xfrm>
                          <a:prstGeom prst="rect">
                            <a:avLst/>
                          </a:prstGeom>
                          <a:noFill/>
                        </pic:spPr>
                      </pic:pic>
                    </a:graphicData>
                  </a:graphic>
                </wp:inline>
              </w:drawing>
            </w:r>
          </w:p>
        </w:tc>
      </w:tr>
      <w:tr w:rsidR="008714D9" w:rsidRPr="00562A98" w:rsidTr="005E400E">
        <w:tc>
          <w:tcPr>
            <w:tcW w:w="9345" w:type="dxa"/>
          </w:tcPr>
          <w:p w:rsidR="008714D9" w:rsidRDefault="00A33189" w:rsidP="00A331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12121"/>
                <w:spacing w:val="0"/>
                <w:lang w:val="ro-RO"/>
              </w:rPr>
            </w:pPr>
            <w:r>
              <w:rPr>
                <w:color w:val="212121"/>
                <w:spacing w:val="0"/>
                <w:lang w:val="en-US"/>
              </w:rPr>
              <w:t>Figura 8</w:t>
            </w:r>
            <w:r w:rsidR="008714D9" w:rsidRPr="00001EE9">
              <w:rPr>
                <w:color w:val="212121"/>
                <w:spacing w:val="0"/>
                <w:lang w:val="en-US"/>
              </w:rPr>
              <w:t xml:space="preserve"> Caz clinic nr.2.</w:t>
            </w:r>
            <w:r w:rsidR="008714D9" w:rsidRPr="00562A98">
              <w:rPr>
                <w:rFonts w:eastAsia="Calibri"/>
                <w:spacing w:val="0"/>
                <w:lang w:val="en-US"/>
              </w:rPr>
              <w:t xml:space="preserve"> Extracția restului radicular cu piezotomul: restul radicular (a), extracția propriuzisă  (b), alveola postextracțională (c), implantul inserat postextracțional (d).</w:t>
            </w:r>
          </w:p>
        </w:tc>
      </w:tr>
    </w:tbl>
    <w:p w:rsidR="004B602D" w:rsidRDefault="004B602D" w:rsidP="004B60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12121"/>
          <w:spacing w:val="0"/>
          <w:lang w:val="ro-RO"/>
        </w:rPr>
      </w:pPr>
    </w:p>
    <w:p w:rsidR="008714D9" w:rsidRPr="00001EE9" w:rsidRDefault="004B602D" w:rsidP="004B60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212121"/>
          <w:spacing w:val="0"/>
          <w:lang w:val="en-US"/>
        </w:rPr>
      </w:pPr>
      <w:r>
        <w:rPr>
          <w:color w:val="212121"/>
          <w:spacing w:val="0"/>
          <w:lang w:val="ro-RO"/>
        </w:rPr>
        <w:tab/>
      </w:r>
      <w:r w:rsidR="008714D9" w:rsidRPr="00001EE9">
        <w:rPr>
          <w:color w:val="212121"/>
          <w:spacing w:val="0"/>
          <w:lang w:val="ro-RO"/>
        </w:rPr>
        <w:t>Datorită avantajelor menționate mai sus, acest dispozitiv poate fi utilizat într-o gamă largă de proceduri chirurgicale: elevația membranei Schneideriene, splitingul crestei alveolare, colectarea blocurilor de os, corticotomii, c</w:t>
      </w:r>
      <w:r w:rsidR="001462A1">
        <w:rPr>
          <w:color w:val="212121"/>
          <w:spacing w:val="0"/>
          <w:lang w:val="ro-RO"/>
        </w:rPr>
        <w:t>h</w:t>
      </w:r>
      <w:r w:rsidR="008714D9" w:rsidRPr="00001EE9">
        <w:rPr>
          <w:color w:val="212121"/>
          <w:spacing w:val="0"/>
          <w:lang w:val="ro-RO"/>
        </w:rPr>
        <w:t>istectomiei, odontectomii și extracții dentare menajante în vederea pastrării pereților alveolari integri în implantarea imediată.</w:t>
      </w:r>
    </w:p>
    <w:p w:rsidR="008714D9" w:rsidRDefault="001462A1" w:rsidP="008714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26"/>
        <w:jc w:val="both"/>
        <w:rPr>
          <w:spacing w:val="0"/>
          <w:lang w:val="ro-RO"/>
        </w:rPr>
      </w:pPr>
      <w:r>
        <w:rPr>
          <w:color w:val="212121"/>
          <w:spacing w:val="0"/>
          <w:lang w:val="ro-RO"/>
        </w:rPr>
        <w:lastRenderedPageBreak/>
        <w:t>Conform experienței personale</w:t>
      </w:r>
      <w:r w:rsidR="008714D9" w:rsidRPr="00001EE9">
        <w:rPr>
          <w:color w:val="212121"/>
          <w:spacing w:val="0"/>
          <w:lang w:val="ro-RO"/>
        </w:rPr>
        <w:t xml:space="preserve"> și</w:t>
      </w:r>
      <w:r>
        <w:rPr>
          <w:color w:val="212121"/>
          <w:spacing w:val="0"/>
          <w:lang w:val="ro-RO"/>
        </w:rPr>
        <w:t xml:space="preserve"> din</w:t>
      </w:r>
      <w:r w:rsidR="008714D9" w:rsidRPr="00001EE9">
        <w:rPr>
          <w:color w:val="212121"/>
          <w:spacing w:val="0"/>
          <w:lang w:val="ro-RO"/>
        </w:rPr>
        <w:t xml:space="preserve"> experiența altor autori, se poate spune cu adevărat că, în timpul intervențiilor chirurgicale</w:t>
      </w:r>
      <w:r>
        <w:rPr>
          <w:color w:val="212121"/>
          <w:spacing w:val="0"/>
          <w:lang w:val="ro-RO"/>
        </w:rPr>
        <w:t>,</w:t>
      </w:r>
      <w:r w:rsidR="008714D9" w:rsidRPr="00001EE9">
        <w:rPr>
          <w:color w:val="212121"/>
          <w:spacing w:val="0"/>
          <w:lang w:val="ro-RO"/>
        </w:rPr>
        <w:t xml:space="preserve"> dispozitivul „piezo” oferă o mare facilitate și chiar într-o anumită </w:t>
      </w:r>
      <w:r w:rsidR="008714D9" w:rsidRPr="00F80588">
        <w:rPr>
          <w:spacing w:val="0"/>
          <w:lang w:val="ro-RO"/>
        </w:rPr>
        <w:t xml:space="preserve">măsură, devine indispensabil. Unitatea de ultrasunete </w:t>
      </w:r>
      <w:r w:rsidR="00870FD5">
        <w:rPr>
          <w:spacing w:val="0"/>
          <w:lang w:val="ro-RO"/>
        </w:rPr>
        <w:t>contribuie</w:t>
      </w:r>
      <w:r w:rsidR="008714D9" w:rsidRPr="00F80588">
        <w:rPr>
          <w:spacing w:val="0"/>
          <w:lang w:val="ro-RO"/>
        </w:rPr>
        <w:t xml:space="preserve"> la o  extracție miniinvazivă a dintelui</w:t>
      </w:r>
      <w:r>
        <w:rPr>
          <w:spacing w:val="0"/>
          <w:lang w:val="ro-RO"/>
        </w:rPr>
        <w:t>,</w:t>
      </w:r>
      <w:r w:rsidR="008714D9" w:rsidRPr="00F80588">
        <w:rPr>
          <w:spacing w:val="0"/>
          <w:lang w:val="ro-RO"/>
        </w:rPr>
        <w:t xml:space="preserve"> iar osul din jur este frezat cu un risc minim de tr</w:t>
      </w:r>
      <w:r>
        <w:rPr>
          <w:spacing w:val="0"/>
          <w:lang w:val="ro-RO"/>
        </w:rPr>
        <w:t>a</w:t>
      </w:r>
      <w:r w:rsidR="008714D9" w:rsidRPr="00F80588">
        <w:rPr>
          <w:spacing w:val="0"/>
          <w:lang w:val="ro-RO"/>
        </w:rPr>
        <w:t>umatizare, țesuturile moi care stau la baza cicatrizăr</w:t>
      </w:r>
      <w:r>
        <w:rPr>
          <w:spacing w:val="0"/>
          <w:lang w:val="ro-RO"/>
        </w:rPr>
        <w:t>ii alveolei nu sunt traumate și</w:t>
      </w:r>
      <w:r w:rsidR="008714D9" w:rsidRPr="00F80588">
        <w:rPr>
          <w:spacing w:val="0"/>
          <w:lang w:val="ro-RO"/>
        </w:rPr>
        <w:t xml:space="preserve"> permite instalarea imediată a </w:t>
      </w:r>
      <w:r w:rsidR="00365AF4">
        <w:rPr>
          <w:spacing w:val="0"/>
          <w:lang w:val="ro-RO"/>
        </w:rPr>
        <w:t>implanturilor</w:t>
      </w:r>
      <w:r w:rsidR="008714D9" w:rsidRPr="00F80588">
        <w:rPr>
          <w:spacing w:val="0"/>
          <w:lang w:val="ro-RO"/>
        </w:rPr>
        <w:t xml:space="preserve"> cu o rată de succes mai mare. </w:t>
      </w:r>
    </w:p>
    <w:p w:rsidR="008714D9" w:rsidRDefault="00F16B13" w:rsidP="004B602D">
      <w:pPr>
        <w:pStyle w:val="2"/>
        <w:rPr>
          <w:rFonts w:eastAsia="Calibri"/>
          <w:lang w:val="ro-RO"/>
        </w:rPr>
      </w:pPr>
      <w:bookmarkStart w:id="72" w:name="_Toc484552588"/>
      <w:r>
        <w:rPr>
          <w:lang w:val="ro-RO"/>
        </w:rPr>
        <w:t>8</w:t>
      </w:r>
      <w:r w:rsidR="004B602D">
        <w:rPr>
          <w:lang w:val="ro-RO"/>
        </w:rPr>
        <w:t>.4</w:t>
      </w:r>
      <w:r w:rsidR="001462A1">
        <w:rPr>
          <w:lang w:val="ro-RO"/>
        </w:rPr>
        <w:t>.</w:t>
      </w:r>
      <w:r w:rsidR="004B602D">
        <w:rPr>
          <w:lang w:val="ro-RO"/>
        </w:rPr>
        <w:t xml:space="preserve"> </w:t>
      </w:r>
      <w:r w:rsidR="008714D9" w:rsidRPr="00001EE9">
        <w:rPr>
          <w:lang w:val="ro-RO"/>
        </w:rPr>
        <w:t>Extracția dentară</w:t>
      </w:r>
      <w:r w:rsidR="004B602D">
        <w:rPr>
          <w:lang w:val="ro-RO"/>
        </w:rPr>
        <w:t xml:space="preserve"> atraumatică</w:t>
      </w:r>
      <w:r w:rsidR="008714D9" w:rsidRPr="00001EE9">
        <w:rPr>
          <w:lang w:val="ro-RO"/>
        </w:rPr>
        <w:t xml:space="preserve"> cu </w:t>
      </w:r>
      <w:r w:rsidR="001462A1">
        <w:rPr>
          <w:rFonts w:eastAsia="Calibri"/>
          <w:lang w:val="ro-RO"/>
        </w:rPr>
        <w:t>sistemul „</w:t>
      </w:r>
      <w:r w:rsidR="008714D9" w:rsidRPr="00001EE9">
        <w:rPr>
          <w:rFonts w:eastAsia="Calibri"/>
          <w:lang w:val="ro-RO"/>
        </w:rPr>
        <w:t>Benex Root Control”</w:t>
      </w:r>
      <w:bookmarkEnd w:id="72"/>
    </w:p>
    <w:p w:rsidR="008714D9" w:rsidRPr="00001EE9" w:rsidRDefault="001462A1" w:rsidP="008714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26"/>
        <w:jc w:val="both"/>
        <w:rPr>
          <w:rFonts w:eastAsia="Calibri"/>
          <w:spacing w:val="0"/>
          <w:lang w:val="ro-RO"/>
        </w:rPr>
      </w:pPr>
      <w:r>
        <w:rPr>
          <w:rFonts w:eastAsia="Calibri"/>
          <w:spacing w:val="0"/>
          <w:lang w:val="ro-RO"/>
        </w:rPr>
        <w:t>O răspâ</w:t>
      </w:r>
      <w:r w:rsidR="008714D9" w:rsidRPr="00001EE9">
        <w:rPr>
          <w:rFonts w:eastAsia="Calibri"/>
          <w:spacing w:val="0"/>
          <w:lang w:val="ro-RO"/>
        </w:rPr>
        <w:t xml:space="preserve">ndire tot mai largă pentru extracția atraumatică a dinților la </w:t>
      </w:r>
      <w:r>
        <w:rPr>
          <w:rFonts w:eastAsia="Calibri"/>
          <w:spacing w:val="0"/>
          <w:lang w:val="ro-RO"/>
        </w:rPr>
        <w:t>momentul actual o are sistemul „</w:t>
      </w:r>
      <w:r w:rsidR="00A33189">
        <w:rPr>
          <w:rFonts w:eastAsia="Calibri"/>
          <w:spacing w:val="0"/>
          <w:lang w:val="ro-RO"/>
        </w:rPr>
        <w:t>Benex Root Control” (fig. 9</w:t>
      </w:r>
      <w:r w:rsidR="008714D9" w:rsidRPr="00001EE9">
        <w:rPr>
          <w:rFonts w:eastAsia="Calibri"/>
          <w:spacing w:val="0"/>
          <w:lang w:val="ro-RO"/>
        </w:rPr>
        <w:t>)</w:t>
      </w:r>
      <w:r>
        <w:rPr>
          <w:rFonts w:eastAsia="Calibri"/>
          <w:spacing w:val="0"/>
          <w:lang w:val="ro-RO"/>
        </w:rPr>
        <w:t>.</w:t>
      </w:r>
    </w:p>
    <w:tbl>
      <w:tblPr>
        <w:tblW w:w="9969" w:type="dxa"/>
        <w:tblLook w:val="04A0"/>
      </w:tblPr>
      <w:tblGrid>
        <w:gridCol w:w="9969"/>
      </w:tblGrid>
      <w:tr w:rsidR="008714D9" w:rsidRPr="00562A98" w:rsidTr="005E400E">
        <w:trPr>
          <w:trHeight w:val="3966"/>
        </w:trPr>
        <w:tc>
          <w:tcPr>
            <w:tcW w:w="9969" w:type="dxa"/>
          </w:tcPr>
          <w:p w:rsidR="008714D9" w:rsidRPr="00001EE9" w:rsidRDefault="008714D9" w:rsidP="005E400E">
            <w:pPr>
              <w:spacing w:line="360" w:lineRule="auto"/>
              <w:jc w:val="center"/>
              <w:rPr>
                <w:rFonts w:eastAsia="Calibri"/>
                <w:spacing w:val="0"/>
                <w:lang w:val="ro-RO"/>
              </w:rPr>
            </w:pPr>
            <w:r w:rsidRPr="00001EE9">
              <w:rPr>
                <w:rFonts w:eastAsia="Calibri"/>
                <w:noProof/>
                <w:color w:val="C00000"/>
                <w:spacing w:val="0"/>
              </w:rPr>
              <w:drawing>
                <wp:anchor distT="0" distB="0" distL="114300" distR="114300" simplePos="0" relativeHeight="251685888" behindDoc="0" locked="0" layoutInCell="1" allowOverlap="1">
                  <wp:simplePos x="0" y="0"/>
                  <wp:positionH relativeFrom="margin">
                    <wp:posOffset>1315720</wp:posOffset>
                  </wp:positionH>
                  <wp:positionV relativeFrom="margin">
                    <wp:posOffset>3175</wp:posOffset>
                  </wp:positionV>
                  <wp:extent cx="3855085" cy="2413000"/>
                  <wp:effectExtent l="0" t="0" r="0" b="0"/>
                  <wp:wrapSquare wrapText="bothSides"/>
                  <wp:docPr id="63" name="Рисунок 10" descr="C:\Users\Chele\Desktop\Bene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le\Desktop\Benex\6.jpg"/>
                          <pic:cNvPicPr>
                            <a:picLocks noChangeAspect="1" noChangeArrowheads="1"/>
                          </pic:cNvPicPr>
                        </pic:nvPicPr>
                        <pic:blipFill>
                          <a:blip r:embed="rId247" cstate="print"/>
                          <a:srcRect t="20903" b="2273"/>
                          <a:stretch>
                            <a:fillRect/>
                          </a:stretch>
                        </pic:blipFill>
                        <pic:spPr bwMode="auto">
                          <a:xfrm>
                            <a:off x="0" y="0"/>
                            <a:ext cx="3855085" cy="2413000"/>
                          </a:xfrm>
                          <a:prstGeom prst="rect">
                            <a:avLst/>
                          </a:prstGeom>
                          <a:noFill/>
                          <a:ln w="9525">
                            <a:noFill/>
                            <a:miter lim="800000"/>
                            <a:headEnd/>
                            <a:tailEnd/>
                          </a:ln>
                        </pic:spPr>
                      </pic:pic>
                    </a:graphicData>
                  </a:graphic>
                </wp:anchor>
              </w:drawing>
            </w:r>
          </w:p>
        </w:tc>
      </w:tr>
      <w:tr w:rsidR="008714D9" w:rsidRPr="00562A98" w:rsidTr="005E400E">
        <w:trPr>
          <w:trHeight w:val="618"/>
        </w:trPr>
        <w:tc>
          <w:tcPr>
            <w:tcW w:w="9969" w:type="dxa"/>
          </w:tcPr>
          <w:p w:rsidR="008714D9" w:rsidRPr="00001EE9" w:rsidRDefault="008714D9" w:rsidP="00A33189">
            <w:pPr>
              <w:spacing w:line="360" w:lineRule="auto"/>
              <w:jc w:val="center"/>
              <w:rPr>
                <w:rFonts w:eastAsia="Calibri"/>
                <w:spacing w:val="0"/>
                <w:lang w:val="ro-RO" w:eastAsia="en-US"/>
              </w:rPr>
            </w:pPr>
            <w:r w:rsidRPr="00001EE9">
              <w:rPr>
                <w:rFonts w:eastAsia="Calibri"/>
                <w:spacing w:val="0"/>
                <w:lang w:val="ro-RO" w:eastAsia="en-US"/>
              </w:rPr>
              <w:t>Fig</w:t>
            </w:r>
            <w:r w:rsidRPr="00001EE9">
              <w:rPr>
                <w:rFonts w:eastAsia="Calibri"/>
                <w:spacing w:val="0"/>
                <w:lang w:val="en-US"/>
              </w:rPr>
              <w:t xml:space="preserve">ura </w:t>
            </w:r>
            <w:r w:rsidR="00A33189">
              <w:rPr>
                <w:rFonts w:eastAsia="Calibri"/>
                <w:spacing w:val="0"/>
                <w:lang w:val="en-US"/>
              </w:rPr>
              <w:t>9</w:t>
            </w:r>
            <w:r w:rsidR="001462A1">
              <w:rPr>
                <w:rFonts w:eastAsia="Calibri"/>
                <w:spacing w:val="0"/>
                <w:lang w:val="en-US"/>
              </w:rPr>
              <w:t>.</w:t>
            </w:r>
            <w:r w:rsidRPr="00001EE9">
              <w:rPr>
                <w:rFonts w:eastAsia="Calibri"/>
                <w:b/>
                <w:spacing w:val="0"/>
                <w:lang w:val="ro-RO" w:eastAsia="en-US"/>
              </w:rPr>
              <w:t xml:space="preserve"> </w:t>
            </w:r>
            <w:r w:rsidRPr="00001EE9">
              <w:rPr>
                <w:rFonts w:eastAsia="Calibri"/>
                <w:spacing w:val="0"/>
                <w:lang w:val="ro-RO" w:eastAsia="en-US"/>
              </w:rPr>
              <w:t>Sistemul Benex Root Control</w:t>
            </w:r>
          </w:p>
        </w:tc>
      </w:tr>
    </w:tbl>
    <w:p w:rsidR="008714D9" w:rsidRPr="00001EE9" w:rsidRDefault="008714D9" w:rsidP="008714D9">
      <w:pPr>
        <w:spacing w:line="360" w:lineRule="auto"/>
        <w:ind w:firstLine="720"/>
        <w:jc w:val="both"/>
        <w:rPr>
          <w:color w:val="212121"/>
          <w:spacing w:val="0"/>
          <w:lang w:val="ro-RO"/>
        </w:rPr>
      </w:pPr>
      <w:r w:rsidRPr="00001EE9">
        <w:rPr>
          <w:rFonts w:eastAsia="Calibri"/>
          <w:spacing w:val="0"/>
          <w:lang w:val="ro-RO"/>
        </w:rPr>
        <w:t>Acest sistem a</w:t>
      </w:r>
      <w:r w:rsidR="001462A1">
        <w:rPr>
          <w:rFonts w:eastAsia="Calibri"/>
          <w:spacing w:val="0"/>
          <w:lang w:val="ro-RO"/>
        </w:rPr>
        <w:t>l</w:t>
      </w:r>
      <w:r w:rsidRPr="00001EE9">
        <w:rPr>
          <w:rFonts w:eastAsia="Calibri"/>
          <w:spacing w:val="0"/>
          <w:lang w:val="ro-RO"/>
        </w:rPr>
        <w:t xml:space="preserve"> companiei Hager &amp; Meisinger GmbH este preconizat penrtu extracția </w:t>
      </w:r>
      <w:r w:rsidR="001462A1">
        <w:rPr>
          <w:rFonts w:eastAsia="Calibri"/>
          <w:spacing w:val="0"/>
          <w:lang w:val="ro-RO"/>
        </w:rPr>
        <w:t>resturilor radiculare fără nici</w:t>
      </w:r>
      <w:r w:rsidRPr="00001EE9">
        <w:rPr>
          <w:rFonts w:eastAsia="Calibri"/>
          <w:spacing w:val="0"/>
          <w:lang w:val="ro-RO"/>
        </w:rPr>
        <w:t xml:space="preserve">o expansiune asupra pereților alveolari cu o forță extrusivă axială de-a lungul axului radicular. </w:t>
      </w:r>
      <w:r w:rsidRPr="00001EE9">
        <w:rPr>
          <w:color w:val="212121"/>
          <w:spacing w:val="0"/>
          <w:lang w:val="ro-RO"/>
        </w:rPr>
        <w:t>Sistemul este alcătuit din m</w:t>
      </w:r>
      <w:r w:rsidR="00A33189">
        <w:rPr>
          <w:color w:val="212121"/>
          <w:spacing w:val="0"/>
          <w:lang w:val="ro-RO"/>
        </w:rPr>
        <w:t>ai multe componente</w:t>
      </w:r>
      <w:r w:rsidR="00356C91">
        <w:rPr>
          <w:color w:val="212121"/>
          <w:spacing w:val="0"/>
          <w:lang w:val="ro-RO"/>
        </w:rPr>
        <w:t>.</w:t>
      </w:r>
      <w:r w:rsidR="00A33189">
        <w:rPr>
          <w:color w:val="212121"/>
          <w:spacing w:val="0"/>
          <w:lang w:val="ro-RO"/>
        </w:rPr>
        <w:t xml:space="preserve"> (fig. 10</w:t>
      </w:r>
      <w:r w:rsidRPr="00001EE9">
        <w:rPr>
          <w:color w:val="212121"/>
          <w:spacing w:val="0"/>
          <w:lang w:val="ro-RO"/>
        </w:rPr>
        <w:t>)</w:t>
      </w:r>
    </w:p>
    <w:tbl>
      <w:tblPr>
        <w:tblW w:w="0" w:type="auto"/>
        <w:tblLook w:val="04A0"/>
      </w:tblPr>
      <w:tblGrid>
        <w:gridCol w:w="9236"/>
      </w:tblGrid>
      <w:tr w:rsidR="008714D9" w:rsidRPr="00001EE9" w:rsidTr="005E400E">
        <w:tc>
          <w:tcPr>
            <w:tcW w:w="9570" w:type="dxa"/>
          </w:tcPr>
          <w:p w:rsidR="008714D9" w:rsidRPr="00001EE9" w:rsidRDefault="008714D9" w:rsidP="005E400E">
            <w:pPr>
              <w:spacing w:line="360" w:lineRule="auto"/>
              <w:jc w:val="center"/>
              <w:rPr>
                <w:color w:val="FF0000"/>
                <w:spacing w:val="0"/>
                <w:lang w:val="ro-RO"/>
              </w:rPr>
            </w:pPr>
            <w:r w:rsidRPr="00001EE9">
              <w:rPr>
                <w:noProof/>
                <w:color w:val="FF0000"/>
                <w:spacing w:val="0"/>
              </w:rPr>
              <w:drawing>
                <wp:inline distT="0" distB="0" distL="0" distR="0">
                  <wp:extent cx="3405829" cy="1651000"/>
                  <wp:effectExtent l="0" t="0" r="0" b="0"/>
                  <wp:docPr id="6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69331" cy="1730259"/>
                          </a:xfrm>
                          <a:prstGeom prst="rect">
                            <a:avLst/>
                          </a:prstGeom>
                          <a:noFill/>
                        </pic:spPr>
                      </pic:pic>
                    </a:graphicData>
                  </a:graphic>
                </wp:inline>
              </w:drawing>
            </w:r>
          </w:p>
        </w:tc>
      </w:tr>
      <w:tr w:rsidR="008714D9" w:rsidRPr="00562A98" w:rsidTr="005E400E">
        <w:tc>
          <w:tcPr>
            <w:tcW w:w="9570" w:type="dxa"/>
          </w:tcPr>
          <w:p w:rsidR="008714D9" w:rsidRPr="00001EE9" w:rsidRDefault="00A33189" w:rsidP="00A33189">
            <w:pPr>
              <w:widowControl w:val="0"/>
              <w:autoSpaceDE w:val="0"/>
              <w:autoSpaceDN w:val="0"/>
              <w:adjustRightInd w:val="0"/>
              <w:spacing w:line="360" w:lineRule="auto"/>
              <w:contextualSpacing/>
              <w:jc w:val="center"/>
              <w:rPr>
                <w:spacing w:val="0"/>
                <w:lang w:val="ro-RO"/>
              </w:rPr>
            </w:pPr>
            <w:r>
              <w:rPr>
                <w:spacing w:val="0"/>
                <w:lang w:val="en-US"/>
              </w:rPr>
              <w:t>Figura 10</w:t>
            </w:r>
            <w:r w:rsidR="00356C91">
              <w:rPr>
                <w:spacing w:val="0"/>
                <w:lang w:val="en-US"/>
              </w:rPr>
              <w:t>.</w:t>
            </w:r>
            <w:r w:rsidR="008714D9" w:rsidRPr="00001EE9">
              <w:rPr>
                <w:b/>
                <w:spacing w:val="0"/>
                <w:lang w:val="ro-RO"/>
              </w:rPr>
              <w:t xml:space="preserve"> </w:t>
            </w:r>
            <w:r w:rsidR="008714D9" w:rsidRPr="00001EE9">
              <w:rPr>
                <w:spacing w:val="0"/>
                <w:lang w:val="ro-RO"/>
              </w:rPr>
              <w:t>Componentele</w:t>
            </w:r>
            <w:r w:rsidR="008714D9" w:rsidRPr="00001EE9">
              <w:rPr>
                <w:b/>
                <w:spacing w:val="0"/>
                <w:lang w:val="ro-RO"/>
              </w:rPr>
              <w:t xml:space="preserve"> </w:t>
            </w:r>
            <w:r w:rsidR="008714D9" w:rsidRPr="00001EE9">
              <w:rPr>
                <w:spacing w:val="0"/>
                <w:lang w:val="ro-RO"/>
              </w:rPr>
              <w:t>Sistemului Benex Root Control: freza de marcare</w:t>
            </w:r>
            <w:r w:rsidR="008714D9" w:rsidRPr="00001EE9">
              <w:rPr>
                <w:spacing w:val="0"/>
                <w:lang w:val="en-US"/>
              </w:rPr>
              <w:t xml:space="preserve"> (a)</w:t>
            </w:r>
            <w:r w:rsidR="008714D9" w:rsidRPr="00001EE9">
              <w:rPr>
                <w:spacing w:val="0"/>
                <w:lang w:val="ro-RO"/>
              </w:rPr>
              <w:t>, freza de forare a canalului radicular</w:t>
            </w:r>
            <w:r w:rsidR="008714D9" w:rsidRPr="00001EE9">
              <w:rPr>
                <w:spacing w:val="0"/>
                <w:lang w:val="en-US"/>
              </w:rPr>
              <w:t xml:space="preserve"> (b)</w:t>
            </w:r>
            <w:r w:rsidR="008714D9" w:rsidRPr="00001EE9">
              <w:rPr>
                <w:spacing w:val="0"/>
                <w:lang w:val="ro-RO"/>
              </w:rPr>
              <w:t>, șurubul de tracțiune</w:t>
            </w:r>
            <w:r w:rsidR="008714D9" w:rsidRPr="00001EE9">
              <w:rPr>
                <w:spacing w:val="0"/>
                <w:lang w:val="en-US"/>
              </w:rPr>
              <w:t xml:space="preserve"> (c)</w:t>
            </w:r>
            <w:r w:rsidR="008714D9" w:rsidRPr="00001EE9">
              <w:rPr>
                <w:spacing w:val="0"/>
                <w:lang w:val="ro-RO"/>
              </w:rPr>
              <w:t>, cheia de înfiletare a șurubului de tracțiune</w:t>
            </w:r>
            <w:r w:rsidR="00355077">
              <w:rPr>
                <w:spacing w:val="0"/>
                <w:lang w:val="ro-RO"/>
              </w:rPr>
              <w:t xml:space="preserve"> </w:t>
            </w:r>
            <w:r w:rsidR="008714D9" w:rsidRPr="00001EE9">
              <w:rPr>
                <w:spacing w:val="0"/>
                <w:lang w:val="en-US"/>
              </w:rPr>
              <w:t>(d)</w:t>
            </w:r>
            <w:r w:rsidR="008714D9" w:rsidRPr="00001EE9">
              <w:rPr>
                <w:spacing w:val="0"/>
                <w:lang w:val="ro-RO"/>
              </w:rPr>
              <w:t>, firul de tracțiune</w:t>
            </w:r>
            <w:r w:rsidR="008714D9" w:rsidRPr="00001EE9">
              <w:rPr>
                <w:spacing w:val="0"/>
                <w:lang w:val="en-US"/>
              </w:rPr>
              <w:t xml:space="preserve"> (e).</w:t>
            </w:r>
          </w:p>
        </w:tc>
      </w:tr>
    </w:tbl>
    <w:p w:rsidR="00A33189" w:rsidRDefault="00A33189" w:rsidP="008714D9">
      <w:pPr>
        <w:spacing w:line="360" w:lineRule="auto"/>
        <w:ind w:firstLine="284"/>
        <w:jc w:val="both"/>
        <w:rPr>
          <w:rFonts w:eastAsia="Calibri"/>
          <w:b/>
          <w:spacing w:val="0"/>
          <w:lang w:val="en-US"/>
        </w:rPr>
      </w:pPr>
    </w:p>
    <w:p w:rsidR="008714D9" w:rsidRPr="00001EE9" w:rsidRDefault="008714D9" w:rsidP="008714D9">
      <w:pPr>
        <w:spacing w:line="360" w:lineRule="auto"/>
        <w:ind w:firstLine="284"/>
        <w:jc w:val="both"/>
        <w:rPr>
          <w:rFonts w:eastAsia="Calibri"/>
          <w:noProof/>
          <w:spacing w:val="0"/>
          <w:lang w:val="en-US"/>
        </w:rPr>
      </w:pPr>
      <w:r w:rsidRPr="00001EE9">
        <w:rPr>
          <w:rFonts w:eastAsia="Calibri"/>
          <w:b/>
          <w:spacing w:val="0"/>
          <w:lang w:val="en-US"/>
        </w:rPr>
        <w:t>Etapele de pregătire către extracție și consecutivitatea lor:</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lastRenderedPageBreak/>
        <w:t>1. Anestezia loco-regională tipică pent</w:t>
      </w:r>
      <w:r w:rsidR="00356C91">
        <w:rPr>
          <w:rFonts w:eastAsia="Calibri"/>
          <w:spacing w:val="0"/>
          <w:lang w:val="en-US"/>
        </w:rPr>
        <w:t>ru extracţia dintelui respectiv;</w:t>
      </w:r>
    </w:p>
    <w:p w:rsidR="008714D9" w:rsidRPr="00001EE9" w:rsidRDefault="00356C91" w:rsidP="008714D9">
      <w:pPr>
        <w:spacing w:line="360" w:lineRule="auto"/>
        <w:ind w:firstLine="284"/>
        <w:jc w:val="both"/>
        <w:rPr>
          <w:rFonts w:eastAsia="Calibri"/>
          <w:spacing w:val="0"/>
          <w:lang w:val="en-US"/>
        </w:rPr>
      </w:pPr>
      <w:r>
        <w:rPr>
          <w:rFonts w:eastAsia="Calibri"/>
          <w:spacing w:val="0"/>
          <w:lang w:val="en-US"/>
        </w:rPr>
        <w:t>2. Sindesmotomia cu mini-</w:t>
      </w:r>
      <w:r w:rsidR="008714D9" w:rsidRPr="00001EE9">
        <w:rPr>
          <w:rFonts w:eastAsia="Calibri"/>
          <w:spacing w:val="0"/>
          <w:lang w:val="en-US"/>
        </w:rPr>
        <w:t>bi</w:t>
      </w:r>
      <w:r>
        <w:rPr>
          <w:rFonts w:eastAsia="Calibri"/>
          <w:spacing w:val="0"/>
          <w:lang w:val="en-US"/>
        </w:rPr>
        <w:t>sturuiul fără decolarea gingiei;</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t>3. Forarea lăcaș</w:t>
      </w:r>
      <w:r w:rsidR="00356C91">
        <w:rPr>
          <w:rFonts w:eastAsia="Calibri"/>
          <w:spacing w:val="0"/>
          <w:lang w:val="en-US"/>
        </w:rPr>
        <w:t>ului pentru șurubul de tracțiune;</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t>4. Înfileta</w:t>
      </w:r>
      <w:r w:rsidR="00356C91">
        <w:rPr>
          <w:rFonts w:eastAsia="Calibri"/>
          <w:spacing w:val="0"/>
          <w:lang w:val="en-US"/>
        </w:rPr>
        <w:t>rea șurubului pentru tracțiunie;</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t>5</w:t>
      </w:r>
      <w:r w:rsidR="00356C91">
        <w:rPr>
          <w:rFonts w:eastAsia="Calibri"/>
          <w:spacing w:val="0"/>
          <w:lang w:val="en-US"/>
        </w:rPr>
        <w:t>.</w:t>
      </w:r>
      <w:r w:rsidRPr="00001EE9">
        <w:rPr>
          <w:rFonts w:eastAsia="Calibri"/>
          <w:spacing w:val="0"/>
          <w:lang w:val="en-US"/>
        </w:rPr>
        <w:t xml:space="preserve"> Apl</w:t>
      </w:r>
      <w:r w:rsidR="00356C91">
        <w:rPr>
          <w:rFonts w:eastAsia="Calibri"/>
          <w:spacing w:val="0"/>
          <w:lang w:val="en-US"/>
        </w:rPr>
        <w:t>icarea firului de tracțiune;</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t>6</w:t>
      </w:r>
      <w:r w:rsidR="00356C91">
        <w:rPr>
          <w:rFonts w:eastAsia="Calibri"/>
          <w:spacing w:val="0"/>
          <w:lang w:val="en-US"/>
        </w:rPr>
        <w:t>.</w:t>
      </w:r>
      <w:r w:rsidRPr="00001EE9">
        <w:rPr>
          <w:rFonts w:eastAsia="Calibri"/>
          <w:spacing w:val="0"/>
          <w:lang w:val="en-US"/>
        </w:rPr>
        <w:t xml:space="preserve"> Aplic</w:t>
      </w:r>
      <w:r w:rsidR="00356C91">
        <w:rPr>
          <w:rFonts w:eastAsia="Calibri"/>
          <w:spacing w:val="0"/>
          <w:lang w:val="en-US"/>
        </w:rPr>
        <w:t>area dispozitivului de tracțiun</w:t>
      </w:r>
      <w:r w:rsidRPr="00001EE9">
        <w:rPr>
          <w:rFonts w:eastAsia="Calibri"/>
          <w:spacing w:val="0"/>
          <w:lang w:val="en-US"/>
        </w:rPr>
        <w:t>e</w:t>
      </w:r>
      <w:r w:rsidR="00356C91">
        <w:rPr>
          <w:rFonts w:eastAsia="Calibri"/>
          <w:spacing w:val="0"/>
          <w:lang w:val="en-US"/>
        </w:rPr>
        <w:t>;</w:t>
      </w:r>
    </w:p>
    <w:p w:rsidR="008714D9" w:rsidRPr="00001EE9" w:rsidRDefault="008714D9" w:rsidP="008714D9">
      <w:pPr>
        <w:spacing w:line="360" w:lineRule="auto"/>
        <w:ind w:firstLine="284"/>
        <w:jc w:val="both"/>
        <w:rPr>
          <w:rFonts w:eastAsia="Calibri"/>
          <w:spacing w:val="0"/>
          <w:lang w:val="en-US"/>
        </w:rPr>
      </w:pPr>
      <w:r w:rsidRPr="00001EE9">
        <w:rPr>
          <w:rFonts w:eastAsia="Calibri"/>
          <w:spacing w:val="0"/>
          <w:lang w:val="en-US"/>
        </w:rPr>
        <w:t>7. Extracția propriu</w:t>
      </w:r>
      <w:r w:rsidR="00356C91">
        <w:rPr>
          <w:rFonts w:eastAsia="Calibri"/>
          <w:spacing w:val="0"/>
          <w:lang w:val="en-US"/>
        </w:rPr>
        <w:t>-</w:t>
      </w:r>
      <w:r w:rsidRPr="00001EE9">
        <w:rPr>
          <w:rFonts w:eastAsia="Calibri"/>
          <w:spacing w:val="0"/>
          <w:lang w:val="en-US"/>
        </w:rPr>
        <w:t>zisă</w:t>
      </w:r>
      <w:r w:rsidR="00356C91">
        <w:rPr>
          <w:rFonts w:eastAsia="Calibri"/>
          <w:spacing w:val="0"/>
          <w:lang w:val="en-US"/>
        </w:rPr>
        <w:t>;</w:t>
      </w:r>
    </w:p>
    <w:p w:rsidR="008714D9" w:rsidRDefault="00356C91" w:rsidP="008714D9">
      <w:pPr>
        <w:spacing w:line="360" w:lineRule="auto"/>
        <w:ind w:firstLine="284"/>
        <w:jc w:val="both"/>
        <w:rPr>
          <w:rFonts w:eastAsia="Calibri"/>
          <w:spacing w:val="0"/>
          <w:lang w:val="en-US"/>
        </w:rPr>
      </w:pPr>
      <w:r>
        <w:rPr>
          <w:rFonts w:eastAsia="Calibri"/>
          <w:spacing w:val="0"/>
          <w:lang w:val="en-US"/>
        </w:rPr>
        <w:t>8. Revizia alveolei, formarea cheagului sangv</w:t>
      </w:r>
      <w:r w:rsidR="008714D9" w:rsidRPr="00001EE9">
        <w:rPr>
          <w:rFonts w:eastAsia="Calibri"/>
          <w:spacing w:val="0"/>
          <w:lang w:val="en-US"/>
        </w:rPr>
        <w:t>in.</w:t>
      </w:r>
    </w:p>
    <w:p w:rsidR="00A33189" w:rsidRPr="00001EE9" w:rsidRDefault="00A33189" w:rsidP="008714D9">
      <w:pPr>
        <w:spacing w:line="360" w:lineRule="auto"/>
        <w:ind w:firstLine="284"/>
        <w:jc w:val="both"/>
        <w:rPr>
          <w:rFonts w:eastAsia="Calibri"/>
          <w:spacing w:val="0"/>
          <w:lang w:val="en-US"/>
        </w:rPr>
      </w:pPr>
    </w:p>
    <w:p w:rsidR="008714D9" w:rsidRPr="00001EE9" w:rsidRDefault="008714D9" w:rsidP="008714D9">
      <w:pPr>
        <w:spacing w:line="360" w:lineRule="auto"/>
        <w:ind w:firstLine="284"/>
        <w:jc w:val="both"/>
        <w:rPr>
          <w:rFonts w:eastAsia="Calibri"/>
          <w:spacing w:val="0"/>
          <w:lang w:val="pt-BR"/>
        </w:rPr>
      </w:pPr>
      <w:r w:rsidRPr="00001EE9">
        <w:rPr>
          <w:rFonts w:eastAsia="Calibri"/>
          <w:b/>
          <w:spacing w:val="0"/>
          <w:lang w:val="en-US"/>
        </w:rPr>
        <w:t>Me</w:t>
      </w:r>
      <w:r w:rsidR="004B602D">
        <w:rPr>
          <w:rFonts w:eastAsia="Calibri"/>
          <w:b/>
          <w:spacing w:val="0"/>
          <w:lang w:val="en-US"/>
        </w:rPr>
        <w:t xml:space="preserve">toda de extracţie </w:t>
      </w:r>
      <w:r w:rsidR="00356C91">
        <w:rPr>
          <w:rFonts w:eastAsia="Calibri"/>
          <w:b/>
          <w:spacing w:val="0"/>
          <w:lang w:val="ro-RO"/>
        </w:rPr>
        <w:t>cu sistemul „</w:t>
      </w:r>
      <w:r w:rsidRPr="00001EE9">
        <w:rPr>
          <w:rFonts w:eastAsia="Calibri"/>
          <w:b/>
          <w:spacing w:val="0"/>
          <w:lang w:val="ro-RO"/>
        </w:rPr>
        <w:t xml:space="preserve">Benex Root Control” </w:t>
      </w:r>
      <w:r w:rsidRPr="00001EE9">
        <w:rPr>
          <w:rFonts w:eastAsia="Calibri"/>
          <w:spacing w:val="0"/>
          <w:lang w:val="en-US"/>
        </w:rPr>
        <w:t>o demonstrăm prin prezentarea unui caz clinic</w:t>
      </w:r>
      <w:r>
        <w:rPr>
          <w:rFonts w:eastAsia="Calibri"/>
          <w:spacing w:val="0"/>
          <w:lang w:val="en-US"/>
        </w:rPr>
        <w:t>: c</w:t>
      </w:r>
      <w:r w:rsidRPr="00001EE9">
        <w:rPr>
          <w:rFonts w:eastAsia="Calibri"/>
          <w:spacing w:val="0"/>
          <w:lang w:val="en-US"/>
        </w:rPr>
        <w:t>u o freză specială cu vârful diamantat (componentă a SBC) pe axul restului radicular este forat un cana</w:t>
      </w:r>
      <w:r w:rsidR="00356C91">
        <w:rPr>
          <w:rFonts w:eastAsia="Calibri"/>
          <w:spacing w:val="0"/>
          <w:lang w:val="en-US"/>
        </w:rPr>
        <w:t>l subdimensionat în  comparaţie cu</w:t>
      </w:r>
      <w:r w:rsidRPr="00001EE9">
        <w:rPr>
          <w:rFonts w:eastAsia="Calibri"/>
          <w:spacing w:val="0"/>
          <w:lang w:val="pt-BR"/>
        </w:rPr>
        <w:t xml:space="preserve"> șurubul de tracțiune </w:t>
      </w:r>
      <w:r w:rsidR="00A33189">
        <w:rPr>
          <w:color w:val="212121"/>
          <w:spacing w:val="0"/>
          <w:lang w:val="ro-RO"/>
        </w:rPr>
        <w:t>(fig. 11</w:t>
      </w:r>
      <w:r w:rsidRPr="00001EE9">
        <w:rPr>
          <w:color w:val="212121"/>
          <w:spacing w:val="0"/>
          <w:lang w:val="ro-RO"/>
        </w:rPr>
        <w:t>)</w:t>
      </w:r>
      <w:r w:rsidRPr="00001EE9">
        <w:rPr>
          <w:rFonts w:eastAsia="Calibri"/>
          <w:spacing w:val="0"/>
          <w:lang w:val="pt-BR"/>
        </w:rPr>
        <w:t>.</w:t>
      </w:r>
    </w:p>
    <w:tbl>
      <w:tblPr>
        <w:tblW w:w="0" w:type="auto"/>
        <w:tblLook w:val="04A0"/>
      </w:tblPr>
      <w:tblGrid>
        <w:gridCol w:w="9236"/>
      </w:tblGrid>
      <w:tr w:rsidR="008714D9" w:rsidRPr="00562A98" w:rsidTr="005E400E">
        <w:tc>
          <w:tcPr>
            <w:tcW w:w="9570" w:type="dxa"/>
          </w:tcPr>
          <w:p w:rsidR="008714D9" w:rsidRPr="00001EE9" w:rsidRDefault="008714D9" w:rsidP="005E400E">
            <w:pPr>
              <w:spacing w:line="360" w:lineRule="auto"/>
              <w:rPr>
                <w:rFonts w:eastAsia="Calibri"/>
                <w:spacing w:val="0"/>
                <w:lang w:val="en-US"/>
              </w:rPr>
            </w:pPr>
            <w:r w:rsidRPr="00001EE9">
              <w:rPr>
                <w:rFonts w:eastAsia="Calibri"/>
                <w:noProof/>
                <w:spacing w:val="0"/>
              </w:rPr>
              <w:drawing>
                <wp:anchor distT="0" distB="0" distL="114300" distR="114300" simplePos="0" relativeHeight="251686912" behindDoc="0" locked="0" layoutInCell="1" allowOverlap="1">
                  <wp:simplePos x="0" y="0"/>
                  <wp:positionH relativeFrom="column">
                    <wp:posOffset>1343025</wp:posOffset>
                  </wp:positionH>
                  <wp:positionV relativeFrom="paragraph">
                    <wp:posOffset>26035</wp:posOffset>
                  </wp:positionV>
                  <wp:extent cx="2954020" cy="1619885"/>
                  <wp:effectExtent l="0" t="0" r="0" b="0"/>
                  <wp:wrapThrough wrapText="bothSides">
                    <wp:wrapPolygon edited="0">
                      <wp:start x="0" y="0"/>
                      <wp:lineTo x="0" y="21338"/>
                      <wp:lineTo x="21451" y="21338"/>
                      <wp:lineTo x="21451" y="0"/>
                      <wp:lineTo x="0" y="0"/>
                    </wp:wrapPolygon>
                  </wp:wrapThrough>
                  <wp:docPr id="66" name="Рисунок 12" descr="P:\Habilitat pacienti\Benexs\Iurlov Iurie\IMG_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abilitat pacienti\Benexs\Iurlov Iurie\IMG_2565.JPG"/>
                          <pic:cNvPicPr>
                            <a:picLocks noChangeAspect="1" noChangeArrowheads="1"/>
                          </pic:cNvPicPr>
                        </pic:nvPicPr>
                        <pic:blipFill>
                          <a:blip r:embed="rId249" cstate="print"/>
                          <a:srcRect l="30815" t="43613" r="10258" b="13161"/>
                          <a:stretch>
                            <a:fillRect/>
                          </a:stretch>
                        </pic:blipFill>
                        <pic:spPr bwMode="auto">
                          <a:xfrm>
                            <a:off x="0" y="0"/>
                            <a:ext cx="2954020" cy="1619885"/>
                          </a:xfrm>
                          <a:prstGeom prst="rect">
                            <a:avLst/>
                          </a:prstGeom>
                          <a:noFill/>
                          <a:ln w="9525">
                            <a:noFill/>
                            <a:miter lim="800000"/>
                            <a:headEnd/>
                            <a:tailEnd/>
                          </a:ln>
                        </pic:spPr>
                      </pic:pic>
                    </a:graphicData>
                  </a:graphic>
                </wp:anchor>
              </w:drawing>
            </w:r>
          </w:p>
        </w:tc>
      </w:tr>
      <w:tr w:rsidR="008714D9" w:rsidRPr="00562A98" w:rsidTr="005E400E">
        <w:tc>
          <w:tcPr>
            <w:tcW w:w="9570" w:type="dxa"/>
          </w:tcPr>
          <w:p w:rsidR="008714D9" w:rsidRPr="00001EE9" w:rsidRDefault="008714D9" w:rsidP="00A33189">
            <w:pPr>
              <w:spacing w:line="360" w:lineRule="auto"/>
              <w:jc w:val="center"/>
              <w:rPr>
                <w:rFonts w:eastAsia="Calibri"/>
                <w:spacing w:val="0"/>
                <w:lang w:val="en-US"/>
              </w:rPr>
            </w:pPr>
            <w:r w:rsidRPr="00001EE9">
              <w:rPr>
                <w:rFonts w:eastAsia="Calibri"/>
                <w:spacing w:val="0"/>
                <w:lang w:val="pt-BR"/>
              </w:rPr>
              <w:t xml:space="preserve">Figura </w:t>
            </w:r>
            <w:r w:rsidR="00A33189">
              <w:rPr>
                <w:rFonts w:eastAsia="Calibri"/>
                <w:spacing w:val="0"/>
                <w:lang w:val="pt-BR"/>
              </w:rPr>
              <w:t>11</w:t>
            </w:r>
            <w:r w:rsidR="00356C91">
              <w:rPr>
                <w:rFonts w:eastAsia="Calibri"/>
                <w:spacing w:val="0"/>
                <w:lang w:val="pt-BR"/>
              </w:rPr>
              <w:t>.</w:t>
            </w:r>
            <w:r w:rsidRPr="00001EE9">
              <w:rPr>
                <w:rFonts w:eastAsia="Calibri"/>
                <w:b/>
                <w:spacing w:val="0"/>
                <w:lang w:val="pt-BR"/>
              </w:rPr>
              <w:t xml:space="preserve"> </w:t>
            </w:r>
            <w:r w:rsidRPr="00001EE9">
              <w:rPr>
                <w:rFonts w:eastAsia="Calibri"/>
                <w:spacing w:val="0"/>
                <w:lang w:val="pt-BR"/>
              </w:rPr>
              <w:t>Lărgirea canalului radicular d. 2.4 pentru şurubul de tracţiune</w:t>
            </w:r>
          </w:p>
        </w:tc>
      </w:tr>
    </w:tbl>
    <w:p w:rsidR="008714D9" w:rsidRPr="00001EE9" w:rsidRDefault="008714D9" w:rsidP="008714D9">
      <w:pPr>
        <w:spacing w:line="360" w:lineRule="auto"/>
        <w:ind w:firstLine="708"/>
        <w:jc w:val="both"/>
        <w:rPr>
          <w:rFonts w:eastAsia="Calibri"/>
          <w:spacing w:val="0"/>
          <w:lang w:val="pt-BR"/>
        </w:rPr>
      </w:pPr>
      <w:r w:rsidRPr="00001EE9">
        <w:rPr>
          <w:rFonts w:eastAsia="Calibri"/>
          <w:spacing w:val="0"/>
          <w:lang w:val="en-US"/>
        </w:rPr>
        <w:t>În timpul forării f</w:t>
      </w:r>
      <w:r w:rsidRPr="00001EE9">
        <w:rPr>
          <w:rFonts w:eastAsia="Calibri"/>
          <w:spacing w:val="0"/>
          <w:lang w:val="pt-BR"/>
        </w:rPr>
        <w:t>reza trebuie să atingă adâncimea de aproximativ 7-8 mm în țesutul radicular dur. De preferat frezarea prin utilizarea fiziodispenserului cu sistemul de răcire  externă. Ulterior cu cheia specială în rădăcina dintelui este înfiletat ș</w:t>
      </w:r>
      <w:r w:rsidR="00A33189">
        <w:rPr>
          <w:rFonts w:eastAsia="Calibri"/>
          <w:spacing w:val="0"/>
          <w:lang w:val="pt-BR"/>
        </w:rPr>
        <w:t>urubul de tracțiune</w:t>
      </w:r>
      <w:r w:rsidR="00356C91">
        <w:rPr>
          <w:rFonts w:eastAsia="Calibri"/>
          <w:spacing w:val="0"/>
          <w:lang w:val="pt-BR"/>
        </w:rPr>
        <w:t>.</w:t>
      </w:r>
      <w:r w:rsidR="00A33189">
        <w:rPr>
          <w:rFonts w:eastAsia="Calibri"/>
          <w:spacing w:val="0"/>
          <w:lang w:val="pt-BR"/>
        </w:rPr>
        <w:t xml:space="preserve"> (fig. 12</w:t>
      </w:r>
      <w:r w:rsidRPr="00001EE9">
        <w:rPr>
          <w:rFonts w:eastAsia="Calibri"/>
          <w:spacing w:val="0"/>
          <w:lang w:val="pt-BR"/>
        </w:rPr>
        <w:t xml:space="preserve">). </w:t>
      </w:r>
    </w:p>
    <w:tbl>
      <w:tblPr>
        <w:tblW w:w="0" w:type="auto"/>
        <w:tblLook w:val="04A0"/>
      </w:tblPr>
      <w:tblGrid>
        <w:gridCol w:w="9236"/>
      </w:tblGrid>
      <w:tr w:rsidR="008714D9" w:rsidRPr="00001EE9" w:rsidTr="005E400E">
        <w:tc>
          <w:tcPr>
            <w:tcW w:w="9570" w:type="dxa"/>
          </w:tcPr>
          <w:p w:rsidR="008714D9" w:rsidRPr="00001EE9" w:rsidRDefault="008714D9" w:rsidP="005E400E">
            <w:pPr>
              <w:spacing w:line="360" w:lineRule="auto"/>
              <w:jc w:val="center"/>
              <w:rPr>
                <w:rFonts w:eastAsia="Calibri"/>
                <w:noProof/>
                <w:spacing w:val="0"/>
                <w:lang w:val="pt-BR"/>
              </w:rPr>
            </w:pPr>
            <w:r w:rsidRPr="00001EE9">
              <w:rPr>
                <w:rFonts w:eastAsia="Calibri"/>
                <w:noProof/>
                <w:spacing w:val="0"/>
              </w:rPr>
              <w:drawing>
                <wp:inline distT="0" distB="0" distL="0" distR="0">
                  <wp:extent cx="5221685" cy="2133600"/>
                  <wp:effectExtent l="0" t="0" r="0" b="0"/>
                  <wp:docPr id="7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44853" cy="2143067"/>
                          </a:xfrm>
                          <a:prstGeom prst="rect">
                            <a:avLst/>
                          </a:prstGeom>
                          <a:noFill/>
                        </pic:spPr>
                      </pic:pic>
                    </a:graphicData>
                  </a:graphic>
                </wp:inline>
              </w:drawing>
            </w:r>
          </w:p>
        </w:tc>
      </w:tr>
      <w:tr w:rsidR="008714D9" w:rsidRPr="00562A98" w:rsidTr="005E400E">
        <w:tc>
          <w:tcPr>
            <w:tcW w:w="9570" w:type="dxa"/>
          </w:tcPr>
          <w:p w:rsidR="008714D9" w:rsidRPr="00001EE9" w:rsidRDefault="00A33189" w:rsidP="00A33189">
            <w:pPr>
              <w:spacing w:line="360" w:lineRule="auto"/>
              <w:jc w:val="center"/>
              <w:rPr>
                <w:rFonts w:eastAsia="Calibri"/>
                <w:spacing w:val="0"/>
                <w:lang w:val="pt-BR"/>
              </w:rPr>
            </w:pPr>
            <w:r>
              <w:rPr>
                <w:rFonts w:eastAsia="Calibri"/>
                <w:spacing w:val="0"/>
                <w:lang w:val="pt-BR"/>
              </w:rPr>
              <w:t>Figura 12</w:t>
            </w:r>
            <w:r w:rsidR="008714D9" w:rsidRPr="00001EE9">
              <w:rPr>
                <w:rFonts w:eastAsia="Calibri"/>
                <w:spacing w:val="0"/>
                <w:lang w:val="pt-BR"/>
              </w:rPr>
              <w:t xml:space="preserve"> a,b.</w:t>
            </w:r>
            <w:r w:rsidR="008714D9" w:rsidRPr="00001EE9">
              <w:rPr>
                <w:rFonts w:eastAsia="Calibri"/>
                <w:b/>
                <w:spacing w:val="0"/>
                <w:lang w:val="pt-BR" w:eastAsia="en-US"/>
              </w:rPr>
              <w:t xml:space="preserve"> </w:t>
            </w:r>
            <w:r w:rsidR="008714D9" w:rsidRPr="00001EE9">
              <w:rPr>
                <w:rFonts w:eastAsia="Calibri"/>
                <w:spacing w:val="0"/>
                <w:lang w:val="pt-BR" w:eastAsia="en-US"/>
              </w:rPr>
              <w:t>Înfiletarea şurubulu</w:t>
            </w:r>
            <w:r w:rsidR="008714D9" w:rsidRPr="00001EE9">
              <w:rPr>
                <w:rFonts w:eastAsia="Calibri"/>
                <w:spacing w:val="0"/>
                <w:lang w:val="pt-BR"/>
              </w:rPr>
              <w:t>i de tracţiune în rădăcina d. 2.4</w:t>
            </w:r>
          </w:p>
        </w:tc>
      </w:tr>
    </w:tbl>
    <w:p w:rsidR="008714D9" w:rsidRPr="00001EE9" w:rsidRDefault="008714D9" w:rsidP="008714D9">
      <w:pPr>
        <w:spacing w:line="360" w:lineRule="auto"/>
        <w:ind w:firstLine="284"/>
        <w:jc w:val="both"/>
        <w:rPr>
          <w:rFonts w:eastAsia="Calibri"/>
          <w:spacing w:val="0"/>
          <w:lang w:val="pt-BR"/>
        </w:rPr>
      </w:pPr>
      <w:r w:rsidRPr="00001EE9">
        <w:rPr>
          <w:rFonts w:eastAsia="Calibri"/>
          <w:spacing w:val="0"/>
          <w:lang w:val="pt-BR"/>
        </w:rPr>
        <w:t xml:space="preserve">   În continu</w:t>
      </w:r>
      <w:r w:rsidR="00356C91">
        <w:rPr>
          <w:rFonts w:eastAsia="Calibri"/>
          <w:spacing w:val="0"/>
          <w:lang w:val="pt-BR"/>
        </w:rPr>
        <w:t>are extractorul este aplicat cu partea</w:t>
      </w:r>
      <w:r w:rsidRPr="00001EE9">
        <w:rPr>
          <w:rFonts w:eastAsia="Calibri"/>
          <w:spacing w:val="0"/>
          <w:lang w:val="pt-BR"/>
        </w:rPr>
        <w:t xml:space="preserve"> acoperită cu </w:t>
      </w:r>
      <w:r w:rsidRPr="00001EE9">
        <w:rPr>
          <w:rFonts w:eastAsia="Calibri"/>
          <w:i/>
          <w:spacing w:val="0"/>
          <w:lang w:val="pt-BR"/>
        </w:rPr>
        <w:t>teflon</w:t>
      </w:r>
      <w:r w:rsidRPr="00001EE9">
        <w:rPr>
          <w:rFonts w:eastAsia="Calibri"/>
          <w:spacing w:val="0"/>
          <w:lang w:val="pt-BR"/>
        </w:rPr>
        <w:t xml:space="preserve"> (protejarea dinţilor vecini în timpul extracţiei) pe suprafaţa ocluzal</w:t>
      </w:r>
      <w:r w:rsidR="00A33189">
        <w:rPr>
          <w:rFonts w:eastAsia="Calibri"/>
          <w:spacing w:val="0"/>
          <w:lang w:val="pt-BR"/>
        </w:rPr>
        <w:t>ă a dinților vecini</w:t>
      </w:r>
      <w:r w:rsidR="00356C91">
        <w:rPr>
          <w:rFonts w:eastAsia="Calibri"/>
          <w:spacing w:val="0"/>
          <w:lang w:val="pt-BR"/>
        </w:rPr>
        <w:t>.</w:t>
      </w:r>
      <w:r w:rsidR="00A33189">
        <w:rPr>
          <w:rFonts w:eastAsia="Calibri"/>
          <w:spacing w:val="0"/>
          <w:lang w:val="pt-BR"/>
        </w:rPr>
        <w:t xml:space="preserve"> (fig. 13</w:t>
      </w:r>
      <w:r w:rsidR="00356C91">
        <w:rPr>
          <w:rFonts w:eastAsia="Calibri"/>
          <w:spacing w:val="0"/>
          <w:lang w:val="pt-BR"/>
        </w:rPr>
        <w:t>)</w:t>
      </w:r>
    </w:p>
    <w:tbl>
      <w:tblPr>
        <w:tblW w:w="0" w:type="auto"/>
        <w:tblLook w:val="04A0"/>
      </w:tblPr>
      <w:tblGrid>
        <w:gridCol w:w="8999"/>
      </w:tblGrid>
      <w:tr w:rsidR="008714D9" w:rsidRPr="00001EE9" w:rsidTr="005E400E">
        <w:trPr>
          <w:trHeight w:val="2703"/>
        </w:trPr>
        <w:tc>
          <w:tcPr>
            <w:tcW w:w="8999" w:type="dxa"/>
          </w:tcPr>
          <w:p w:rsidR="008714D9" w:rsidRPr="00001EE9" w:rsidRDefault="008714D9" w:rsidP="005E400E">
            <w:pPr>
              <w:widowControl w:val="0"/>
              <w:autoSpaceDE w:val="0"/>
              <w:autoSpaceDN w:val="0"/>
              <w:adjustRightInd w:val="0"/>
              <w:spacing w:line="360" w:lineRule="auto"/>
              <w:contextualSpacing/>
              <w:jc w:val="both"/>
              <w:rPr>
                <w:spacing w:val="0"/>
                <w:lang w:val="pt-BR"/>
              </w:rPr>
            </w:pPr>
            <w:r w:rsidRPr="00001EE9">
              <w:rPr>
                <w:noProof/>
                <w:spacing w:val="0"/>
              </w:rPr>
              <w:lastRenderedPageBreak/>
              <w:drawing>
                <wp:inline distT="0" distB="0" distL="0" distR="0">
                  <wp:extent cx="5407660" cy="1713230"/>
                  <wp:effectExtent l="0" t="0" r="0" b="0"/>
                  <wp:docPr id="7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07660" cy="1713230"/>
                          </a:xfrm>
                          <a:prstGeom prst="rect">
                            <a:avLst/>
                          </a:prstGeom>
                          <a:noFill/>
                        </pic:spPr>
                      </pic:pic>
                    </a:graphicData>
                  </a:graphic>
                </wp:inline>
              </w:drawing>
            </w:r>
          </w:p>
        </w:tc>
      </w:tr>
      <w:tr w:rsidR="008714D9" w:rsidRPr="00562A98" w:rsidTr="005E400E">
        <w:trPr>
          <w:trHeight w:val="853"/>
        </w:trPr>
        <w:tc>
          <w:tcPr>
            <w:tcW w:w="8999" w:type="dxa"/>
          </w:tcPr>
          <w:p w:rsidR="008714D9" w:rsidRPr="00001EE9" w:rsidRDefault="00A33189" w:rsidP="00A33189">
            <w:pPr>
              <w:spacing w:line="360" w:lineRule="auto"/>
              <w:jc w:val="center"/>
              <w:rPr>
                <w:rFonts w:eastAsia="Calibri"/>
                <w:spacing w:val="0"/>
                <w:lang w:val="pt-BR"/>
              </w:rPr>
            </w:pPr>
            <w:r>
              <w:rPr>
                <w:rFonts w:eastAsia="Calibri"/>
                <w:spacing w:val="0"/>
                <w:lang w:val="pt-BR"/>
              </w:rPr>
              <w:t>Figura 13</w:t>
            </w:r>
            <w:r w:rsidR="008714D9" w:rsidRPr="00001EE9">
              <w:rPr>
                <w:rFonts w:eastAsia="Calibri"/>
                <w:spacing w:val="0"/>
                <w:lang w:val="pt-BR"/>
              </w:rPr>
              <w:t xml:space="preserve"> Conectarea firului de tracțiune (a), Aplicarea extractorului pe suprafața ocluzală a  dinţilor vecini (b).</w:t>
            </w:r>
          </w:p>
        </w:tc>
      </w:tr>
    </w:tbl>
    <w:p w:rsidR="008714D9" w:rsidRPr="00001EE9" w:rsidRDefault="008714D9" w:rsidP="008714D9">
      <w:pPr>
        <w:spacing w:line="360" w:lineRule="auto"/>
        <w:ind w:firstLine="644"/>
        <w:jc w:val="both"/>
        <w:rPr>
          <w:rFonts w:eastAsia="Calibri"/>
          <w:spacing w:val="0"/>
          <w:lang w:val="pt-BR"/>
        </w:rPr>
      </w:pPr>
      <w:r w:rsidRPr="00001EE9">
        <w:rPr>
          <w:rFonts w:eastAsia="Calibri"/>
          <w:spacing w:val="0"/>
          <w:lang w:val="pt-BR"/>
        </w:rPr>
        <w:t>Suportul rotativ este poziţionat în aşa mod ca să asigure o vizibilitate li</w:t>
      </w:r>
      <w:r w:rsidR="00356C91">
        <w:rPr>
          <w:rFonts w:eastAsia="Calibri"/>
          <w:spacing w:val="0"/>
          <w:lang w:val="pt-BR"/>
        </w:rPr>
        <w:t xml:space="preserve">beră a şurubului de extracție. </w:t>
      </w:r>
      <w:r w:rsidRPr="00001EE9">
        <w:rPr>
          <w:rFonts w:eastAsia="Calibri"/>
          <w:spacing w:val="0"/>
          <w:lang w:val="pt-BR"/>
        </w:rPr>
        <w:t>Firul de tracțiune este conectat cu șurubul de extracție, ghidat spre întoarcerea scripetelui  și  sus</w:t>
      </w:r>
      <w:r w:rsidR="00356C91">
        <w:rPr>
          <w:rFonts w:eastAsia="Calibri"/>
          <w:spacing w:val="0"/>
          <w:lang w:val="pt-BR"/>
        </w:rPr>
        <w:t>pendat  în  așa mod, ca șurubul</w:t>
      </w:r>
      <w:r w:rsidRPr="00001EE9">
        <w:rPr>
          <w:rFonts w:eastAsia="Calibri"/>
          <w:spacing w:val="0"/>
          <w:lang w:val="pt-BR"/>
        </w:rPr>
        <w:t xml:space="preserve"> și firul de tracțiune să fie proiectate pe acee</w:t>
      </w:r>
      <w:r w:rsidR="00356C91">
        <w:rPr>
          <w:rFonts w:eastAsia="Calibri"/>
          <w:spacing w:val="0"/>
          <w:lang w:val="pt-BR"/>
        </w:rPr>
        <w:t>ași direcție axială. Controlând</w:t>
      </w:r>
      <w:r w:rsidRPr="00001EE9">
        <w:rPr>
          <w:rFonts w:eastAsia="Calibri"/>
          <w:spacing w:val="0"/>
          <w:lang w:val="pt-BR"/>
        </w:rPr>
        <w:t xml:space="preserve"> manual rotirea șurubului, proiecția extractorului va fi treptat deplasată spre posterior, tracţionând spre exterior șurubul de extracție împreună cu ră</w:t>
      </w:r>
      <w:r w:rsidR="00356C91">
        <w:rPr>
          <w:rFonts w:eastAsia="Calibri"/>
          <w:spacing w:val="0"/>
          <w:lang w:val="pt-BR"/>
        </w:rPr>
        <w:t>dăcina sau restul radicular. La</w:t>
      </w:r>
      <w:r w:rsidRPr="00001EE9">
        <w:rPr>
          <w:rFonts w:eastAsia="Calibri"/>
          <w:spacing w:val="0"/>
          <w:lang w:val="pt-BR"/>
        </w:rPr>
        <w:t xml:space="preserve"> poziționarea corectă a extractorului extracția rădăcinii dentare se obţine  printr-o rotire  ușoară și contr</w:t>
      </w:r>
      <w:r w:rsidR="00A33189">
        <w:rPr>
          <w:rFonts w:eastAsia="Calibri"/>
          <w:spacing w:val="0"/>
          <w:lang w:val="pt-BR"/>
        </w:rPr>
        <w:t>olabilă a manivelei (fig. 14</w:t>
      </w:r>
      <w:r w:rsidRPr="00001EE9">
        <w:rPr>
          <w:rFonts w:eastAsia="Calibri"/>
          <w:spacing w:val="0"/>
          <w:lang w:val="pt-BR"/>
        </w:rPr>
        <w:t>).</w:t>
      </w:r>
    </w:p>
    <w:tbl>
      <w:tblPr>
        <w:tblW w:w="9582" w:type="dxa"/>
        <w:tblLook w:val="04A0"/>
      </w:tblPr>
      <w:tblGrid>
        <w:gridCol w:w="9582"/>
      </w:tblGrid>
      <w:tr w:rsidR="008714D9" w:rsidRPr="00001EE9" w:rsidTr="005E400E">
        <w:trPr>
          <w:trHeight w:val="5002"/>
        </w:trPr>
        <w:tc>
          <w:tcPr>
            <w:tcW w:w="9582" w:type="dxa"/>
          </w:tcPr>
          <w:p w:rsidR="008714D9" w:rsidRPr="00001EE9" w:rsidRDefault="008714D9" w:rsidP="005E400E">
            <w:pPr>
              <w:spacing w:line="360" w:lineRule="auto"/>
              <w:jc w:val="center"/>
              <w:rPr>
                <w:rFonts w:eastAsia="Calibri"/>
                <w:spacing w:val="0"/>
                <w:lang w:val="pt-BR"/>
              </w:rPr>
            </w:pPr>
            <w:r w:rsidRPr="00001EE9">
              <w:rPr>
                <w:rFonts w:eastAsia="Calibri"/>
                <w:noProof/>
                <w:spacing w:val="0"/>
              </w:rPr>
              <w:drawing>
                <wp:inline distT="0" distB="0" distL="0" distR="0">
                  <wp:extent cx="5676900" cy="3357362"/>
                  <wp:effectExtent l="0" t="0" r="0" b="0"/>
                  <wp:docPr id="7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11153" cy="3377620"/>
                          </a:xfrm>
                          <a:prstGeom prst="rect">
                            <a:avLst/>
                          </a:prstGeom>
                          <a:noFill/>
                        </pic:spPr>
                      </pic:pic>
                    </a:graphicData>
                  </a:graphic>
                </wp:inline>
              </w:drawing>
            </w:r>
          </w:p>
        </w:tc>
      </w:tr>
      <w:tr w:rsidR="008714D9" w:rsidRPr="00562A98" w:rsidTr="005E400E">
        <w:trPr>
          <w:trHeight w:val="442"/>
        </w:trPr>
        <w:tc>
          <w:tcPr>
            <w:tcW w:w="9582" w:type="dxa"/>
          </w:tcPr>
          <w:p w:rsidR="008714D9" w:rsidRPr="00001EE9" w:rsidRDefault="00A33189" w:rsidP="005E400E">
            <w:pPr>
              <w:spacing w:line="360" w:lineRule="auto"/>
              <w:jc w:val="both"/>
              <w:rPr>
                <w:rFonts w:eastAsia="Calibri"/>
                <w:spacing w:val="0"/>
                <w:lang w:val="pt-BR"/>
              </w:rPr>
            </w:pPr>
            <w:r>
              <w:rPr>
                <w:rFonts w:eastAsia="Calibri"/>
                <w:spacing w:val="0"/>
                <w:lang w:val="pt-BR"/>
              </w:rPr>
              <w:t>Figura 14</w:t>
            </w:r>
            <w:r w:rsidR="008714D9" w:rsidRPr="00001EE9">
              <w:rPr>
                <w:rFonts w:eastAsia="Calibri"/>
                <w:spacing w:val="0"/>
                <w:lang w:val="pt-BR"/>
              </w:rPr>
              <w:t xml:space="preserve"> (a,b,c,d).</w:t>
            </w:r>
            <w:r w:rsidR="00356C91">
              <w:rPr>
                <w:rFonts w:eastAsia="Calibri"/>
                <w:spacing w:val="0"/>
                <w:lang w:val="pt-BR"/>
              </w:rPr>
              <w:t xml:space="preserve"> </w:t>
            </w:r>
            <w:r w:rsidR="008714D9" w:rsidRPr="00001EE9">
              <w:rPr>
                <w:rFonts w:eastAsia="Calibri"/>
                <w:spacing w:val="0"/>
                <w:lang w:val="pt-BR"/>
              </w:rPr>
              <w:t>Etapele manoperei de extracție cu ajutorul aparatului Benex Root Control</w:t>
            </w:r>
          </w:p>
        </w:tc>
      </w:tr>
    </w:tbl>
    <w:p w:rsidR="008714D9" w:rsidRPr="00001EE9" w:rsidRDefault="008714D9" w:rsidP="008714D9">
      <w:pPr>
        <w:spacing w:line="360" w:lineRule="auto"/>
        <w:ind w:firstLine="644"/>
        <w:jc w:val="both"/>
        <w:rPr>
          <w:rFonts w:eastAsia="Calibri"/>
          <w:spacing w:val="0"/>
          <w:lang w:val="pt-BR"/>
        </w:rPr>
      </w:pPr>
      <w:r w:rsidRPr="00001EE9">
        <w:rPr>
          <w:rFonts w:eastAsia="Calibri"/>
          <w:spacing w:val="0"/>
          <w:lang w:val="pt-BR"/>
        </w:rPr>
        <w:t xml:space="preserve"> În aşa mod este obţinută o extracţie miniinvazivă a rădăcinilor şi resturilor radiculare situate subgingival sau subcortical.</w:t>
      </w:r>
    </w:p>
    <w:p w:rsidR="008714D9" w:rsidRPr="00001EE9" w:rsidRDefault="008714D9" w:rsidP="008714D9">
      <w:pPr>
        <w:spacing w:line="360" w:lineRule="auto"/>
        <w:jc w:val="both"/>
        <w:rPr>
          <w:rFonts w:eastAsia="Calibri"/>
          <w:b/>
          <w:spacing w:val="0"/>
          <w:lang w:val="en-US"/>
        </w:rPr>
      </w:pPr>
      <w:r w:rsidRPr="00001EE9">
        <w:rPr>
          <w:rFonts w:eastAsia="Calibri"/>
          <w:b/>
          <w:spacing w:val="0"/>
          <w:lang w:val="ro-RO"/>
        </w:rPr>
        <w:t xml:space="preserve">     Avantajele metodei:</w:t>
      </w:r>
    </w:p>
    <w:p w:rsidR="008714D9" w:rsidRPr="00001EE9" w:rsidRDefault="008714D9" w:rsidP="00730E80">
      <w:pPr>
        <w:widowControl w:val="0"/>
        <w:numPr>
          <w:ilvl w:val="0"/>
          <w:numId w:val="49"/>
        </w:numPr>
        <w:autoSpaceDE w:val="0"/>
        <w:autoSpaceDN w:val="0"/>
        <w:adjustRightInd w:val="0"/>
        <w:spacing w:line="360" w:lineRule="auto"/>
        <w:jc w:val="both"/>
        <w:rPr>
          <w:rFonts w:eastAsia="Calibri"/>
          <w:spacing w:val="0"/>
        </w:rPr>
      </w:pPr>
      <w:r w:rsidRPr="00001EE9">
        <w:rPr>
          <w:rFonts w:eastAsia="Calibri"/>
          <w:spacing w:val="0"/>
          <w:lang w:val="ro-RO"/>
        </w:rPr>
        <w:t xml:space="preserve"> reduce durata extracției;</w:t>
      </w:r>
    </w:p>
    <w:p w:rsidR="008714D9" w:rsidRPr="00001EE9" w:rsidRDefault="008714D9" w:rsidP="00730E80">
      <w:pPr>
        <w:widowControl w:val="0"/>
        <w:numPr>
          <w:ilvl w:val="0"/>
          <w:numId w:val="49"/>
        </w:numPr>
        <w:autoSpaceDE w:val="0"/>
        <w:autoSpaceDN w:val="0"/>
        <w:adjustRightInd w:val="0"/>
        <w:spacing w:line="360" w:lineRule="auto"/>
        <w:jc w:val="both"/>
        <w:rPr>
          <w:rFonts w:eastAsia="Calibri"/>
          <w:spacing w:val="0"/>
          <w:lang w:val="en-US"/>
        </w:rPr>
      </w:pPr>
      <w:r w:rsidRPr="00001EE9">
        <w:rPr>
          <w:rFonts w:eastAsia="Calibri"/>
          <w:spacing w:val="0"/>
          <w:lang w:val="ro-RO"/>
        </w:rPr>
        <w:t xml:space="preserve"> evită trauma </w:t>
      </w:r>
      <w:r w:rsidRPr="00024434">
        <w:rPr>
          <w:rFonts w:eastAsia="Calibri"/>
          <w:spacing w:val="0"/>
          <w:lang w:val="ro-RO"/>
        </w:rPr>
        <w:t xml:space="preserve">nejustificată </w:t>
      </w:r>
      <w:r w:rsidRPr="00001EE9">
        <w:rPr>
          <w:rFonts w:eastAsia="Calibri"/>
          <w:spacing w:val="0"/>
          <w:lang w:val="ro-RO"/>
        </w:rPr>
        <w:t xml:space="preserve">a pereților alveolei și </w:t>
      </w:r>
      <w:r w:rsidR="00356C91">
        <w:rPr>
          <w:rFonts w:eastAsia="Calibri"/>
          <w:spacing w:val="0"/>
          <w:lang w:val="ro-RO"/>
        </w:rPr>
        <w:t xml:space="preserve">a </w:t>
      </w:r>
      <w:r w:rsidRPr="00001EE9">
        <w:rPr>
          <w:rFonts w:eastAsia="Calibri"/>
          <w:spacing w:val="0"/>
          <w:lang w:val="ro-RO"/>
        </w:rPr>
        <w:t>țesuturilor moi adiacente;</w:t>
      </w:r>
    </w:p>
    <w:p w:rsidR="008714D9" w:rsidRPr="00024434" w:rsidRDefault="008714D9" w:rsidP="00730E80">
      <w:pPr>
        <w:widowControl w:val="0"/>
        <w:numPr>
          <w:ilvl w:val="0"/>
          <w:numId w:val="49"/>
        </w:numPr>
        <w:autoSpaceDE w:val="0"/>
        <w:autoSpaceDN w:val="0"/>
        <w:adjustRightInd w:val="0"/>
        <w:spacing w:line="360" w:lineRule="auto"/>
        <w:jc w:val="both"/>
        <w:rPr>
          <w:rFonts w:eastAsia="Calibri"/>
          <w:spacing w:val="0"/>
          <w:lang w:val="en-US"/>
        </w:rPr>
      </w:pPr>
      <w:r w:rsidRPr="00024434">
        <w:rPr>
          <w:rFonts w:eastAsia="Calibri"/>
          <w:spacing w:val="0"/>
          <w:lang w:val="ro-RO"/>
        </w:rPr>
        <w:lastRenderedPageBreak/>
        <w:t>micșorează riscul apariţiei crestei neregulate;</w:t>
      </w:r>
    </w:p>
    <w:p w:rsidR="008714D9" w:rsidRPr="00024434" w:rsidRDefault="008714D9" w:rsidP="00730E80">
      <w:pPr>
        <w:widowControl w:val="0"/>
        <w:numPr>
          <w:ilvl w:val="0"/>
          <w:numId w:val="49"/>
        </w:numPr>
        <w:autoSpaceDE w:val="0"/>
        <w:autoSpaceDN w:val="0"/>
        <w:adjustRightInd w:val="0"/>
        <w:spacing w:line="360" w:lineRule="auto"/>
        <w:jc w:val="both"/>
        <w:rPr>
          <w:rFonts w:eastAsia="Calibri"/>
          <w:spacing w:val="0"/>
          <w:lang w:val="en-US"/>
        </w:rPr>
      </w:pPr>
      <w:r w:rsidRPr="00024434">
        <w:rPr>
          <w:rFonts w:eastAsia="Calibri"/>
          <w:spacing w:val="0"/>
          <w:lang w:val="ro-RO"/>
        </w:rPr>
        <w:t xml:space="preserve"> pregăteşte alveola pentru inserarea imediată a implantului;</w:t>
      </w:r>
    </w:p>
    <w:p w:rsidR="008714D9" w:rsidRPr="00024434" w:rsidRDefault="008714D9" w:rsidP="00730E80">
      <w:pPr>
        <w:widowControl w:val="0"/>
        <w:numPr>
          <w:ilvl w:val="0"/>
          <w:numId w:val="49"/>
        </w:numPr>
        <w:autoSpaceDE w:val="0"/>
        <w:autoSpaceDN w:val="0"/>
        <w:adjustRightInd w:val="0"/>
        <w:spacing w:line="360" w:lineRule="auto"/>
        <w:jc w:val="both"/>
        <w:rPr>
          <w:rFonts w:eastAsia="Calibri"/>
          <w:spacing w:val="0"/>
        </w:rPr>
      </w:pPr>
      <w:r w:rsidRPr="00024434">
        <w:rPr>
          <w:rFonts w:eastAsia="Calibri"/>
          <w:spacing w:val="0"/>
          <w:lang w:val="ro-RO"/>
        </w:rPr>
        <w:t xml:space="preserve"> trauma psihologică minimă.</w:t>
      </w:r>
    </w:p>
    <w:p w:rsidR="008714D9" w:rsidRDefault="008714D9" w:rsidP="00A33189">
      <w:pPr>
        <w:tabs>
          <w:tab w:val="left" w:pos="5040"/>
        </w:tabs>
        <w:spacing w:line="360" w:lineRule="auto"/>
        <w:ind w:hanging="284"/>
        <w:jc w:val="both"/>
        <w:rPr>
          <w:spacing w:val="0"/>
          <w:lang w:val="en-US"/>
        </w:rPr>
      </w:pPr>
      <w:r w:rsidRPr="00001EE9">
        <w:rPr>
          <w:spacing w:val="0"/>
          <w:lang w:val="ro-RO"/>
        </w:rPr>
        <w:tab/>
        <w:t xml:space="preserve">      Studiul a demonstrat că, extracţia resturilor radiculare cu utilizarea  </w:t>
      </w:r>
      <w:r w:rsidRPr="00001EE9">
        <w:rPr>
          <w:i/>
          <w:spacing w:val="0"/>
          <w:lang w:val="ro-RO"/>
        </w:rPr>
        <w:t xml:space="preserve">Sistemului </w:t>
      </w:r>
      <w:r w:rsidRPr="00001EE9">
        <w:rPr>
          <w:i/>
          <w:spacing w:val="0"/>
          <w:lang w:val="en-US"/>
        </w:rPr>
        <w:t xml:space="preserve"> Benex </w:t>
      </w:r>
      <w:r w:rsidRPr="00001EE9">
        <w:rPr>
          <w:i/>
          <w:spacing w:val="0"/>
          <w:lang w:val="ro-RO"/>
        </w:rPr>
        <w:t>Root</w:t>
      </w:r>
      <w:r w:rsidRPr="00001EE9">
        <w:rPr>
          <w:i/>
          <w:spacing w:val="0"/>
          <w:lang w:val="en-US"/>
        </w:rPr>
        <w:t xml:space="preserve"> Control</w:t>
      </w:r>
      <w:r w:rsidR="00356C91">
        <w:rPr>
          <w:spacing w:val="0"/>
          <w:lang w:val="en-US"/>
        </w:rPr>
        <w:t xml:space="preserve"> asigură</w:t>
      </w:r>
      <w:r w:rsidRPr="00001EE9">
        <w:rPr>
          <w:spacing w:val="0"/>
          <w:lang w:val="en-US"/>
        </w:rPr>
        <w:t xml:space="preserve"> o </w:t>
      </w:r>
      <w:r w:rsidR="00356C91">
        <w:rPr>
          <w:spacing w:val="0"/>
          <w:lang w:val="en-US"/>
        </w:rPr>
        <w:t>protecție atât a gingiei, cât</w:t>
      </w:r>
      <w:r w:rsidRPr="00001EE9">
        <w:rPr>
          <w:spacing w:val="0"/>
          <w:lang w:val="en-US"/>
        </w:rPr>
        <w:t xml:space="preserve"> şi a pereţilor alveolei, păstrează for</w:t>
      </w:r>
      <w:r w:rsidR="00356C91">
        <w:rPr>
          <w:spacing w:val="0"/>
          <w:lang w:val="en-US"/>
        </w:rPr>
        <w:t>ma papilelor și conturul marginii gingivale optimizând atât instalarea imediată</w:t>
      </w:r>
      <w:r w:rsidRPr="00001EE9">
        <w:rPr>
          <w:spacing w:val="0"/>
          <w:lang w:val="en-US"/>
        </w:rPr>
        <w:t xml:space="preserve"> a </w:t>
      </w:r>
      <w:r w:rsidR="00365AF4">
        <w:rPr>
          <w:spacing w:val="0"/>
          <w:lang w:val="en-US"/>
        </w:rPr>
        <w:t>implanturilor</w:t>
      </w:r>
      <w:r w:rsidR="00356C91">
        <w:rPr>
          <w:spacing w:val="0"/>
          <w:lang w:val="en-US"/>
        </w:rPr>
        <w:t>, câ</w:t>
      </w:r>
      <w:r w:rsidRPr="00001EE9">
        <w:rPr>
          <w:spacing w:val="0"/>
          <w:lang w:val="en-US"/>
        </w:rPr>
        <w:t>t și vindecarea plăgii postextracționale.</w:t>
      </w:r>
    </w:p>
    <w:p w:rsidR="008714D9" w:rsidRDefault="008714D9" w:rsidP="008714D9">
      <w:pPr>
        <w:spacing w:line="360" w:lineRule="auto"/>
        <w:ind w:firstLine="360"/>
        <w:jc w:val="both"/>
        <w:rPr>
          <w:rFonts w:eastAsia="Calibri"/>
          <w:spacing w:val="0"/>
          <w:lang w:val="en-US" w:eastAsia="ro-RO"/>
        </w:rPr>
      </w:pPr>
      <w:r w:rsidRPr="00024434">
        <w:rPr>
          <w:lang w:val="en-US"/>
        </w:rPr>
        <w:t>P</w:t>
      </w:r>
      <w:r w:rsidRPr="00024434">
        <w:rPr>
          <w:lang w:val="ro-RO"/>
        </w:rPr>
        <w:t>entru obținerea rezultatelor funcționale și estetice optimale în implantarea imediată este necesară prezența unui anumit volum de os de o calit</w:t>
      </w:r>
      <w:r w:rsidR="00356C91">
        <w:rPr>
          <w:lang w:val="ro-RO"/>
        </w:rPr>
        <w:t>ate respectivă, care poate fi câștigată prin tehnicile sus-</w:t>
      </w:r>
      <w:r w:rsidRPr="00024434">
        <w:rPr>
          <w:lang w:val="ro-RO"/>
        </w:rPr>
        <w:t xml:space="preserve">menționate. </w:t>
      </w:r>
      <w:r w:rsidRPr="00024434">
        <w:rPr>
          <w:rFonts w:eastAsia="Calibri"/>
          <w:spacing w:val="0"/>
          <w:lang w:val="en-US" w:eastAsia="ro-RO"/>
        </w:rPr>
        <w:t>Așadar</w:t>
      </w:r>
      <w:r w:rsidR="00356C91">
        <w:rPr>
          <w:rFonts w:eastAsia="Calibri"/>
          <w:spacing w:val="0"/>
          <w:lang w:val="en-US" w:eastAsia="ro-RO"/>
        </w:rPr>
        <w:t>,</w:t>
      </w:r>
      <w:r w:rsidRPr="00024434">
        <w:rPr>
          <w:rFonts w:eastAsia="Calibri"/>
          <w:spacing w:val="0"/>
          <w:lang w:val="en-US" w:eastAsia="ro-RO"/>
        </w:rPr>
        <w:t xml:space="preserve"> se poate afirma, că punctul de pornire în cadrul instalării imediate a </w:t>
      </w:r>
      <w:r w:rsidR="00365AF4">
        <w:rPr>
          <w:rFonts w:eastAsia="Calibri"/>
          <w:spacing w:val="0"/>
          <w:lang w:val="en-US" w:eastAsia="ro-RO"/>
        </w:rPr>
        <w:t>implanturilor</w:t>
      </w:r>
      <w:r w:rsidRPr="00024434">
        <w:rPr>
          <w:rFonts w:eastAsia="Calibri"/>
          <w:spacing w:val="0"/>
          <w:lang w:val="en-US" w:eastAsia="ro-RO"/>
        </w:rPr>
        <w:t xml:space="preserve"> și</w:t>
      </w:r>
      <w:r w:rsidR="00356C91">
        <w:rPr>
          <w:rFonts w:eastAsia="Calibri"/>
          <w:spacing w:val="0"/>
          <w:lang w:val="en-US" w:eastAsia="ro-RO"/>
        </w:rPr>
        <w:t>,</w:t>
      </w:r>
      <w:r w:rsidRPr="00024434">
        <w:rPr>
          <w:rFonts w:eastAsia="Calibri"/>
          <w:spacing w:val="0"/>
          <w:lang w:val="en-US" w:eastAsia="ro-RO"/>
        </w:rPr>
        <w:t xml:space="preserve"> respectiv</w:t>
      </w:r>
      <w:r w:rsidR="00356C91">
        <w:rPr>
          <w:rFonts w:eastAsia="Calibri"/>
          <w:spacing w:val="0"/>
          <w:lang w:val="en-US" w:eastAsia="ro-RO"/>
        </w:rPr>
        <w:t>,</w:t>
      </w:r>
      <w:r w:rsidRPr="00024434">
        <w:rPr>
          <w:rFonts w:eastAsia="Calibri"/>
          <w:spacing w:val="0"/>
          <w:lang w:val="en-US" w:eastAsia="ro-RO"/>
        </w:rPr>
        <w:t xml:space="preserve"> a tratamentu</w:t>
      </w:r>
      <w:r w:rsidR="00356C91">
        <w:rPr>
          <w:rFonts w:eastAsia="Calibri"/>
          <w:spacing w:val="0"/>
          <w:lang w:val="en-US" w:eastAsia="ro-RO"/>
        </w:rPr>
        <w:t>lui  implanto-protetic este strâns legat de extracţia</w:t>
      </w:r>
      <w:r w:rsidRPr="00024434">
        <w:rPr>
          <w:rFonts w:eastAsia="Calibri"/>
          <w:spacing w:val="0"/>
          <w:lang w:val="en-US" w:eastAsia="ro-RO"/>
        </w:rPr>
        <w:t xml:space="preserve"> dentară miniinvazivă cu păstrarea maximal posibilă a integrității pereților alveolei.</w:t>
      </w:r>
    </w:p>
    <w:p w:rsidR="00C86F89" w:rsidRDefault="00C86F89" w:rsidP="00C86F89">
      <w:pPr>
        <w:spacing w:line="360" w:lineRule="auto"/>
        <w:jc w:val="both"/>
        <w:rPr>
          <w:rFonts w:eastAsia="Calibri"/>
          <w:spacing w:val="0"/>
          <w:lang w:val="en-US" w:eastAsia="ro-RO"/>
        </w:rPr>
      </w:pPr>
    </w:p>
    <w:p w:rsidR="00C86F89" w:rsidRDefault="00C86F89" w:rsidP="00C86F89">
      <w:pPr>
        <w:spacing w:line="360" w:lineRule="auto"/>
        <w:jc w:val="both"/>
        <w:rPr>
          <w:rFonts w:eastAsia="Calibri"/>
          <w:b/>
          <w:spacing w:val="0"/>
          <w:lang w:val="en-US" w:eastAsia="ro-RO"/>
        </w:rPr>
      </w:pPr>
      <w:r w:rsidRPr="00C86F89">
        <w:rPr>
          <w:rFonts w:eastAsia="Calibri"/>
          <w:b/>
          <w:spacing w:val="0"/>
          <w:lang w:val="en-US" w:eastAsia="ro-RO"/>
        </w:rPr>
        <w:t>Bibliografie</w:t>
      </w:r>
      <w:r>
        <w:rPr>
          <w:rFonts w:eastAsia="Calibri"/>
          <w:b/>
          <w:spacing w:val="0"/>
          <w:lang w:val="en-US" w:eastAsia="ro-RO"/>
        </w:rPr>
        <w:t>:</w:t>
      </w:r>
    </w:p>
    <w:p w:rsidR="00C86F89" w:rsidRDefault="00C86F89" w:rsidP="00730E80">
      <w:pPr>
        <w:pStyle w:val="a5"/>
        <w:numPr>
          <w:ilvl w:val="0"/>
          <w:numId w:val="84"/>
        </w:numPr>
        <w:autoSpaceDE w:val="0"/>
        <w:autoSpaceDN w:val="0"/>
        <w:adjustRightInd w:val="0"/>
        <w:spacing w:after="0" w:line="240" w:lineRule="auto"/>
        <w:jc w:val="both"/>
        <w:rPr>
          <w:iCs/>
          <w:lang w:val="ro-RO"/>
        </w:rPr>
        <w:sectPr w:rsidR="00C86F89" w:rsidSect="00645735">
          <w:type w:val="continuous"/>
          <w:pgSz w:w="11900" w:h="16840"/>
          <w:pgMar w:top="768" w:right="1440" w:bottom="1440" w:left="1440" w:header="708" w:footer="708" w:gutter="0"/>
          <w:cols w:space="708"/>
          <w:docGrid w:linePitch="360"/>
        </w:sectPr>
      </w:pPr>
    </w:p>
    <w:p w:rsidR="00C86F89" w:rsidRPr="00A33189" w:rsidRDefault="00C86F89" w:rsidP="00730E80">
      <w:pPr>
        <w:pStyle w:val="a5"/>
        <w:numPr>
          <w:ilvl w:val="0"/>
          <w:numId w:val="84"/>
        </w:numPr>
        <w:spacing w:line="240" w:lineRule="auto"/>
        <w:jc w:val="both"/>
        <w:rPr>
          <w:lang w:val="ro-RO"/>
        </w:rPr>
      </w:pPr>
      <w:r w:rsidRPr="00A33189">
        <w:rPr>
          <w:lang w:val="ro-RO"/>
        </w:rPr>
        <w:lastRenderedPageBreak/>
        <w:t>Ohta Y. Comparative changes in microvasculature and bone during healing of implant and extraction sites. J Oral Implantol. 1993; 193: 184-198.</w:t>
      </w:r>
    </w:p>
    <w:p w:rsidR="00C86F89" w:rsidRPr="00A33189" w:rsidRDefault="00C86F89" w:rsidP="00730E80">
      <w:pPr>
        <w:pStyle w:val="a5"/>
        <w:numPr>
          <w:ilvl w:val="0"/>
          <w:numId w:val="84"/>
        </w:numPr>
        <w:spacing w:line="240" w:lineRule="auto"/>
        <w:jc w:val="both"/>
        <w:rPr>
          <w:lang w:val="en-US"/>
        </w:rPr>
      </w:pPr>
      <w:r w:rsidRPr="00A33189">
        <w:rPr>
          <w:lang w:val="en-US"/>
        </w:rPr>
        <w:t>Araujo, M.G. &amp; Lindhe, J. Dimensional ridge alterations following tooth extraction. An experimental study in the dog. Journal of Clinical Periodontology.  (2005)32: 212–218.</w:t>
      </w:r>
    </w:p>
    <w:p w:rsidR="00C86F89" w:rsidRPr="00A33189" w:rsidRDefault="00C86F89" w:rsidP="00730E80">
      <w:pPr>
        <w:pStyle w:val="a5"/>
        <w:numPr>
          <w:ilvl w:val="0"/>
          <w:numId w:val="84"/>
        </w:numPr>
        <w:spacing w:line="240" w:lineRule="auto"/>
        <w:jc w:val="both"/>
        <w:rPr>
          <w:lang w:val="en-US"/>
        </w:rPr>
      </w:pPr>
      <w:r w:rsidRPr="00A33189">
        <w:rPr>
          <w:lang w:val="en-US"/>
        </w:rPr>
        <w:t>Schropp, L., Wenzel, A., Kostopoulos, L. &amp; Karring,T. (2003) Bone healing and soft tissue contour changes following single-tooth extraction: a clinical and radiographic 12-month prospective study. International Journal of Periodontics &amp; Restorative. Dentistry 23: 313–323.</w:t>
      </w:r>
    </w:p>
    <w:p w:rsidR="00C86F89" w:rsidRPr="00A33189" w:rsidRDefault="00C86F89" w:rsidP="00730E80">
      <w:pPr>
        <w:pStyle w:val="a5"/>
        <w:numPr>
          <w:ilvl w:val="0"/>
          <w:numId w:val="84"/>
        </w:numPr>
        <w:spacing w:line="240" w:lineRule="auto"/>
        <w:jc w:val="both"/>
        <w:rPr>
          <w:lang w:val="ro-RO"/>
        </w:rPr>
      </w:pPr>
      <w:r w:rsidRPr="00A33189">
        <w:rPr>
          <w:lang w:val="en-US"/>
        </w:rPr>
        <w:t>Kazuto  Makiguza.  Histologic comparison of  biologic  width around teeth versus implants</w:t>
      </w:r>
      <w:r w:rsidRPr="00A33189">
        <w:rPr>
          <w:lang w:val="ro-RO"/>
        </w:rPr>
        <w:t xml:space="preserve">: The  effect on bone preservation.  </w:t>
      </w:r>
      <w:r w:rsidRPr="00A33189">
        <w:rPr>
          <w:i/>
          <w:lang w:val="ro-RO"/>
        </w:rPr>
        <w:t>Journal of  Implant and Reconstructive Dentistry. 2009; V 1:  nr 1, p. 20-24.</w:t>
      </w:r>
    </w:p>
    <w:p w:rsidR="00C86F89" w:rsidRPr="00A33189" w:rsidRDefault="00C86F89" w:rsidP="00730E80">
      <w:pPr>
        <w:pStyle w:val="a5"/>
        <w:numPr>
          <w:ilvl w:val="0"/>
          <w:numId w:val="84"/>
        </w:numPr>
        <w:spacing w:line="240" w:lineRule="auto"/>
        <w:jc w:val="both"/>
        <w:rPr>
          <w:lang w:val="en-US"/>
        </w:rPr>
      </w:pPr>
      <w:r w:rsidRPr="00A33189">
        <w:rPr>
          <w:lang w:val="en-US"/>
        </w:rPr>
        <w:lastRenderedPageBreak/>
        <w:t>Kuboki, Y., Hashimoto, F. &amp; Ishibashi, K. (1988)Time-dependent changes of collagen crosslinks in the socket after tooth extraction in rabbits. Journal of Dental Research 67: 944–948.</w:t>
      </w:r>
    </w:p>
    <w:p w:rsidR="00C86F89" w:rsidRPr="00A33189" w:rsidRDefault="00C86F89" w:rsidP="00730E80">
      <w:pPr>
        <w:pStyle w:val="a5"/>
        <w:numPr>
          <w:ilvl w:val="0"/>
          <w:numId w:val="84"/>
        </w:numPr>
        <w:spacing w:line="240" w:lineRule="auto"/>
        <w:jc w:val="both"/>
        <w:rPr>
          <w:lang w:val="en-US"/>
        </w:rPr>
      </w:pPr>
      <w:r w:rsidRPr="00A33189">
        <w:rPr>
          <w:lang w:val="en-US"/>
        </w:rPr>
        <w:t>Devlin, H., Hoyland, J., Newall, J.F. &amp; Ayad, S. (1997) Trabecular bone formation in the healing</w:t>
      </w:r>
    </w:p>
    <w:p w:rsidR="00C86F89" w:rsidRPr="00A33189" w:rsidRDefault="00C86F89" w:rsidP="00730E80">
      <w:pPr>
        <w:pStyle w:val="a5"/>
        <w:numPr>
          <w:ilvl w:val="0"/>
          <w:numId w:val="84"/>
        </w:numPr>
        <w:spacing w:line="240" w:lineRule="auto"/>
        <w:jc w:val="both"/>
        <w:rPr>
          <w:lang w:val="en-US"/>
        </w:rPr>
      </w:pPr>
      <w:r w:rsidRPr="00A33189">
        <w:rPr>
          <w:lang w:val="en-US"/>
        </w:rPr>
        <w:t>of the rodent molar tooth extraction socket. Journal</w:t>
      </w:r>
      <w:r w:rsidRPr="00A33189">
        <w:rPr>
          <w:lang w:val="ro-RO"/>
        </w:rPr>
        <w:t xml:space="preserve"> </w:t>
      </w:r>
      <w:r w:rsidRPr="00A33189">
        <w:rPr>
          <w:lang w:val="en-US"/>
        </w:rPr>
        <w:t>of Bone and Mineral Research 12: 2061–2067.</w:t>
      </w:r>
    </w:p>
    <w:p w:rsidR="00C86F89" w:rsidRPr="00A33189" w:rsidRDefault="00C86F89" w:rsidP="00730E80">
      <w:pPr>
        <w:pStyle w:val="a5"/>
        <w:numPr>
          <w:ilvl w:val="0"/>
          <w:numId w:val="84"/>
        </w:numPr>
        <w:spacing w:line="240" w:lineRule="auto"/>
        <w:jc w:val="both"/>
        <w:rPr>
          <w:lang w:val="en-US"/>
        </w:rPr>
      </w:pPr>
      <w:r w:rsidRPr="00A33189">
        <w:rPr>
          <w:lang w:val="en-US"/>
        </w:rPr>
        <w:t>Cardaropoli, G., Araujo, M. &amp; Lindhe, J. (2003) Dynamics of bone tissue formation in tooth</w:t>
      </w:r>
    </w:p>
    <w:p w:rsidR="00C86F89" w:rsidRPr="00A33189" w:rsidRDefault="00C86F89" w:rsidP="00730E80">
      <w:pPr>
        <w:pStyle w:val="a5"/>
        <w:numPr>
          <w:ilvl w:val="0"/>
          <w:numId w:val="84"/>
        </w:numPr>
        <w:spacing w:line="240" w:lineRule="auto"/>
        <w:jc w:val="both"/>
        <w:rPr>
          <w:lang w:val="en-US"/>
        </w:rPr>
      </w:pPr>
      <w:r w:rsidRPr="00A33189">
        <w:rPr>
          <w:lang w:val="en-US"/>
        </w:rPr>
        <w:t>extraction sites. An experimental study in dogs.Journal of Clinical Periodontology 30: 809–818.</w:t>
      </w:r>
    </w:p>
    <w:p w:rsidR="00C86F89" w:rsidRPr="00A33189" w:rsidRDefault="00C86F89" w:rsidP="00730E80">
      <w:pPr>
        <w:pStyle w:val="a5"/>
        <w:numPr>
          <w:ilvl w:val="0"/>
          <w:numId w:val="84"/>
        </w:numPr>
        <w:spacing w:line="240" w:lineRule="auto"/>
        <w:jc w:val="both"/>
        <w:rPr>
          <w:lang w:val="ro-RO"/>
        </w:rPr>
      </w:pPr>
      <w:r w:rsidRPr="00A33189">
        <w:rPr>
          <w:lang w:val="en-US"/>
        </w:rPr>
        <w:t>Araujo, M.G. &amp; Lindhe, J. (2005) Dimensional ridge alterations following tooth extraction: an experimental study in the dog. Journal of Clinical Periodontology 32: 212–218.</w:t>
      </w:r>
    </w:p>
    <w:p w:rsidR="00C86F89" w:rsidRPr="00A33189" w:rsidRDefault="00C86F89" w:rsidP="00730E80">
      <w:pPr>
        <w:pStyle w:val="a5"/>
        <w:numPr>
          <w:ilvl w:val="0"/>
          <w:numId w:val="84"/>
        </w:numPr>
        <w:spacing w:line="240" w:lineRule="auto"/>
        <w:jc w:val="both"/>
        <w:rPr>
          <w:lang w:val="en-US"/>
        </w:rPr>
      </w:pPr>
      <w:r w:rsidRPr="00A33189">
        <w:rPr>
          <w:lang w:val="en-US"/>
        </w:rPr>
        <w:t xml:space="preserve">van Kesteren, C.J., Schoolfield, J., West, J. &amp; Oates,T. (2010) A prospective randomized clinical study of changes in soft tissue </w:t>
      </w:r>
      <w:r w:rsidRPr="00A33189">
        <w:rPr>
          <w:lang w:val="en-US"/>
        </w:rPr>
        <w:lastRenderedPageBreak/>
        <w:t>position following immediate and delayed implant placement. The</w:t>
      </w:r>
    </w:p>
    <w:p w:rsidR="00C86F89" w:rsidRPr="00A33189" w:rsidRDefault="00C86F89" w:rsidP="00730E80">
      <w:pPr>
        <w:pStyle w:val="a5"/>
        <w:numPr>
          <w:ilvl w:val="0"/>
          <w:numId w:val="84"/>
        </w:numPr>
        <w:spacing w:line="240" w:lineRule="auto"/>
        <w:jc w:val="both"/>
        <w:rPr>
          <w:lang w:val="en-US"/>
        </w:rPr>
      </w:pPr>
      <w:r w:rsidRPr="00A33189">
        <w:rPr>
          <w:lang w:val="en-US"/>
        </w:rPr>
        <w:t>International Journal of Oral &amp; Maxillofacial Implants 25: 562–570.</w:t>
      </w:r>
    </w:p>
    <w:p w:rsidR="00C86F89" w:rsidRPr="00A33189" w:rsidRDefault="00C86F89" w:rsidP="00730E80">
      <w:pPr>
        <w:pStyle w:val="a5"/>
        <w:numPr>
          <w:ilvl w:val="0"/>
          <w:numId w:val="84"/>
        </w:numPr>
        <w:spacing w:line="240" w:lineRule="auto"/>
        <w:jc w:val="both"/>
        <w:rPr>
          <w:lang w:val="ro-RO"/>
        </w:rPr>
      </w:pPr>
      <w:r w:rsidRPr="00A33189">
        <w:rPr>
          <w:lang w:val="en-US"/>
        </w:rPr>
        <w:t>Amler, M.H., Johnson, P.L. &amp; Salman, I. (1960) Histological and histochemical investigation of human alveolar socket healing in undisturbed extraction wounds. Journal of the American Dental Association 61: 32–44.</w:t>
      </w:r>
    </w:p>
    <w:p w:rsidR="00C86F89" w:rsidRPr="00A33189" w:rsidRDefault="00C86F89" w:rsidP="00730E80">
      <w:pPr>
        <w:pStyle w:val="a5"/>
        <w:numPr>
          <w:ilvl w:val="0"/>
          <w:numId w:val="84"/>
        </w:numPr>
        <w:spacing w:line="240" w:lineRule="auto"/>
        <w:jc w:val="both"/>
        <w:rPr>
          <w:lang w:val="en-US"/>
        </w:rPr>
      </w:pPr>
      <w:r w:rsidRPr="00A33189">
        <w:rPr>
          <w:lang w:val="en-US"/>
        </w:rPr>
        <w:t>Evian, C.I., Rosenberg, E.S., Coslet, J.G. &amp; Corn, H.(1982) The osteogenic activity of bone removed from healing extraction sockets in humans. Journalof Periodontology 53: 81–85.</w:t>
      </w:r>
    </w:p>
    <w:p w:rsidR="00C86F89" w:rsidRPr="00A33189" w:rsidRDefault="00C86F89" w:rsidP="00730E80">
      <w:pPr>
        <w:pStyle w:val="a5"/>
        <w:numPr>
          <w:ilvl w:val="0"/>
          <w:numId w:val="84"/>
        </w:numPr>
        <w:spacing w:line="240" w:lineRule="auto"/>
        <w:jc w:val="both"/>
        <w:rPr>
          <w:lang w:val="en-US"/>
        </w:rPr>
      </w:pPr>
      <w:r w:rsidRPr="00A33189">
        <w:rPr>
          <w:lang w:val="en-US"/>
        </w:rPr>
        <w:t>Devlin, H. &amp; Sloan, P. (2002) Early bone healing events in the human extraction socket. The International Journal of Oral and Maxillofacial Surgery 31: 641–645.</w:t>
      </w:r>
    </w:p>
    <w:p w:rsidR="00C86F89" w:rsidRPr="00A33189" w:rsidRDefault="00C86F89" w:rsidP="00730E80">
      <w:pPr>
        <w:pStyle w:val="a5"/>
        <w:numPr>
          <w:ilvl w:val="0"/>
          <w:numId w:val="84"/>
        </w:numPr>
        <w:spacing w:line="240" w:lineRule="auto"/>
        <w:jc w:val="both"/>
        <w:rPr>
          <w:lang w:val="en-US"/>
        </w:rPr>
      </w:pPr>
      <w:r w:rsidRPr="00A33189">
        <w:rPr>
          <w:lang w:val="en-US"/>
        </w:rPr>
        <w:t>Trombelli, L., Farina, R., Marzola, A., Bozzi, L., Liljenberg,B. &amp; Lindhe, J. (2008) Modeling and remodeling of human extraction sockets. Journal of Clinical Periodontology 35: 630–639.</w:t>
      </w:r>
    </w:p>
    <w:p w:rsidR="00C86F89" w:rsidRPr="00A33189" w:rsidRDefault="00C86F89" w:rsidP="00730E80">
      <w:pPr>
        <w:pStyle w:val="a5"/>
        <w:numPr>
          <w:ilvl w:val="0"/>
          <w:numId w:val="84"/>
        </w:numPr>
        <w:spacing w:line="240" w:lineRule="auto"/>
        <w:jc w:val="both"/>
        <w:rPr>
          <w:lang w:val="ro-RO"/>
        </w:rPr>
      </w:pPr>
      <w:r w:rsidRPr="00A33189">
        <w:rPr>
          <w:color w:val="292526"/>
          <w:lang w:val="en-US"/>
        </w:rPr>
        <w:t>Pietrokovski J, Massler M. Alveolar ridge resorption following tooth extraction. J. Prosthet Dent 1967;17:21–27.</w:t>
      </w:r>
    </w:p>
    <w:p w:rsidR="00C86F89" w:rsidRPr="00A33189" w:rsidRDefault="00C86F89" w:rsidP="00730E80">
      <w:pPr>
        <w:pStyle w:val="a5"/>
        <w:numPr>
          <w:ilvl w:val="0"/>
          <w:numId w:val="84"/>
        </w:numPr>
        <w:spacing w:line="240" w:lineRule="auto"/>
        <w:jc w:val="both"/>
        <w:rPr>
          <w:lang w:val="en-US"/>
        </w:rPr>
      </w:pPr>
      <w:r w:rsidRPr="00A33189">
        <w:rPr>
          <w:lang w:val="en-US"/>
        </w:rPr>
        <w:t>Van der Weijden, F., Dell’Acqua, F. &amp; Slot, D.E. (2009) Alveolar bone dimensional changes of post-extraction sockets in humans: a systematic review. Journal of Clinical Periodontology 36:1048–1058.</w:t>
      </w:r>
    </w:p>
    <w:p w:rsidR="00C86F89" w:rsidRPr="00A33189" w:rsidRDefault="00C86F89" w:rsidP="00730E80">
      <w:pPr>
        <w:pStyle w:val="a5"/>
        <w:numPr>
          <w:ilvl w:val="0"/>
          <w:numId w:val="84"/>
        </w:numPr>
        <w:spacing w:line="240" w:lineRule="auto"/>
        <w:jc w:val="both"/>
        <w:rPr>
          <w:lang w:val="en-US"/>
        </w:rPr>
      </w:pPr>
      <w:r w:rsidRPr="00A33189">
        <w:rPr>
          <w:lang w:val="ro-RO"/>
        </w:rPr>
        <w:t xml:space="preserve">Kerr, E.N., Mealey, B.L., Noujeim, M.E., Lasho, D.J., Nummikoski, P.V. &amp; Mellonig, J.T. (2008) The </w:t>
      </w:r>
      <w:r w:rsidRPr="00A33189">
        <w:rPr>
          <w:lang w:val="en-US"/>
        </w:rPr>
        <w:t>effect of ultrasound on bone dimensional changes following extraction: a pilot study. Journal of Periodontology 79: 283–290.</w:t>
      </w:r>
    </w:p>
    <w:p w:rsidR="00C86F89" w:rsidRPr="00A33189" w:rsidRDefault="00C86F89" w:rsidP="00730E80">
      <w:pPr>
        <w:pStyle w:val="a5"/>
        <w:numPr>
          <w:ilvl w:val="0"/>
          <w:numId w:val="84"/>
        </w:numPr>
        <w:spacing w:line="240" w:lineRule="auto"/>
        <w:jc w:val="both"/>
        <w:rPr>
          <w:lang w:val="en-US"/>
        </w:rPr>
      </w:pPr>
      <w:r w:rsidRPr="00A33189">
        <w:rPr>
          <w:lang w:val="en-US"/>
        </w:rPr>
        <w:t xml:space="preserve">Moya-Villaescusa, M.J. &amp; Sanchez-Pérez, A. (2010) Measurement of ridge alterations following tooth removal: a </w:t>
      </w:r>
      <w:r w:rsidRPr="00A33189">
        <w:rPr>
          <w:lang w:val="en-US"/>
        </w:rPr>
        <w:lastRenderedPageBreak/>
        <w:t>radiographic study in humans. ClinicalOral Implants Research 21: 237–242.</w:t>
      </w:r>
    </w:p>
    <w:p w:rsidR="00C86F89" w:rsidRPr="00A33189" w:rsidRDefault="00C86F89" w:rsidP="00730E80">
      <w:pPr>
        <w:pStyle w:val="a5"/>
        <w:numPr>
          <w:ilvl w:val="0"/>
          <w:numId w:val="84"/>
        </w:numPr>
        <w:spacing w:line="240" w:lineRule="auto"/>
        <w:jc w:val="both"/>
        <w:rPr>
          <w:lang w:val="en-US"/>
        </w:rPr>
      </w:pPr>
      <w:r w:rsidRPr="00A33189">
        <w:rPr>
          <w:lang w:val="en-US"/>
        </w:rPr>
        <w:t>Carlsson, G.E. &amp; Persson, G. (1967) Morphologic changes of the mandible after extraction and wearing of dentures. A longitudinal, clinical, and x-ray cephalometric study covering 5 years. Odontologisk Revy 18: 27–54.</w:t>
      </w:r>
    </w:p>
    <w:p w:rsidR="00C86F89" w:rsidRPr="00A33189" w:rsidRDefault="00C86F89" w:rsidP="00730E80">
      <w:pPr>
        <w:pStyle w:val="a5"/>
        <w:numPr>
          <w:ilvl w:val="0"/>
          <w:numId w:val="84"/>
        </w:numPr>
        <w:spacing w:line="240" w:lineRule="auto"/>
        <w:jc w:val="both"/>
        <w:rPr>
          <w:lang w:val="en-US"/>
        </w:rPr>
      </w:pPr>
      <w:r w:rsidRPr="00A33189">
        <w:rPr>
          <w:lang w:val="en-US"/>
        </w:rPr>
        <w:t>Aimetti, M., Romano, F., Griga, F.B. &amp; Godio, L.(2009) Clinical and histologic healing of human extraction sockets filled with calcium sulfate.The International Journal of Oral &amp; Maxillofacial Implants 24: 902–929.</w:t>
      </w:r>
    </w:p>
    <w:p w:rsidR="00C86F89" w:rsidRPr="00A33189" w:rsidRDefault="00C86F89" w:rsidP="00730E80">
      <w:pPr>
        <w:pStyle w:val="a5"/>
        <w:numPr>
          <w:ilvl w:val="0"/>
          <w:numId w:val="84"/>
        </w:numPr>
        <w:spacing w:line="240" w:lineRule="auto"/>
        <w:jc w:val="both"/>
        <w:rPr>
          <w:lang w:val="en-US"/>
        </w:rPr>
      </w:pPr>
      <w:r w:rsidRPr="00A33189">
        <w:rPr>
          <w:lang w:val="en-US"/>
        </w:rPr>
        <w:t>Barone, A., Aldini, N.N., Fini, M., Giardino, R., Calvo Guirado, J.L. &amp; Covani, U. (2008) Xenograft versus extraction alone for ridge preservation after tooth removal: a clinical and histomorphometric study. Journal of Periodontology 79: 1370–1377.</w:t>
      </w:r>
    </w:p>
    <w:p w:rsidR="00C86F89" w:rsidRPr="00A33189" w:rsidRDefault="00C86F89" w:rsidP="00730E80">
      <w:pPr>
        <w:pStyle w:val="a5"/>
        <w:numPr>
          <w:ilvl w:val="0"/>
          <w:numId w:val="84"/>
        </w:numPr>
        <w:spacing w:line="240" w:lineRule="auto"/>
        <w:jc w:val="both"/>
        <w:rPr>
          <w:lang w:val="en-US"/>
        </w:rPr>
      </w:pPr>
      <w:r w:rsidRPr="00A33189">
        <w:rPr>
          <w:lang w:val="en-US"/>
        </w:rPr>
        <w:t>Lekovic, V., Camargo, P.M., Klokkevold, P.R., Weinlaender,M., Kenney, E.B., Dimitrijevic, B. &amp; Nedic, M. (1998) Preservation of alveolar bone in extraction sockets using bioabsorbable membranes.Journal of Periodontology 69: 1044–1049.</w:t>
      </w:r>
    </w:p>
    <w:p w:rsidR="00C86F89" w:rsidRPr="00A33189" w:rsidRDefault="00C86F89" w:rsidP="00730E80">
      <w:pPr>
        <w:pStyle w:val="a5"/>
        <w:numPr>
          <w:ilvl w:val="0"/>
          <w:numId w:val="84"/>
        </w:numPr>
        <w:spacing w:line="240" w:lineRule="auto"/>
        <w:jc w:val="both"/>
        <w:rPr>
          <w:lang w:val="ro-RO"/>
        </w:rPr>
      </w:pPr>
      <w:r w:rsidRPr="00A33189">
        <w:rPr>
          <w:lang w:val="en-US"/>
        </w:rPr>
        <w:t>Camargo, P.M., Lekovic, V., Weinlaender, M., Klokkevold, P.R., Kenney, E.B., imitrijevic, B.,Nadic, M., Jancovic, S. &amp; Orsini, M. (2000) Influence of bioactive glass on changes in alveolar process dimensions after exodontia. Oral Surgery Oral Medicine Oral Pathology Oral Radiology &amp; Endodontology 90: 581–586.</w:t>
      </w:r>
    </w:p>
    <w:p w:rsidR="00C86F89" w:rsidRPr="00A33189" w:rsidRDefault="00C86F89" w:rsidP="00730E80">
      <w:pPr>
        <w:pStyle w:val="a5"/>
        <w:numPr>
          <w:ilvl w:val="0"/>
          <w:numId w:val="84"/>
        </w:numPr>
        <w:spacing w:line="240" w:lineRule="auto"/>
        <w:jc w:val="both"/>
        <w:rPr>
          <w:lang w:val="en-US"/>
        </w:rPr>
      </w:pPr>
      <w:r w:rsidRPr="00A33189">
        <w:rPr>
          <w:lang w:val="en-US"/>
        </w:rPr>
        <w:t>Pelegrine, A.A., da Costa, C.E., Correa, M.E. &amp; Marques, J.F. Jr (2010) Clinical and histomorphometric evaluation of extraction sockets treated with an autologous bone marrow graft. Clinical Oral Implants Research 21: 535–542.</w:t>
      </w:r>
    </w:p>
    <w:p w:rsidR="00C86F89" w:rsidRPr="00A33189" w:rsidRDefault="00C86F89" w:rsidP="00730E80">
      <w:pPr>
        <w:pStyle w:val="a5"/>
        <w:numPr>
          <w:ilvl w:val="0"/>
          <w:numId w:val="84"/>
        </w:numPr>
        <w:spacing w:line="240" w:lineRule="auto"/>
        <w:jc w:val="both"/>
        <w:rPr>
          <w:lang w:val="en-US"/>
        </w:rPr>
      </w:pPr>
      <w:r w:rsidRPr="00A33189">
        <w:rPr>
          <w:lang w:val="en-US"/>
        </w:rPr>
        <w:lastRenderedPageBreak/>
        <w:t>Schropp, L., Wenzel, A., Kostopoulos, L. &amp; Karring,T. (2003) Bone healing and soft tissue contour changes following single-tooth extraction: a clinical and radiographic 12-month prospective study. International Journal of Periodontics &amp; Restorative. Dentistry 23: 313–323.</w:t>
      </w:r>
    </w:p>
    <w:p w:rsidR="00C86F89" w:rsidRPr="00A33189" w:rsidRDefault="00C86F89" w:rsidP="00730E80">
      <w:pPr>
        <w:pStyle w:val="a5"/>
        <w:numPr>
          <w:ilvl w:val="0"/>
          <w:numId w:val="84"/>
        </w:numPr>
        <w:spacing w:line="240" w:lineRule="auto"/>
        <w:jc w:val="both"/>
        <w:rPr>
          <w:lang w:val="en-US"/>
        </w:rPr>
      </w:pPr>
      <w:r w:rsidRPr="00A33189">
        <w:rPr>
          <w:lang w:val="en-US"/>
        </w:rPr>
        <w:t>Fickl, S., Zuhr, O., Wachtel, H., Bolz, W. &amp; Huerzeler,M. (2008a) Tissue alterations after tooth extraction with and without surgical trauma: a volumetric study in the beagle dog. Journal of Clinical Periodontology 35: 356–363.</w:t>
      </w:r>
    </w:p>
    <w:p w:rsidR="00C86F89" w:rsidRPr="00A33189" w:rsidRDefault="00C86F89" w:rsidP="00730E80">
      <w:pPr>
        <w:pStyle w:val="a5"/>
        <w:numPr>
          <w:ilvl w:val="0"/>
          <w:numId w:val="84"/>
        </w:numPr>
        <w:spacing w:line="240" w:lineRule="auto"/>
        <w:jc w:val="both"/>
        <w:rPr>
          <w:lang w:val="en-US"/>
        </w:rPr>
      </w:pPr>
      <w:r w:rsidRPr="00A33189">
        <w:rPr>
          <w:lang w:val="en-US"/>
        </w:rPr>
        <w:t>Blanco, J., Nun˜ ez, V., Aracil, L., Mun˜ oz, F. &amp; Ramos,I. (2008) Ridge alterations following immediate implant placement in the dog: flap versus flapless surgery. Journal of Clinical Periodontology 35: 640–648.</w:t>
      </w:r>
    </w:p>
    <w:p w:rsidR="00C86F89" w:rsidRPr="00A33189" w:rsidRDefault="00C86F89" w:rsidP="00730E80">
      <w:pPr>
        <w:pStyle w:val="a5"/>
        <w:numPr>
          <w:ilvl w:val="0"/>
          <w:numId w:val="84"/>
        </w:numPr>
        <w:spacing w:line="240" w:lineRule="auto"/>
        <w:jc w:val="both"/>
        <w:rPr>
          <w:lang w:val="it-IT"/>
        </w:rPr>
      </w:pPr>
      <w:r w:rsidRPr="00A33189">
        <w:rPr>
          <w:lang w:val="it-IT"/>
        </w:rPr>
        <w:t xml:space="preserve">Topalo V., Dobrovolschi O. şi al. Metodă miniinvazivă de instalare a  </w:t>
      </w:r>
      <w:r w:rsidR="00365AF4">
        <w:rPr>
          <w:lang w:val="it-IT"/>
        </w:rPr>
        <w:t>implanturilor</w:t>
      </w:r>
      <w:r w:rsidRPr="00A33189">
        <w:rPr>
          <w:lang w:val="it-IT"/>
        </w:rPr>
        <w:t xml:space="preserve"> dentare endoosoase. In: Buletinul Academiei de Ştiinţe al R. Moldova. </w:t>
      </w:r>
      <w:r w:rsidRPr="00A33189">
        <w:rPr>
          <w:lang w:val="en-US"/>
        </w:rPr>
        <w:t xml:space="preserve">Ştiinţe medicale. Ediţia 1(15), </w:t>
      </w:r>
      <w:r w:rsidRPr="00A33189">
        <w:rPr>
          <w:lang w:val="it-IT"/>
        </w:rPr>
        <w:t>Chişinău, 2008,</w:t>
      </w:r>
      <w:r w:rsidRPr="00A33189">
        <w:rPr>
          <w:lang w:val="en-US"/>
        </w:rPr>
        <w:t xml:space="preserve"> p.153-156.</w:t>
      </w:r>
    </w:p>
    <w:p w:rsidR="00C86F89" w:rsidRPr="00A33189" w:rsidRDefault="00C86F89" w:rsidP="00730E80">
      <w:pPr>
        <w:pStyle w:val="a5"/>
        <w:numPr>
          <w:ilvl w:val="0"/>
          <w:numId w:val="84"/>
        </w:numPr>
        <w:spacing w:line="240" w:lineRule="auto"/>
        <w:jc w:val="both"/>
        <w:rPr>
          <w:lang w:val="it-IT"/>
        </w:rPr>
      </w:pPr>
      <w:r w:rsidRPr="00A33189">
        <w:rPr>
          <w:lang w:val="en-US"/>
        </w:rPr>
        <w:t>Araujo, M.G. &amp; Lindhe, J. (2009) Ridge alterations following tooth extraction with and without flap elevation: an experimental study in the dog. Clinical Oral Implants Research 20: 545–549.</w:t>
      </w:r>
    </w:p>
    <w:p w:rsidR="00C86F89" w:rsidRPr="00A33189" w:rsidRDefault="00C86F89" w:rsidP="00730E80">
      <w:pPr>
        <w:pStyle w:val="a5"/>
        <w:numPr>
          <w:ilvl w:val="0"/>
          <w:numId w:val="84"/>
        </w:numPr>
        <w:spacing w:line="240" w:lineRule="auto"/>
        <w:jc w:val="both"/>
        <w:rPr>
          <w:lang w:val="ro-RO"/>
        </w:rPr>
      </w:pPr>
      <w:r w:rsidRPr="00A33189">
        <w:rPr>
          <w:lang w:val="en-US"/>
        </w:rPr>
        <w:t>Saldanha, J.B., Casati, M.Z., Neto, F.H., Sallum, E. A. &amp; Nociti, F.H. Jr (2006) Smoking may affect the alveolar process dimensions and radiographic bone density in maxillary extraction sites: a prospective study in humans. Journal of Oral &amp; Maxillofacial Surgery 64: 1359–1365.</w:t>
      </w:r>
    </w:p>
    <w:p w:rsidR="00C86F89" w:rsidRPr="00A33189" w:rsidRDefault="00C86F89" w:rsidP="00730E80">
      <w:pPr>
        <w:pStyle w:val="a5"/>
        <w:numPr>
          <w:ilvl w:val="0"/>
          <w:numId w:val="84"/>
        </w:numPr>
        <w:spacing w:line="240" w:lineRule="auto"/>
        <w:jc w:val="both"/>
        <w:rPr>
          <w:lang w:val="it-IT"/>
        </w:rPr>
      </w:pPr>
      <w:r w:rsidRPr="00A33189">
        <w:rPr>
          <w:lang w:val="ro-RO"/>
        </w:rPr>
        <w:t xml:space="preserve">Botticelli  D., Persswon L.G., Lindhe J., Berglundh T. Bone tissue formation adjiacent to implant placed in fresh extraction sockets: An experimental study in </w:t>
      </w:r>
      <w:r w:rsidRPr="00A33189">
        <w:rPr>
          <w:lang w:val="ro-RO"/>
        </w:rPr>
        <w:lastRenderedPageBreak/>
        <w:t xml:space="preserve">dogs. </w:t>
      </w:r>
      <w:r w:rsidRPr="00A33189">
        <w:rPr>
          <w:lang w:val="en-US"/>
        </w:rPr>
        <w:t>Clinical Oral Implants Research.  2006;17: 351-358.</w:t>
      </w:r>
    </w:p>
    <w:p w:rsidR="00C86F89" w:rsidRPr="00A33189" w:rsidRDefault="00C86F89" w:rsidP="00730E80">
      <w:pPr>
        <w:pStyle w:val="a5"/>
        <w:numPr>
          <w:ilvl w:val="0"/>
          <w:numId w:val="84"/>
        </w:numPr>
        <w:spacing w:line="240" w:lineRule="auto"/>
        <w:jc w:val="both"/>
        <w:rPr>
          <w:lang w:val="it-IT"/>
        </w:rPr>
      </w:pPr>
      <w:r w:rsidRPr="00A33189">
        <w:rPr>
          <w:lang w:val="en-US"/>
        </w:rPr>
        <w:t>Botticelli, D., Berglundh, T. &amp; Lindhe, J. (2004) Hard-tissue alterations following immediate implant placement in extraction sites. Journal of Clinical Periodontology 31: 820–828.</w:t>
      </w:r>
    </w:p>
    <w:p w:rsidR="00C86F89" w:rsidRPr="00A33189" w:rsidRDefault="00C86F89" w:rsidP="00730E80">
      <w:pPr>
        <w:pStyle w:val="a5"/>
        <w:numPr>
          <w:ilvl w:val="0"/>
          <w:numId w:val="84"/>
        </w:numPr>
        <w:spacing w:line="240" w:lineRule="auto"/>
        <w:jc w:val="both"/>
        <w:rPr>
          <w:lang w:val="it-IT"/>
        </w:rPr>
      </w:pPr>
      <w:r w:rsidRPr="00A33189">
        <w:rPr>
          <w:lang w:val="en-US"/>
        </w:rPr>
        <w:t>Tan W. L, Wong T., Wong M., , Lang N.  A systematic review of post-extractional alveolar hard and soft tissue dimensional changes in humans. Clin. Oral. Impl. Res. 23(Suppl. 5), 2012, 1–21</w:t>
      </w:r>
    </w:p>
    <w:p w:rsidR="00C86F89" w:rsidRPr="00A33189" w:rsidRDefault="00C86F89" w:rsidP="00730E80">
      <w:pPr>
        <w:pStyle w:val="a5"/>
        <w:numPr>
          <w:ilvl w:val="0"/>
          <w:numId w:val="84"/>
        </w:numPr>
        <w:spacing w:line="240" w:lineRule="auto"/>
        <w:jc w:val="both"/>
        <w:rPr>
          <w:noProof/>
          <w:lang w:val="en-US"/>
        </w:rPr>
      </w:pPr>
      <w:r w:rsidRPr="00A33189">
        <w:rPr>
          <w:noProof/>
          <w:lang w:val="en-US"/>
        </w:rPr>
        <w:t>Fickl S., Zuhr O., Wachtel H. et al. Tissue alteration with and without surgical trauma: a volumetric study in the beagle dog. Journal of Clinical Periodontology. 2008. 35. 356-363.</w:t>
      </w:r>
    </w:p>
    <w:p w:rsidR="00C86F89" w:rsidRPr="00A33189" w:rsidRDefault="00C86F89" w:rsidP="00730E80">
      <w:pPr>
        <w:pStyle w:val="a5"/>
        <w:numPr>
          <w:ilvl w:val="0"/>
          <w:numId w:val="84"/>
        </w:numPr>
        <w:spacing w:line="240" w:lineRule="auto"/>
        <w:jc w:val="both"/>
        <w:rPr>
          <w:noProof/>
          <w:lang w:val="en-US"/>
        </w:rPr>
      </w:pPr>
      <w:r w:rsidRPr="00A33189">
        <w:rPr>
          <w:noProof/>
          <w:lang w:val="en-US"/>
        </w:rPr>
        <w:t>Fickl S., Zuhr O., Wachtel H. et al. Dimensional changes of the alveolar ridge contour  after different  socket preservation techniques. Journal of Clinical Periodontology. 2008. 35. 906-913.</w:t>
      </w:r>
    </w:p>
    <w:p w:rsidR="00C86F89" w:rsidRPr="00A33189" w:rsidRDefault="00C86F89" w:rsidP="00730E80">
      <w:pPr>
        <w:pStyle w:val="a5"/>
        <w:numPr>
          <w:ilvl w:val="0"/>
          <w:numId w:val="84"/>
        </w:numPr>
        <w:spacing w:line="240" w:lineRule="auto"/>
        <w:jc w:val="both"/>
        <w:rPr>
          <w:noProof/>
          <w:lang w:val="en-US"/>
        </w:rPr>
      </w:pPr>
      <w:r w:rsidRPr="00A33189">
        <w:rPr>
          <w:noProof/>
          <w:lang w:val="en-US"/>
        </w:rPr>
        <w:t>Blanco J., Nunez V., Aracil L. et al. Ridge alterations following immediate implant placement in the dog: flap versus flapless surgery. Journal of Clinical Periodontology. 2008. 35. 640-648.</w:t>
      </w:r>
    </w:p>
    <w:p w:rsidR="00C86F89" w:rsidRPr="00A33189" w:rsidRDefault="00C86F89" w:rsidP="00730E80">
      <w:pPr>
        <w:pStyle w:val="a5"/>
        <w:numPr>
          <w:ilvl w:val="0"/>
          <w:numId w:val="84"/>
        </w:numPr>
        <w:spacing w:line="240" w:lineRule="auto"/>
        <w:jc w:val="both"/>
        <w:rPr>
          <w:noProof/>
          <w:lang w:val="en-US"/>
        </w:rPr>
      </w:pPr>
      <w:r w:rsidRPr="00A33189">
        <w:rPr>
          <w:noProof/>
          <w:lang w:val="en-US"/>
        </w:rPr>
        <w:t>Bragger U., Pasquali L., Kornman K. Remodelling of interdental alveolar bone afte periodontal flap procedures assessed by means of computer-assisted densitometric image analyses (CADIA). Journal of Clinical Periodontology. 1988; 15: 558-564.</w:t>
      </w:r>
    </w:p>
    <w:p w:rsidR="00C86F89" w:rsidRPr="00A33189" w:rsidRDefault="00C86F89" w:rsidP="00730E80">
      <w:pPr>
        <w:pStyle w:val="a5"/>
        <w:numPr>
          <w:ilvl w:val="0"/>
          <w:numId w:val="84"/>
        </w:numPr>
        <w:spacing w:line="240" w:lineRule="auto"/>
        <w:jc w:val="both"/>
        <w:rPr>
          <w:noProof/>
          <w:lang w:val="en-US"/>
        </w:rPr>
      </w:pPr>
      <w:r w:rsidRPr="00A33189">
        <w:rPr>
          <w:noProof/>
          <w:lang w:val="en-US"/>
        </w:rPr>
        <w:t xml:space="preserve">Wood D., Hoag P., Donnenfeld O. et al. Alveolar crest reduction following ful and partial thickness flap. Journal of Periodontology. 1972. 43: 141-144. </w:t>
      </w:r>
    </w:p>
    <w:p w:rsidR="00C86F89" w:rsidRPr="00A33189" w:rsidRDefault="00C86F89" w:rsidP="00730E80">
      <w:pPr>
        <w:pStyle w:val="a5"/>
        <w:numPr>
          <w:ilvl w:val="0"/>
          <w:numId w:val="84"/>
        </w:numPr>
        <w:spacing w:line="240" w:lineRule="auto"/>
        <w:jc w:val="both"/>
        <w:rPr>
          <w:lang w:val="en-US"/>
        </w:rPr>
      </w:pPr>
      <w:r w:rsidRPr="00A33189">
        <w:rPr>
          <w:lang w:val="en-US"/>
        </w:rPr>
        <w:t xml:space="preserve">Esposito, M., Hirsch, J.M., Lekholm, U. et al.  Biological factors contributing to failures of  osseointegrated oral implants.  Success criteria and epidemiology. </w:t>
      </w:r>
      <w:r w:rsidRPr="00A33189">
        <w:rPr>
          <w:lang w:val="en-US"/>
        </w:rPr>
        <w:lastRenderedPageBreak/>
        <w:t>European Journal of Oral Sciences (1998) 106: 527–551.</w:t>
      </w:r>
    </w:p>
    <w:p w:rsidR="00C86F89" w:rsidRPr="00A33189" w:rsidRDefault="00C86F89" w:rsidP="00730E80">
      <w:pPr>
        <w:pStyle w:val="a5"/>
        <w:numPr>
          <w:ilvl w:val="0"/>
          <w:numId w:val="84"/>
        </w:numPr>
        <w:spacing w:line="240" w:lineRule="auto"/>
        <w:jc w:val="both"/>
        <w:rPr>
          <w:lang w:val="en-US"/>
        </w:rPr>
      </w:pPr>
      <w:r w:rsidRPr="00A33189">
        <w:rPr>
          <w:lang w:val="it-IT"/>
        </w:rPr>
        <w:t xml:space="preserve">Topalo V., Dobrovolschi O. şi al. Metodă miniinvazivă de instalare a </w:t>
      </w:r>
      <w:r w:rsidR="00365AF4">
        <w:rPr>
          <w:lang w:val="it-IT"/>
        </w:rPr>
        <w:t>implanturilor</w:t>
      </w:r>
      <w:r w:rsidRPr="00A33189">
        <w:rPr>
          <w:lang w:val="it-IT"/>
        </w:rPr>
        <w:t xml:space="preserve"> dentare endoosoase. In: Buletinul Academiei de Ştiinţe al R. Moldova. </w:t>
      </w:r>
      <w:r w:rsidRPr="00A33189">
        <w:rPr>
          <w:lang w:val="en-US"/>
        </w:rPr>
        <w:t xml:space="preserve">Ştiinţe medicale. Ediţia  1(15), </w:t>
      </w:r>
      <w:r w:rsidRPr="00A33189">
        <w:rPr>
          <w:lang w:val="it-IT"/>
        </w:rPr>
        <w:t>Chişinău, 2008,</w:t>
      </w:r>
      <w:r w:rsidRPr="00A33189">
        <w:rPr>
          <w:lang w:val="en-US"/>
        </w:rPr>
        <w:t xml:space="preserve"> p.153-156.</w:t>
      </w:r>
    </w:p>
    <w:p w:rsidR="00C86F89" w:rsidRPr="00A33189" w:rsidRDefault="00C86F89" w:rsidP="00730E80">
      <w:pPr>
        <w:pStyle w:val="a5"/>
        <w:numPr>
          <w:ilvl w:val="0"/>
          <w:numId w:val="84"/>
        </w:numPr>
        <w:spacing w:line="240" w:lineRule="auto"/>
        <w:jc w:val="both"/>
        <w:rPr>
          <w:lang w:val="en-US"/>
        </w:rPr>
      </w:pPr>
      <w:r w:rsidRPr="00A33189">
        <w:rPr>
          <w:noProof/>
          <w:lang w:val="en-US"/>
        </w:rPr>
        <w:t>Blanco J., Nunez V., Aracil L. et al. Ridge alterations following immediate implant placement in the dog: flap versus flapless surgery. Journal of Clinical Periodontology. 2008. 35. 640-648.</w:t>
      </w:r>
    </w:p>
    <w:p w:rsidR="00C86F89" w:rsidRPr="00A33189" w:rsidRDefault="00C86F89" w:rsidP="00730E80">
      <w:pPr>
        <w:pStyle w:val="a5"/>
        <w:numPr>
          <w:ilvl w:val="0"/>
          <w:numId w:val="84"/>
        </w:numPr>
        <w:spacing w:line="240" w:lineRule="auto"/>
        <w:jc w:val="both"/>
        <w:rPr>
          <w:lang w:val="en-US"/>
        </w:rPr>
      </w:pPr>
      <w:r w:rsidRPr="00A33189">
        <w:rPr>
          <w:lang w:val="en-US"/>
        </w:rPr>
        <w:t>Esposito M., Grusovin M., Polyzos I. et al.  Interventions for replacing missing teeth:   dental implants in fresh extraction sockets (immediate, immediate delayed and delayed implants). (2010) Cochrane Database of Systematic Reviews: CD005968.</w:t>
      </w:r>
    </w:p>
    <w:p w:rsidR="00C86F89" w:rsidRPr="00A33189" w:rsidRDefault="00C86F89" w:rsidP="00730E80">
      <w:pPr>
        <w:pStyle w:val="a5"/>
        <w:numPr>
          <w:ilvl w:val="0"/>
          <w:numId w:val="84"/>
        </w:numPr>
        <w:spacing w:line="240" w:lineRule="auto"/>
        <w:jc w:val="both"/>
        <w:rPr>
          <w:lang w:val="en-US"/>
        </w:rPr>
      </w:pPr>
      <w:r w:rsidRPr="00A33189">
        <w:rPr>
          <w:lang w:val="en-US"/>
        </w:rPr>
        <w:t xml:space="preserve">Chen S., Wilson T., Hammerle C. Immediate or early placement of implants  following tooth extraction: review of biologic basis, clinical procedures, and </w:t>
      </w:r>
      <w:r w:rsidRPr="00A33189">
        <w:rPr>
          <w:lang w:val="en-US"/>
        </w:rPr>
        <w:lastRenderedPageBreak/>
        <w:t>outcomes. The     International Journal of Oral and Maxillofacial Implants. 2004; 19: 12–25.</w:t>
      </w:r>
    </w:p>
    <w:p w:rsidR="00C86F89" w:rsidRPr="00A33189" w:rsidRDefault="00C86F89" w:rsidP="00730E80">
      <w:pPr>
        <w:pStyle w:val="a5"/>
        <w:numPr>
          <w:ilvl w:val="0"/>
          <w:numId w:val="84"/>
        </w:numPr>
        <w:spacing w:line="240" w:lineRule="auto"/>
        <w:jc w:val="both"/>
        <w:rPr>
          <w:kern w:val="16"/>
          <w:lang w:val="ro-RO"/>
        </w:rPr>
      </w:pPr>
      <w:r w:rsidRPr="00A33189">
        <w:rPr>
          <w:lang w:val="fr-FR"/>
        </w:rPr>
        <w:t xml:space="preserve">Branemark P., Adell R., Breine U. et al. </w:t>
      </w:r>
      <w:r w:rsidRPr="00A33189">
        <w:rPr>
          <w:i/>
          <w:lang w:val="en-US"/>
        </w:rPr>
        <w:t>Intra-osseous anchorage of dental prostheses.</w:t>
      </w:r>
      <w:r w:rsidRPr="00A33189">
        <w:rPr>
          <w:lang w:val="en-US"/>
        </w:rPr>
        <w:t xml:space="preserve"> In: Scand. J. Plast. Reconstr. Surg. 1969, nr. 3, p. 81-100.</w:t>
      </w:r>
    </w:p>
    <w:p w:rsidR="00C86F89" w:rsidRPr="00A33189" w:rsidRDefault="00C86F89" w:rsidP="00730E80">
      <w:pPr>
        <w:pStyle w:val="a5"/>
        <w:numPr>
          <w:ilvl w:val="0"/>
          <w:numId w:val="84"/>
        </w:numPr>
        <w:spacing w:line="240" w:lineRule="auto"/>
        <w:jc w:val="both"/>
        <w:rPr>
          <w:kern w:val="16"/>
          <w:lang w:val="ro-RO"/>
        </w:rPr>
      </w:pPr>
      <w:r w:rsidRPr="00A33189">
        <w:rPr>
          <w:lang w:val="en-US"/>
        </w:rPr>
        <w:t>Fugazzotto, P.A. Success and failure rates of osseointegrated implants in function in regenerated bone for 72 to 133 months. The International Journal of Oral and   Maxillofacial Implants.(2005)  20: 77–83.</w:t>
      </w:r>
    </w:p>
    <w:p w:rsidR="00C86F89" w:rsidRPr="00A33189" w:rsidRDefault="00C86F89" w:rsidP="00730E80">
      <w:pPr>
        <w:pStyle w:val="a5"/>
        <w:numPr>
          <w:ilvl w:val="0"/>
          <w:numId w:val="84"/>
        </w:numPr>
        <w:spacing w:line="240" w:lineRule="auto"/>
        <w:jc w:val="both"/>
        <w:rPr>
          <w:lang w:val="en-US"/>
        </w:rPr>
      </w:pPr>
      <w:r w:rsidRPr="00A33189">
        <w:rPr>
          <w:lang w:val="en-US"/>
        </w:rPr>
        <w:t>. Sanz I, Garcia-Gargallo M, Herrera D. et al.  Surgical protocols for early implant placement In post-extraction sockets. A systematic review. Clin. Oral Impl. Res. 2012;23(Suppl. 5):,67–79.</w:t>
      </w:r>
    </w:p>
    <w:p w:rsidR="00C86F89" w:rsidRPr="00A33189" w:rsidRDefault="00C86F89" w:rsidP="00730E80">
      <w:pPr>
        <w:pStyle w:val="a5"/>
        <w:numPr>
          <w:ilvl w:val="0"/>
          <w:numId w:val="84"/>
        </w:numPr>
        <w:spacing w:line="240" w:lineRule="auto"/>
        <w:jc w:val="both"/>
        <w:rPr>
          <w:kern w:val="16"/>
          <w:lang w:val="ro-RO"/>
        </w:rPr>
      </w:pPr>
      <w:r w:rsidRPr="00A33189">
        <w:rPr>
          <w:lang w:val="en-US"/>
        </w:rPr>
        <w:t xml:space="preserve">Adell R., Lekholm U.,Rockler B.et al. </w:t>
      </w:r>
      <w:r w:rsidRPr="00A33189">
        <w:rPr>
          <w:i/>
          <w:lang w:val="en-US"/>
        </w:rPr>
        <w:t>A 15-year study of osseointegrated implants in the treatment of the edentulous jav.</w:t>
      </w:r>
      <w:r w:rsidRPr="00A33189">
        <w:rPr>
          <w:lang w:val="en-US"/>
        </w:rPr>
        <w:t xml:space="preserve"> In: Int. J. Oral.  Surg. 1981, nr. 10, p. 387-416.</w:t>
      </w:r>
    </w:p>
    <w:p w:rsidR="00C86F89" w:rsidRDefault="00C86F89" w:rsidP="00C86F89">
      <w:pPr>
        <w:spacing w:line="360" w:lineRule="auto"/>
        <w:jc w:val="both"/>
        <w:rPr>
          <w:rFonts w:eastAsia="Calibri"/>
          <w:b/>
          <w:spacing w:val="0"/>
          <w:lang w:val="en-US" w:eastAsia="ro-RO"/>
        </w:rPr>
        <w:sectPr w:rsidR="00C86F89" w:rsidSect="00C86F89">
          <w:type w:val="continuous"/>
          <w:pgSz w:w="11900" w:h="16840"/>
          <w:pgMar w:top="768" w:right="1440" w:bottom="1440" w:left="1440" w:header="708" w:footer="708" w:gutter="0"/>
          <w:cols w:num="2" w:space="708"/>
          <w:docGrid w:linePitch="360"/>
        </w:sectPr>
      </w:pPr>
    </w:p>
    <w:p w:rsidR="00C86F89" w:rsidRPr="00C86F89" w:rsidRDefault="00C86F89" w:rsidP="00C86F89">
      <w:pPr>
        <w:spacing w:line="360" w:lineRule="auto"/>
        <w:jc w:val="both"/>
        <w:rPr>
          <w:rFonts w:eastAsia="Calibri"/>
          <w:b/>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4B602D" w:rsidRDefault="004B602D" w:rsidP="008714D9">
      <w:pPr>
        <w:spacing w:line="360" w:lineRule="auto"/>
        <w:ind w:firstLine="360"/>
        <w:jc w:val="both"/>
        <w:rPr>
          <w:rFonts w:eastAsia="Calibri"/>
          <w:spacing w:val="0"/>
          <w:lang w:val="en-US" w:eastAsia="ro-RO"/>
        </w:rPr>
      </w:pPr>
    </w:p>
    <w:p w:rsidR="00F16B13" w:rsidRPr="00343027" w:rsidRDefault="00F16B13" w:rsidP="00F16B13">
      <w:pPr>
        <w:pStyle w:val="1"/>
      </w:pPr>
      <w:bookmarkStart w:id="73" w:name="_Toc484552589"/>
      <w:r>
        <w:t xml:space="preserve">IX. </w:t>
      </w:r>
      <w:r w:rsidRPr="00232364">
        <w:t>Histogeneza  proceselor  de v</w:t>
      </w:r>
      <w:r w:rsidR="00290261">
        <w:t xml:space="preserve">indecare  a  alveolei dentare </w:t>
      </w:r>
      <w:r w:rsidRPr="00232364">
        <w:t>postextracționale</w:t>
      </w:r>
      <w:bookmarkEnd w:id="73"/>
    </w:p>
    <w:p w:rsidR="00F16B13" w:rsidRPr="00AA534D" w:rsidRDefault="00F16B13" w:rsidP="00F16B13">
      <w:pPr>
        <w:spacing w:line="360" w:lineRule="auto"/>
        <w:ind w:firstLine="720"/>
        <w:jc w:val="both"/>
        <w:rPr>
          <w:lang w:val="ro-RO"/>
        </w:rPr>
      </w:pPr>
      <w:r w:rsidRPr="00AA534D">
        <w:rPr>
          <w:lang w:val="ro-RO"/>
        </w:rPr>
        <w:t xml:space="preserve">La momentul actual, în literatura de specialitate este studiat intens procesul de regenerare a conținutului intraalveolar după extracția dentară la diferiți termeni de refacere osoasă </w:t>
      </w:r>
      <w:r>
        <w:rPr>
          <w:lang w:val="ro-RO"/>
        </w:rPr>
        <w:t>[1]</w:t>
      </w:r>
      <w:r w:rsidRPr="00AA534D">
        <w:rPr>
          <w:lang w:val="ro-RO"/>
        </w:rPr>
        <w:t xml:space="preserve">. Preponderent, studiile au fost efectuate pe alveolele postextracționale unde s-au aplicat suturi pentru a obține închiderea primară a plăgii. În scopul acesta au fost propuse diferite abordări. De exemplu, mobilizarea lamboului vestibular </w:t>
      </w:r>
      <w:r>
        <w:rPr>
          <w:lang w:val="ro-RO"/>
        </w:rPr>
        <w:t>[2, 3]</w:t>
      </w:r>
      <w:r w:rsidRPr="00AA534D">
        <w:rPr>
          <w:lang w:val="ro-RO"/>
        </w:rPr>
        <w:t xml:space="preserve"> sau utilizarea grefelor mucozale pentru a închide partea coronară a alveolei</w:t>
      </w:r>
      <w:r>
        <w:rPr>
          <w:lang w:val="ro-RO"/>
        </w:rPr>
        <w:t xml:space="preserve"> [4, 5, 6]</w:t>
      </w:r>
      <w:r w:rsidRPr="00AA534D">
        <w:rPr>
          <w:lang w:val="ro-RO"/>
        </w:rPr>
        <w:t xml:space="preserve">. Aceste procedee pot crea complicații suplimentare și un rezultat nefavorabil. </w:t>
      </w:r>
    </w:p>
    <w:p w:rsidR="00F16B13" w:rsidRPr="00AA534D" w:rsidRDefault="00F16B13" w:rsidP="00F16B13">
      <w:pPr>
        <w:spacing w:line="360" w:lineRule="auto"/>
        <w:ind w:firstLine="720"/>
        <w:jc w:val="both"/>
        <w:rPr>
          <w:lang w:val="ro-RO"/>
        </w:rPr>
      </w:pPr>
      <w:r w:rsidRPr="00AA534D">
        <w:rPr>
          <w:lang w:val="ro-RO"/>
        </w:rPr>
        <w:t>Alessandro Scala și coautorii</w:t>
      </w:r>
      <w:r>
        <w:rPr>
          <w:lang w:val="ro-RO"/>
        </w:rPr>
        <w:t xml:space="preserve"> [7]</w:t>
      </w:r>
      <w:r w:rsidRPr="00AA534D">
        <w:rPr>
          <w:lang w:val="ro-RO"/>
        </w:rPr>
        <w:t xml:space="preserve"> au efectuat un </w:t>
      </w:r>
      <w:r w:rsidRPr="00AA534D">
        <w:rPr>
          <w:bCs/>
          <w:iCs/>
          <w:lang w:val="ro-RO"/>
        </w:rPr>
        <w:t xml:space="preserve">studiu experimental pe maimuțe la diverse etape de regenerare a alveolei postextracționale </w:t>
      </w:r>
      <w:r w:rsidR="00356C91">
        <w:rPr>
          <w:lang w:val="ro-RO"/>
        </w:rPr>
        <w:t>în</w:t>
      </w:r>
      <w:r w:rsidRPr="00AA534D">
        <w:rPr>
          <w:lang w:val="ro-RO"/>
        </w:rPr>
        <w:t xml:space="preserve"> ziua a 4, 10, 20, 30, 90 și a 180-a, </w:t>
      </w:r>
      <w:r>
        <w:rPr>
          <w:bCs/>
          <w:iCs/>
          <w:lang w:val="ro-RO"/>
        </w:rPr>
        <w:t xml:space="preserve">fără aplicarea </w:t>
      </w:r>
      <w:r w:rsidRPr="00356C91">
        <w:rPr>
          <w:bCs/>
          <w:iCs/>
          <w:lang w:val="ro-RO"/>
        </w:rPr>
        <w:t xml:space="preserve">suturilor. </w:t>
      </w:r>
      <w:r w:rsidRPr="00356C91">
        <w:rPr>
          <w:lang w:val="ro-RO"/>
        </w:rPr>
        <w:t>Rezultatele studiului confirmă că la a 4-a zi de regenerare, în</w:t>
      </w:r>
      <w:r w:rsidRPr="00AA534D">
        <w:rPr>
          <w:lang w:val="ro-RO"/>
        </w:rPr>
        <w:t xml:space="preserve"> alveolă a fost observat un cheag de sânge cu un gol identificat în zona centrală a porțiunii coronare și medii ce continuă cu intrarea în alveolă (fig. 1a). În porțiunea apicală și medie a cheagului s-a determinat un infiltrat inflamator mai pronunțat, în special în zonele intermediare și centrale (Fig. 1b). Pe histogramă a fost identificat un număr mic de țesut vascular și un număr mare de fibre Sharpey, vizibile în imediata apropiere de pereții alveolei (fig. 1c). </w:t>
      </w:r>
    </w:p>
    <w:p w:rsidR="00F16B13" w:rsidRPr="00AA534D" w:rsidRDefault="000930A6" w:rsidP="00F16B13">
      <w:pPr>
        <w:spacing w:line="360" w:lineRule="auto"/>
        <w:jc w:val="both"/>
        <w:rPr>
          <w:lang w:val="ro-RO"/>
        </w:rPr>
      </w:pPr>
      <w:r w:rsidRPr="000930A6">
        <w:rPr>
          <w:noProof/>
          <w:lang w:val="en-US" w:eastAsia="en-US"/>
        </w:rPr>
        <w:pict>
          <v:shape id="Text Box 144" o:spid="_x0000_s1116" type="#_x0000_t202" style="position:absolute;left:0;text-align:left;margin-left:6.75pt;margin-top:120pt;width:468pt;height:21.5pt;z-index:251712512;visibility:visible;mso-wrap-style:square;mso-wrap-distance-left:9pt;mso-wrap-distance-top:0;mso-wrap-distance-right:9pt;mso-wrap-distance-bottom:0;mso-position-horizontal:absolute;mso-position-horizontal-relative:text;mso-position-vertical:absolute;mso-position-vertical-relative:text;v-text-anchor:top" wrapcoords="-35 0 -35 20855 21600 20855 21600 0 -3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" stroked="f">
            <v:textbox style="mso-fit-shape-to-text:t" inset="0,0,0,0">
              <w:txbxContent>
                <w:p w:rsidR="00562A98" w:rsidRPr="00AB26B7" w:rsidRDefault="00562A98" w:rsidP="00AB26B7">
                  <w:pPr>
                    <w:pStyle w:val="afa"/>
                    <w:rPr>
                      <w:noProof/>
                      <w:lang w:val="ro-RO"/>
                    </w:rPr>
                  </w:pPr>
                  <w:r>
                    <w:rPr>
                      <w:lang w:val="ro-RO"/>
                    </w:rPr>
                    <w:t>Figura 1</w:t>
                  </w:r>
                </w:p>
              </w:txbxContent>
            </v:textbox>
            <w10:wrap type="through"/>
          </v:shape>
        </w:pict>
      </w:r>
      <w:r w:rsidR="00F16B13" w:rsidRPr="00AA534D">
        <w:rPr>
          <w:noProof/>
        </w:rPr>
        <w:drawing>
          <wp:anchor distT="0" distB="0" distL="114300" distR="114300" simplePos="0" relativeHeight="251711488" behindDoc="0" locked="0" layoutInCell="1" allowOverlap="1">
            <wp:simplePos x="0" y="0"/>
            <wp:positionH relativeFrom="column">
              <wp:posOffset>85725</wp:posOffset>
            </wp:positionH>
            <wp:positionV relativeFrom="paragraph">
              <wp:posOffset>161925</wp:posOffset>
            </wp:positionV>
            <wp:extent cx="5943600" cy="1304925"/>
            <wp:effectExtent l="19050" t="0" r="0" b="0"/>
            <wp:wrapThrough wrapText="bothSides">
              <wp:wrapPolygon edited="0">
                <wp:start x="-69" y="0"/>
                <wp:lineTo x="-69" y="21442"/>
                <wp:lineTo x="21600" y="21442"/>
                <wp:lineTo x="21600" y="0"/>
                <wp:lineTo x="-69" y="0"/>
              </wp:wrapPolygon>
            </wp:wrapThrough>
            <wp:docPr id="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srcRect/>
                    <a:stretch>
                      <a:fillRect/>
                    </a:stretch>
                  </pic:blipFill>
                  <pic:spPr bwMode="auto">
                    <a:xfrm>
                      <a:off x="0" y="0"/>
                      <a:ext cx="5943600" cy="1304925"/>
                    </a:xfrm>
                    <a:prstGeom prst="rect">
                      <a:avLst/>
                    </a:prstGeom>
                    <a:noFill/>
                  </pic:spPr>
                </pic:pic>
              </a:graphicData>
            </a:graphic>
          </wp:anchor>
        </w:drawing>
      </w:r>
      <w:r w:rsidR="00F16B13">
        <w:rPr>
          <w:lang w:val="ro-RO"/>
        </w:rPr>
        <w:tab/>
      </w:r>
      <w:r w:rsidR="00F16B13" w:rsidRPr="00AA534D">
        <w:rPr>
          <w:lang w:val="ro-RO"/>
        </w:rPr>
        <w:t xml:space="preserve">La a 10-a zi de regenerare a alveolei și </w:t>
      </w:r>
      <w:r w:rsidR="00356C91">
        <w:rPr>
          <w:lang w:val="ro-RO"/>
        </w:rPr>
        <w:t xml:space="preserve">a </w:t>
      </w:r>
      <w:r w:rsidR="00F16B13" w:rsidRPr="00AA534D">
        <w:rPr>
          <w:lang w:val="ro-RO"/>
        </w:rPr>
        <w:t>țesutului epitelial, nu s-au mai identificat resturi de cheag sangvin</w:t>
      </w:r>
      <w:r w:rsidR="00356C91">
        <w:rPr>
          <w:lang w:val="ro-RO"/>
        </w:rPr>
        <w:t>, iar golul observat în cheag în</w:t>
      </w:r>
      <w:r w:rsidR="00F16B13" w:rsidRPr="00AA534D">
        <w:rPr>
          <w:lang w:val="ro-RO"/>
        </w:rPr>
        <w:t xml:space="preserve"> ziua a 4-a a fost umplut cu țesut conjunctiv (fig. 2a). La această etapă s-a determinat o distribuție mare de matrice provizorie, structuri vasculare,</w:t>
      </w:r>
      <w:r w:rsidR="00F16B13" w:rsidRPr="00AA534D">
        <w:rPr>
          <w:color w:val="C00000"/>
          <w:lang w:val="ro-RO"/>
        </w:rPr>
        <w:t xml:space="preserve"> </w:t>
      </w:r>
      <w:r w:rsidR="00F16B13" w:rsidRPr="00AA534D">
        <w:rPr>
          <w:lang w:val="ro-RO"/>
        </w:rPr>
        <w:t xml:space="preserve">iar pe alocuri - celule inflamatorii (fig. 2b).  Zonele externe și regiunea apicală a alveolei în imediata vecinătate a peretelui alveolar au fost acoperite de </w:t>
      </w:r>
      <w:r w:rsidR="00F16B13" w:rsidRPr="00AA534D">
        <w:rPr>
          <w:lang w:val="ro-RO"/>
        </w:rPr>
        <w:lastRenderedPageBreak/>
        <w:t>os reticulofibros (fig. 2c). În regiunea coronară s-a observat țesut conjunctiv, în zona intermediară și centrală, ce a închis alveola. Fibrele Sharpey mai sunt încă prezente</w:t>
      </w:r>
      <w:r w:rsidR="00356C91">
        <w:rPr>
          <w:lang w:val="ro-RO"/>
        </w:rPr>
        <w:t>,</w:t>
      </w:r>
      <w:r w:rsidR="00F16B13" w:rsidRPr="00AA534D">
        <w:rPr>
          <w:lang w:val="ro-RO"/>
        </w:rPr>
        <w:t xml:space="preserve"> dar pe o suprafață mai mică decât în ziua a 4-a (Fig. 2c).</w:t>
      </w:r>
    </w:p>
    <w:p w:rsidR="00F16B13" w:rsidRDefault="00F16B13" w:rsidP="00F16B13">
      <w:pPr>
        <w:keepNext/>
        <w:spacing w:line="360" w:lineRule="auto"/>
        <w:jc w:val="both"/>
      </w:pPr>
      <w:r w:rsidRPr="00AA534D">
        <w:rPr>
          <w:noProof/>
        </w:rPr>
        <w:drawing>
          <wp:inline distT="0" distB="0" distL="0" distR="0">
            <wp:extent cx="5736590" cy="1322705"/>
            <wp:effectExtent l="19050" t="0" r="0" b="0"/>
            <wp:docPr id="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srcRect t="3471"/>
                    <a:stretch>
                      <a:fillRect/>
                    </a:stretch>
                  </pic:blipFill>
                  <pic:spPr bwMode="auto">
                    <a:xfrm>
                      <a:off x="0" y="0"/>
                      <a:ext cx="5736590" cy="1322705"/>
                    </a:xfrm>
                    <a:prstGeom prst="rect">
                      <a:avLst/>
                    </a:prstGeom>
                    <a:noFill/>
                    <a:ln w="9525">
                      <a:noFill/>
                      <a:miter lim="800000"/>
                      <a:headEnd/>
                      <a:tailEnd/>
                    </a:ln>
                  </pic:spPr>
                </pic:pic>
              </a:graphicData>
            </a:graphic>
          </wp:inline>
        </w:drawing>
      </w:r>
    </w:p>
    <w:p w:rsidR="00F16B13" w:rsidRPr="00AA534D" w:rsidRDefault="00F16B13" w:rsidP="00F16B13">
      <w:pPr>
        <w:pStyle w:val="afa"/>
        <w:jc w:val="both"/>
        <w:rPr>
          <w:lang w:val="ro-RO"/>
        </w:rPr>
      </w:pPr>
      <w:r w:rsidRPr="008E428A">
        <w:rPr>
          <w:lang w:val="en-US"/>
        </w:rPr>
        <w:t xml:space="preserve">Figura </w:t>
      </w:r>
      <w:r w:rsidR="00AB26B7" w:rsidRPr="008E428A">
        <w:rPr>
          <w:lang w:val="en-US"/>
        </w:rPr>
        <w:t>2</w:t>
      </w:r>
    </w:p>
    <w:p w:rsidR="00F16B13" w:rsidRPr="00AA534D" w:rsidRDefault="00F16B13" w:rsidP="00F16B13">
      <w:pPr>
        <w:spacing w:line="360" w:lineRule="auto"/>
        <w:ind w:firstLine="720"/>
        <w:jc w:val="both"/>
        <w:rPr>
          <w:lang w:val="ro-RO"/>
        </w:rPr>
      </w:pPr>
      <w:r w:rsidRPr="00AA534D">
        <w:rPr>
          <w:lang w:val="ro-RO"/>
        </w:rPr>
        <w:t>În ziua a</w:t>
      </w:r>
      <w:r w:rsidRPr="00AA534D">
        <w:rPr>
          <w:b/>
          <w:lang w:val="ro-RO"/>
        </w:rPr>
        <w:t xml:space="preserve"> </w:t>
      </w:r>
      <w:r w:rsidRPr="00AA534D">
        <w:rPr>
          <w:lang w:val="ro-RO"/>
        </w:rPr>
        <w:t>20-a de refacere osoasă</w:t>
      </w:r>
      <w:r w:rsidRPr="00AA534D">
        <w:rPr>
          <w:b/>
          <w:lang w:val="ro-RO"/>
        </w:rPr>
        <w:t xml:space="preserve"> </w:t>
      </w:r>
      <w:r w:rsidRPr="00AA534D">
        <w:rPr>
          <w:lang w:val="ro-RO"/>
        </w:rPr>
        <w:t xml:space="preserve"> se observă o creștere marcată a structurilor vasculare în interiorul  alveolei. Cantitatea osului imatur crește și este mai mare decât în perioadele precedente. Osul are o maturizare centripetă fiind mai puțin maturizat în centrul alveolei decât la periferie. Procesul nu a decurs identic la toate animalele experimentate, a fost observată o diferență în umplerea alveolei cu os nou la diferite animale din studiu (fig. 3 a, b). În câteva cazuri se observa o cantitate mare de matrice provizorie care ocupa spațiul dintre trabeculele imature și zona centrală a alveolei. Sunt încă prezente fibrele Sharpey la această etapă. Țesutul conjunctiv a fost depistat în regiunea coronară a alveolei sub nivelul crestei osoase. </w:t>
      </w:r>
    </w:p>
    <w:p w:rsidR="00F16B13" w:rsidRPr="00AA534D" w:rsidRDefault="00F16B13" w:rsidP="00F16B13">
      <w:pPr>
        <w:spacing w:line="360" w:lineRule="auto"/>
        <w:jc w:val="both"/>
        <w:rPr>
          <w:lang w:val="ro-RO"/>
        </w:rPr>
      </w:pPr>
    </w:p>
    <w:p w:rsidR="00F16B13" w:rsidRDefault="00F16B13" w:rsidP="00F16B13">
      <w:pPr>
        <w:keepNext/>
        <w:spacing w:line="360" w:lineRule="auto"/>
        <w:jc w:val="center"/>
      </w:pPr>
      <w:r w:rsidRPr="00AA534D">
        <w:rPr>
          <w:noProof/>
        </w:rPr>
        <w:drawing>
          <wp:inline distT="0" distB="0" distL="0" distR="0">
            <wp:extent cx="4846320" cy="2468880"/>
            <wp:effectExtent l="19050" t="0" r="0" b="0"/>
            <wp:docPr id="3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cstate="print"/>
                    <a:srcRect/>
                    <a:stretch>
                      <a:fillRect/>
                    </a:stretch>
                  </pic:blipFill>
                  <pic:spPr bwMode="auto">
                    <a:xfrm>
                      <a:off x="0" y="0"/>
                      <a:ext cx="4846320" cy="2468880"/>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rsidRPr="008E428A">
        <w:rPr>
          <w:lang w:val="en-US"/>
        </w:rPr>
        <w:t xml:space="preserve">Figura </w:t>
      </w:r>
      <w:r w:rsidR="00AB26B7" w:rsidRPr="008E428A">
        <w:rPr>
          <w:lang w:val="en-US"/>
        </w:rPr>
        <w:t>3</w:t>
      </w:r>
    </w:p>
    <w:p w:rsidR="00F16B13" w:rsidRPr="00AA534D" w:rsidRDefault="00F16B13" w:rsidP="00F16B13">
      <w:pPr>
        <w:spacing w:line="360" w:lineRule="auto"/>
        <w:ind w:firstLine="720"/>
        <w:jc w:val="both"/>
        <w:rPr>
          <w:lang w:val="ro-RO"/>
        </w:rPr>
      </w:pPr>
      <w:r w:rsidRPr="00AA534D">
        <w:rPr>
          <w:lang w:val="ro-RO"/>
        </w:rPr>
        <w:t>La a 30-a zi de regenera</w:t>
      </w:r>
      <w:r w:rsidR="00356C91">
        <w:rPr>
          <w:lang w:val="ro-RO"/>
        </w:rPr>
        <w:t>re, în toate cazurile studiate,</w:t>
      </w:r>
      <w:r w:rsidRPr="00AA534D">
        <w:rPr>
          <w:lang w:val="ro-RO"/>
        </w:rPr>
        <w:t xml:space="preserve"> marginile osoase meziale și distale ale crestei alveolare erau unite cu un strat continuu de os care forma o cancavitate spre centrul alveolei (fig. 4a). Acest țesut osos era constituit preponderent din fibre osoase paralele, iar cantitatea de țesut conjunctiv localizat în regiunea coronară era mai mare comparativ cu etapele precedente de regenerare. Totuși, s-au depistat și insule de os </w:t>
      </w:r>
      <w:r w:rsidRPr="00AA534D">
        <w:rPr>
          <w:lang w:val="ro-RO"/>
        </w:rPr>
        <w:lastRenderedPageBreak/>
        <w:t xml:space="preserve">reticulofibros, cu originea în puntea osoasă ce unește crestele meziale și distale, orientat spre țesutul conjunctiv (fig. 4b). În regiunea apicală și medie a fost depistat un număr mare de primordii ale măduvei osoase, inclavată în trabecule osoase imature, iar numărul de fibre Sharpey este considerabil diminuat (fig. 4c). </w:t>
      </w:r>
    </w:p>
    <w:p w:rsidR="00F16B13" w:rsidRPr="00AA534D" w:rsidRDefault="00F16B13" w:rsidP="00F16B13">
      <w:pPr>
        <w:spacing w:line="360" w:lineRule="auto"/>
        <w:jc w:val="both"/>
        <w:rPr>
          <w:lang w:val="ro-RO"/>
        </w:rPr>
      </w:pPr>
    </w:p>
    <w:p w:rsidR="00F16B13" w:rsidRDefault="00F16B13" w:rsidP="00F16B13">
      <w:pPr>
        <w:keepNext/>
        <w:spacing w:line="360" w:lineRule="auto"/>
        <w:jc w:val="both"/>
      </w:pPr>
      <w:r w:rsidRPr="00AA534D">
        <w:rPr>
          <w:noProof/>
        </w:rPr>
        <w:drawing>
          <wp:inline distT="0" distB="0" distL="0" distR="0">
            <wp:extent cx="5931535" cy="1304290"/>
            <wp:effectExtent l="19050" t="0" r="0" b="0"/>
            <wp:docPr id="3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cstate="print"/>
                    <a:srcRect/>
                    <a:stretch>
                      <a:fillRect/>
                    </a:stretch>
                  </pic:blipFill>
                  <pic:spPr bwMode="auto">
                    <a:xfrm>
                      <a:off x="0" y="0"/>
                      <a:ext cx="5931535" cy="1304290"/>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rsidRPr="008E428A">
        <w:rPr>
          <w:lang w:val="en-US"/>
        </w:rPr>
        <w:t xml:space="preserve">Figura </w:t>
      </w:r>
      <w:r w:rsidR="00AB26B7" w:rsidRPr="008E428A">
        <w:rPr>
          <w:lang w:val="en-US"/>
        </w:rPr>
        <w:t>4</w:t>
      </w:r>
    </w:p>
    <w:p w:rsidR="00F16B13" w:rsidRPr="00AA534D" w:rsidRDefault="00F16B13" w:rsidP="00F16B13">
      <w:pPr>
        <w:spacing w:line="360" w:lineRule="auto"/>
        <w:ind w:firstLine="720"/>
        <w:jc w:val="both"/>
        <w:rPr>
          <w:lang w:val="ro-RO"/>
        </w:rPr>
      </w:pPr>
      <w:r w:rsidRPr="00AA534D">
        <w:rPr>
          <w:lang w:val="ro-RO"/>
        </w:rPr>
        <w:t>La a 90-a zi de regenerare era practic imposibil să se identifice conturul extern al fostei alveole (fig. 5a). Pentru a facilita acest lucru, a fost suprapusă dimensiunea medie a alveolei de la a 4-a zi de regenerare cu cea de la a 90-a. Astfel s-a relevat faptul că în regiunea coronară osul matur remodelat unește marginile meziale și distale ale crestei alveolare având loc procesul de corticalizare (fig. 5b), fiind prezentă doar o depresiune slab pronunțată a conturului crestei alveolare, umplută cu țesut conjunctiv. La această etapă, țesutul osos reticulofibros, identificat pe suprafața crestei osoase din regiunea coronară la a 30-a zi de regenerare, a dispărut complet. Fosta alveolă postextracțională este ocupată în reg</w:t>
      </w:r>
      <w:r w:rsidR="00356C91">
        <w:rPr>
          <w:lang w:val="ro-RO"/>
        </w:rPr>
        <w:t>iunea medie și apicală de măduva</w:t>
      </w:r>
      <w:r w:rsidRPr="00AA534D">
        <w:rPr>
          <w:lang w:val="ro-RO"/>
        </w:rPr>
        <w:t xml:space="preserve"> osoasă matură și o cantitate limitată de trabecule osoase mature. Tot în regiunea apicală apare și o cantitate mare de celule hematopoetice, iar fibrele Sharpey nu mai sunt observate (fig. 5c).</w:t>
      </w:r>
    </w:p>
    <w:p w:rsidR="00F16B13" w:rsidRPr="00AA534D" w:rsidRDefault="00F16B13" w:rsidP="00F16B13">
      <w:pPr>
        <w:spacing w:line="360" w:lineRule="auto"/>
        <w:jc w:val="both"/>
        <w:rPr>
          <w:lang w:val="ro-RO"/>
        </w:rPr>
      </w:pPr>
    </w:p>
    <w:p w:rsidR="00F16B13" w:rsidRDefault="00F16B13" w:rsidP="00F16B13">
      <w:pPr>
        <w:keepNext/>
        <w:spacing w:line="360" w:lineRule="auto"/>
        <w:jc w:val="both"/>
      </w:pPr>
      <w:r w:rsidRPr="00AA534D">
        <w:rPr>
          <w:noProof/>
        </w:rPr>
        <w:drawing>
          <wp:inline distT="0" distB="0" distL="0" distR="0">
            <wp:extent cx="5931535" cy="1511935"/>
            <wp:effectExtent l="19050" t="0" r="0" b="0"/>
            <wp:docPr id="3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cstate="print"/>
                    <a:srcRect/>
                    <a:stretch>
                      <a:fillRect/>
                    </a:stretch>
                  </pic:blipFill>
                  <pic:spPr bwMode="auto">
                    <a:xfrm>
                      <a:off x="0" y="0"/>
                      <a:ext cx="5931535" cy="1511935"/>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rsidRPr="008E428A">
        <w:rPr>
          <w:lang w:val="en-US"/>
        </w:rPr>
        <w:t xml:space="preserve">Figura </w:t>
      </w:r>
      <w:r w:rsidR="00AB26B7" w:rsidRPr="008E428A">
        <w:rPr>
          <w:lang w:val="en-US"/>
        </w:rPr>
        <w:t>5</w:t>
      </w:r>
    </w:p>
    <w:p w:rsidR="00F16B13" w:rsidRPr="00AA534D" w:rsidRDefault="00F16B13" w:rsidP="00F16B13">
      <w:pPr>
        <w:spacing w:line="360" w:lineRule="auto"/>
        <w:ind w:firstLine="720"/>
        <w:jc w:val="both"/>
        <w:rPr>
          <w:lang w:val="ro-RO"/>
        </w:rPr>
      </w:pPr>
      <w:r w:rsidRPr="00AA534D">
        <w:rPr>
          <w:lang w:val="ro-RO"/>
        </w:rPr>
        <w:t>În cea de-a 180-a zi de regenerare, regiunea coronară este similară celei de la ziua a 90-a (fig. 6a). Totuși, mai este încă prezent procesul de remodelare în corticala coronară (fig. 6b). Comparativ cu etapele precedente de remodelare, în regiunea apicală și medie a fost observat un procentaj mai mare de trabecule osoase mature (fig. 6c).</w:t>
      </w:r>
    </w:p>
    <w:p w:rsidR="00F16B13" w:rsidRPr="00AA534D" w:rsidRDefault="00F16B13" w:rsidP="00F16B13">
      <w:pPr>
        <w:spacing w:line="360" w:lineRule="auto"/>
        <w:jc w:val="both"/>
        <w:rPr>
          <w:lang w:val="ro-RO"/>
        </w:rPr>
      </w:pPr>
    </w:p>
    <w:p w:rsidR="00F16B13" w:rsidRDefault="00F16B13" w:rsidP="00F16B13">
      <w:pPr>
        <w:keepNext/>
        <w:spacing w:line="360" w:lineRule="auto"/>
        <w:jc w:val="both"/>
      </w:pPr>
      <w:r w:rsidRPr="00AA534D">
        <w:rPr>
          <w:noProof/>
        </w:rPr>
        <w:lastRenderedPageBreak/>
        <w:drawing>
          <wp:inline distT="0" distB="0" distL="0" distR="0">
            <wp:extent cx="5943600" cy="1286510"/>
            <wp:effectExtent l="19050" t="0" r="0" b="0"/>
            <wp:docPr id="4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cstate="print"/>
                    <a:srcRect/>
                    <a:stretch>
                      <a:fillRect/>
                    </a:stretch>
                  </pic:blipFill>
                  <pic:spPr bwMode="auto">
                    <a:xfrm>
                      <a:off x="0" y="0"/>
                      <a:ext cx="5943600" cy="1286510"/>
                    </a:xfrm>
                    <a:prstGeom prst="rect">
                      <a:avLst/>
                    </a:prstGeom>
                    <a:noFill/>
                    <a:ln w="9525">
                      <a:noFill/>
                      <a:miter lim="800000"/>
                      <a:headEnd/>
                      <a:tailEnd/>
                    </a:ln>
                  </pic:spPr>
                </pic:pic>
              </a:graphicData>
            </a:graphic>
          </wp:inline>
        </w:drawing>
      </w:r>
    </w:p>
    <w:p w:rsidR="00F16B13" w:rsidRPr="00AA534D" w:rsidRDefault="00F16B13" w:rsidP="00F16B13">
      <w:pPr>
        <w:pStyle w:val="afa"/>
        <w:jc w:val="both"/>
        <w:rPr>
          <w:lang w:val="ro-RO"/>
        </w:rPr>
      </w:pPr>
      <w:r w:rsidRPr="008E428A">
        <w:rPr>
          <w:lang w:val="en-US"/>
        </w:rPr>
        <w:t xml:space="preserve">Figura </w:t>
      </w:r>
      <w:r w:rsidR="00AB26B7" w:rsidRPr="008E428A">
        <w:rPr>
          <w:lang w:val="en-US"/>
        </w:rPr>
        <w:t>6</w:t>
      </w:r>
    </w:p>
    <w:p w:rsidR="00F16B13" w:rsidRPr="00343027" w:rsidRDefault="00F16B13" w:rsidP="00F16B13">
      <w:pPr>
        <w:spacing w:line="360" w:lineRule="auto"/>
        <w:ind w:firstLine="720"/>
        <w:jc w:val="both"/>
        <w:rPr>
          <w:lang w:val="ro-RO"/>
        </w:rPr>
      </w:pPr>
      <w:r w:rsidRPr="00AA534D">
        <w:rPr>
          <w:lang w:val="ro-RO"/>
        </w:rPr>
        <w:t xml:space="preserve">În literatura de specialitate studiată, nu am întâlnit date clinice similare celor relatate anterior în </w:t>
      </w:r>
      <w:r w:rsidRPr="00AA534D">
        <w:rPr>
          <w:i/>
          <w:lang w:val="ro-RO"/>
        </w:rPr>
        <w:t>Regenerarea alveolei postextracționale „deschise”</w:t>
      </w:r>
      <w:r w:rsidRPr="00AA534D">
        <w:rPr>
          <w:lang w:val="ro-RO"/>
        </w:rPr>
        <w:t>, unde nu s-au efectuat măsuri de închidere primară a porțiunii coronare, propunându-ne astfel să studiem intens subiect</w:t>
      </w:r>
      <w:r w:rsidR="00356C91">
        <w:rPr>
          <w:lang w:val="ro-RO"/>
        </w:rPr>
        <w:t>ul dat</w:t>
      </w:r>
      <w:r w:rsidRPr="00AA534D">
        <w:rPr>
          <w:lang w:val="ro-RO"/>
        </w:rPr>
        <w:t>.</w:t>
      </w:r>
    </w:p>
    <w:p w:rsidR="00F16B13" w:rsidRPr="00232364" w:rsidRDefault="00F16B13" w:rsidP="00F16B13">
      <w:pPr>
        <w:spacing w:line="360" w:lineRule="auto"/>
        <w:ind w:firstLine="708"/>
        <w:jc w:val="both"/>
        <w:rPr>
          <w:b/>
          <w:lang w:val="ro-RO"/>
        </w:rPr>
      </w:pPr>
      <w:r w:rsidRPr="00AA534D">
        <w:rPr>
          <w:lang w:val="ro-RO"/>
        </w:rPr>
        <w:t xml:space="preserve">Acest studiu clinic efectuat de către </w:t>
      </w:r>
      <w:r w:rsidRPr="00290261">
        <w:rPr>
          <w:color w:val="000000" w:themeColor="text1"/>
          <w:lang w:val="ro-RO"/>
        </w:rPr>
        <w:t xml:space="preserve">noi (N. Chele, V. Topalo, E. Onea), corespunde </w:t>
      </w:r>
      <w:r w:rsidRPr="00AA534D">
        <w:rPr>
          <w:lang w:val="ro-RO"/>
        </w:rPr>
        <w:t>tuturor regulilor și cerințelor comitetului de Bioetică a USMF „N. Testemițanu”. Protocolul de studiu a fost aprobat de  Comitetul de Bioetică pentru Cercetări.</w:t>
      </w:r>
    </w:p>
    <w:p w:rsidR="00F16B13" w:rsidRPr="00AA534D" w:rsidRDefault="00F16B13" w:rsidP="00F16B13">
      <w:pPr>
        <w:spacing w:line="360" w:lineRule="auto"/>
        <w:ind w:firstLine="708"/>
        <w:jc w:val="both"/>
        <w:rPr>
          <w:lang w:val="ro-RO"/>
        </w:rPr>
      </w:pPr>
      <w:r w:rsidRPr="00AA534D">
        <w:rPr>
          <w:lang w:val="ro-RO"/>
        </w:rPr>
        <w:t>Scopul cercetărilor morfologice a fost studierea evoluției proceselor regenerative pe parcursul vindecării alveolei după extracția dintelui fără aplicarea suturilor și fără utilizarea materialelor de augumentare. Materialul pentru investigații a fost colectat de la 30 de pacienți, cărora le era preconizat tratamentul implanto-protetic, în procesul de pregătire a lăcașului pentru instalarea implantului. Preoperator pacienților le-a fost administrată anestezie loco-regională cu Septonest 3% 1:100000 epinefrină.</w:t>
      </w:r>
    </w:p>
    <w:p w:rsidR="00F16B13" w:rsidRPr="00AB26B7" w:rsidRDefault="00F16B13" w:rsidP="00F16B13">
      <w:pPr>
        <w:spacing w:line="360" w:lineRule="auto"/>
        <w:ind w:firstLine="708"/>
        <w:jc w:val="both"/>
        <w:rPr>
          <w:lang w:val="ro-RO"/>
        </w:rPr>
      </w:pPr>
      <w:r w:rsidRPr="00AA534D">
        <w:rPr>
          <w:lang w:val="ro-RO"/>
        </w:rPr>
        <w:t xml:space="preserve">Înaintea intervenției chirurgicale pacienților le-a fost efectuată igienizarea profesională și lavajul câmpului operator cu soluție </w:t>
      </w:r>
      <w:r w:rsidR="000C60AC">
        <w:rPr>
          <w:lang w:val="ro-RO"/>
        </w:rPr>
        <w:t xml:space="preserve">de </w:t>
      </w:r>
      <w:r w:rsidRPr="00AA534D">
        <w:rPr>
          <w:lang w:val="ro-RO"/>
        </w:rPr>
        <w:t xml:space="preserve">gluconat de clorhexidină 0.12%. Intervenția chirurgicală a fost efectuată în condiții sterile. Prin trepanare cu trefina </w:t>
      </w:r>
      <w:r w:rsidR="00AB26B7">
        <w:rPr>
          <w:lang w:val="ro-RO"/>
        </w:rPr>
        <w:t xml:space="preserve">(fig. </w:t>
      </w:r>
      <w:r w:rsidR="00AB26B7" w:rsidRPr="00AB26B7">
        <w:rPr>
          <w:lang w:val="ro-RO"/>
        </w:rPr>
        <w:t>7)</w:t>
      </w:r>
      <w:r w:rsidRPr="00AB26B7">
        <w:rPr>
          <w:lang w:val="ro-RO"/>
        </w:rPr>
        <w:t xml:space="preserve"> de 3-3.5 mm în diametru au fost colectate probe în formă de cilindru</w:t>
      </w:r>
      <w:r w:rsidR="00AB26B7">
        <w:rPr>
          <w:lang w:val="ro-RO"/>
        </w:rPr>
        <w:t xml:space="preserve"> (fig. 8)</w:t>
      </w:r>
      <w:r w:rsidRPr="00AB26B7">
        <w:rPr>
          <w:lang w:val="ro-RO"/>
        </w:rPr>
        <w:t xml:space="preserve"> ce conțineau țesuturile din alveolă de la suprafață până la fundul ei. </w:t>
      </w:r>
    </w:p>
    <w:p w:rsidR="00F16B13" w:rsidRPr="00001EE9" w:rsidRDefault="00F16B13" w:rsidP="00F16B13">
      <w:pPr>
        <w:spacing w:line="360" w:lineRule="auto"/>
        <w:ind w:firstLine="708"/>
        <w:jc w:val="both"/>
        <w:rPr>
          <w:rFonts w:eastAsia="Calibri"/>
          <w:spacing w:val="0"/>
          <w:lang w:val="en-US"/>
        </w:rPr>
      </w:pPr>
      <w:r w:rsidRPr="00001EE9">
        <w:rPr>
          <w:rFonts w:eastAsia="Calibri"/>
          <w:spacing w:val="0"/>
          <w:lang w:val="en-US"/>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F16B13" w:rsidTr="00AB26B7">
        <w:tc>
          <w:tcPr>
            <w:tcW w:w="9345" w:type="dxa"/>
          </w:tcPr>
          <w:p w:rsidR="00F16B13" w:rsidRDefault="00AB26B7" w:rsidP="00AB26B7">
            <w:pPr>
              <w:spacing w:line="360" w:lineRule="auto"/>
              <w:rPr>
                <w:rFonts w:eastAsia="Calibri"/>
                <w:spacing w:val="0"/>
                <w:lang w:val="en-US"/>
              </w:rPr>
            </w:pPr>
            <w:r>
              <w:rPr>
                <w:rFonts w:eastAsia="Calibri"/>
                <w:noProof/>
                <w:spacing w:val="0"/>
                <w:lang w:val="en-US" w:eastAsia="en-US"/>
              </w:rPr>
              <w:t xml:space="preserve">  </w:t>
            </w:r>
            <w:r w:rsidR="00F16B13">
              <w:rPr>
                <w:rFonts w:eastAsia="Calibri"/>
                <w:noProof/>
                <w:spacing w:val="0"/>
                <w:lang w:val="en-US" w:eastAsia="en-US"/>
              </w:rPr>
              <w:t xml:space="preserve"> </w:t>
            </w:r>
            <w:r w:rsidR="00F16B13" w:rsidRPr="00001EE9">
              <w:rPr>
                <w:rFonts w:eastAsia="Calibri"/>
                <w:noProof/>
                <w:spacing w:val="0"/>
              </w:rPr>
              <w:drawing>
                <wp:inline distT="0" distB="0" distL="0" distR="0">
                  <wp:extent cx="2762739" cy="1692000"/>
                  <wp:effectExtent l="0" t="0" r="0" b="3810"/>
                  <wp:docPr id="45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62739" cy="1692000"/>
                          </a:xfrm>
                          <a:prstGeom prst="rect">
                            <a:avLst/>
                          </a:prstGeom>
                          <a:noFill/>
                        </pic:spPr>
                      </pic:pic>
                    </a:graphicData>
                  </a:graphic>
                </wp:inline>
              </w:drawing>
            </w:r>
            <w:r w:rsidR="00F16B13">
              <w:rPr>
                <w:rFonts w:eastAsia="Calibri"/>
                <w:noProof/>
                <w:spacing w:val="0"/>
                <w:lang w:val="en-US" w:eastAsia="en-US"/>
              </w:rPr>
              <w:t xml:space="preserve"> </w:t>
            </w:r>
            <w:r w:rsidR="00F16B13" w:rsidRPr="00001EE9">
              <w:rPr>
                <w:rFonts w:eastAsia="Calibri"/>
                <w:noProof/>
                <w:spacing w:val="0"/>
              </w:rPr>
              <w:drawing>
                <wp:inline distT="0" distB="0" distL="0" distR="0">
                  <wp:extent cx="2322563" cy="1692000"/>
                  <wp:effectExtent l="0" t="0" r="1905" b="3810"/>
                  <wp:docPr id="452" name="Picture 120" descr="F:\Pacienti final Miunhen\A+ Ex+epitelizare +ămplantatr\Cozmulici Victoria\20121226_14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acienti final Miunhen\A+ Ex+epitelizare +ămplantatr\Cozmulici Victoria\20121226_144506.jpg"/>
                          <pic:cNvPicPr>
                            <a:picLocks noChangeAspect="1" noChangeArrowheads="1"/>
                          </pic:cNvPicPr>
                        </pic:nvPicPr>
                        <pic:blipFill rotWithShape="1">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6044" t="14197" r="17249" b="30721"/>
                          <a:stretch/>
                        </pic:blipFill>
                        <pic:spPr bwMode="auto">
                          <a:xfrm>
                            <a:off x="0" y="0"/>
                            <a:ext cx="2322563" cy="16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F16B13" w:rsidTr="00AB26B7">
        <w:tc>
          <w:tcPr>
            <w:tcW w:w="9345" w:type="dxa"/>
          </w:tcPr>
          <w:p w:rsidR="00F16B13" w:rsidRDefault="00AB26B7" w:rsidP="00AB26B7">
            <w:pPr>
              <w:spacing w:line="360" w:lineRule="auto"/>
              <w:jc w:val="both"/>
              <w:rPr>
                <w:rFonts w:eastAsia="Calibri"/>
                <w:spacing w:val="0"/>
                <w:lang w:val="en-US"/>
              </w:rPr>
            </w:pPr>
            <w:r>
              <w:rPr>
                <w:rFonts w:eastAsia="Calibri"/>
                <w:spacing w:val="0"/>
                <w:lang w:val="en-US"/>
              </w:rPr>
              <w:t xml:space="preserve">Figura 7. </w:t>
            </w:r>
            <w:r>
              <w:rPr>
                <w:lang w:val="ro-RO"/>
              </w:rPr>
              <w:t>T</w:t>
            </w:r>
            <w:r w:rsidRPr="00AA534D">
              <w:rPr>
                <w:lang w:val="ro-RO"/>
              </w:rPr>
              <w:t xml:space="preserve">refina </w:t>
            </w:r>
            <w:r w:rsidRPr="00AB26B7">
              <w:rPr>
                <w:lang w:val="ro-RO"/>
              </w:rPr>
              <w:t>de 3-3.5 mm în diametru</w:t>
            </w:r>
            <w:r>
              <w:rPr>
                <w:lang w:val="ro-RO"/>
              </w:rPr>
              <w:t xml:space="preserve">         Figura 8. Țesut recoltat</w:t>
            </w:r>
            <w:r w:rsidRPr="00AB26B7">
              <w:rPr>
                <w:lang w:val="ro-RO"/>
              </w:rPr>
              <w:t xml:space="preserve"> din alveolă</w:t>
            </w:r>
          </w:p>
        </w:tc>
      </w:tr>
    </w:tbl>
    <w:p w:rsidR="00F16B13" w:rsidRDefault="00F16B13" w:rsidP="00F16B13">
      <w:pPr>
        <w:spacing w:line="360" w:lineRule="auto"/>
        <w:ind w:right="-143" w:firstLine="426"/>
        <w:jc w:val="both"/>
        <w:rPr>
          <w:rFonts w:eastAsia="Calibri"/>
          <w:color w:val="000000" w:themeColor="text1"/>
          <w:spacing w:val="0"/>
          <w:lang w:val="en-US"/>
        </w:rPr>
      </w:pPr>
    </w:p>
    <w:p w:rsidR="00F16B13" w:rsidRPr="00AA534D" w:rsidRDefault="00F16B13" w:rsidP="00F16B13">
      <w:pPr>
        <w:spacing w:line="360" w:lineRule="auto"/>
        <w:ind w:firstLine="720"/>
        <w:jc w:val="both"/>
        <w:rPr>
          <w:lang w:val="ro-RO"/>
        </w:rPr>
      </w:pPr>
      <w:r w:rsidRPr="00AA534D">
        <w:rPr>
          <w:lang w:val="ro-RO"/>
        </w:rPr>
        <w:lastRenderedPageBreak/>
        <w:t>Fragmentele de țesut au fost montate pe fâșii de hârtie pentru a preveni încolăcirea lor și f</w:t>
      </w:r>
      <w:r w:rsidR="000C60AC">
        <w:rPr>
          <w:lang w:val="ro-RO"/>
        </w:rPr>
        <w:t>ixate în soluție neutră 10% de soluție</w:t>
      </w:r>
      <w:r w:rsidRPr="00AA534D">
        <w:rPr>
          <w:lang w:val="ro-RO"/>
        </w:rPr>
        <w:t xml:space="preserve"> Formaldehidă cu includerea lor ulterioară în parafină. Au fost efectuate secțiuni în plan sagital,</w:t>
      </w:r>
      <w:r w:rsidRPr="00AA534D">
        <w:rPr>
          <w:color w:val="FF0000"/>
          <w:lang w:val="ro-RO"/>
        </w:rPr>
        <w:t xml:space="preserve"> </w:t>
      </w:r>
      <w:r w:rsidRPr="00AA534D">
        <w:rPr>
          <w:lang w:val="ro-RO"/>
        </w:rPr>
        <w:t>paralele axului lung al alveolei cu grosimea de 5 mkm. Secțiunile au fost colorate cu hematoxilină și eozină, fiind studiate la microscopul fotonic echipat cu cameră video. Bioptatul a fost studiat la toate intervalele regenerării pe distanța verticală în porțiunia coronală, centrală și apicală a alveolei,  de la linia ce unește creasta osoasă mezio-distală și până la fundul alveolei. Măsurările au fost efectuate atât la lu</w:t>
      </w:r>
      <w:r w:rsidR="000C60AC">
        <w:rPr>
          <w:lang w:val="ro-RO"/>
        </w:rPr>
        <w:t>mina obișnuită, cât și la lumina</w:t>
      </w:r>
      <w:r w:rsidRPr="00AA534D">
        <w:rPr>
          <w:lang w:val="ro-RO"/>
        </w:rPr>
        <w:t xml:space="preserve"> polarizată. În axul lung al alveolei au fost selectate trei zone: I – coronal, localizată aproximativ la 0.3mm mai jos de creasta procesului alveolar, II – medie, localizată aproximativ în mijlocul alveolei, III – apicală, localizată aproximativ la 2 mm deasupra fundului alveolei.</w:t>
      </w:r>
    </w:p>
    <w:p w:rsidR="00F16B13" w:rsidRPr="00AA534D" w:rsidRDefault="00F16B13" w:rsidP="00F16B13">
      <w:pPr>
        <w:spacing w:line="360" w:lineRule="auto"/>
        <w:ind w:firstLine="720"/>
        <w:jc w:val="both"/>
        <w:rPr>
          <w:lang w:val="ro-RO"/>
        </w:rPr>
      </w:pPr>
      <w:r w:rsidRPr="00AA534D">
        <w:rPr>
          <w:lang w:val="ro-RO"/>
        </w:rPr>
        <w:t>În dependență de timpul trecut după extracția dintelui pacienții au fost divizați în 3 grupuri a câte 10 în fiecare, respectiv la 2, 4 și 8 săptămâni. Materialul colectat la 8 săptămâni după conservare în formaldehidă a fost supus decalcinării.</w:t>
      </w:r>
    </w:p>
    <w:p w:rsidR="00F16B13" w:rsidRPr="00AA534D" w:rsidRDefault="00F16B13" w:rsidP="00F16B13">
      <w:pPr>
        <w:spacing w:line="360" w:lineRule="auto"/>
        <w:jc w:val="both"/>
        <w:rPr>
          <w:lang w:val="ro-RO"/>
        </w:rPr>
      </w:pPr>
      <w:r w:rsidRPr="00AA534D">
        <w:rPr>
          <w:lang w:val="ro-RO"/>
        </w:rPr>
        <w:t xml:space="preserve"> </w:t>
      </w:r>
      <w:r>
        <w:rPr>
          <w:lang w:val="ro-RO"/>
        </w:rPr>
        <w:tab/>
      </w:r>
      <w:r w:rsidRPr="00AA534D">
        <w:rPr>
          <w:lang w:val="ro-RO"/>
        </w:rPr>
        <w:t>Analiza microscopică a materialului colectat din alveolă după 2 săptămâni de la extracția dintelui în majoritatea cazurilor cercetate prezintă țesut de granulație acoperit cu epiteliu stratificat. Țesutul de granulație este bogat în vase sangvine nou-formate</w:t>
      </w:r>
      <w:r w:rsidR="000C60AC">
        <w:rPr>
          <w:lang w:val="ro-RO"/>
        </w:rPr>
        <w:t>,</w:t>
      </w:r>
      <w:r w:rsidRPr="00AA534D">
        <w:rPr>
          <w:lang w:val="ro-RO"/>
        </w:rPr>
        <w:t xml:space="preserve"> intens infiltrat cu limfocite şi complet acoperit cu epiteliu stratificat, în celule, majoritatea cărora sunt fibroblaste cu nucleu mare hipocrom cu 1-2 nucleoli și citoplasmă ușor bazofilă. Celulele conjunctive formează rețele, a căror spații, ocupate de substanța fundamentală conțin un număr mare de leucocite, majoritatea fiind din categoria limfocitelor, dar și în număr redus – granulocite cu nucleu segmentat (neutrofile). Sunt prezente numeroase macrofage şi plasmocite</w:t>
      </w:r>
      <w:r w:rsidR="000C60AC">
        <w:rPr>
          <w:lang w:val="ro-RO"/>
        </w:rPr>
        <w:t>. (fig.9)</w:t>
      </w:r>
    </w:p>
    <w:p w:rsidR="00F16B13" w:rsidRDefault="00F16B13" w:rsidP="00F16B13">
      <w:pPr>
        <w:keepNext/>
        <w:spacing w:line="360" w:lineRule="auto"/>
        <w:jc w:val="center"/>
      </w:pPr>
      <w:r w:rsidRPr="00AA534D">
        <w:rPr>
          <w:noProof/>
        </w:rPr>
        <w:drawing>
          <wp:inline distT="0" distB="0" distL="0" distR="0">
            <wp:extent cx="3706495" cy="2218690"/>
            <wp:effectExtent l="19050" t="0" r="8255" b="0"/>
            <wp:docPr id="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cstate="print"/>
                    <a:srcRect/>
                    <a:stretch>
                      <a:fillRect/>
                    </a:stretch>
                  </pic:blipFill>
                  <pic:spPr bwMode="auto">
                    <a:xfrm>
                      <a:off x="0" y="0"/>
                      <a:ext cx="3706495" cy="2218690"/>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AB26B7">
        <w:t>Figura 9</w:t>
      </w:r>
      <w:r>
        <w:t xml:space="preserve"> </w:t>
      </w:r>
    </w:p>
    <w:p w:rsidR="00F16B13" w:rsidRPr="00AA534D" w:rsidRDefault="00F16B13" w:rsidP="00F16B13">
      <w:pPr>
        <w:spacing w:line="360" w:lineRule="auto"/>
        <w:ind w:firstLine="720"/>
        <w:jc w:val="both"/>
        <w:rPr>
          <w:lang w:val="ro-RO"/>
        </w:rPr>
      </w:pPr>
      <w:r w:rsidRPr="00AA534D">
        <w:rPr>
          <w:lang w:val="ro-RO"/>
        </w:rPr>
        <w:t xml:space="preserve">În unele cazuri în profunzimea țesutului de granulație se mai păstrează focare mici de rămășițe din cheagul sangvin format în urma extracției dentare, prezentate de detritus </w:t>
      </w:r>
      <w:r w:rsidRPr="00AA534D">
        <w:rPr>
          <w:lang w:val="ro-RO"/>
        </w:rPr>
        <w:lastRenderedPageBreak/>
        <w:t>celular infiltrat cu leucocite și împrejmuit de numeroase macrofage, ce demonstrează procesul activ de rezorbț</w:t>
      </w:r>
      <w:r w:rsidR="000C60AC">
        <w:rPr>
          <w:lang w:val="ro-RO"/>
        </w:rPr>
        <w:t>ie a conținutului alveolei postextracționale</w:t>
      </w:r>
      <w:r w:rsidRPr="00AA534D">
        <w:rPr>
          <w:lang w:val="ro-RO"/>
        </w:rPr>
        <w:t xml:space="preserve"> și substituirea lui cu țesut conjunctiv (fig. 10). </w:t>
      </w:r>
    </w:p>
    <w:p w:rsidR="00F16B13" w:rsidRDefault="00F16B13" w:rsidP="00F16B13">
      <w:pPr>
        <w:keepNext/>
        <w:spacing w:line="360" w:lineRule="auto"/>
        <w:jc w:val="center"/>
      </w:pPr>
      <w:r w:rsidRPr="00AA534D">
        <w:rPr>
          <w:noProof/>
        </w:rPr>
        <w:drawing>
          <wp:inline distT="0" distB="0" distL="0" distR="0">
            <wp:extent cx="3407410" cy="2212975"/>
            <wp:effectExtent l="19050" t="0" r="2540" b="0"/>
            <wp:docPr id="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cstate="print"/>
                    <a:srcRect/>
                    <a:stretch>
                      <a:fillRect/>
                    </a:stretch>
                  </pic:blipFill>
                  <pic:spPr bwMode="auto">
                    <a:xfrm>
                      <a:off x="0" y="0"/>
                      <a:ext cx="3407410" cy="2212975"/>
                    </a:xfrm>
                    <a:prstGeom prst="rect">
                      <a:avLst/>
                    </a:prstGeom>
                    <a:noFill/>
                    <a:ln w="9525">
                      <a:noFill/>
                      <a:miter lim="800000"/>
                      <a:headEnd/>
                      <a:tailEnd/>
                    </a:ln>
                  </pic:spPr>
                </pic:pic>
              </a:graphicData>
            </a:graphic>
          </wp:inline>
        </w:drawing>
      </w:r>
    </w:p>
    <w:p w:rsidR="00F16B13" w:rsidRPr="00AA534D" w:rsidRDefault="00F16B13" w:rsidP="00AB26B7">
      <w:pPr>
        <w:pStyle w:val="afa"/>
        <w:jc w:val="center"/>
        <w:rPr>
          <w:lang w:val="ro-RO"/>
        </w:rPr>
      </w:pPr>
      <w:r w:rsidRPr="008E428A">
        <w:rPr>
          <w:lang w:val="en-US"/>
        </w:rPr>
        <w:t xml:space="preserve">Figura </w:t>
      </w:r>
      <w:r w:rsidR="00AB26B7" w:rsidRPr="008E428A">
        <w:rPr>
          <w:lang w:val="en-US"/>
        </w:rPr>
        <w:t>10</w:t>
      </w:r>
    </w:p>
    <w:p w:rsidR="00F16B13" w:rsidRPr="00AA534D" w:rsidRDefault="00F16B13" w:rsidP="00F16B13">
      <w:pPr>
        <w:spacing w:line="360" w:lineRule="auto"/>
        <w:ind w:firstLine="720"/>
        <w:jc w:val="both"/>
        <w:rPr>
          <w:lang w:val="ro-RO"/>
        </w:rPr>
      </w:pPr>
      <w:r w:rsidRPr="00AA534D">
        <w:rPr>
          <w:lang w:val="ro-RO"/>
        </w:rPr>
        <w:t>Rareori se întâlnesc zone cu hemoragie difuză (fig.11) provocată, probabil, de intervenţia prin trepanare. La două săptămâni după extracţia dintelui, corionul mucoasei reprezentat de ţesut de granulaţie bogat în vase sangvine nou-formate şi intens infiltrate cu limfocite. În absolut toate cazurile cercetate, țesuturile conjunctive nou-formate conțin grupuri sau cordoane de celule voluminoase cu nucleu lucid și nucleoli pronunțați. De rând cu aceste structuri apar și cordoane de celule alungite, cordoanele formeaza ramificări, iar pe</w:t>
      </w:r>
      <w:r w:rsidR="000C60AC">
        <w:rPr>
          <w:lang w:val="ro-RO"/>
        </w:rPr>
        <w:t xml:space="preserve"> </w:t>
      </w:r>
      <w:r w:rsidRPr="00AA534D">
        <w:rPr>
          <w:lang w:val="ro-RO"/>
        </w:rPr>
        <w:t>alocuri, în ele apare lumen – este evident procesul de formare a vaselor sangvine. Majoritatea din aceste vase, constituite doar dintr-un strat de celule endoteliale, nu conțin sânge, încă nu sunt perfuzate</w:t>
      </w:r>
      <w:r w:rsidR="000C60AC">
        <w:rPr>
          <w:lang w:val="ro-RO"/>
        </w:rPr>
        <w:t>. (fig. 11)</w:t>
      </w:r>
    </w:p>
    <w:p w:rsidR="00F16B13" w:rsidRDefault="00F16B13" w:rsidP="00F16B13">
      <w:pPr>
        <w:keepNext/>
        <w:spacing w:line="360" w:lineRule="auto"/>
        <w:jc w:val="center"/>
      </w:pPr>
      <w:r w:rsidRPr="00AA534D">
        <w:rPr>
          <w:noProof/>
        </w:rPr>
        <w:drawing>
          <wp:inline distT="0" distB="0" distL="0" distR="0">
            <wp:extent cx="4410738" cy="2627583"/>
            <wp:effectExtent l="0" t="0" r="8890" b="0"/>
            <wp:docPr id="4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3" cstate="print"/>
                    <a:srcRect/>
                    <a:stretch>
                      <a:fillRect/>
                    </a:stretch>
                  </pic:blipFill>
                  <pic:spPr bwMode="auto">
                    <a:xfrm>
                      <a:off x="0" y="0"/>
                      <a:ext cx="4417476" cy="2631597"/>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11</w:t>
      </w:r>
    </w:p>
    <w:p w:rsidR="00F16B13" w:rsidRPr="00AA534D" w:rsidRDefault="00F16B13" w:rsidP="00F16B13">
      <w:pPr>
        <w:spacing w:line="360" w:lineRule="auto"/>
        <w:ind w:firstLine="720"/>
        <w:jc w:val="both"/>
        <w:rPr>
          <w:lang w:val="ro-RO"/>
        </w:rPr>
      </w:pPr>
      <w:r w:rsidRPr="00AA534D">
        <w:rPr>
          <w:lang w:val="ro-RO"/>
        </w:rPr>
        <w:t>Doar în unele cazuri, în zona periferică a materia</w:t>
      </w:r>
      <w:r w:rsidR="000C60AC">
        <w:rPr>
          <w:lang w:val="ro-RO"/>
        </w:rPr>
        <w:t>lului extras din alveolă se întâ</w:t>
      </w:r>
      <w:r w:rsidRPr="00AA534D">
        <w:rPr>
          <w:lang w:val="ro-RO"/>
        </w:rPr>
        <w:t xml:space="preserve">lnesc vase sangvine mici cu perete constituit în care se conțin deja miocite dispuse circular </w:t>
      </w:r>
      <w:r w:rsidRPr="00AA534D">
        <w:rPr>
          <w:lang w:val="ro-RO"/>
        </w:rPr>
        <w:lastRenderedPageBreak/>
        <w:t>(fig.12). În multe cazuri</w:t>
      </w:r>
      <w:r w:rsidR="000C60AC">
        <w:rPr>
          <w:lang w:val="ro-RO"/>
        </w:rPr>
        <w:t>,</w:t>
      </w:r>
      <w:r w:rsidRPr="00AA534D">
        <w:rPr>
          <w:lang w:val="ro-RO"/>
        </w:rPr>
        <w:t xml:space="preserve"> din acest grup de pacienți în țesutul conjunctiv tânăr</w:t>
      </w:r>
      <w:r w:rsidR="000C60AC">
        <w:rPr>
          <w:lang w:val="ro-RO"/>
        </w:rPr>
        <w:t>,</w:t>
      </w:r>
      <w:r w:rsidRPr="00AA534D">
        <w:rPr>
          <w:lang w:val="ro-RO"/>
        </w:rPr>
        <w:t xml:space="preserve"> apar arii de celule voluminoase cu contur rotunjit, cu nucleu mare hipocrom și nucleoli, cu perete constituit, cu miocite netede în tunica medie, cu citoplasmă pronunțat bazofilă. În spațiile intercelulare ale acestor insule de celule apare o masă omogenă ușor oxifilă</w:t>
      </w:r>
      <w:r w:rsidR="000C60AC">
        <w:rPr>
          <w:lang w:val="ro-RO"/>
        </w:rPr>
        <w:t>, un</w:t>
      </w:r>
      <w:r w:rsidRPr="00AA534D">
        <w:rPr>
          <w:lang w:val="ro-RO"/>
        </w:rPr>
        <w:t xml:space="preserve"> tablou caracteristic pentru fenomenul de inițiere a osteogenezei endesmale.</w:t>
      </w:r>
    </w:p>
    <w:p w:rsidR="00F16B13" w:rsidRPr="00AA534D" w:rsidRDefault="00F16B13" w:rsidP="00F16B13">
      <w:pPr>
        <w:spacing w:line="360" w:lineRule="auto"/>
        <w:jc w:val="both"/>
        <w:rPr>
          <w:lang w:val="ro-RO"/>
        </w:rPr>
      </w:pPr>
    </w:p>
    <w:p w:rsidR="00F16B13" w:rsidRDefault="00F16B13" w:rsidP="00F16B13">
      <w:pPr>
        <w:keepNext/>
        <w:spacing w:line="360" w:lineRule="auto"/>
        <w:jc w:val="center"/>
      </w:pPr>
      <w:r w:rsidRPr="00AA534D">
        <w:rPr>
          <w:noProof/>
        </w:rPr>
        <w:drawing>
          <wp:inline distT="0" distB="0" distL="0" distR="0">
            <wp:extent cx="3730625" cy="2359025"/>
            <wp:effectExtent l="19050" t="0" r="3175" b="0"/>
            <wp:docPr id="4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4" cstate="print"/>
                    <a:srcRect/>
                    <a:stretch>
                      <a:fillRect/>
                    </a:stretch>
                  </pic:blipFill>
                  <pic:spPr bwMode="auto">
                    <a:xfrm>
                      <a:off x="0" y="0"/>
                      <a:ext cx="3730625" cy="2359025"/>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12</w:t>
      </w:r>
    </w:p>
    <w:p w:rsidR="00F16B13" w:rsidRPr="00AA534D" w:rsidRDefault="00F16B13" w:rsidP="00F16B13">
      <w:pPr>
        <w:spacing w:line="360" w:lineRule="auto"/>
        <w:ind w:firstLine="720"/>
        <w:jc w:val="both"/>
        <w:rPr>
          <w:lang w:val="ro-RO"/>
        </w:rPr>
      </w:pPr>
      <w:r w:rsidRPr="00AA534D">
        <w:rPr>
          <w:lang w:val="ro-RO"/>
        </w:rPr>
        <w:t>La unii pacienți acest proces este și mai avansat manifestându-se prin formare de câmpuri cu contur neregulat și de diferite dimensiuni, cordoane neregulate sau trabeculi de osteoid cu celule încarcerate în el. Suprafața acestor trabeculi este așternută cu celule de diferită formă și dimensiuni cu citoplasmă intens bazofilă – osteoblaste (fig.13). Țesutul conjunctiv are o celularitate sporită intersectat de o reţea din trabeculi de ţesut osos reticulofibros nou-format acoperite cu numeroase osteoblaste. De menționat că procesul de formare a țesutului osos își are originea de la periferie, de la pereții alveolei și de la fundul ei, din zona apicală (histotopograma 15-sau 14).</w:t>
      </w:r>
    </w:p>
    <w:p w:rsidR="00F16B13" w:rsidRDefault="00F16B13" w:rsidP="00F16B13">
      <w:pPr>
        <w:keepNext/>
        <w:spacing w:line="360" w:lineRule="auto"/>
        <w:jc w:val="center"/>
      </w:pPr>
      <w:r w:rsidRPr="00AA534D">
        <w:rPr>
          <w:noProof/>
        </w:rPr>
        <w:drawing>
          <wp:inline distT="0" distB="0" distL="0" distR="0">
            <wp:extent cx="3324391" cy="2020074"/>
            <wp:effectExtent l="0" t="0" r="3175" b="12065"/>
            <wp:docPr id="4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cstate="print"/>
                    <a:srcRect/>
                    <a:stretch>
                      <a:fillRect/>
                    </a:stretch>
                  </pic:blipFill>
                  <pic:spPr bwMode="auto">
                    <a:xfrm>
                      <a:off x="0" y="0"/>
                      <a:ext cx="3362761" cy="2043390"/>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t xml:space="preserve">Figura </w:t>
      </w:r>
      <w:r w:rsidR="00AB26B7">
        <w:t>13</w:t>
      </w:r>
    </w:p>
    <w:p w:rsidR="00F16B13" w:rsidRPr="00AA534D" w:rsidRDefault="00F16B13" w:rsidP="00F16B13">
      <w:pPr>
        <w:spacing w:line="360" w:lineRule="auto"/>
        <w:jc w:val="both"/>
        <w:rPr>
          <w:lang w:val="ro-RO"/>
        </w:rPr>
      </w:pPr>
    </w:p>
    <w:p w:rsidR="00F16B13" w:rsidRDefault="00F16B13" w:rsidP="00F16B13">
      <w:pPr>
        <w:keepNext/>
        <w:spacing w:line="360" w:lineRule="auto"/>
        <w:jc w:val="both"/>
      </w:pPr>
      <w:r w:rsidRPr="00AA534D">
        <w:rPr>
          <w:noProof/>
        </w:rPr>
        <w:lastRenderedPageBreak/>
        <w:drawing>
          <wp:inline distT="0" distB="0" distL="0" distR="0">
            <wp:extent cx="5943600" cy="2316480"/>
            <wp:effectExtent l="19050" t="0" r="0" b="0"/>
            <wp:docPr id="4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cstate="print"/>
                    <a:srcRect/>
                    <a:stretch>
                      <a:fillRect/>
                    </a:stretch>
                  </pic:blipFill>
                  <pic:spPr bwMode="auto">
                    <a:xfrm>
                      <a:off x="0" y="0"/>
                      <a:ext cx="5943600" cy="2316480"/>
                    </a:xfrm>
                    <a:prstGeom prst="rect">
                      <a:avLst/>
                    </a:prstGeom>
                    <a:noFill/>
                    <a:ln w="9525">
                      <a:noFill/>
                      <a:miter lim="800000"/>
                      <a:headEnd/>
                      <a:tailEnd/>
                    </a:ln>
                  </pic:spPr>
                </pic:pic>
              </a:graphicData>
            </a:graphic>
          </wp:inline>
        </w:drawing>
      </w:r>
    </w:p>
    <w:p w:rsidR="00F16B13" w:rsidRPr="008E428A" w:rsidRDefault="00F16B13" w:rsidP="00F16B13">
      <w:pPr>
        <w:pStyle w:val="afa"/>
        <w:jc w:val="center"/>
        <w:rPr>
          <w:lang w:val="en-US"/>
        </w:rPr>
      </w:pPr>
      <w:r w:rsidRPr="008E428A">
        <w:rPr>
          <w:lang w:val="en-US"/>
        </w:rPr>
        <w:t xml:space="preserve">Figura </w:t>
      </w:r>
      <w:r w:rsidR="00AB26B7" w:rsidRPr="008E428A">
        <w:rPr>
          <w:lang w:val="en-US"/>
        </w:rPr>
        <w:t>16</w:t>
      </w:r>
    </w:p>
    <w:p w:rsidR="00F16B13" w:rsidRPr="00AA534D" w:rsidRDefault="00F16B13" w:rsidP="00F16B13">
      <w:pPr>
        <w:spacing w:line="360" w:lineRule="auto"/>
        <w:ind w:firstLine="720"/>
        <w:jc w:val="both"/>
        <w:rPr>
          <w:lang w:val="ro-RO"/>
        </w:rPr>
      </w:pPr>
      <w:r w:rsidRPr="00AA534D">
        <w:rPr>
          <w:lang w:val="ro-RO"/>
        </w:rPr>
        <w:t>Concomitent în ţesut</w:t>
      </w:r>
      <w:r w:rsidR="000C60AC">
        <w:rPr>
          <w:lang w:val="ro-RO"/>
        </w:rPr>
        <w:t>ul</w:t>
      </w:r>
      <w:r w:rsidRPr="00AA534D">
        <w:rPr>
          <w:lang w:val="ro-RO"/>
        </w:rPr>
        <w:t xml:space="preserve"> conjunctiv cu celularitate sporită şi trabeculi de ţesut osos reticulofibros nou-format apar și numeroase osteoblaste şi osteoclaste</w:t>
      </w:r>
      <w:r w:rsidR="000C60AC">
        <w:rPr>
          <w:lang w:val="ro-RO"/>
        </w:rPr>
        <w:t>. (fig.16-17)</w:t>
      </w:r>
      <w:r w:rsidRPr="00AA534D">
        <w:rPr>
          <w:lang w:val="ro-RO"/>
        </w:rPr>
        <w:t xml:space="preserve"> </w:t>
      </w:r>
    </w:p>
    <w:p w:rsidR="00F16B13" w:rsidRDefault="00F16B13" w:rsidP="00F16B13">
      <w:pPr>
        <w:keepNext/>
        <w:spacing w:line="360" w:lineRule="auto"/>
        <w:jc w:val="both"/>
      </w:pPr>
      <w:r w:rsidRPr="00AA534D">
        <w:rPr>
          <w:noProof/>
        </w:rPr>
        <w:drawing>
          <wp:inline distT="0" distB="0" distL="0" distR="0">
            <wp:extent cx="5943600" cy="2170430"/>
            <wp:effectExtent l="19050" t="0" r="0" b="0"/>
            <wp:docPr id="4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cstate="print"/>
                    <a:srcRect/>
                    <a:stretch>
                      <a:fillRect/>
                    </a:stretch>
                  </pic:blipFill>
                  <pic:spPr bwMode="auto">
                    <a:xfrm>
                      <a:off x="0" y="0"/>
                      <a:ext cx="5943600" cy="2170430"/>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17</w:t>
      </w:r>
    </w:p>
    <w:p w:rsidR="00F16B13" w:rsidRPr="00AA534D" w:rsidRDefault="00F16B13" w:rsidP="00F16B13">
      <w:pPr>
        <w:spacing w:line="360" w:lineRule="auto"/>
        <w:ind w:firstLine="720"/>
        <w:jc w:val="both"/>
        <w:rPr>
          <w:lang w:val="ro-RO"/>
        </w:rPr>
      </w:pPr>
      <w:r w:rsidRPr="00AA534D">
        <w:rPr>
          <w:lang w:val="ro-RO"/>
        </w:rPr>
        <w:t>Aceste imagini microscopice demonstrează că în țesutul conjunctiv apar fascicule de fibre de colagen, care în lumina polarizată manifestă birefrigenţă caracteristică fibrelor de colagen tip I. Fasciculele de fibre sunt bogate în celule ale șirului fibroblastic, înfiltratul limfocitor în aceste arii este neînsemnat</w:t>
      </w:r>
      <w:r w:rsidR="000C60AC">
        <w:rPr>
          <w:lang w:val="ro-RO"/>
        </w:rPr>
        <w:t>. (fig. 18)</w:t>
      </w:r>
    </w:p>
    <w:p w:rsidR="00F16B13" w:rsidRDefault="00F16B13" w:rsidP="00F16B13">
      <w:pPr>
        <w:keepNext/>
        <w:spacing w:line="360" w:lineRule="auto"/>
        <w:jc w:val="center"/>
      </w:pPr>
      <w:r w:rsidRPr="00AA534D">
        <w:rPr>
          <w:noProof/>
        </w:rPr>
        <w:drawing>
          <wp:inline distT="0" distB="0" distL="0" distR="0">
            <wp:extent cx="3150456" cy="1982777"/>
            <wp:effectExtent l="0" t="0" r="0" b="0"/>
            <wp:docPr id="4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cstate="print"/>
                    <a:srcRect/>
                    <a:stretch>
                      <a:fillRect/>
                    </a:stretch>
                  </pic:blipFill>
                  <pic:spPr bwMode="auto">
                    <a:xfrm>
                      <a:off x="0" y="0"/>
                      <a:ext cx="3196758" cy="2011918"/>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18</w:t>
      </w:r>
    </w:p>
    <w:p w:rsidR="00F16B13" w:rsidRPr="00AA534D" w:rsidRDefault="00F16B13" w:rsidP="00F16B13">
      <w:pPr>
        <w:spacing w:line="360" w:lineRule="auto"/>
        <w:jc w:val="both"/>
        <w:rPr>
          <w:lang w:val="ro-RO"/>
        </w:rPr>
      </w:pPr>
    </w:p>
    <w:p w:rsidR="00F16B13" w:rsidRPr="00AA534D" w:rsidRDefault="00F16B13" w:rsidP="00F16B13">
      <w:pPr>
        <w:spacing w:line="360" w:lineRule="auto"/>
        <w:ind w:firstLine="720"/>
        <w:jc w:val="both"/>
        <w:rPr>
          <w:lang w:val="ro-RO"/>
        </w:rPr>
      </w:pPr>
      <w:r w:rsidRPr="00AA534D">
        <w:rPr>
          <w:lang w:val="ro-RO"/>
        </w:rPr>
        <w:t>Deci, de rând cu inițierea osteogenezei în alveolă are loc maturizarea țesutului conjunctiv. Merită atenție și următorul fenomen observat în unele probe colectate: la extracția dintelui uneori se produc mici fracturi ale peretelui alveolei, deoarece în profunzimea țesutului conjunctiv nou-format se depistează mici fragmente de țesut osos lamelar mineralizat. În jurul acestor așchii de os osteoblastele formează matrice osteoidă, care se depune pe suprafața țesutului preexistent</w:t>
      </w:r>
      <w:r w:rsidR="000C60AC">
        <w:rPr>
          <w:lang w:val="ro-RO"/>
        </w:rPr>
        <w:t>. (fig. 19)</w:t>
      </w:r>
      <w:r w:rsidRPr="00AA534D">
        <w:rPr>
          <w:lang w:val="ro-RO"/>
        </w:rPr>
        <w:t xml:space="preserve">  </w:t>
      </w:r>
    </w:p>
    <w:p w:rsidR="00F16B13" w:rsidRDefault="00F16B13" w:rsidP="00F16B13">
      <w:pPr>
        <w:keepNext/>
        <w:spacing w:line="360" w:lineRule="auto"/>
        <w:jc w:val="center"/>
      </w:pPr>
      <w:r w:rsidRPr="00AA534D">
        <w:rPr>
          <w:noProof/>
        </w:rPr>
        <w:drawing>
          <wp:inline distT="0" distB="0" distL="0" distR="0">
            <wp:extent cx="3657600" cy="2359025"/>
            <wp:effectExtent l="19050" t="0" r="0" b="0"/>
            <wp:docPr id="4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9" cstate="print"/>
                    <a:srcRect/>
                    <a:stretch>
                      <a:fillRect/>
                    </a:stretch>
                  </pic:blipFill>
                  <pic:spPr bwMode="auto">
                    <a:xfrm>
                      <a:off x="0" y="0"/>
                      <a:ext cx="3657600" cy="2359025"/>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19</w:t>
      </w:r>
    </w:p>
    <w:p w:rsidR="00F16B13" w:rsidRPr="00AA534D" w:rsidRDefault="00F16B13" w:rsidP="00F16B13">
      <w:pPr>
        <w:spacing w:line="360" w:lineRule="auto"/>
        <w:ind w:firstLine="720"/>
        <w:jc w:val="both"/>
        <w:rPr>
          <w:lang w:val="ro-RO"/>
        </w:rPr>
      </w:pPr>
      <w:r w:rsidRPr="00AA534D">
        <w:rPr>
          <w:lang w:val="ro-RO"/>
        </w:rPr>
        <w:t>La 2 săptămâni după extracția dintelui, corionul nou-format al mucoasei este complet acoperit cu epiteliu stratificat de diferită grosime. În unul din cazuri, cu corion format doar din țesut de granulație infiltrat cu limfocite și manifestări pronunțate de angiogeneză epiteliul era foarte firav, constituit doar din 7-8 rânduri de epiteliocite voluminoase fără edificarea clară a st</w:t>
      </w:r>
      <w:r w:rsidR="000C60AC">
        <w:rPr>
          <w:lang w:val="ro-RO"/>
        </w:rPr>
        <w:t>r</w:t>
      </w:r>
      <w:r w:rsidRPr="00AA534D">
        <w:rPr>
          <w:lang w:val="ro-RO"/>
        </w:rPr>
        <w:t>aturilor, celulele fiind asemănătoare atât în profunzime, cât și la suprafață. La fel ca și corionul, epiteliul este infiltrat cu limfocite și neutrofile cu nucleu segmentat, ultimele fiind situate și pe suprafața epiteliului</w:t>
      </w:r>
      <w:r w:rsidR="000C60AC">
        <w:rPr>
          <w:lang w:val="ro-RO"/>
        </w:rPr>
        <w:t>. (fig.20)</w:t>
      </w:r>
    </w:p>
    <w:p w:rsidR="00F16B13" w:rsidRPr="00AA534D" w:rsidRDefault="00F16B13" w:rsidP="00F16B13">
      <w:pPr>
        <w:spacing w:line="360" w:lineRule="auto"/>
        <w:jc w:val="both"/>
        <w:rPr>
          <w:lang w:val="ro-RO"/>
        </w:rPr>
      </w:pPr>
    </w:p>
    <w:p w:rsidR="00F16B13" w:rsidRDefault="00F16B13" w:rsidP="00F16B13">
      <w:pPr>
        <w:keepNext/>
        <w:spacing w:line="360" w:lineRule="auto"/>
        <w:jc w:val="center"/>
      </w:pPr>
      <w:r w:rsidRPr="00AA534D">
        <w:rPr>
          <w:noProof/>
        </w:rPr>
        <w:drawing>
          <wp:inline distT="0" distB="0" distL="0" distR="0">
            <wp:extent cx="3694430" cy="2255520"/>
            <wp:effectExtent l="19050" t="0" r="1270" b="0"/>
            <wp:docPr id="4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cstate="print"/>
                    <a:srcRect/>
                    <a:stretch>
                      <a:fillRect/>
                    </a:stretch>
                  </pic:blipFill>
                  <pic:spPr bwMode="auto">
                    <a:xfrm>
                      <a:off x="0" y="0"/>
                      <a:ext cx="3694430" cy="2255520"/>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t xml:space="preserve">Figura </w:t>
      </w:r>
      <w:r w:rsidR="00AB26B7">
        <w:t>20</w:t>
      </w:r>
    </w:p>
    <w:p w:rsidR="00F16B13" w:rsidRPr="00AA534D" w:rsidRDefault="00F16B13" w:rsidP="00F16B13">
      <w:pPr>
        <w:spacing w:line="360" w:lineRule="auto"/>
        <w:ind w:firstLine="720"/>
        <w:jc w:val="both"/>
        <w:rPr>
          <w:lang w:val="ro-RO"/>
        </w:rPr>
      </w:pPr>
      <w:r w:rsidRPr="00AA534D">
        <w:rPr>
          <w:lang w:val="ro-RO"/>
        </w:rPr>
        <w:lastRenderedPageBreak/>
        <w:t>În cazurile când în corion se mai păst</w:t>
      </w:r>
      <w:r w:rsidR="000C60AC">
        <w:rPr>
          <w:lang w:val="ro-RO"/>
        </w:rPr>
        <w:t>rează focare din resturile neres</w:t>
      </w:r>
      <w:r w:rsidRPr="00AA534D">
        <w:rPr>
          <w:lang w:val="ro-RO"/>
        </w:rPr>
        <w:t>orbite ale cheagului de sânge epiteliul este mai gros, se evidențiază mai clar stratul bazal germinativ cu epiteliocite cu citoplasmă bazofilă, dar rămâne cu grosimea neuniformă, formează cordoane anastomozate printre papilele carionului. Asemenea epiteliu rămâne moderat infiltrat cu leucocite</w:t>
      </w:r>
      <w:r w:rsidR="000C60AC">
        <w:rPr>
          <w:lang w:val="ro-RO"/>
        </w:rPr>
        <w:t>. (fig. 21)</w:t>
      </w:r>
    </w:p>
    <w:p w:rsidR="00F16B13" w:rsidRPr="00AA534D" w:rsidRDefault="00F16B13" w:rsidP="00F16B13">
      <w:pPr>
        <w:spacing w:line="360" w:lineRule="auto"/>
        <w:jc w:val="both"/>
        <w:rPr>
          <w:lang w:val="ro-RO"/>
        </w:rPr>
      </w:pPr>
    </w:p>
    <w:p w:rsidR="00F16B13" w:rsidRDefault="00F16B13" w:rsidP="00F16B13">
      <w:pPr>
        <w:keepNext/>
        <w:spacing w:line="360" w:lineRule="auto"/>
        <w:jc w:val="center"/>
      </w:pPr>
      <w:r w:rsidRPr="00AA534D">
        <w:rPr>
          <w:noProof/>
        </w:rPr>
        <w:drawing>
          <wp:inline distT="0" distB="0" distL="0" distR="0">
            <wp:extent cx="3486785" cy="2279650"/>
            <wp:effectExtent l="19050" t="0" r="0" b="0"/>
            <wp:docPr id="4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1" cstate="print"/>
                    <a:srcRect/>
                    <a:stretch>
                      <a:fillRect/>
                    </a:stretch>
                  </pic:blipFill>
                  <pic:spPr bwMode="auto">
                    <a:xfrm>
                      <a:off x="0" y="0"/>
                      <a:ext cx="3486785" cy="2279650"/>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21</w:t>
      </w:r>
    </w:p>
    <w:p w:rsidR="00F16B13" w:rsidRPr="00AA534D" w:rsidRDefault="00F16B13" w:rsidP="00F16B13">
      <w:pPr>
        <w:spacing w:line="360" w:lineRule="auto"/>
        <w:ind w:firstLine="720"/>
        <w:jc w:val="both"/>
        <w:rPr>
          <w:lang w:val="ro-RO"/>
        </w:rPr>
      </w:pPr>
      <w:r w:rsidRPr="00AA534D">
        <w:rPr>
          <w:lang w:val="ro-RO"/>
        </w:rPr>
        <w:t>Însă în majoritatea cazurilor epiteliul nou-format are aspect tipic pentru mucoasa orală cu evidențierea clară a tuturor straturilor şi cu fenomene de parakeratoză în stratul superficial confirmate în microscopia cu lumină polarizată, datorită faptului că keratina manifestă proprietatea de birefrigenţă</w:t>
      </w:r>
      <w:r w:rsidR="000C60AC">
        <w:rPr>
          <w:lang w:val="ro-RO"/>
        </w:rPr>
        <w:t>. (fig. 22-23)</w:t>
      </w:r>
    </w:p>
    <w:p w:rsidR="00F16B13" w:rsidRPr="00AA534D" w:rsidRDefault="00F16B13" w:rsidP="00F16B13">
      <w:pPr>
        <w:spacing w:line="360" w:lineRule="auto"/>
        <w:jc w:val="both"/>
        <w:rPr>
          <w:lang w:val="ro-RO"/>
        </w:rPr>
      </w:pPr>
    </w:p>
    <w:p w:rsidR="00F16B13" w:rsidRDefault="00F16B13" w:rsidP="00F16B13">
      <w:pPr>
        <w:keepNext/>
        <w:spacing w:line="360" w:lineRule="auto"/>
        <w:jc w:val="both"/>
      </w:pPr>
      <w:r w:rsidRPr="00AA534D">
        <w:rPr>
          <w:noProof/>
        </w:rPr>
        <w:drawing>
          <wp:inline distT="0" distB="0" distL="0" distR="0">
            <wp:extent cx="5706110" cy="2170430"/>
            <wp:effectExtent l="19050" t="0" r="8890" b="0"/>
            <wp:docPr id="4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2" cstate="print"/>
                    <a:srcRect/>
                    <a:stretch>
                      <a:fillRect/>
                    </a:stretch>
                  </pic:blipFill>
                  <pic:spPr bwMode="auto">
                    <a:xfrm>
                      <a:off x="0" y="0"/>
                      <a:ext cx="5706110" cy="2170430"/>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t xml:space="preserve">Figura </w:t>
      </w:r>
      <w:r w:rsidR="00AB26B7">
        <w:t>22                                                                                                Figura 23</w:t>
      </w:r>
    </w:p>
    <w:p w:rsidR="00F16B13" w:rsidRPr="00AA534D" w:rsidRDefault="00F16B13" w:rsidP="00F16B13">
      <w:pPr>
        <w:spacing w:line="360" w:lineRule="auto"/>
        <w:ind w:firstLine="720"/>
        <w:jc w:val="both"/>
        <w:rPr>
          <w:lang w:val="ro-RO"/>
        </w:rPr>
      </w:pPr>
      <w:r w:rsidRPr="00AA534D">
        <w:rPr>
          <w:lang w:val="ro-RO"/>
        </w:rPr>
        <w:t>La o lună după extracţia dintelui, țesutul conjunctiv al corionului mucoasei este cu arii de ţesut lax bogat în vase sangvine, cu fascicule de fibre de colagen, între care se mai păstrează arii mici de țesut tânăr bogat în substanță fundamentală, cu numeroase vase sangvine mici și moderat infiltrat cu limfocite și plasmocite</w:t>
      </w:r>
      <w:r w:rsidR="000C60AC">
        <w:rPr>
          <w:lang w:val="ro-RO"/>
        </w:rPr>
        <w:t>. (fig. 24)</w:t>
      </w:r>
      <w:r w:rsidRPr="00AA534D">
        <w:rPr>
          <w:lang w:val="ro-RO"/>
        </w:rPr>
        <w:t xml:space="preserve"> Prezenţa numeroaselor plasmocite în ţesutul conjunctiv denotă o reacţie imună pe deplin justificată </w:t>
      </w:r>
      <w:r w:rsidRPr="00AA534D">
        <w:rPr>
          <w:lang w:val="ro-RO"/>
        </w:rPr>
        <w:lastRenderedPageBreak/>
        <w:t>în cazul regenerării reparative a unei plăgi, probabil, cu un anumit grad de poluare microbiană</w:t>
      </w:r>
      <w:r w:rsidR="000C60AC">
        <w:rPr>
          <w:lang w:val="ro-RO"/>
        </w:rPr>
        <w:t>,</w:t>
      </w:r>
      <w:r w:rsidRPr="00AA534D">
        <w:rPr>
          <w:lang w:val="ro-RO"/>
        </w:rPr>
        <w:t xml:space="preserve"> dar şi cu conţinut de ţesuturi în curs de degradare (cheagul de sânge, format în urma extracţiei dintelui). </w:t>
      </w:r>
    </w:p>
    <w:p w:rsidR="00F16B13" w:rsidRDefault="00F16B13" w:rsidP="00F16B13">
      <w:pPr>
        <w:keepNext/>
        <w:spacing w:line="360" w:lineRule="auto"/>
        <w:jc w:val="center"/>
      </w:pPr>
      <w:r w:rsidRPr="00AA534D">
        <w:rPr>
          <w:noProof/>
        </w:rPr>
        <w:drawing>
          <wp:inline distT="0" distB="0" distL="0" distR="0">
            <wp:extent cx="3058243" cy="1934336"/>
            <wp:effectExtent l="0" t="0" r="0" b="0"/>
            <wp:docPr id="4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3" cstate="print"/>
                    <a:srcRect/>
                    <a:stretch>
                      <a:fillRect/>
                    </a:stretch>
                  </pic:blipFill>
                  <pic:spPr bwMode="auto">
                    <a:xfrm>
                      <a:off x="0" y="0"/>
                      <a:ext cx="3071123" cy="1942483"/>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rsidRPr="008E428A">
        <w:rPr>
          <w:lang w:val="en-US"/>
        </w:rPr>
        <w:t xml:space="preserve">Figura </w:t>
      </w:r>
      <w:r w:rsidR="00AB26B7" w:rsidRPr="008E428A">
        <w:rPr>
          <w:lang w:val="en-US"/>
        </w:rPr>
        <w:t>24</w:t>
      </w:r>
    </w:p>
    <w:p w:rsidR="00F16B13" w:rsidRPr="00AA534D" w:rsidRDefault="00F16B13" w:rsidP="00F16B13">
      <w:pPr>
        <w:spacing w:line="360" w:lineRule="auto"/>
        <w:ind w:firstLine="720"/>
        <w:jc w:val="both"/>
        <w:rPr>
          <w:lang w:val="ro-RO"/>
        </w:rPr>
      </w:pPr>
      <w:r w:rsidRPr="00AA534D">
        <w:rPr>
          <w:lang w:val="ro-RO"/>
        </w:rPr>
        <w:t>Exact în același termen, de o lună, țesutul conjunctiv al stratului subepitelial are o structură densă, bogată în vase sangvine şi cu celularitate sporită, iar microscopia în lumină polarizată demonstrează prezența în țesutul corionului a fasciculelor mature de fibre de colagen tip I cu proprietate birefrigentă (25-26).</w:t>
      </w:r>
    </w:p>
    <w:p w:rsidR="00F16B13" w:rsidRDefault="00F16B13" w:rsidP="00F16B13">
      <w:pPr>
        <w:keepNext/>
        <w:spacing w:line="360" w:lineRule="auto"/>
        <w:jc w:val="center"/>
      </w:pPr>
      <w:r w:rsidRPr="00AA534D">
        <w:rPr>
          <w:noProof/>
        </w:rPr>
        <w:drawing>
          <wp:inline distT="0" distB="0" distL="0" distR="0">
            <wp:extent cx="5007058" cy="1940739"/>
            <wp:effectExtent l="0" t="0" r="0" b="0"/>
            <wp:docPr id="4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4" cstate="print"/>
                    <a:srcRect/>
                    <a:stretch>
                      <a:fillRect/>
                    </a:stretch>
                  </pic:blipFill>
                  <pic:spPr bwMode="auto">
                    <a:xfrm>
                      <a:off x="0" y="0"/>
                      <a:ext cx="5017420" cy="1944755"/>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rsidRPr="008E428A">
        <w:rPr>
          <w:lang w:val="en-US"/>
        </w:rPr>
        <w:t xml:space="preserve">Figura </w:t>
      </w:r>
      <w:r w:rsidR="00AB26B7" w:rsidRPr="008E428A">
        <w:rPr>
          <w:lang w:val="en-US"/>
        </w:rPr>
        <w:t>25                                                                                                Figura 26</w:t>
      </w:r>
    </w:p>
    <w:p w:rsidR="00F16B13" w:rsidRPr="00AA534D" w:rsidRDefault="00F16B13" w:rsidP="00F16B13">
      <w:pPr>
        <w:spacing w:line="360" w:lineRule="auto"/>
        <w:ind w:firstLine="720"/>
        <w:jc w:val="both"/>
        <w:rPr>
          <w:lang w:val="ro-RO"/>
        </w:rPr>
      </w:pPr>
      <w:r w:rsidRPr="00AA534D">
        <w:rPr>
          <w:lang w:val="ro-RO"/>
        </w:rPr>
        <w:t>În zonele periferice ale materialului pot fi observate vase sangvine în a căror perete se evidențiază clar cele 3 tunici. De menționat că alături de vasele sangvine se depistează și fascicule de fibre nervoase</w:t>
      </w:r>
      <w:r w:rsidR="000C60AC">
        <w:rPr>
          <w:lang w:val="ro-RO"/>
        </w:rPr>
        <w:t>.</w:t>
      </w:r>
      <w:r w:rsidRPr="00AA534D">
        <w:rPr>
          <w:lang w:val="ro-RO"/>
        </w:rPr>
        <w:t xml:space="preserve"> (fig</w:t>
      </w:r>
      <w:r w:rsidR="000C60AC">
        <w:rPr>
          <w:lang w:val="ro-RO"/>
        </w:rPr>
        <w:t>. 27)</w:t>
      </w:r>
      <w:r w:rsidRPr="00AA534D">
        <w:rPr>
          <w:lang w:val="ro-RO"/>
        </w:rPr>
        <w:t xml:space="preserve"> Infiltratul limfocitar perivascular este cantitativ moderat.</w:t>
      </w:r>
    </w:p>
    <w:p w:rsidR="00F16B13" w:rsidRDefault="00F16B13" w:rsidP="00F16B13">
      <w:pPr>
        <w:keepNext/>
        <w:spacing w:line="360" w:lineRule="auto"/>
        <w:jc w:val="center"/>
      </w:pPr>
      <w:r w:rsidRPr="00AA534D">
        <w:rPr>
          <w:noProof/>
        </w:rPr>
        <w:lastRenderedPageBreak/>
        <w:drawing>
          <wp:inline distT="0" distB="0" distL="0" distR="0">
            <wp:extent cx="2469625" cy="1755209"/>
            <wp:effectExtent l="0" t="0" r="0" b="0"/>
            <wp:docPr id="4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5" cstate="print"/>
                    <a:srcRect/>
                    <a:stretch>
                      <a:fillRect/>
                    </a:stretch>
                  </pic:blipFill>
                  <pic:spPr bwMode="auto">
                    <a:xfrm>
                      <a:off x="0" y="0"/>
                      <a:ext cx="2496350" cy="1774203"/>
                    </a:xfrm>
                    <a:prstGeom prst="rect">
                      <a:avLst/>
                    </a:prstGeom>
                    <a:noFill/>
                    <a:ln w="9525">
                      <a:noFill/>
                      <a:miter lim="800000"/>
                      <a:headEnd/>
                      <a:tailEnd/>
                    </a:ln>
                  </pic:spPr>
                </pic:pic>
              </a:graphicData>
            </a:graphic>
          </wp:inline>
        </w:drawing>
      </w:r>
    </w:p>
    <w:p w:rsidR="00F16B13" w:rsidRPr="00AA534D" w:rsidRDefault="00F16B13" w:rsidP="00F16B13">
      <w:pPr>
        <w:pStyle w:val="afa"/>
        <w:jc w:val="center"/>
        <w:rPr>
          <w:lang w:val="ro-RO"/>
        </w:rPr>
      </w:pPr>
      <w:r>
        <w:t xml:space="preserve">Figura </w:t>
      </w:r>
      <w:r w:rsidR="00AB26B7">
        <w:t>27</w:t>
      </w:r>
    </w:p>
    <w:p w:rsidR="00F16B13" w:rsidRPr="00AA534D" w:rsidRDefault="00F16B13" w:rsidP="00F16B13">
      <w:pPr>
        <w:spacing w:line="360" w:lineRule="auto"/>
        <w:ind w:firstLine="720"/>
        <w:jc w:val="both"/>
        <w:rPr>
          <w:lang w:val="ro-RO"/>
        </w:rPr>
      </w:pPr>
      <w:r w:rsidRPr="00AA534D">
        <w:rPr>
          <w:lang w:val="ro-RO"/>
        </w:rPr>
        <w:t>Porțiunea apicală a materialului colectat, cât și suprafețele marginale în jumătatea profundă sunt constituite din trabeculi anastamozați de țesut osos reticulofibros bogați în osteocite încarcerate în matricea parțial calcifiată. Suprafețele trabeculilor sunt acoperite cu osteoblaste și un strat de osteoid nemineralizat. Ochiurile acestor structuri spongioase din țesute osos nou-formate sunt suplinite cu țesut lax bogat în substanță fundamentală, cu vase sangvine mici și fără fenomene de infiltrare cu</w:t>
      </w:r>
      <w:r w:rsidR="00AB26B7">
        <w:rPr>
          <w:lang w:val="ro-RO"/>
        </w:rPr>
        <w:t xml:space="preserve"> leucocite</w:t>
      </w:r>
      <w:r w:rsidR="000C60AC">
        <w:rPr>
          <w:lang w:val="ro-RO"/>
        </w:rPr>
        <w:t>.</w:t>
      </w:r>
      <w:r w:rsidR="00AB26B7">
        <w:rPr>
          <w:lang w:val="ro-RO"/>
        </w:rPr>
        <w:t xml:space="preserve"> (fig.28</w:t>
      </w:r>
      <w:r w:rsidR="000C60AC">
        <w:rPr>
          <w:lang w:val="ro-RO"/>
        </w:rPr>
        <w:t>)</w:t>
      </w:r>
      <w:r w:rsidRPr="00AA534D">
        <w:rPr>
          <w:lang w:val="ro-RO"/>
        </w:rPr>
        <w:t xml:space="preserve"> În două din cazurile cercetate țesutul osos nou-format constituia jumătatea profundă a conținutului alveolei, în zona apicală trabeculii consolidân</w:t>
      </w:r>
      <w:r w:rsidR="00AB26B7">
        <w:rPr>
          <w:lang w:val="ro-RO"/>
        </w:rPr>
        <w:t>du-se în arii compacte (fig. 29</w:t>
      </w:r>
      <w:r w:rsidRPr="00AA534D">
        <w:rPr>
          <w:lang w:val="ro-RO"/>
        </w:rPr>
        <w:t>, material demineralizat).</w:t>
      </w:r>
    </w:p>
    <w:p w:rsidR="00F16B13" w:rsidRDefault="00F16B13" w:rsidP="00F16B13">
      <w:pPr>
        <w:keepNext/>
        <w:spacing w:line="360" w:lineRule="auto"/>
        <w:jc w:val="center"/>
      </w:pPr>
      <w:r w:rsidRPr="00AA534D">
        <w:rPr>
          <w:noProof/>
        </w:rPr>
        <w:drawing>
          <wp:inline distT="0" distB="0" distL="0" distR="0">
            <wp:extent cx="5169535" cy="2164080"/>
            <wp:effectExtent l="19050" t="0" r="0" b="0"/>
            <wp:docPr id="41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6" cstate="print"/>
                    <a:srcRect/>
                    <a:stretch>
                      <a:fillRect/>
                    </a:stretch>
                  </pic:blipFill>
                  <pic:spPr bwMode="auto">
                    <a:xfrm>
                      <a:off x="0" y="0"/>
                      <a:ext cx="5169535" cy="2164080"/>
                    </a:xfrm>
                    <a:prstGeom prst="rect">
                      <a:avLst/>
                    </a:prstGeom>
                    <a:noFill/>
                    <a:ln w="9525">
                      <a:noFill/>
                      <a:miter lim="800000"/>
                      <a:headEnd/>
                      <a:tailEnd/>
                    </a:ln>
                  </pic:spPr>
                </pic:pic>
              </a:graphicData>
            </a:graphic>
          </wp:inline>
        </w:drawing>
      </w:r>
    </w:p>
    <w:p w:rsidR="00F16B13" w:rsidRPr="00AA534D" w:rsidRDefault="00F16B13" w:rsidP="00AB26B7">
      <w:pPr>
        <w:pStyle w:val="afa"/>
        <w:rPr>
          <w:lang w:val="ro-RO"/>
        </w:rPr>
      </w:pPr>
      <w:r w:rsidRPr="008E428A">
        <w:rPr>
          <w:lang w:val="en-US"/>
        </w:rPr>
        <w:t>Figu</w:t>
      </w:r>
      <w:r w:rsidR="00AB26B7" w:rsidRPr="008E428A">
        <w:rPr>
          <w:lang w:val="en-US"/>
        </w:rPr>
        <w:t>ra 28                                                                                                Figura 29</w:t>
      </w:r>
    </w:p>
    <w:p w:rsidR="00F16B13" w:rsidRPr="00AA534D" w:rsidRDefault="00F16B13" w:rsidP="00F16B13">
      <w:pPr>
        <w:spacing w:line="360" w:lineRule="auto"/>
        <w:jc w:val="both"/>
        <w:rPr>
          <w:lang w:val="ro-RO"/>
        </w:rPr>
      </w:pPr>
    </w:p>
    <w:p w:rsidR="00F16B13" w:rsidRPr="00AA534D" w:rsidRDefault="00F16B13" w:rsidP="00F16B13">
      <w:pPr>
        <w:spacing w:line="360" w:lineRule="auto"/>
        <w:ind w:firstLine="720"/>
        <w:jc w:val="both"/>
        <w:rPr>
          <w:lang w:val="ro-RO"/>
        </w:rPr>
      </w:pPr>
      <w:r w:rsidRPr="00AA534D">
        <w:rPr>
          <w:lang w:val="ro-RO"/>
        </w:rPr>
        <w:t>Masa majoră a țesutului prezintă structură reticulo-fibroasă (fig. 30 a,b), dar la periferia zonei osificate pot fi observate porțiuni de țesut osos în proces de remodelare în structuri lamelare</w:t>
      </w:r>
      <w:r w:rsidR="000C60AC">
        <w:rPr>
          <w:lang w:val="ro-RO"/>
        </w:rPr>
        <w:t>. (fig. 30 c,d)</w:t>
      </w:r>
    </w:p>
    <w:p w:rsidR="00F16B13" w:rsidRPr="00AA534D" w:rsidRDefault="00F16B13" w:rsidP="00F16B13">
      <w:pPr>
        <w:spacing w:line="360" w:lineRule="auto"/>
        <w:jc w:val="both"/>
        <w:rPr>
          <w:lang w:val="ro-RO"/>
        </w:rPr>
      </w:pPr>
      <w:r w:rsidRPr="00AA534D">
        <w:rPr>
          <w:noProof/>
        </w:rPr>
        <w:lastRenderedPageBreak/>
        <w:drawing>
          <wp:inline distT="0" distB="0" distL="0" distR="0">
            <wp:extent cx="6327775" cy="1694815"/>
            <wp:effectExtent l="19050" t="0" r="0" b="0"/>
            <wp:docPr id="4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7" cstate="print"/>
                    <a:srcRect/>
                    <a:stretch>
                      <a:fillRect/>
                    </a:stretch>
                  </pic:blipFill>
                  <pic:spPr bwMode="auto">
                    <a:xfrm>
                      <a:off x="0" y="0"/>
                      <a:ext cx="6327775" cy="1694815"/>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30 a,b,c,d</w:t>
      </w:r>
    </w:p>
    <w:p w:rsidR="00F16B13" w:rsidRPr="00AA534D" w:rsidRDefault="00F16B13" w:rsidP="00F16B13">
      <w:pPr>
        <w:spacing w:line="360" w:lineRule="auto"/>
        <w:ind w:firstLine="720"/>
        <w:jc w:val="both"/>
        <w:rPr>
          <w:lang w:val="ro-RO"/>
        </w:rPr>
      </w:pPr>
      <w:r w:rsidRPr="00AA534D">
        <w:rPr>
          <w:lang w:val="ro-RO"/>
        </w:rPr>
        <w:t>Epiteliul acoperă complet suprafața carionului nou-format și are aspect clar stratificat cu parakeratoză în straturile superficiale și manifestări de pseudopapilamotază</w:t>
      </w:r>
      <w:r w:rsidR="000C60AC">
        <w:rPr>
          <w:lang w:val="ro-RO"/>
        </w:rPr>
        <w:t>. (fig.31)</w:t>
      </w:r>
      <w:r w:rsidRPr="00AA534D">
        <w:rPr>
          <w:lang w:val="ro-RO"/>
        </w:rPr>
        <w:t xml:space="preserve"> Acest aspect al epiteliului cu formare de cordoane lungi și ramificate printre papilele înalte ale corionului subiacent este caracteristic pentru regenerarea reparativă a epiteliilor stratificate.</w:t>
      </w:r>
    </w:p>
    <w:p w:rsidR="00F16B13" w:rsidRPr="00AA534D" w:rsidRDefault="00F16B13" w:rsidP="00F16B13">
      <w:pPr>
        <w:spacing w:line="360" w:lineRule="auto"/>
        <w:jc w:val="both"/>
        <w:rPr>
          <w:lang w:val="ro-RO"/>
        </w:rPr>
      </w:pPr>
      <w:r w:rsidRPr="00AA534D">
        <w:rPr>
          <w:noProof/>
        </w:rPr>
        <w:drawing>
          <wp:inline distT="0" distB="0" distL="0" distR="0">
            <wp:extent cx="5486400" cy="2371090"/>
            <wp:effectExtent l="19050" t="0" r="0" b="0"/>
            <wp:docPr id="4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8" cstate="print"/>
                    <a:srcRect/>
                    <a:stretch>
                      <a:fillRect/>
                    </a:stretch>
                  </pic:blipFill>
                  <pic:spPr bwMode="auto">
                    <a:xfrm>
                      <a:off x="0" y="0"/>
                      <a:ext cx="5486400" cy="2371090"/>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31</w:t>
      </w:r>
    </w:p>
    <w:p w:rsidR="00F16B13" w:rsidRPr="00AA534D" w:rsidRDefault="00F16B13" w:rsidP="00F16B13">
      <w:pPr>
        <w:spacing w:line="360" w:lineRule="auto"/>
        <w:ind w:firstLine="720"/>
        <w:jc w:val="both"/>
        <w:rPr>
          <w:lang w:val="ro-RO"/>
        </w:rPr>
      </w:pPr>
      <w:r w:rsidRPr="00AA534D">
        <w:rPr>
          <w:lang w:val="ro-RO"/>
        </w:rPr>
        <w:t>De menționat, că la acest termen în majoritatea cazurilor cercetate epiteliul nu mai este infiltrat cu leucocite, iar multe din epiteliocitele stratului intermediar conțin halouri perinucleare care denotă prezența incluziunilor de glicogen în aceste celule.</w:t>
      </w:r>
    </w:p>
    <w:p w:rsidR="00F16B13" w:rsidRPr="00AA534D" w:rsidRDefault="00F16B13" w:rsidP="00F16B13">
      <w:pPr>
        <w:spacing w:line="360" w:lineRule="auto"/>
        <w:ind w:firstLine="720"/>
        <w:jc w:val="both"/>
        <w:rPr>
          <w:lang w:val="ro-RO"/>
        </w:rPr>
      </w:pPr>
      <w:r w:rsidRPr="00AA534D">
        <w:rPr>
          <w:lang w:val="ro-RO"/>
        </w:rPr>
        <w:t>Studierea materialului colectat din alveolă după 2 luni de la extracția dintelui a demonstrat că procesul de osteogeneză și de mineralizare a țesutului osos atinge așa grad, încât confecționarea secțiunilor histologice din materialul nedemineralizat devine foarte dificilă. Câteva încercări au permis aprecierea stării doar a țesuturilor moi și constatarea că aspectul lor nu se deosebește esențial de cel observat la 1 lună după extracție. Epiteliul stratificat la fel acoperă complet corionul, are stratul spinos bine dezvoltat și manifestă pseudopapilomotoză doar cu deosebirea că procesul de parakeratoză este mult mai pronunțat decât la 1 lună</w:t>
      </w:r>
      <w:r w:rsidR="000C60AC">
        <w:rPr>
          <w:lang w:val="ro-RO"/>
        </w:rPr>
        <w:t>. (fig. 32)</w:t>
      </w:r>
      <w:r w:rsidRPr="00AA534D">
        <w:rPr>
          <w:lang w:val="ro-RO"/>
        </w:rPr>
        <w:t xml:space="preserve"> Corionul din ţesut conjunctiv dens bogat în vase </w:t>
      </w:r>
      <w:r w:rsidRPr="00AA534D">
        <w:rPr>
          <w:lang w:val="ro-RO"/>
        </w:rPr>
        <w:lastRenderedPageBreak/>
        <w:t>sangvine cu fascicule de fibre de colagen orientate prepoderent perpendicular suprafeţei mucoasei.</w:t>
      </w:r>
    </w:p>
    <w:p w:rsidR="00F16B13" w:rsidRPr="00AA534D" w:rsidRDefault="00F16B13" w:rsidP="00F16B13">
      <w:pPr>
        <w:spacing w:line="360" w:lineRule="auto"/>
        <w:jc w:val="both"/>
        <w:rPr>
          <w:lang w:val="ro-RO"/>
        </w:rPr>
      </w:pPr>
    </w:p>
    <w:p w:rsidR="00AB26B7" w:rsidRDefault="00F16B13" w:rsidP="00F16B13">
      <w:pPr>
        <w:spacing w:line="360" w:lineRule="auto"/>
        <w:jc w:val="both"/>
        <w:rPr>
          <w:lang w:val="ro-RO"/>
        </w:rPr>
      </w:pPr>
      <w:r w:rsidRPr="00AA534D">
        <w:rPr>
          <w:noProof/>
        </w:rPr>
        <w:drawing>
          <wp:inline distT="0" distB="0" distL="0" distR="0">
            <wp:extent cx="5266690" cy="1932305"/>
            <wp:effectExtent l="19050" t="0" r="0" b="0"/>
            <wp:docPr id="42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9" cstate="print"/>
                    <a:srcRect/>
                    <a:stretch>
                      <a:fillRect/>
                    </a:stretch>
                  </pic:blipFill>
                  <pic:spPr bwMode="auto">
                    <a:xfrm>
                      <a:off x="0" y="0"/>
                      <a:ext cx="5266690" cy="1932305"/>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32</w:t>
      </w:r>
    </w:p>
    <w:p w:rsidR="00F16B13" w:rsidRPr="00AA534D" w:rsidRDefault="000C60AC" w:rsidP="00F16B13">
      <w:pPr>
        <w:spacing w:line="360" w:lineRule="auto"/>
        <w:ind w:firstLine="720"/>
        <w:jc w:val="both"/>
        <w:rPr>
          <w:lang w:val="ro-RO"/>
        </w:rPr>
      </w:pPr>
      <w:r>
        <w:rPr>
          <w:lang w:val="ro-RO"/>
        </w:rPr>
        <w:t>În</w:t>
      </w:r>
      <w:r w:rsidR="00F16B13" w:rsidRPr="00AA534D">
        <w:rPr>
          <w:lang w:val="ro-RO"/>
        </w:rPr>
        <w:t xml:space="preserve"> această perioadă de timp, țesutul conjunctiv al corionului subepitelial prezintă fascicule intersectate de fibre de colagen, a căror spații conțin vase sangvine largi (vene) și mici infiltrate limfocitare perivasculare</w:t>
      </w:r>
      <w:r>
        <w:rPr>
          <w:lang w:val="ro-RO"/>
        </w:rPr>
        <w:t>. (fig. 33)</w:t>
      </w:r>
    </w:p>
    <w:p w:rsidR="00F16B13" w:rsidRPr="00AA534D" w:rsidRDefault="00F16B13" w:rsidP="00F16B13">
      <w:pPr>
        <w:spacing w:line="360" w:lineRule="auto"/>
        <w:jc w:val="center"/>
        <w:rPr>
          <w:lang w:val="ro-RO"/>
        </w:rPr>
      </w:pPr>
      <w:r w:rsidRPr="00AA534D">
        <w:rPr>
          <w:noProof/>
        </w:rPr>
        <w:drawing>
          <wp:inline distT="0" distB="0" distL="0" distR="0">
            <wp:extent cx="3303905" cy="2115185"/>
            <wp:effectExtent l="19050" t="0" r="0" b="0"/>
            <wp:docPr id="42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0" cstate="print"/>
                    <a:srcRect/>
                    <a:stretch>
                      <a:fillRect/>
                    </a:stretch>
                  </pic:blipFill>
                  <pic:spPr bwMode="auto">
                    <a:xfrm>
                      <a:off x="0" y="0"/>
                      <a:ext cx="3303905" cy="2115185"/>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33</w:t>
      </w:r>
    </w:p>
    <w:p w:rsidR="00F16B13" w:rsidRPr="00AA534D" w:rsidRDefault="00F16B13" w:rsidP="00F16B13">
      <w:pPr>
        <w:spacing w:line="360" w:lineRule="auto"/>
        <w:ind w:firstLine="720"/>
        <w:jc w:val="both"/>
        <w:rPr>
          <w:lang w:val="ro-RO"/>
        </w:rPr>
      </w:pPr>
      <w:r w:rsidRPr="00AA534D">
        <w:rPr>
          <w:lang w:val="ro-RO"/>
        </w:rPr>
        <w:t>Pentru studierea țesuturilor dure din alveolă am recurs la demineralizarea materialului. Acest procedeu însă provoacă denaturarea structurii țesuturilor moi și modifică substanțial proprietățile lor tinctoriale. Histotopogramele obținute prin microscopia materialului demineralizat demonstrează că în majoritatea cazurilor la termen de 2 luni țesutul osos suplinește 2/3-3/4 din volumul alveolei</w:t>
      </w:r>
      <w:r w:rsidR="000C60AC">
        <w:rPr>
          <w:lang w:val="ro-RO"/>
        </w:rPr>
        <w:t>, (fig. 34)</w:t>
      </w:r>
      <w:r w:rsidRPr="00AA534D">
        <w:rPr>
          <w:lang w:val="ro-RO"/>
        </w:rPr>
        <w:t xml:space="preserve"> prezentând o structură spongioasă formată din cordoane groase anastomozate. Spațiile acestei spongii sunt ocupate de țesut lax bogat în vase sangvine.</w:t>
      </w:r>
    </w:p>
    <w:p w:rsidR="00F16B13" w:rsidRPr="00AA534D" w:rsidRDefault="00F16B13" w:rsidP="00F16B13">
      <w:pPr>
        <w:spacing w:line="360" w:lineRule="auto"/>
        <w:jc w:val="center"/>
        <w:rPr>
          <w:lang w:val="ro-RO"/>
        </w:rPr>
      </w:pPr>
      <w:r w:rsidRPr="00AA534D">
        <w:rPr>
          <w:noProof/>
        </w:rPr>
        <w:lastRenderedPageBreak/>
        <w:drawing>
          <wp:inline distT="0" distB="0" distL="0" distR="0">
            <wp:extent cx="4419600" cy="3364865"/>
            <wp:effectExtent l="19050" t="0" r="0" b="0"/>
            <wp:docPr id="4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1" cstate="print"/>
                    <a:srcRect/>
                    <a:stretch>
                      <a:fillRect/>
                    </a:stretch>
                  </pic:blipFill>
                  <pic:spPr bwMode="auto">
                    <a:xfrm>
                      <a:off x="0" y="0"/>
                      <a:ext cx="4419600" cy="3364865"/>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34</w:t>
      </w:r>
    </w:p>
    <w:p w:rsidR="00F16B13" w:rsidRPr="00AA534D" w:rsidRDefault="00F16B13" w:rsidP="00F16B13">
      <w:pPr>
        <w:spacing w:line="360" w:lineRule="auto"/>
        <w:ind w:firstLine="720"/>
        <w:jc w:val="both"/>
        <w:rPr>
          <w:lang w:val="ro-RO"/>
        </w:rPr>
      </w:pPr>
      <w:r w:rsidRPr="00AA534D">
        <w:rPr>
          <w:lang w:val="ro-RO"/>
        </w:rPr>
        <w:t>În același termen de 2 luni, zonele centrale ale masei de țesut osos își mai păstrează structura reticulofibroasă (fig. 35a,b), pe când în cele periferice și apicală țesutul prezintă o structură clară lamelară cu formare de complexe Haversiene</w:t>
      </w:r>
      <w:r w:rsidR="000C60AC">
        <w:rPr>
          <w:lang w:val="ro-RO"/>
        </w:rPr>
        <w:t>. (fig. 35 c,d)</w:t>
      </w:r>
      <w:r w:rsidRPr="00AA534D">
        <w:rPr>
          <w:lang w:val="ro-RO"/>
        </w:rPr>
        <w:t xml:space="preserve"> </w:t>
      </w:r>
    </w:p>
    <w:p w:rsidR="00F16B13" w:rsidRPr="00AA534D" w:rsidRDefault="00F16B13" w:rsidP="00F16B13">
      <w:pPr>
        <w:spacing w:line="360" w:lineRule="auto"/>
        <w:jc w:val="both"/>
        <w:rPr>
          <w:lang w:val="ro-RO"/>
        </w:rPr>
      </w:pPr>
      <w:r w:rsidRPr="00AA534D">
        <w:rPr>
          <w:noProof/>
        </w:rPr>
        <w:drawing>
          <wp:inline distT="0" distB="0" distL="0" distR="0">
            <wp:extent cx="5943600" cy="1182370"/>
            <wp:effectExtent l="19050" t="0" r="0" b="0"/>
            <wp:docPr id="42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2" cstate="print"/>
                    <a:srcRect/>
                    <a:stretch>
                      <a:fillRect/>
                    </a:stretch>
                  </pic:blipFill>
                  <pic:spPr bwMode="auto">
                    <a:xfrm>
                      <a:off x="0" y="0"/>
                      <a:ext cx="5943600" cy="1182370"/>
                    </a:xfrm>
                    <a:prstGeom prst="rect">
                      <a:avLst/>
                    </a:prstGeom>
                    <a:noFill/>
                    <a:ln w="9525">
                      <a:noFill/>
                      <a:miter lim="800000"/>
                      <a:headEnd/>
                      <a:tailEnd/>
                    </a:ln>
                  </pic:spPr>
                </pic:pic>
              </a:graphicData>
            </a:graphic>
          </wp:inline>
        </w:drawing>
      </w:r>
    </w:p>
    <w:p w:rsidR="00F16B13" w:rsidRPr="00AA534D" w:rsidRDefault="00AB26B7" w:rsidP="00F16B13">
      <w:pPr>
        <w:spacing w:line="360" w:lineRule="auto"/>
        <w:jc w:val="both"/>
        <w:rPr>
          <w:lang w:val="ro-RO"/>
        </w:rPr>
      </w:pPr>
      <w:r>
        <w:rPr>
          <w:lang w:val="ro-RO"/>
        </w:rPr>
        <w:t>Figura</w:t>
      </w:r>
      <w:r w:rsidR="00F16B13" w:rsidRPr="00AA534D">
        <w:rPr>
          <w:lang w:val="ro-RO"/>
        </w:rPr>
        <w:t xml:space="preserve"> 35</w:t>
      </w:r>
      <w:r>
        <w:rPr>
          <w:lang w:val="ro-RO"/>
        </w:rPr>
        <w:t xml:space="preserve"> (a,b,c,d)</w:t>
      </w:r>
    </w:p>
    <w:p w:rsidR="00F16B13" w:rsidRPr="00AA534D" w:rsidRDefault="00F16B13" w:rsidP="00F16B13">
      <w:pPr>
        <w:spacing w:line="360" w:lineRule="auto"/>
        <w:ind w:firstLine="720"/>
        <w:jc w:val="both"/>
        <w:rPr>
          <w:lang w:val="ro-RO"/>
        </w:rPr>
      </w:pPr>
      <w:r w:rsidRPr="00AA534D">
        <w:rPr>
          <w:lang w:val="ro-RO"/>
        </w:rPr>
        <w:t>Microscopia în lumină polarizată la fel demonstrează maturitatea țesutului conjunctiv subepitelial, dens şi neordonat, cu fascicule groase de fibre de collagen cu proprietate birefrigentă</w:t>
      </w:r>
      <w:r w:rsidR="000C60AC">
        <w:rPr>
          <w:lang w:val="ro-RO"/>
        </w:rPr>
        <w:t>. (fig. 36)</w:t>
      </w:r>
    </w:p>
    <w:p w:rsidR="00F16B13" w:rsidRPr="00AA534D" w:rsidRDefault="00F16B13" w:rsidP="00F16B13">
      <w:pPr>
        <w:spacing w:line="360" w:lineRule="auto"/>
        <w:jc w:val="both"/>
        <w:rPr>
          <w:lang w:val="ro-RO"/>
        </w:rPr>
      </w:pPr>
      <w:r w:rsidRPr="00AA534D">
        <w:rPr>
          <w:noProof/>
        </w:rPr>
        <w:drawing>
          <wp:inline distT="0" distB="0" distL="0" distR="0">
            <wp:extent cx="5931535" cy="2267585"/>
            <wp:effectExtent l="19050" t="0" r="0" b="0"/>
            <wp:docPr id="424"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83" cstate="print"/>
                    <a:srcRect/>
                    <a:stretch>
                      <a:fillRect/>
                    </a:stretch>
                  </pic:blipFill>
                  <pic:spPr bwMode="auto">
                    <a:xfrm>
                      <a:off x="0" y="0"/>
                      <a:ext cx="5931535" cy="2267585"/>
                    </a:xfrm>
                    <a:prstGeom prst="rect">
                      <a:avLst/>
                    </a:prstGeom>
                    <a:noFill/>
                    <a:ln w="9525">
                      <a:noFill/>
                      <a:miter lim="800000"/>
                      <a:headEnd/>
                      <a:tailEnd/>
                    </a:ln>
                  </pic:spPr>
                </pic:pic>
              </a:graphicData>
            </a:graphic>
          </wp:inline>
        </w:drawing>
      </w:r>
    </w:p>
    <w:p w:rsidR="00F16B13" w:rsidRDefault="00F16B13" w:rsidP="00F16B13">
      <w:pPr>
        <w:spacing w:line="360" w:lineRule="auto"/>
        <w:jc w:val="both"/>
        <w:rPr>
          <w:lang w:val="ro-RO"/>
        </w:rPr>
      </w:pPr>
      <w:r w:rsidRPr="00AA534D">
        <w:rPr>
          <w:lang w:val="ro-RO"/>
        </w:rPr>
        <w:lastRenderedPageBreak/>
        <w:t>Fig</w:t>
      </w:r>
      <w:r w:rsidR="00AB26B7">
        <w:rPr>
          <w:lang w:val="ro-RO"/>
        </w:rPr>
        <w:t>ura</w:t>
      </w:r>
      <w:r w:rsidRPr="00AA534D">
        <w:rPr>
          <w:lang w:val="ro-RO"/>
        </w:rPr>
        <w:t xml:space="preserve"> 36</w:t>
      </w:r>
    </w:p>
    <w:p w:rsidR="00F16B13" w:rsidRPr="00AA534D" w:rsidRDefault="00F16B13" w:rsidP="00F16B13">
      <w:pPr>
        <w:spacing w:line="360" w:lineRule="auto"/>
        <w:jc w:val="both"/>
        <w:rPr>
          <w:lang w:val="ro-RO"/>
        </w:rPr>
      </w:pPr>
    </w:p>
    <w:p w:rsidR="00F16B13" w:rsidRPr="00AA534D" w:rsidRDefault="00F16B13" w:rsidP="00F16B13">
      <w:pPr>
        <w:spacing w:line="360" w:lineRule="auto"/>
        <w:ind w:firstLine="720"/>
        <w:jc w:val="both"/>
        <w:rPr>
          <w:lang w:val="ro-RO"/>
        </w:rPr>
      </w:pPr>
      <w:r w:rsidRPr="00AA534D">
        <w:rPr>
          <w:lang w:val="ro-RO"/>
        </w:rPr>
        <w:t>Extracția dintelui este însoțită de traumarea (ruperea) ligamentului periodontal, în unele cazuri și de fracturi mici ale osului alveolar, iar întotdeauna extracția este însoțită de hemoragie. Astfel, în cavitatea alveolei dentare după extracția dintelui rămâne un cheag de sânge, rămășițele ligamentului periodontal și uneori fragmente mici de os – dacă după extracție nu s-a recurs la raclajul alveolei. Bineînțeles, după extracție ligamentul periodontal își pierde funcționalitatea sa și va dispărea ca structură complexă. Însă, rămășițele de ligament, cel</w:t>
      </w:r>
      <w:r w:rsidR="000C60AC">
        <w:rPr>
          <w:lang w:val="ro-RO"/>
        </w:rPr>
        <w:t>ulele acestui țesut conjunctiv,</w:t>
      </w:r>
      <w:r w:rsidRPr="00AA534D">
        <w:rPr>
          <w:lang w:val="ro-RO"/>
        </w:rPr>
        <w:t xml:space="preserve"> ulterior, în procesul de vindecare a alveolei, se vor diferenţia într-o vastă varietate de celule – fibroblaste și fibrocite, osteoblaste și osteoclaste</w:t>
      </w:r>
      <w:r>
        <w:rPr>
          <w:lang w:val="ro-RO"/>
        </w:rPr>
        <w:t> [8]</w:t>
      </w:r>
      <w:r w:rsidRPr="00AA534D">
        <w:rPr>
          <w:lang w:val="ro-RO"/>
        </w:rPr>
        <w:t>. Lin W.L. şi coaut. (1994)</w:t>
      </w:r>
      <w:r>
        <w:rPr>
          <w:lang w:val="ro-RO"/>
        </w:rPr>
        <w:t xml:space="preserve"> [9]</w:t>
      </w:r>
      <w:r w:rsidRPr="00AA534D">
        <w:rPr>
          <w:lang w:val="ro-RO"/>
        </w:rPr>
        <w:t xml:space="preserve"> au demonstrat, că fibroblastele ligamentului periodontal proliferează intens după extracția dintelui, penetrează cheagul de sânge, formează țesut conjunctiv, dar o parte din ele se diferențiază în osteoblaste, care formează țesut osos în alveola postextracțională.</w:t>
      </w:r>
    </w:p>
    <w:p w:rsidR="00F16B13" w:rsidRPr="00AA534D" w:rsidRDefault="00F16B13" w:rsidP="00F16B13">
      <w:pPr>
        <w:spacing w:line="360" w:lineRule="auto"/>
        <w:ind w:firstLine="720"/>
        <w:jc w:val="both"/>
        <w:rPr>
          <w:lang w:val="ro-RO"/>
        </w:rPr>
      </w:pPr>
      <w:r w:rsidRPr="00AA534D">
        <w:rPr>
          <w:lang w:val="ro-RO"/>
        </w:rPr>
        <w:t>Vindecarea alveolei după extracția dintelui este însoțită de formarea a 3 componente tisulare: epiteliu, țesut conjunctiv și țesut osos. Pe parcursul vindecării au loc un șir întreg de modificări consecutive dinamice şi integrative între aceste trei tipuri de țesuturi. Așadar, acest conținut al alveolei ulterior va constitui principala sursă de regenerare în procesul de vindecare posttraumatică. Acest proces de vindecare a alveolei este influențat de un șir întreg de factori, cum ar fi starea generală a sănătății pacientului, vârsta lui, sexul, procedeele terapeutice sau chirurgicale precedente, localizarea dintelui extras s.a. Cu anumite variații, însă, procesul de vindecare decurge, în fond, pe aceeași cale, cu aceeași succesiune a manifestărilor funcționale și structurale doar cu diferenţă de perioada în care survin ele – mai rapid când nu există patologii sistemice sau locale, și mai lent când acestea au precedat. Este bine cunoscut faptul, că vindecarea alveolei după extracția dintelui este urmată de formarea țesutului osos, care în majoritatea cazurilor suplinește complet cavitatea acesteia. Cercetări efectuate încă în a doua jumătate a s</w:t>
      </w:r>
      <w:r w:rsidR="000C60AC">
        <w:rPr>
          <w:lang w:val="ro-RO"/>
        </w:rPr>
        <w:t>ecolului trecut au demonstrat</w:t>
      </w:r>
      <w:r w:rsidRPr="00AA534D">
        <w:rPr>
          <w:lang w:val="ro-RO"/>
        </w:rPr>
        <w:t xml:space="preserve"> că aproximativ după 40 de zile de la extracție circa 2/3 din cavitatea alveolei este ocupată de țesut osos nou-format, iar după 10 săptămâni țesutul osos umple complet alveola </w:t>
      </w:r>
      <w:r>
        <w:rPr>
          <w:lang w:val="ro-RO"/>
        </w:rPr>
        <w:t>[10, 11, 12]</w:t>
      </w:r>
      <w:r w:rsidRPr="00AA534D">
        <w:rPr>
          <w:lang w:val="ro-RO"/>
        </w:rPr>
        <w:t xml:space="preserve">. </w:t>
      </w:r>
      <w:r w:rsidR="000C60AC">
        <w:rPr>
          <w:lang w:val="ro-RO"/>
        </w:rPr>
        <w:t>Procesul experimentat</w:t>
      </w:r>
      <w:r w:rsidRPr="00AA534D">
        <w:rPr>
          <w:lang w:val="ro-RO"/>
        </w:rPr>
        <w:t xml:space="preserve"> pe animale acest proces decurge și mai rapid. Cardoropoli G ș.a. (2003)</w:t>
      </w:r>
      <w:r>
        <w:rPr>
          <w:lang w:val="ro-RO"/>
        </w:rPr>
        <w:t xml:space="preserve"> [1]</w:t>
      </w:r>
      <w:r w:rsidRPr="00AA534D">
        <w:rPr>
          <w:lang w:val="ro-RO"/>
        </w:rPr>
        <w:t xml:space="preserve"> au demonstrat că osul nou-format suplinește cca 50% din volumul alveolei către ziua a 14-a, iar după o lună osul ocupă 88% din volumul ei. Cercetările morfologice efectuate de noi la 2 săptămâni după extracție au demonstrat că la această etapă toată cavitatea alveolei este suplinit cu țesut de granulație bogat în celule din șirul fibroblastic. Sursa de regenerare a acestui țesut sunt, bineînțeles, rămășițele </w:t>
      </w:r>
      <w:r w:rsidRPr="00AA534D">
        <w:rPr>
          <w:lang w:val="ro-RO"/>
        </w:rPr>
        <w:lastRenderedPageBreak/>
        <w:t>ligamentului periodontal. Cordoane de fibroblaste împreună cu vasele sangvine nou-formate înaintează de la periferie, penetrează cheagul de sân</w:t>
      </w:r>
      <w:r w:rsidR="000C60AC">
        <w:rPr>
          <w:lang w:val="ro-RO"/>
        </w:rPr>
        <w:t>ge și treptat îl substituie. Res</w:t>
      </w:r>
      <w:r w:rsidRPr="00AA534D">
        <w:rPr>
          <w:lang w:val="ro-RO"/>
        </w:rPr>
        <w:t>orbția cheagului și a țesutului alterat este realizată de numeroase macrofage prezente în acest țesut conjunctiv tânăr. În multe cazuri la periferia materialului colectat din alveolă prin trepanare au fost observate insule, grupuri de celule voluminoase cu nuclei lucizi și citoplasmă bazofilă print</w:t>
      </w:r>
      <w:r w:rsidR="006F57CB">
        <w:rPr>
          <w:lang w:val="ro-RO"/>
        </w:rPr>
        <w:t>re</w:t>
      </w:r>
      <w:r w:rsidRPr="00AA534D">
        <w:rPr>
          <w:lang w:val="ro-RO"/>
        </w:rPr>
        <w:t xml:space="preserve"> care apar arii de substanță omogenă ușor oxifilă. Este evident că are loc, deja la acest termen, declanșarea procesului de osteogeneză endesmală, celulele amintite fiind osteoblaste.</w:t>
      </w:r>
      <w:r>
        <w:rPr>
          <w:lang w:val="ro-RO"/>
        </w:rPr>
        <w:t xml:space="preserve"> </w:t>
      </w:r>
      <w:r w:rsidRPr="00AA534D">
        <w:rPr>
          <w:lang w:val="ro-RO"/>
        </w:rPr>
        <w:t>Majoritatea cercetătorilor susțin, că sursa majoră de formare a osteoblastelor sunt fibroblastele prin diferențierea lor în celulele osteogene</w:t>
      </w:r>
      <w:r>
        <w:rPr>
          <w:lang w:val="ro-RO"/>
        </w:rPr>
        <w:t xml:space="preserve"> [9, 13, 14]</w:t>
      </w:r>
      <w:r w:rsidRPr="00AA534D">
        <w:rPr>
          <w:lang w:val="ro-RO"/>
        </w:rPr>
        <w:t>. Nu pot, însă, a fi excluse și alte surse de formare a osteoblastelor, cum ar fi cele existente pe suprafața peretelui alveolei în periostul ei, dar și prezența în țesutul conjunctiv al periodonțiului celulelor stem sau progenitoare, care sub influența factorilor apăruți în urma traumei sunt activate cu proliferare intensă și diferențierea lor. Cercetări recente cu utilizarea de tehnici performante histochimice prin detect</w:t>
      </w:r>
      <w:r w:rsidR="006F57CB">
        <w:rPr>
          <w:lang w:val="ro-RO"/>
        </w:rPr>
        <w:t>area diferiților</w:t>
      </w:r>
      <w:r w:rsidRPr="00AA534D">
        <w:rPr>
          <w:lang w:val="ro-RO"/>
        </w:rPr>
        <w:t xml:space="preserve"> factori de creștere sau markeri caracteristici celulelor osteogene cu ajutorul anticorpilor monoclonali demonstrează prezența în țesutul conjunctiv din alveolă în proces de vindecare a unui număr impunător de celule, care expresează acești factori, nemijlocit implicați în osteogeneză. Astfel Ducy P. (2000)</w:t>
      </w:r>
      <w:r>
        <w:rPr>
          <w:lang w:val="ro-RO"/>
        </w:rPr>
        <w:t xml:space="preserve"> [15]</w:t>
      </w:r>
      <w:r w:rsidRPr="00AA534D">
        <w:rPr>
          <w:lang w:val="ro-RO"/>
        </w:rPr>
        <w:t xml:space="preserve"> stabilește creșterea numărului de celule, care exprimă Cbfα1 (core-binding factor α 1) – proteină care reglează diferențierea celulelor mezenchimale în osteoblaste. Acest factor apare cel mai timpuriu în procesul de vindecare a alveolei. Fenomenul este confirmat mai târziu de Kanyama ș.a. (2003)</w:t>
      </w:r>
      <w:r>
        <w:rPr>
          <w:lang w:val="ro-RO"/>
        </w:rPr>
        <w:t xml:space="preserve"> [16]</w:t>
      </w:r>
      <w:r w:rsidRPr="00AA534D">
        <w:rPr>
          <w:lang w:val="ro-RO"/>
        </w:rPr>
        <w:t>, Komori T. (2008)</w:t>
      </w:r>
      <w:r>
        <w:rPr>
          <w:lang w:val="ro-RO"/>
        </w:rPr>
        <w:t xml:space="preserve"> [17]</w:t>
      </w:r>
      <w:r w:rsidRPr="00AA534D">
        <w:rPr>
          <w:lang w:val="ro-RO"/>
        </w:rPr>
        <w:t>. La fel crește numărul de celule care exprimă osteonectina – o proteină care leagă calciul în matricea extracelulară, proteina secretată de celulele osteoprogenitoare în procesul de diferențiere în osteoblaste matu</w:t>
      </w:r>
      <w:r>
        <w:rPr>
          <w:lang w:val="ro-RO"/>
        </w:rPr>
        <w:t>re [18]</w:t>
      </w:r>
      <w:r w:rsidRPr="00AA534D">
        <w:rPr>
          <w:lang w:val="ro-RO"/>
        </w:rPr>
        <w:t>. De asemenea, această proteină persistă pe toată perioada de diferențiere a celulelor șirului osteogen, determinarea ei în preparatele histologice permite contorizarea procesului de diferențiere și maturizare a celulelor țesutului osos.</w:t>
      </w:r>
    </w:p>
    <w:p w:rsidR="00F16B13" w:rsidRPr="00AA534D" w:rsidRDefault="00F16B13" w:rsidP="00F16B13">
      <w:pPr>
        <w:spacing w:line="360" w:lineRule="auto"/>
        <w:ind w:firstLine="720"/>
        <w:jc w:val="both"/>
        <w:rPr>
          <w:lang w:val="ro-RO"/>
        </w:rPr>
      </w:pPr>
      <w:r w:rsidRPr="00AA534D">
        <w:rPr>
          <w:lang w:val="ro-RO"/>
        </w:rPr>
        <w:t>Un număr mare de celule din alveola în curs de vindecare sunt la fel marcate cu osteocalcină – o altă proteină importantă care leagă calciul în matricea extracelulară a țesutului osos – se depistează predominant în structurile din jurul vaselor sangvine a acestei matrice provizorii din alveolă. Merită de menționat, că aceste proteine – osteonectina și osteocalcina paralel cu influența lor asupra metabolismului calciului, manifestă acțiune stimulatoare și asupra procesului de angiogeneză și proliferare celulară – factori cruciali în osteogeneză</w:t>
      </w:r>
      <w:r>
        <w:rPr>
          <w:lang w:val="ro-RO"/>
        </w:rPr>
        <w:t xml:space="preserve"> [18, 19, 20]</w:t>
      </w:r>
      <w:r w:rsidRPr="00AA534D">
        <w:rPr>
          <w:lang w:val="ro-RO"/>
        </w:rPr>
        <w:t xml:space="preserve">. Este cunoscut faptul, că pericitele vaselor sangvine mici – capilarelor și venulelor postcapilare posedă la fel un potențial înalt de diferențiere cu </w:t>
      </w:r>
      <w:r w:rsidRPr="00AA534D">
        <w:rPr>
          <w:lang w:val="ro-RO"/>
        </w:rPr>
        <w:lastRenderedPageBreak/>
        <w:t>formare de celule a șirurilor fibroblastic, condroblastic și osteoblastic, deci și pericitele la fel pot servi ca sursă de osteogeneză.</w:t>
      </w:r>
    </w:p>
    <w:p w:rsidR="00F16B13" w:rsidRPr="00AA534D" w:rsidRDefault="00F16B13" w:rsidP="00F16B13">
      <w:pPr>
        <w:spacing w:line="360" w:lineRule="auto"/>
        <w:ind w:firstLine="720"/>
        <w:jc w:val="both"/>
        <w:rPr>
          <w:lang w:val="ro-RO"/>
        </w:rPr>
      </w:pPr>
      <w:r w:rsidRPr="00AA534D">
        <w:rPr>
          <w:lang w:val="ro-RO"/>
        </w:rPr>
        <w:t xml:space="preserve">Am menționat anterior, că în unele cazuri în țesutul conjunctiv din alveolă în curs de vindecare se pomenesc fragmente mici de țesut osos matur lamelor în rezultatul microfracturilor osului alveolar în timpul extracției. De regulă aceste așchii nu se manifestă ca și corpi străini, nu sunt împrejmuite de macrofage și nu sunt incapsulate. În majoritatea cazurilor deja la 2 săptămâni după extracție ele sunt înconjurate de celule cu citoplasmă bazofilă și acoperite cu un strat subțire de osteoid. Este evident, că aceste fragmente de os servesc ca centre de osificare în această matrice conjunctivă provizorie din alveolă. Ele, fie conțin celule progenitoare, fie exercită acțiune osteoinductoare asupra celulelor progenitoare din acest mediu. </w:t>
      </w:r>
    </w:p>
    <w:p w:rsidR="00F16B13" w:rsidRPr="00AA534D" w:rsidRDefault="00F16B13" w:rsidP="00F16B13">
      <w:pPr>
        <w:spacing w:line="360" w:lineRule="auto"/>
        <w:ind w:firstLine="720"/>
        <w:jc w:val="both"/>
        <w:rPr>
          <w:lang w:val="ro-RO"/>
        </w:rPr>
      </w:pPr>
      <w:r w:rsidRPr="00AA534D">
        <w:rPr>
          <w:lang w:val="ro-RO"/>
        </w:rPr>
        <w:t>Atât datele din literatura de profil, cât și rezultatele cercetărilor noastre demonstrează cu certitudine, că rămășițele de țesuturi din alveola postextracție dețin un potențial osteogenerativ foarte înalt.</w:t>
      </w:r>
    </w:p>
    <w:p w:rsidR="00F16B13" w:rsidRPr="00AA534D" w:rsidRDefault="00F16B13" w:rsidP="00F16B13">
      <w:pPr>
        <w:spacing w:line="360" w:lineRule="auto"/>
        <w:ind w:firstLine="720"/>
        <w:jc w:val="both"/>
        <w:rPr>
          <w:lang w:val="ro-RO"/>
        </w:rPr>
      </w:pPr>
      <w:r w:rsidRPr="00AA534D">
        <w:rPr>
          <w:lang w:val="ro-RO"/>
        </w:rPr>
        <w:t>Faptul că procesul de formare a țesutului osos în alveola edentată inițiază la periferia ei</w:t>
      </w:r>
      <w:r w:rsidR="006F57CB">
        <w:rPr>
          <w:lang w:val="ro-RO"/>
        </w:rPr>
        <w:t>,</w:t>
      </w:r>
      <w:r w:rsidRPr="00AA534D">
        <w:rPr>
          <w:lang w:val="ro-RO"/>
        </w:rPr>
        <w:t xml:space="preserve"> permite de a conchide că atât rămășițele de țesut ale periodonţiului după extragere, cât și celulele periostale ale alveolei prezintă o sursă osteogeneratoare evidentă.</w:t>
      </w:r>
    </w:p>
    <w:p w:rsidR="00F16B13" w:rsidRPr="00AA534D" w:rsidRDefault="00F16B13" w:rsidP="00F16B13">
      <w:pPr>
        <w:spacing w:line="360" w:lineRule="auto"/>
        <w:ind w:firstLine="720"/>
        <w:jc w:val="both"/>
        <w:rPr>
          <w:lang w:val="ro-RO"/>
        </w:rPr>
      </w:pPr>
      <w:r w:rsidRPr="00AA534D">
        <w:rPr>
          <w:lang w:val="ro-RO"/>
        </w:rPr>
        <w:t>Înlăturarea conținutului alveolei în cazurile când în alveolă nu au existat procese patologice este nejustificată. Raclajul dur al alveolei va conduce la înlăturarea și a celulelor osteoprogenitoare din periostul peretelui alveolei cu reținerea în timp a osificării țesutului regenerativ din cavitatea acesteia.</w:t>
      </w:r>
    </w:p>
    <w:p w:rsidR="00F16B13" w:rsidRPr="00AA534D" w:rsidRDefault="00F16B13" w:rsidP="00F16B13">
      <w:pPr>
        <w:spacing w:line="360" w:lineRule="auto"/>
        <w:ind w:firstLine="720"/>
        <w:jc w:val="both"/>
        <w:rPr>
          <w:lang w:val="ro-RO"/>
        </w:rPr>
      </w:pPr>
      <w:r w:rsidRPr="00AA534D">
        <w:rPr>
          <w:lang w:val="ro-RO"/>
        </w:rPr>
        <w:t>Dezvoltarea rapidă și intensă a țesutului osos poate asigura o consolidare mai precoce și mai efectivă a implantului.</w:t>
      </w:r>
    </w:p>
    <w:p w:rsidR="00F16B13" w:rsidRPr="00AA534D" w:rsidRDefault="00F16B13" w:rsidP="00F16B13">
      <w:pPr>
        <w:spacing w:line="360" w:lineRule="auto"/>
        <w:ind w:firstLine="720"/>
        <w:jc w:val="both"/>
        <w:rPr>
          <w:lang w:val="ro-RO"/>
        </w:rPr>
      </w:pPr>
      <w:r w:rsidRPr="00AA534D">
        <w:rPr>
          <w:lang w:val="ro-RO"/>
        </w:rPr>
        <w:t>Către săptămâna a IV-a după extracție alveola este complet epitelizată, țesutul conjunctiv al corionului se maturizează, în el apar fascicule de fibre de colagen cu proprietăți birefrigente, scade celularitatea țesuturilor și gradul de infiltrare a lor cu limfocite. Jumătatea profundă a alveolei este ocupată de o rețea de trabeculi de țesut osos reticulo-fibros.</w:t>
      </w:r>
    </w:p>
    <w:p w:rsidR="00F16B13" w:rsidRPr="00AA534D" w:rsidRDefault="00F16B13" w:rsidP="00F16B13">
      <w:pPr>
        <w:spacing w:line="360" w:lineRule="auto"/>
        <w:ind w:firstLine="720"/>
        <w:jc w:val="both"/>
        <w:rPr>
          <w:lang w:val="ro-RO"/>
        </w:rPr>
      </w:pPr>
      <w:r w:rsidRPr="00AA534D">
        <w:rPr>
          <w:lang w:val="ro-RO"/>
        </w:rPr>
        <w:t>Spre sfârșitul lunii a doua după extracție țesutul osos reticulo-fibros se remodelează în țesut osos lamelar.</w:t>
      </w:r>
    </w:p>
    <w:p w:rsidR="00F16B13" w:rsidRDefault="00F16B13" w:rsidP="00F16B13">
      <w:pPr>
        <w:spacing w:line="360" w:lineRule="auto"/>
        <w:ind w:firstLine="720"/>
        <w:jc w:val="both"/>
        <w:rPr>
          <w:lang w:val="ro-RO"/>
        </w:rPr>
      </w:pPr>
      <w:r w:rsidRPr="00AA534D">
        <w:rPr>
          <w:lang w:val="ro-RO"/>
        </w:rPr>
        <w:t>Momentul optim de ins</w:t>
      </w:r>
      <w:r w:rsidR="006F57CB">
        <w:rPr>
          <w:lang w:val="ro-RO"/>
        </w:rPr>
        <w:t>talare a implantului este 4-6</w:t>
      </w:r>
      <w:r w:rsidRPr="00AA534D">
        <w:rPr>
          <w:lang w:val="ro-RO"/>
        </w:rPr>
        <w:t xml:space="preserve"> săptămâni după extracție, când procesul de osificare atinge valori semnificative, dar încă nu a survenit remodelarea țesutului osos reticulofibros în ţesut lamelar, ceea ce poate asigura o consolidare mai rapidă și mai perfectă a implantului. Amplasarea mai tardivă a implantului când țesutul osos se </w:t>
      </w:r>
      <w:r w:rsidRPr="00AA534D">
        <w:rPr>
          <w:lang w:val="ro-RO"/>
        </w:rPr>
        <w:lastRenderedPageBreak/>
        <w:t>remodelează în lamelar, matur, bineînțeles, va declanșa regenerarea lui, dar procesul se va extinde în timp.</w:t>
      </w:r>
    </w:p>
    <w:p w:rsidR="00F16B13" w:rsidRDefault="00F16B13" w:rsidP="00F16B13">
      <w:pPr>
        <w:spacing w:line="360" w:lineRule="auto"/>
        <w:jc w:val="both"/>
        <w:rPr>
          <w:lang w:val="ro-RO"/>
        </w:rPr>
      </w:pPr>
    </w:p>
    <w:p w:rsidR="00F16B13" w:rsidRDefault="00F16B13" w:rsidP="00F16B13">
      <w:pPr>
        <w:jc w:val="both"/>
        <w:rPr>
          <w:b/>
          <w:color w:val="000000" w:themeColor="text1"/>
          <w:lang w:val="ro-RO"/>
        </w:rPr>
      </w:pPr>
      <w:r w:rsidRPr="00D37732">
        <w:rPr>
          <w:b/>
          <w:color w:val="000000" w:themeColor="text1"/>
          <w:lang w:val="ro-RO"/>
        </w:rPr>
        <w:t>Bibliografie:</w:t>
      </w:r>
    </w:p>
    <w:p w:rsidR="00F16B13" w:rsidRPr="00D37732" w:rsidRDefault="00F16B13" w:rsidP="00F16B13">
      <w:pPr>
        <w:jc w:val="both"/>
        <w:rPr>
          <w:b/>
          <w:color w:val="000000" w:themeColor="text1"/>
          <w:lang w:val="ro-RO"/>
        </w:rPr>
      </w:pPr>
    </w:p>
    <w:p w:rsidR="00F16B13" w:rsidRDefault="00F16B13" w:rsidP="00730E80">
      <w:pPr>
        <w:pStyle w:val="a5"/>
        <w:numPr>
          <w:ilvl w:val="0"/>
          <w:numId w:val="76"/>
        </w:numPr>
        <w:jc w:val="both"/>
        <w:rPr>
          <w:lang w:val="ro-RO"/>
        </w:rPr>
        <w:sectPr w:rsidR="00F16B13" w:rsidSect="00645735">
          <w:type w:val="continuous"/>
          <w:pgSz w:w="11900" w:h="16840"/>
          <w:pgMar w:top="768" w:right="1440" w:bottom="1440" w:left="1440" w:header="708" w:footer="708" w:gutter="0"/>
          <w:cols w:space="708"/>
          <w:docGrid w:linePitch="360"/>
        </w:sectPr>
      </w:pPr>
    </w:p>
    <w:p w:rsidR="00F16B13" w:rsidRPr="007D2722" w:rsidRDefault="00F16B13" w:rsidP="00730E80">
      <w:pPr>
        <w:pStyle w:val="a5"/>
        <w:numPr>
          <w:ilvl w:val="0"/>
          <w:numId w:val="76"/>
        </w:numPr>
        <w:jc w:val="both"/>
        <w:rPr>
          <w:lang w:val="ro-RO"/>
        </w:rPr>
      </w:pPr>
      <w:r w:rsidRPr="007D2722">
        <w:rPr>
          <w:lang w:val="ro-RO"/>
        </w:rPr>
        <w:lastRenderedPageBreak/>
        <w:t>Cardaropoli G., Aranjo M., Lindhe J. Dynamics of bone tissue formation of tooth extraction sites. J. Clin Periodontal 2003; 30:809-818.</w:t>
      </w:r>
    </w:p>
    <w:p w:rsidR="00F16B13" w:rsidRPr="007D2722" w:rsidRDefault="00F16B13" w:rsidP="00730E80">
      <w:pPr>
        <w:pStyle w:val="a5"/>
        <w:numPr>
          <w:ilvl w:val="0"/>
          <w:numId w:val="76"/>
        </w:numPr>
        <w:jc w:val="both"/>
        <w:rPr>
          <w:spacing w:val="0"/>
          <w:lang w:val="en-US" w:eastAsia="en-US"/>
        </w:rPr>
      </w:pPr>
      <w:r w:rsidRPr="007D2722">
        <w:rPr>
          <w:spacing w:val="0"/>
          <w:shd w:val="clear" w:color="auto" w:fill="FFFFFF"/>
          <w:lang w:val="en-US" w:eastAsia="en-US"/>
        </w:rPr>
        <w:t>Barone A, Aldini NN, Fini M, Giardino R, Calvo Guirado JL, Covani U. (2008). Xenograft versus extraction alone for ridge preservation after tooth removal: a clinical and histomorphometric study. J Periodontol 79:1370-1377</w:t>
      </w:r>
    </w:p>
    <w:p w:rsidR="00F16B13" w:rsidRPr="007D2722" w:rsidRDefault="00F16B13" w:rsidP="00730E80">
      <w:pPr>
        <w:pStyle w:val="a5"/>
        <w:numPr>
          <w:ilvl w:val="0"/>
          <w:numId w:val="76"/>
        </w:numPr>
        <w:jc w:val="both"/>
        <w:rPr>
          <w:lang w:val="en-US" w:eastAsia="en-US"/>
        </w:rPr>
      </w:pPr>
      <w:r w:rsidRPr="007D2722">
        <w:rPr>
          <w:shd w:val="clear" w:color="auto" w:fill="FFFFFF"/>
          <w:lang w:val="en-US" w:eastAsia="en-US"/>
        </w:rPr>
        <w:t>Trombelli, L., Farina, R., Marzola, A., Bozzi, L., Liljenberg, B. and Lindhe, J. (2008), Modeling and remodeling of human extraction sockets. Journal of Clinical Periodontology, 35: 630–639. doi:10.1111/j.1600-051X.2008.01246.x</w:t>
      </w:r>
    </w:p>
    <w:p w:rsidR="00F16B13" w:rsidRPr="007D2722" w:rsidRDefault="000930A6" w:rsidP="00730E80">
      <w:pPr>
        <w:pStyle w:val="a5"/>
        <w:numPr>
          <w:ilvl w:val="0"/>
          <w:numId w:val="76"/>
        </w:numPr>
        <w:jc w:val="both"/>
        <w:rPr>
          <w:bCs/>
          <w:kern w:val="36"/>
          <w:lang w:val="en-US" w:eastAsia="en-US"/>
        </w:rPr>
      </w:pPr>
      <w:hyperlink r:id="rId284" w:history="1">
        <w:r w:rsidR="00F16B13" w:rsidRPr="007D2722">
          <w:rPr>
            <w:lang w:val="en-US" w:eastAsia="en-US"/>
          </w:rPr>
          <w:t>Jung RE</w:t>
        </w:r>
      </w:hyperlink>
      <w:r w:rsidR="00F16B13" w:rsidRPr="007D2722">
        <w:rPr>
          <w:vertAlign w:val="superscript"/>
          <w:lang w:val="en-US" w:eastAsia="en-US"/>
        </w:rPr>
        <w:t>1</w:t>
      </w:r>
      <w:r w:rsidR="00F16B13" w:rsidRPr="007D2722">
        <w:rPr>
          <w:lang w:val="en-US" w:eastAsia="en-US"/>
        </w:rPr>
        <w:t>, </w:t>
      </w:r>
      <w:hyperlink r:id="rId285" w:history="1">
        <w:r w:rsidR="00F16B13" w:rsidRPr="007D2722">
          <w:rPr>
            <w:lang w:val="en-US" w:eastAsia="en-US"/>
          </w:rPr>
          <w:t>Siegenthaler DW</w:t>
        </w:r>
      </w:hyperlink>
      <w:r w:rsidR="00F16B13" w:rsidRPr="007D2722">
        <w:rPr>
          <w:lang w:val="en-US" w:eastAsia="en-US"/>
        </w:rPr>
        <w:t>, </w:t>
      </w:r>
      <w:hyperlink r:id="rId286" w:history="1">
        <w:r w:rsidR="00F16B13" w:rsidRPr="007D2722">
          <w:rPr>
            <w:lang w:val="en-US" w:eastAsia="en-US"/>
          </w:rPr>
          <w:t>Hämmerle CH</w:t>
        </w:r>
      </w:hyperlink>
      <w:r w:rsidR="00F16B13" w:rsidRPr="007D2722">
        <w:rPr>
          <w:lang w:val="en-US" w:eastAsia="en-US"/>
        </w:rPr>
        <w:t>.</w:t>
      </w:r>
      <w:r w:rsidR="00F16B13" w:rsidRPr="007D2722">
        <w:rPr>
          <w:bCs/>
          <w:kern w:val="36"/>
          <w:lang w:val="en-US" w:eastAsia="en-US"/>
        </w:rPr>
        <w:t xml:space="preserve"> Postextraction tissue management: a soft tissue punch technique. </w:t>
      </w:r>
      <w:hyperlink r:id="rId287" w:tooltip="The International journal of periodontics &amp; restorative dentistry." w:history="1">
        <w:r w:rsidR="00F16B13" w:rsidRPr="007D2722">
          <w:rPr>
            <w:lang w:val="en-US" w:eastAsia="en-US"/>
          </w:rPr>
          <w:t>Int J Periodontics Restorative Dent.</w:t>
        </w:r>
      </w:hyperlink>
      <w:r w:rsidR="00F16B13" w:rsidRPr="007D2722">
        <w:rPr>
          <w:lang w:val="en-US" w:eastAsia="en-US"/>
        </w:rPr>
        <w:t> 2004 Dec;24(6):545-53.</w:t>
      </w:r>
    </w:p>
    <w:p w:rsidR="00F16B13" w:rsidRPr="007D2722" w:rsidRDefault="00F16B13" w:rsidP="00730E80">
      <w:pPr>
        <w:pStyle w:val="a5"/>
        <w:numPr>
          <w:ilvl w:val="0"/>
          <w:numId w:val="76"/>
        </w:numPr>
        <w:jc w:val="both"/>
        <w:rPr>
          <w:lang w:val="en-US" w:eastAsia="en-US"/>
        </w:rPr>
      </w:pPr>
      <w:r w:rsidRPr="007D2722">
        <w:rPr>
          <w:shd w:val="clear" w:color="auto" w:fill="FFFFFF"/>
          <w:lang w:val="en-US" w:eastAsia="en-US"/>
        </w:rPr>
        <w:t>Fickl, S., Zuhr, O., Wachtel, H., Bolz, W. and Huerzeler, M. (2008), Tissue alterations after tooth extraction with and without surgical trauma: a volumetric study in the beagle dog. Journal of Clinical Periodontology, 35: 356–363. doi:10.1111/j.1600-051X.2008.01209.x</w:t>
      </w:r>
    </w:p>
    <w:p w:rsidR="00F16B13" w:rsidRPr="007D2722" w:rsidRDefault="00F16B13" w:rsidP="00730E80">
      <w:pPr>
        <w:pStyle w:val="a5"/>
        <w:numPr>
          <w:ilvl w:val="0"/>
          <w:numId w:val="76"/>
        </w:numPr>
        <w:jc w:val="both"/>
        <w:rPr>
          <w:lang w:val="en-US" w:eastAsia="en-US"/>
        </w:rPr>
      </w:pPr>
      <w:r w:rsidRPr="007D2722">
        <w:rPr>
          <w:shd w:val="clear" w:color="auto" w:fill="FFFFFF"/>
          <w:lang w:val="en-US" w:eastAsia="en-US"/>
        </w:rPr>
        <w:t xml:space="preserve">Fickl, S., Schneider, D., Zuhr, O., Hinze, M., Ender, A., Jung, R. E. and Hürzeler, M. B. (2009), Dimensional changes of the ridge contour after socket preservation and buccal overbuilding: an animal study. Journal of Clinical Periodontology, </w:t>
      </w:r>
      <w:r w:rsidRPr="007D2722">
        <w:rPr>
          <w:shd w:val="clear" w:color="auto" w:fill="FFFFFF"/>
          <w:lang w:val="en-US" w:eastAsia="en-US"/>
        </w:rPr>
        <w:lastRenderedPageBreak/>
        <w:t>36: 442–448. doi:10.1111/j.1600-051X.2009.01381.x</w:t>
      </w:r>
    </w:p>
    <w:p w:rsidR="00F16B13" w:rsidRPr="007D2722" w:rsidRDefault="00F16B13" w:rsidP="00730E80">
      <w:pPr>
        <w:pStyle w:val="a5"/>
        <w:numPr>
          <w:ilvl w:val="0"/>
          <w:numId w:val="76"/>
        </w:numPr>
        <w:jc w:val="both"/>
        <w:rPr>
          <w:lang w:val="en-US" w:eastAsia="en-US"/>
        </w:rPr>
      </w:pPr>
      <w:r w:rsidRPr="007D2722">
        <w:rPr>
          <w:bdr w:val="none" w:sz="0" w:space="0" w:color="auto" w:frame="1"/>
          <w:shd w:val="clear" w:color="auto" w:fill="FFFFFF"/>
          <w:lang w:val="en-US" w:eastAsia="en-US"/>
        </w:rPr>
        <w:t>Scala A</w:t>
      </w:r>
      <w:r w:rsidRPr="007D2722">
        <w:rPr>
          <w:shd w:val="clear" w:color="auto" w:fill="FFFFFF"/>
          <w:lang w:val="en-US" w:eastAsia="en-US"/>
        </w:rPr>
        <w:t>, </w:t>
      </w:r>
      <w:r w:rsidRPr="007D2722">
        <w:rPr>
          <w:bdr w:val="none" w:sz="0" w:space="0" w:color="auto" w:frame="1"/>
          <w:shd w:val="clear" w:color="auto" w:fill="FFFFFF"/>
          <w:lang w:val="en-US" w:eastAsia="en-US"/>
        </w:rPr>
        <w:t>Lang NP</w:t>
      </w:r>
      <w:r w:rsidRPr="007D2722">
        <w:rPr>
          <w:shd w:val="clear" w:color="auto" w:fill="FFFFFF"/>
          <w:lang w:val="en-US" w:eastAsia="en-US"/>
        </w:rPr>
        <w:t>, </w:t>
      </w:r>
      <w:r w:rsidRPr="007D2722">
        <w:rPr>
          <w:bdr w:val="none" w:sz="0" w:space="0" w:color="auto" w:frame="1"/>
          <w:shd w:val="clear" w:color="auto" w:fill="FFFFFF"/>
          <w:lang w:val="en-US" w:eastAsia="en-US"/>
        </w:rPr>
        <w:t>Schweikert MT</w:t>
      </w:r>
      <w:r w:rsidRPr="007D2722">
        <w:rPr>
          <w:shd w:val="clear" w:color="auto" w:fill="FFFFFF"/>
          <w:lang w:val="en-US" w:eastAsia="en-US"/>
        </w:rPr>
        <w:t>, </w:t>
      </w:r>
      <w:r w:rsidRPr="007D2722">
        <w:rPr>
          <w:bdr w:val="none" w:sz="0" w:space="0" w:color="auto" w:frame="1"/>
          <w:shd w:val="clear" w:color="auto" w:fill="FFFFFF"/>
          <w:lang w:val="en-US" w:eastAsia="en-US"/>
        </w:rPr>
        <w:t>de Oliveira JA</w:t>
      </w:r>
      <w:r w:rsidRPr="007D2722">
        <w:rPr>
          <w:shd w:val="clear" w:color="auto" w:fill="FFFFFF"/>
          <w:lang w:val="en-US" w:eastAsia="en-US"/>
        </w:rPr>
        <w:t>, </w:t>
      </w:r>
      <w:r w:rsidRPr="007D2722">
        <w:rPr>
          <w:bdr w:val="none" w:sz="0" w:space="0" w:color="auto" w:frame="1"/>
          <w:shd w:val="clear" w:color="auto" w:fill="FFFFFF"/>
          <w:lang w:val="en-US" w:eastAsia="en-US"/>
        </w:rPr>
        <w:t>Rangel-Garcia I Jr</w:t>
      </w:r>
      <w:r w:rsidRPr="007D2722">
        <w:rPr>
          <w:shd w:val="clear" w:color="auto" w:fill="FFFFFF"/>
          <w:lang w:val="en-US" w:eastAsia="en-US"/>
        </w:rPr>
        <w:t>, </w:t>
      </w:r>
      <w:r w:rsidRPr="007D2722">
        <w:rPr>
          <w:bdr w:val="none" w:sz="0" w:space="0" w:color="auto" w:frame="1"/>
          <w:shd w:val="clear" w:color="auto" w:fill="FFFFFF"/>
          <w:lang w:val="en-US" w:eastAsia="en-US"/>
        </w:rPr>
        <w:t>Botticelli D</w:t>
      </w:r>
      <w:r w:rsidRPr="007D2722">
        <w:rPr>
          <w:shd w:val="clear" w:color="auto" w:fill="FFFFFF"/>
          <w:lang w:val="en-US" w:eastAsia="en-US"/>
        </w:rPr>
        <w:t>. </w:t>
      </w:r>
      <w:r w:rsidRPr="007D2722">
        <w:rPr>
          <w:bdr w:val="none" w:sz="0" w:space="0" w:color="auto" w:frame="1"/>
          <w:shd w:val="clear" w:color="auto" w:fill="FFFFFF"/>
          <w:lang w:val="en-US" w:eastAsia="en-US"/>
        </w:rPr>
        <w:t>Sequential healing of open extraction sockets. An experimental study in monkeys</w:t>
      </w:r>
      <w:r w:rsidRPr="007D2722">
        <w:rPr>
          <w:shd w:val="clear" w:color="auto" w:fill="FFFFFF"/>
          <w:lang w:val="en-US" w:eastAsia="en-US"/>
        </w:rPr>
        <w:t>. </w:t>
      </w:r>
      <w:r w:rsidRPr="007D2722">
        <w:rPr>
          <w:bdr w:val="none" w:sz="0" w:space="0" w:color="auto" w:frame="1"/>
          <w:shd w:val="clear" w:color="auto" w:fill="FFFFFF"/>
          <w:lang w:val="en-US" w:eastAsia="en-US"/>
        </w:rPr>
        <w:t>Clin. Oral Impl. Res.</w:t>
      </w:r>
      <w:r w:rsidRPr="007D2722">
        <w:rPr>
          <w:shd w:val="clear" w:color="auto" w:fill="FFFFFF"/>
          <w:lang w:val="en-US" w:eastAsia="en-US"/>
        </w:rPr>
        <w:t> </w:t>
      </w:r>
      <w:r w:rsidRPr="007D2722">
        <w:rPr>
          <w:bdr w:val="none" w:sz="0" w:space="0" w:color="auto" w:frame="1"/>
          <w:shd w:val="clear" w:color="auto" w:fill="FFFFFF"/>
          <w:lang w:val="en-US" w:eastAsia="en-US"/>
        </w:rPr>
        <w:t>00</w:t>
      </w:r>
      <w:r w:rsidRPr="007D2722">
        <w:rPr>
          <w:shd w:val="clear" w:color="auto" w:fill="FFFFFF"/>
          <w:lang w:val="en-US" w:eastAsia="en-US"/>
        </w:rPr>
        <w:t>: </w:t>
      </w:r>
      <w:r w:rsidRPr="007D2722">
        <w:rPr>
          <w:bdr w:val="none" w:sz="0" w:space="0" w:color="auto" w:frame="1"/>
          <w:shd w:val="clear" w:color="auto" w:fill="FFFFFF"/>
          <w:lang w:val="en-US" w:eastAsia="en-US"/>
        </w:rPr>
        <w:t>2013</w:t>
      </w:r>
      <w:r w:rsidRPr="007D2722">
        <w:rPr>
          <w:shd w:val="clear" w:color="auto" w:fill="FFFFFF"/>
          <w:lang w:val="en-US" w:eastAsia="en-US"/>
        </w:rPr>
        <w:t>; </w:t>
      </w:r>
      <w:r w:rsidRPr="007D2722">
        <w:rPr>
          <w:bdr w:val="none" w:sz="0" w:space="0" w:color="auto" w:frame="1"/>
          <w:shd w:val="clear" w:color="auto" w:fill="FFFFFF"/>
          <w:lang w:val="en-US" w:eastAsia="en-US"/>
        </w:rPr>
        <w:t>1</w:t>
      </w:r>
      <w:r w:rsidRPr="007D2722">
        <w:rPr>
          <w:shd w:val="clear" w:color="auto" w:fill="FFFFFF"/>
          <w:lang w:val="en-US" w:eastAsia="en-US"/>
        </w:rPr>
        <w:t>–</w:t>
      </w:r>
      <w:r w:rsidRPr="007D2722">
        <w:rPr>
          <w:bdr w:val="none" w:sz="0" w:space="0" w:color="auto" w:frame="1"/>
          <w:shd w:val="clear" w:color="auto" w:fill="FFFFFF"/>
          <w:lang w:val="en-US" w:eastAsia="en-US"/>
        </w:rPr>
        <w:t>8</w:t>
      </w:r>
      <w:r w:rsidRPr="007D2722">
        <w:rPr>
          <w:shd w:val="clear" w:color="auto" w:fill="FFFFFF"/>
          <w:lang w:val="en-US" w:eastAsia="en-US"/>
        </w:rPr>
        <w:t>.</w:t>
      </w:r>
    </w:p>
    <w:p w:rsidR="00F16B13" w:rsidRPr="007D2722" w:rsidRDefault="00F16B13" w:rsidP="00730E80">
      <w:pPr>
        <w:pStyle w:val="a5"/>
        <w:numPr>
          <w:ilvl w:val="0"/>
          <w:numId w:val="76"/>
        </w:numPr>
        <w:jc w:val="both"/>
        <w:rPr>
          <w:lang w:val="ro-RO"/>
        </w:rPr>
      </w:pPr>
      <w:r w:rsidRPr="007D2722">
        <w:rPr>
          <w:lang w:val="ro-RO"/>
        </w:rPr>
        <w:t>Somerman M. F., Archer S.Y., Imm G.R., Foster R.A. A comparative study of human periodontal ligament cell and gingival fibroblasts in vitro. ?. Dent. Res. 1988; 67 : 66-70.</w:t>
      </w:r>
    </w:p>
    <w:p w:rsidR="00F16B13" w:rsidRPr="007D2722" w:rsidRDefault="00F16B13" w:rsidP="00730E80">
      <w:pPr>
        <w:pStyle w:val="a5"/>
        <w:numPr>
          <w:ilvl w:val="0"/>
          <w:numId w:val="76"/>
        </w:numPr>
        <w:jc w:val="both"/>
        <w:rPr>
          <w:spacing w:val="0"/>
          <w:lang w:val="en-US" w:eastAsia="en-US"/>
        </w:rPr>
      </w:pPr>
      <w:r w:rsidRPr="007D2722">
        <w:rPr>
          <w:lang w:val="ro-RO"/>
        </w:rPr>
        <w:t>Lin W.L., Mc Culloch C.A., Cho M.I. Differentiation of periodontal ligament fibroblasts into osteoblasts during socket healing after tooth extraction in the rat. Anat. Rec. 1994; 240 : 492-506</w:t>
      </w:r>
    </w:p>
    <w:p w:rsidR="00F16B13" w:rsidRPr="007D2722" w:rsidRDefault="00F16B13" w:rsidP="00730E80">
      <w:pPr>
        <w:pStyle w:val="a5"/>
        <w:numPr>
          <w:ilvl w:val="0"/>
          <w:numId w:val="76"/>
        </w:numPr>
        <w:jc w:val="both"/>
        <w:rPr>
          <w:lang w:val="ro-RO"/>
        </w:rPr>
      </w:pPr>
      <w:r w:rsidRPr="007D2722">
        <w:rPr>
          <w:lang w:val="ro-RO"/>
        </w:rPr>
        <w:t>Almer M.H. The time sequence of tissue regeneration in human extraction wunds. Oral Surg. Oral Med. Oral Pathol. 1969; 27 : 309-318.</w:t>
      </w:r>
    </w:p>
    <w:p w:rsidR="00F16B13" w:rsidRPr="007D2722" w:rsidRDefault="00F16B13" w:rsidP="00730E80">
      <w:pPr>
        <w:pStyle w:val="a5"/>
        <w:numPr>
          <w:ilvl w:val="0"/>
          <w:numId w:val="76"/>
        </w:numPr>
        <w:jc w:val="both"/>
        <w:rPr>
          <w:lang w:val="ro-RO"/>
        </w:rPr>
      </w:pPr>
      <w:r w:rsidRPr="007D2722">
        <w:rPr>
          <w:lang w:val="ro-RO"/>
        </w:rPr>
        <w:t>Avery J.K. Oral Development and Histology. Philadelphia : B C Decker, 1988 : 282-290.</w:t>
      </w:r>
    </w:p>
    <w:p w:rsidR="00F16B13" w:rsidRPr="007D2722" w:rsidRDefault="00F16B13" w:rsidP="00730E80">
      <w:pPr>
        <w:pStyle w:val="a5"/>
        <w:numPr>
          <w:ilvl w:val="0"/>
          <w:numId w:val="76"/>
        </w:numPr>
        <w:jc w:val="both"/>
        <w:rPr>
          <w:lang w:val="ro-RO"/>
        </w:rPr>
      </w:pPr>
      <w:r w:rsidRPr="007D2722">
        <w:rPr>
          <w:lang w:val="ro-RO"/>
        </w:rPr>
        <w:t>Boyne P.J. Osseous repair of the postextraction alveolus in man. Oral Surg Oral Med Oral Pethol 1966; 21 : 805-813.</w:t>
      </w:r>
    </w:p>
    <w:p w:rsidR="00F16B13" w:rsidRPr="007D2722" w:rsidRDefault="00F16B13" w:rsidP="00730E80">
      <w:pPr>
        <w:pStyle w:val="a5"/>
        <w:numPr>
          <w:ilvl w:val="0"/>
          <w:numId w:val="76"/>
        </w:numPr>
        <w:jc w:val="both"/>
        <w:rPr>
          <w:spacing w:val="0"/>
          <w:lang w:val="en-US" w:eastAsia="en-US"/>
        </w:rPr>
      </w:pPr>
      <w:r w:rsidRPr="007D2722">
        <w:rPr>
          <w:spacing w:val="0"/>
          <w:shd w:val="clear" w:color="auto" w:fill="FFFFFF"/>
          <w:lang w:val="en-US" w:eastAsia="en-US"/>
        </w:rPr>
        <w:t>McCulloch, C. A. G. and Bordin, S. (1991), Role of fibroblast subpopulations in periodontal physiology and pathology. Journal of Periodontal Research, 26: 144–154. doi:10.1111/j.1600-0765.1991.tb01638.x</w:t>
      </w:r>
    </w:p>
    <w:p w:rsidR="00F16B13" w:rsidRPr="007D2722" w:rsidRDefault="00F16B13" w:rsidP="00730E80">
      <w:pPr>
        <w:pStyle w:val="a5"/>
        <w:numPr>
          <w:ilvl w:val="0"/>
          <w:numId w:val="76"/>
        </w:numPr>
        <w:jc w:val="both"/>
        <w:rPr>
          <w:lang w:val="ro-RO"/>
        </w:rPr>
      </w:pPr>
      <w:r w:rsidRPr="007D2722">
        <w:rPr>
          <w:lang w:val="ro-RO"/>
        </w:rPr>
        <w:t xml:space="preserve">Mc Culloch C.A. Origins and functions of cells essential for </w:t>
      </w:r>
      <w:r w:rsidRPr="007D2722">
        <w:rPr>
          <w:lang w:val="ro-RO"/>
        </w:rPr>
        <w:lastRenderedPageBreak/>
        <w:t>periodontal repair. The role of fibroblasts in tissue homeostasis. Oral Dis 1995; 1:271-278.</w:t>
      </w:r>
    </w:p>
    <w:p w:rsidR="00F16B13" w:rsidRPr="007D2722" w:rsidRDefault="00F16B13" w:rsidP="00730E80">
      <w:pPr>
        <w:pStyle w:val="a5"/>
        <w:numPr>
          <w:ilvl w:val="0"/>
          <w:numId w:val="76"/>
        </w:numPr>
        <w:jc w:val="both"/>
        <w:rPr>
          <w:lang w:val="ro-RO"/>
        </w:rPr>
      </w:pPr>
      <w:r w:rsidRPr="007D2722">
        <w:rPr>
          <w:lang w:val="ro-RO"/>
        </w:rPr>
        <w:t xml:space="preserve">Ducy P. A molecular switch in osteoblast biology. Developmental Dynamics, 2000; 219:461-471. </w:t>
      </w:r>
    </w:p>
    <w:p w:rsidR="00F16B13" w:rsidRPr="007D2722" w:rsidRDefault="00F16B13" w:rsidP="00730E80">
      <w:pPr>
        <w:pStyle w:val="a5"/>
        <w:numPr>
          <w:ilvl w:val="0"/>
          <w:numId w:val="76"/>
        </w:numPr>
        <w:jc w:val="both"/>
        <w:rPr>
          <w:lang w:val="ro-RO"/>
        </w:rPr>
      </w:pPr>
      <w:r w:rsidRPr="007D2722">
        <w:rPr>
          <w:lang w:val="ro-RO"/>
        </w:rPr>
        <w:t>Kanyama M., Kuboki T., Akiyama K., Nawachi K., Miyauchi F.M., Yatani H., Kubota S., Nakanishi T., Takigawa M., Connective tissue growth factor expressed in rat alveolar bone regeneration sites after tooth extraction. Archives of Oral Biology. 2003;48:723-730.</w:t>
      </w:r>
    </w:p>
    <w:p w:rsidR="00F16B13" w:rsidRPr="007D2722" w:rsidRDefault="00F16B13" w:rsidP="00730E80">
      <w:pPr>
        <w:pStyle w:val="a5"/>
        <w:numPr>
          <w:ilvl w:val="0"/>
          <w:numId w:val="76"/>
        </w:numPr>
        <w:jc w:val="both"/>
        <w:rPr>
          <w:lang w:val="ro-RO"/>
        </w:rPr>
      </w:pPr>
      <w:r w:rsidRPr="007D2722">
        <w:rPr>
          <w:lang w:val="ro-RO"/>
        </w:rPr>
        <w:t>Komori T., Regulation of bone development and mainenance by Run ?. L. Frontiers in Bioscience, 2008;13:898-903.</w:t>
      </w:r>
    </w:p>
    <w:p w:rsidR="00F16B13" w:rsidRPr="007D2722" w:rsidRDefault="00F16B13" w:rsidP="00730E80">
      <w:pPr>
        <w:pStyle w:val="a5"/>
        <w:numPr>
          <w:ilvl w:val="0"/>
          <w:numId w:val="76"/>
        </w:numPr>
        <w:jc w:val="both"/>
        <w:rPr>
          <w:spacing w:val="0"/>
          <w:lang w:val="en-US" w:eastAsia="en-US"/>
        </w:rPr>
      </w:pPr>
      <w:r w:rsidRPr="007D2722">
        <w:rPr>
          <w:lang w:val="ro-RO"/>
        </w:rPr>
        <w:t>Komori T., Kistrimoto T., Cbfα1 in bone development. Current Oppinion in Genetics and Development. 1998;8:494-499</w:t>
      </w:r>
    </w:p>
    <w:p w:rsidR="00F16B13" w:rsidRPr="007D2722" w:rsidRDefault="00F16B13" w:rsidP="00730E80">
      <w:pPr>
        <w:pStyle w:val="a5"/>
        <w:numPr>
          <w:ilvl w:val="0"/>
          <w:numId w:val="76"/>
        </w:numPr>
        <w:jc w:val="both"/>
        <w:rPr>
          <w:lang w:val="ro-RO"/>
        </w:rPr>
      </w:pPr>
      <w:r w:rsidRPr="007D2722">
        <w:rPr>
          <w:lang w:val="ro-RO"/>
        </w:rPr>
        <w:t>Baldini G., Ponti C., Bortul R., Narducci P., Grill V., Martelli A.M. Spark localizes of the blebs of hobbit cells and human primary osteoblasts. Journal of cellular Biochemistry, 2008;104:2310-2323.</w:t>
      </w:r>
    </w:p>
    <w:p w:rsidR="00F16B13" w:rsidRDefault="00F16B13" w:rsidP="00730E80">
      <w:pPr>
        <w:pStyle w:val="a5"/>
        <w:numPr>
          <w:ilvl w:val="0"/>
          <w:numId w:val="76"/>
        </w:numPr>
        <w:jc w:val="both"/>
        <w:rPr>
          <w:lang w:val="ro-RO"/>
        </w:rPr>
        <w:sectPr w:rsidR="00F16B13" w:rsidSect="005E400E">
          <w:type w:val="continuous"/>
          <w:pgSz w:w="11900" w:h="16840"/>
          <w:pgMar w:top="768" w:right="1440" w:bottom="1440" w:left="1440" w:header="708" w:footer="708" w:gutter="0"/>
          <w:cols w:num="2" w:space="708"/>
          <w:docGrid w:linePitch="360"/>
        </w:sectPr>
      </w:pPr>
      <w:r w:rsidRPr="007D2722">
        <w:rPr>
          <w:lang w:val="ro-RO"/>
        </w:rPr>
        <w:t>Saur K., Dambe L.T., Schweiberer L. Experimental studies of autograft with cancellous bone in the diaphysics of long bone. Archives of Orthopaedic and Trauma Surgery, 1978;30:211-219.</w:t>
      </w:r>
    </w:p>
    <w:p w:rsidR="008714D9" w:rsidRPr="004B602D" w:rsidRDefault="004B602D" w:rsidP="004B602D">
      <w:pPr>
        <w:pStyle w:val="1"/>
      </w:pPr>
      <w:bookmarkStart w:id="74" w:name="_Toc484552590"/>
      <w:r>
        <w:lastRenderedPageBreak/>
        <w:t xml:space="preserve">X. </w:t>
      </w:r>
      <w:r w:rsidR="008714D9" w:rsidRPr="004B602D">
        <w:t xml:space="preserve">Metode de inserţie a </w:t>
      </w:r>
      <w:r w:rsidR="00365AF4">
        <w:t>implanturilor</w:t>
      </w:r>
      <w:r>
        <w:t xml:space="preserve"> dentare endoosoase</w:t>
      </w:r>
      <w:bookmarkEnd w:id="74"/>
    </w:p>
    <w:p w:rsidR="008714D9" w:rsidRPr="000F662A" w:rsidRDefault="008714D9" w:rsidP="00D0525D">
      <w:pPr>
        <w:spacing w:line="360" w:lineRule="auto"/>
        <w:ind w:firstLine="708"/>
        <w:jc w:val="both"/>
        <w:rPr>
          <w:color w:val="000000" w:themeColor="text1"/>
          <w:lang w:val="en-US"/>
        </w:rPr>
      </w:pPr>
      <w:r w:rsidRPr="000F662A">
        <w:rPr>
          <w:color w:val="000000" w:themeColor="text1"/>
          <w:lang w:val="en-US"/>
        </w:rPr>
        <w:t xml:space="preserve">În dependenţă de timpul şi necesitatea utilizării acestor dispozitive, </w:t>
      </w:r>
      <w:r w:rsidR="00E40F01">
        <w:rPr>
          <w:color w:val="000000" w:themeColor="text1"/>
          <w:lang w:val="en-US"/>
        </w:rPr>
        <w:t>implanturile</w:t>
      </w:r>
      <w:r w:rsidRPr="000F662A">
        <w:rPr>
          <w:color w:val="000000" w:themeColor="text1"/>
          <w:lang w:val="en-US"/>
        </w:rPr>
        <w:t xml:space="preserve"> dentare endoosoase pot fi inserate în</w:t>
      </w:r>
      <w:r w:rsidR="00D0525D" w:rsidRPr="000F662A">
        <w:rPr>
          <w:color w:val="000000" w:themeColor="text1"/>
          <w:lang w:val="en-US"/>
        </w:rPr>
        <w:t xml:space="preserve"> conformitate cu mai multe protocoale chirurgicale. La momentul actual în literatura de specialitate și la diferite forumuri științifice această întrebare este discutată intens, astfel s-a ajuns la concluzia că fiecare caz în parte poate fi rezolvat doar printr-o abordare individuală de instalare a </w:t>
      </w:r>
      <w:r w:rsidR="00365AF4">
        <w:rPr>
          <w:color w:val="000000" w:themeColor="text1"/>
          <w:lang w:val="en-US"/>
        </w:rPr>
        <w:t>implanturilor</w:t>
      </w:r>
      <w:r w:rsidR="00D0525D" w:rsidRPr="000F662A">
        <w:rPr>
          <w:color w:val="000000" w:themeColor="text1"/>
          <w:lang w:val="en-US"/>
        </w:rPr>
        <w:t xml:space="preserve"> dentare endoosoase. Actualmente</w:t>
      </w:r>
      <w:r w:rsidR="006F57CB">
        <w:rPr>
          <w:color w:val="000000" w:themeColor="text1"/>
          <w:lang w:val="en-US"/>
        </w:rPr>
        <w:t>,</w:t>
      </w:r>
      <w:r w:rsidR="00D0525D" w:rsidRPr="000F662A">
        <w:rPr>
          <w:color w:val="000000" w:themeColor="text1"/>
          <w:lang w:val="en-US"/>
        </w:rPr>
        <w:t xml:space="preserve"> în practica stomatologică ne menținem de următoarele protocoale</w:t>
      </w:r>
      <w:r w:rsidR="006F57CB">
        <w:rPr>
          <w:color w:val="000000" w:themeColor="text1"/>
          <w:lang w:val="en-US"/>
        </w:rPr>
        <w:t>.</w:t>
      </w:r>
      <w:r w:rsidR="00D0525D" w:rsidRPr="000F662A">
        <w:rPr>
          <w:color w:val="000000" w:themeColor="text1"/>
          <w:lang w:val="en-US"/>
        </w:rPr>
        <w:t xml:space="preserve"> (fig. </w:t>
      </w:r>
      <w:r w:rsidR="000F662A" w:rsidRPr="000F662A">
        <w:rPr>
          <w:color w:val="000000" w:themeColor="text1"/>
          <w:lang w:val="en-US"/>
        </w:rPr>
        <w:t>1</w:t>
      </w:r>
      <w:r w:rsidR="00D0525D" w:rsidRPr="000F662A">
        <w:rPr>
          <w:color w:val="000000" w:themeColor="text1"/>
          <w:lang w:val="en-US"/>
        </w:rPr>
        <w:t>)</w:t>
      </w:r>
      <w:r w:rsidRPr="000F662A">
        <w:rPr>
          <w:color w:val="000000" w:themeColor="text1"/>
          <w:lang w:val="en-US"/>
        </w:rPr>
        <w:t>:</w:t>
      </w:r>
    </w:p>
    <w:p w:rsidR="000F662A" w:rsidRDefault="00D0525D" w:rsidP="000F662A">
      <w:pPr>
        <w:keepNext/>
        <w:spacing w:line="360" w:lineRule="auto"/>
        <w:jc w:val="both"/>
      </w:pPr>
      <w:r>
        <w:rPr>
          <w:noProof/>
        </w:rPr>
        <w:drawing>
          <wp:inline distT="0" distB="0" distL="0" distR="0">
            <wp:extent cx="6102027" cy="3200400"/>
            <wp:effectExtent l="57150" t="0" r="51123" b="0"/>
            <wp:docPr id="93" name="Diagram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8" r:lo="rId289" r:qs="rId290" r:cs="rId291"/>
              </a:graphicData>
            </a:graphic>
          </wp:inline>
        </w:drawing>
      </w:r>
    </w:p>
    <w:p w:rsidR="008714D9" w:rsidRPr="002305D9" w:rsidRDefault="000F662A" w:rsidP="002305D9">
      <w:pPr>
        <w:pStyle w:val="afa"/>
        <w:jc w:val="center"/>
        <w:rPr>
          <w:lang w:val="en-US"/>
        </w:rPr>
      </w:pPr>
      <w:r w:rsidRPr="008E428A">
        <w:rPr>
          <w:sz w:val="24"/>
          <w:szCs w:val="24"/>
          <w:lang w:val="en-US"/>
        </w:rPr>
        <w:t xml:space="preserve">Figura </w:t>
      </w:r>
      <w:r w:rsidR="002A5DBB" w:rsidRPr="008E428A">
        <w:rPr>
          <w:sz w:val="24"/>
          <w:szCs w:val="24"/>
          <w:lang w:val="en-US"/>
        </w:rPr>
        <w:t>1</w:t>
      </w:r>
      <w:r w:rsidR="002A5DBB" w:rsidRPr="008E428A">
        <w:rPr>
          <w:lang w:val="en-US"/>
        </w:rPr>
        <w:t xml:space="preserve"> </w:t>
      </w:r>
      <w:r w:rsidRPr="008E428A">
        <w:rPr>
          <w:lang w:val="en-US"/>
        </w:rPr>
        <w:t xml:space="preserve">Metode de instalare a </w:t>
      </w:r>
      <w:r w:rsidR="00365AF4">
        <w:rPr>
          <w:lang w:val="en-US"/>
        </w:rPr>
        <w:t>implanturilor</w:t>
      </w:r>
      <w:r w:rsidRPr="008E428A">
        <w:rPr>
          <w:lang w:val="en-US"/>
        </w:rPr>
        <w:t xml:space="preserve"> dentare endoosoase</w:t>
      </w:r>
    </w:p>
    <w:p w:rsidR="008714D9" w:rsidRPr="00AA534D" w:rsidRDefault="002305D9" w:rsidP="004B602D">
      <w:pPr>
        <w:spacing w:line="360" w:lineRule="auto"/>
        <w:ind w:firstLine="708"/>
        <w:jc w:val="both"/>
        <w:rPr>
          <w:lang w:val="ro-RO"/>
        </w:rPr>
      </w:pPr>
      <w:r>
        <w:rPr>
          <w:lang w:val="ro-RO"/>
        </w:rPr>
        <w:t>La momentul actual</w:t>
      </w:r>
      <w:r w:rsidR="008714D9" w:rsidRPr="00AA534D">
        <w:rPr>
          <w:lang w:val="ro-RO"/>
        </w:rPr>
        <w:t xml:space="preserve"> în implantologia orală</w:t>
      </w:r>
      <w:r>
        <w:rPr>
          <w:lang w:val="ro-RO"/>
        </w:rPr>
        <w:t xml:space="preserve"> modernă</w:t>
      </w:r>
      <w:r w:rsidR="008714D9" w:rsidRPr="00AA534D">
        <w:rPr>
          <w:lang w:val="ro-RO"/>
        </w:rPr>
        <w:t>,</w:t>
      </w:r>
      <w:r>
        <w:rPr>
          <w:lang w:val="ro-RO"/>
        </w:rPr>
        <w:t xml:space="preserve"> instalarea </w:t>
      </w:r>
      <w:r w:rsidR="00365AF4">
        <w:rPr>
          <w:lang w:val="ro-RO"/>
        </w:rPr>
        <w:t>implanturilor</w:t>
      </w:r>
      <w:r>
        <w:rPr>
          <w:lang w:val="ro-RO"/>
        </w:rPr>
        <w:t xml:space="preserve"> dentare în 2 timpi chirurgicali este efectuată cu decolarea lambourilor muco-periostale. După cum a fost menționat, această tehnică chirugicală de instalare a </w:t>
      </w:r>
      <w:r w:rsidR="00365AF4">
        <w:rPr>
          <w:lang w:val="ro-RO"/>
        </w:rPr>
        <w:t>implanturilor</w:t>
      </w:r>
      <w:r>
        <w:rPr>
          <w:lang w:val="ro-RO"/>
        </w:rPr>
        <w:t xml:space="preserve"> este considerată metoda standart. </w:t>
      </w:r>
      <w:r w:rsidR="006F57CB">
        <w:rPr>
          <w:lang w:val="ro-RO"/>
        </w:rPr>
        <w:t>Prioritate</w:t>
      </w:r>
      <w:r w:rsidR="008714D9" w:rsidRPr="00AA534D">
        <w:rPr>
          <w:lang w:val="ro-RO"/>
        </w:rPr>
        <w:t>a acestei metode este faptul că decolarea lambourilor mucoperiostale asigură vizualizarea apofizei alveolare</w:t>
      </w:r>
      <w:r w:rsidR="006F57CB">
        <w:rPr>
          <w:lang w:val="ro-RO"/>
        </w:rPr>
        <w:t>,</w:t>
      </w:r>
      <w:r w:rsidR="008714D9" w:rsidRPr="00AA534D">
        <w:rPr>
          <w:lang w:val="ro-RO"/>
        </w:rPr>
        <w:t xml:space="preserve"> determinând cu precizie grosimea ei şi a altor orientări anatomice. Prin aceasta e posibilă alegerea corespunzătoare a diametrului implantului și plasarea </w:t>
      </w:r>
      <w:r w:rsidR="00365AF4">
        <w:rPr>
          <w:lang w:val="ro-RO"/>
        </w:rPr>
        <w:t>implanturilor</w:t>
      </w:r>
      <w:r w:rsidR="008714D9" w:rsidRPr="00AA534D">
        <w:rPr>
          <w:lang w:val="ro-RO"/>
        </w:rPr>
        <w:t xml:space="preserve"> în poziţie corectă cu obţinerea stabilităţii primare şi a unui contact maxim </w:t>
      </w:r>
      <w:r>
        <w:rPr>
          <w:lang w:val="ro-RO"/>
        </w:rPr>
        <w:t>între implant şi osul adiacent.</w:t>
      </w:r>
    </w:p>
    <w:p w:rsidR="002305D9" w:rsidRDefault="008714D9" w:rsidP="002305D9">
      <w:pPr>
        <w:spacing w:line="360" w:lineRule="auto"/>
        <w:ind w:firstLine="708"/>
        <w:jc w:val="both"/>
        <w:rPr>
          <w:color w:val="000000"/>
          <w:lang w:val="ro-RO"/>
        </w:rPr>
      </w:pPr>
      <w:r w:rsidRPr="00AA534D">
        <w:rPr>
          <w:lang w:val="ro-RO"/>
        </w:rPr>
        <w:t>Vizualizarea câmpului operator, prin decolarea lambourilor mucoperiostale, reduce riscul fenestrării (perforaţiei) şi dehiscenţei lamelelor corticale. Un alt av</w:t>
      </w:r>
      <w:r w:rsidR="002305D9">
        <w:rPr>
          <w:lang w:val="ro-RO"/>
        </w:rPr>
        <w:t xml:space="preserve">antaj al chirurgiei cu lambou este posibilitatea manipulării </w:t>
      </w:r>
      <w:r w:rsidRPr="00AA534D">
        <w:rPr>
          <w:lang w:val="ro-RO"/>
        </w:rPr>
        <w:t>mucoperiostul</w:t>
      </w:r>
      <w:r w:rsidR="002305D9">
        <w:rPr>
          <w:lang w:val="ro-RO"/>
        </w:rPr>
        <w:t>ui</w:t>
      </w:r>
      <w:r w:rsidRPr="00AA534D">
        <w:rPr>
          <w:lang w:val="ro-RO"/>
        </w:rPr>
        <w:t xml:space="preserve"> în cazul necesităţii de augmentare a apofizei alveolare sau al menajării gingiei cheratinizate în jurul </w:t>
      </w:r>
      <w:r w:rsidR="00365AF4">
        <w:rPr>
          <w:lang w:val="ro-RO"/>
        </w:rPr>
        <w:t>implanturilor</w:t>
      </w:r>
      <w:r w:rsidRPr="00AA534D">
        <w:rPr>
          <w:lang w:val="ro-RO"/>
        </w:rPr>
        <w:t xml:space="preserve"> </w:t>
      </w:r>
      <w:r w:rsidR="00185CEE">
        <w:rPr>
          <w:color w:val="000000"/>
          <w:lang w:val="ro-RO"/>
        </w:rPr>
        <w:t>[1</w:t>
      </w:r>
      <w:r w:rsidRPr="00AA534D">
        <w:rPr>
          <w:color w:val="000000"/>
          <w:lang w:val="ro-RO"/>
        </w:rPr>
        <w:t>].</w:t>
      </w:r>
      <w:r w:rsidRPr="00AA534D">
        <w:rPr>
          <w:lang w:val="ro-RO"/>
        </w:rPr>
        <w:t xml:space="preserve"> De rând cu avantajele respective, decolarea lambourilor are şi un</w:t>
      </w:r>
      <w:r w:rsidR="006F57CB">
        <w:rPr>
          <w:lang w:val="ro-RO"/>
        </w:rPr>
        <w:t>ele deficienţe: presupune discon</w:t>
      </w:r>
      <w:r w:rsidRPr="00AA534D">
        <w:rPr>
          <w:lang w:val="ro-RO"/>
        </w:rPr>
        <w:t xml:space="preserve">fort,  grade diferite de </w:t>
      </w:r>
      <w:r w:rsidRPr="00AA534D">
        <w:rPr>
          <w:color w:val="000000"/>
          <w:lang w:val="ro-RO"/>
        </w:rPr>
        <w:t>morbiditate [</w:t>
      </w:r>
      <w:r w:rsidR="00185CEE">
        <w:rPr>
          <w:color w:val="000000"/>
          <w:lang w:val="ro-RO"/>
        </w:rPr>
        <w:t>2</w:t>
      </w:r>
      <w:r w:rsidRPr="00AA534D">
        <w:rPr>
          <w:color w:val="000000"/>
          <w:lang w:val="ro-RO"/>
        </w:rPr>
        <w:t xml:space="preserve">], </w:t>
      </w:r>
      <w:r w:rsidRPr="00AA534D">
        <w:rPr>
          <w:lang w:val="ro-RO"/>
        </w:rPr>
        <w:t xml:space="preserve"> necesitate  de aplicare a suturilor. În chirurgia parodontală s-</w:t>
      </w:r>
      <w:r w:rsidRPr="00AA534D">
        <w:rPr>
          <w:lang w:val="ro-RO"/>
        </w:rPr>
        <w:lastRenderedPageBreak/>
        <w:t xml:space="preserve">a dovedit că traumatismul,  în urma  decolării lambourilor mucoperiostale, generează resorbţia  osului cortical şi apofiza alveolară se micşorează în înălţime şi în lăţime </w:t>
      </w:r>
      <w:r w:rsidRPr="00AA534D">
        <w:rPr>
          <w:color w:val="000000"/>
          <w:lang w:val="ro-RO"/>
        </w:rPr>
        <w:t>[</w:t>
      </w:r>
      <w:r w:rsidR="00185CEE">
        <w:rPr>
          <w:color w:val="000000"/>
          <w:lang w:val="ro-RO"/>
        </w:rPr>
        <w:t>3</w:t>
      </w:r>
      <w:r w:rsidRPr="00AA534D">
        <w:rPr>
          <w:color w:val="000000"/>
          <w:lang w:val="ro-RO"/>
        </w:rPr>
        <w:t xml:space="preserve">, </w:t>
      </w:r>
      <w:r w:rsidR="00185CEE">
        <w:rPr>
          <w:color w:val="000000"/>
          <w:lang w:val="ro-RO"/>
        </w:rPr>
        <w:t>4</w:t>
      </w:r>
      <w:r w:rsidRPr="00AA534D">
        <w:rPr>
          <w:color w:val="000000"/>
          <w:lang w:val="ro-RO"/>
        </w:rPr>
        <w:t>].</w:t>
      </w:r>
      <w:r w:rsidRPr="00AA534D">
        <w:rPr>
          <w:lang w:val="ro-RO"/>
        </w:rPr>
        <w:t xml:space="preserve"> În urma decolării lambourilor mucoperiostale, ulterior, are loc şi recesiunea gingiei, ceea ce influenţează nociv esteticul, în special în sectorul anterior al maxilarului </w:t>
      </w:r>
      <w:r w:rsidR="00185CEE">
        <w:rPr>
          <w:color w:val="000000"/>
          <w:lang w:val="ro-RO"/>
        </w:rPr>
        <w:t>[4, 5</w:t>
      </w:r>
      <w:r w:rsidRPr="00AA534D">
        <w:rPr>
          <w:color w:val="000000"/>
          <w:lang w:val="ro-RO"/>
        </w:rPr>
        <w:t>].</w:t>
      </w:r>
    </w:p>
    <w:p w:rsidR="002305D9" w:rsidRPr="00AA534D" w:rsidRDefault="00E6184C" w:rsidP="00290261">
      <w:pPr>
        <w:pStyle w:val="2"/>
        <w:rPr>
          <w:lang w:val="ro-RO"/>
        </w:rPr>
      </w:pPr>
      <w:bookmarkStart w:id="75" w:name="_Toc484552591"/>
      <w:r>
        <w:rPr>
          <w:lang w:val="ro-RO"/>
        </w:rPr>
        <w:t>10</w:t>
      </w:r>
      <w:r w:rsidR="002305D9">
        <w:rPr>
          <w:lang w:val="ro-RO"/>
        </w:rPr>
        <w:t xml:space="preserve">.1 Instalarea </w:t>
      </w:r>
      <w:r w:rsidR="00365AF4">
        <w:rPr>
          <w:lang w:val="ro-RO"/>
        </w:rPr>
        <w:t>implanturilor</w:t>
      </w:r>
      <w:r w:rsidR="002305D9">
        <w:rPr>
          <w:lang w:val="ro-RO"/>
        </w:rPr>
        <w:t xml:space="preserve"> dentare </w:t>
      </w:r>
      <w:r>
        <w:rPr>
          <w:lang w:val="ro-RO"/>
        </w:rPr>
        <w:t xml:space="preserve">cu crearea lamboului mucoperiostal </w:t>
      </w:r>
      <w:r w:rsidR="002305D9">
        <w:rPr>
          <w:lang w:val="ro-RO"/>
        </w:rPr>
        <w:t>în două ședințe chirurgicale</w:t>
      </w:r>
      <w:bookmarkEnd w:id="75"/>
    </w:p>
    <w:p w:rsidR="002305D9" w:rsidRDefault="002305D9" w:rsidP="00EE3B9D">
      <w:pPr>
        <w:spacing w:line="360" w:lineRule="auto"/>
        <w:ind w:firstLine="708"/>
        <w:jc w:val="both"/>
        <w:rPr>
          <w:bCs/>
          <w:iCs/>
          <w:lang w:val="en-US"/>
        </w:rPr>
      </w:pPr>
      <w:r w:rsidRPr="0095293F">
        <w:rPr>
          <w:lang w:val="en-US"/>
        </w:rPr>
        <w:t>Aceast</w:t>
      </w:r>
      <w:r>
        <w:rPr>
          <w:lang w:val="ro-RO"/>
        </w:rPr>
        <w:t xml:space="preserve">ă </w:t>
      </w:r>
      <w:r w:rsidRPr="0095293F">
        <w:rPr>
          <w:lang w:val="en-US"/>
        </w:rPr>
        <w:t>metodă prevede i</w:t>
      </w:r>
      <w:r w:rsidRPr="0095293F">
        <w:rPr>
          <w:bCs/>
          <w:iCs/>
          <w:lang w:val="en-US"/>
        </w:rPr>
        <w:t xml:space="preserve">nserarea </w:t>
      </w:r>
      <w:r w:rsidR="00365AF4">
        <w:rPr>
          <w:bCs/>
          <w:iCs/>
          <w:lang w:val="en-US"/>
        </w:rPr>
        <w:t>implanturilor</w:t>
      </w:r>
      <w:r w:rsidRPr="0095293F">
        <w:rPr>
          <w:bCs/>
          <w:iCs/>
          <w:lang w:val="en-US"/>
        </w:rPr>
        <w:t xml:space="preserve"> dentare endoosoase cu aplicarea șurubului de acoperire, iar după perioada de osteointegrare a </w:t>
      </w:r>
      <w:r w:rsidR="00365AF4">
        <w:rPr>
          <w:bCs/>
          <w:iCs/>
          <w:lang w:val="en-US"/>
        </w:rPr>
        <w:t>implanturilor</w:t>
      </w:r>
      <w:r w:rsidRPr="0095293F">
        <w:rPr>
          <w:bCs/>
          <w:iCs/>
          <w:lang w:val="en-US"/>
        </w:rPr>
        <w:t xml:space="preserve">, se efectuează descoperirea </w:t>
      </w:r>
      <w:r w:rsidR="00365AF4">
        <w:rPr>
          <w:bCs/>
          <w:iCs/>
          <w:lang w:val="en-US"/>
        </w:rPr>
        <w:t>implanturilor</w:t>
      </w:r>
      <w:r w:rsidRPr="0095293F">
        <w:rPr>
          <w:bCs/>
          <w:iCs/>
          <w:lang w:val="en-US"/>
        </w:rPr>
        <w:t xml:space="preserve"> prin diferite tehnici chirurgicale, şurubul de acoperire înlocuindu-se cu un conformator de gingie.</w:t>
      </w:r>
      <w:r>
        <w:rPr>
          <w:bCs/>
          <w:iCs/>
          <w:lang w:val="en-US"/>
        </w:rPr>
        <w:t xml:space="preserve"> Etapele acestui protocol sunt prezentate pri</w:t>
      </w:r>
      <w:r w:rsidR="00A24811">
        <w:rPr>
          <w:bCs/>
          <w:iCs/>
          <w:lang w:val="en-US"/>
        </w:rPr>
        <w:t>n următorul caz clinic (fig. 2)</w:t>
      </w:r>
    </w:p>
    <w:p w:rsidR="002A5DBB" w:rsidRPr="000651DB" w:rsidRDefault="000930A6" w:rsidP="00EE3B9D">
      <w:pPr>
        <w:spacing w:line="360" w:lineRule="auto"/>
        <w:ind w:firstLine="708"/>
        <w:jc w:val="both"/>
        <w:rPr>
          <w:lang w:val="en-US"/>
        </w:rPr>
      </w:pPr>
      <w:r w:rsidRPr="000930A6">
        <w:rPr>
          <w:noProof/>
          <w:lang w:val="en-US" w:eastAsia="en-US"/>
        </w:rPr>
        <w:pict>
          <v:shape id="Text Box 470" o:spid="_x0000_s1117" type="#_x0000_t202" style="position:absolute;left:0;text-align:left;margin-left:458.95pt;margin-top:355.6pt;width:29.85pt;height:4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" filled="f" stroked="f">
            <v:textbox>
              <w:txbxContent>
                <w:p w:rsidR="00562A98" w:rsidRPr="00DB1B49" w:rsidRDefault="00562A98" w:rsidP="00DB1B49">
                  <w:pPr>
                    <w:rPr>
                      <w:lang w:val="ro-RO"/>
                    </w:rPr>
                  </w:pPr>
                  <w:r>
                    <w:rPr>
                      <w:lang w:val="ro-RO"/>
                    </w:rPr>
                    <w:t>f</w:t>
                  </w:r>
                </w:p>
              </w:txbxContent>
            </v:textbox>
            <w10:wrap type="square"/>
          </v:shape>
        </w:pict>
      </w:r>
      <w:r w:rsidRPr="000930A6">
        <w:rPr>
          <w:noProof/>
          <w:lang w:val="en-US" w:eastAsia="en-US"/>
        </w:rPr>
        <w:pict>
          <v:shape id="Text Box 398" o:spid="_x0000_s1118" type="#_x0000_t202" style="position:absolute;left:0;text-align:left;margin-left:449.95pt;margin-top:238.6pt;width:38.85pt;height:4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" filled="f" stroked="f">
            <v:textbox>
              <w:txbxContent>
                <w:p w:rsidR="00562A98" w:rsidRPr="00DB1B49" w:rsidRDefault="00562A98" w:rsidP="00DB1B49">
                  <w:pPr>
                    <w:rPr>
                      <w:lang w:val="ro-RO"/>
                    </w:rPr>
                  </w:pPr>
                  <w:r>
                    <w:rPr>
                      <w:lang w:val="ro-RO"/>
                    </w:rPr>
                    <w:t>d</w:t>
                  </w:r>
                </w:p>
              </w:txbxContent>
            </v:textbox>
            <w10:wrap type="square"/>
          </v:shape>
        </w:pict>
      </w:r>
      <w:r w:rsidRPr="000930A6">
        <w:rPr>
          <w:noProof/>
          <w:lang w:val="en-US" w:eastAsia="en-US"/>
        </w:rPr>
        <w:pict>
          <v:shape id="Text Box 469" o:spid="_x0000_s1119" type="#_x0000_t202" style="position:absolute;left:0;text-align:left;margin-left:215.65pt;margin-top:238.75pt;width:81pt;height:4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" filled="f" stroked="f">
            <v:textbox>
              <w:txbxContent>
                <w:p w:rsidR="00562A98" w:rsidRPr="00DB1B49" w:rsidRDefault="00562A98" w:rsidP="00DB1B49">
                  <w:pPr>
                    <w:rPr>
                      <w:lang w:val="ro-RO"/>
                    </w:rPr>
                  </w:pPr>
                  <w:r>
                    <w:rPr>
                      <w:lang w:val="ro-RO"/>
                    </w:rPr>
                    <w:t>c</w:t>
                  </w:r>
                </w:p>
              </w:txbxContent>
            </v:textbox>
            <w10:wrap type="square"/>
          </v:shape>
        </w:pict>
      </w:r>
      <w:r w:rsidRPr="000930A6">
        <w:rPr>
          <w:bCs/>
          <w:iCs/>
          <w:noProof/>
          <w:lang w:val="en-US" w:eastAsia="en-US"/>
        </w:rPr>
        <w:pict>
          <v:group id="Group 382" o:spid="_x0000_s1356" style="position:absolute;left:0;text-align:left;margin-left:-.25pt;margin-top:13.9pt;width:474.25pt;height:369.75pt;z-index:251734016;mso-width-relative:margin;mso-height-relative:margin" coordsize="5629275,4389120" wrapcoords="-34 0 -34 6923 10800 7010 -34 7273 -34 21556 21600 21556 21600 7229 10800 7010 21566 7010 21497 0 -34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&#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">
            <v:shape id="Рисунок 5" o:spid="_x0000_s1362" type="#_x0000_t75" style="position:absolute;width:2756535;height:1409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B&#10;ODLEAAAA2wAAAA8AAABkcnMvZG93bnJldi54bWxEj0FrwkAUhO9C/8PyCr2I7iaFqKlrKFKhPUlT&#10;wesj+5qEZt+G7KrRX98tFDwOM/MNsy5G24kzDb51rCGZKxDElTMt1xoOX7vZEoQPyAY7x6ThSh6K&#10;zcNkjblxF/6kcxlqESHsc9TQhNDnUvqqIYt+7nri6H27wWKIcqilGfAS4baTqVKZtNhyXGiwp21D&#10;1U95shoWt+T6obI3lR1X6X6qFpR6NdX66XF8fQERaAz38H/73Wh4XsHfl/gD5OY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lBODLEAAAA2wAAAA8AAAAAAAAAAAAAAAAAnAIA&#10;AGRycy9kb3ducmV2LnhtbFBLBQYAAAAABAAEAPcAAACNAwAAAAA=&#10;">
              <v:imagedata r:id="rId293" o:title="DSC_1422" croptop="11698f" cropbottom="3513f"/>
              <v:path arrowok="t"/>
            </v:shape>
            <v:shape id="Рисунок 6" o:spid="_x0000_s1361" type="#_x0000_t75" style="position:absolute;left:2849880;width:2741930;height:14249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l&#10;L27GAAAA2wAAAA8AAABkcnMvZG93bnJldi54bWxEj09rwkAUxO8Fv8PyCt7qpvEPJXUVUQqCeGi0&#10;pcdH9jUbzL4N2W0S++m7QsHjMDO/YZbrwdaio9ZXjhU8TxIQxIXTFZcKzqe3pxcQPiBrrB2Tgit5&#10;WK9GD0vMtOv5nbo8lCJC2GeowITQZFL6wpBFP3ENcfS+XWsxRNmWUrfYR7itZZokC2mx4rhgsKGt&#10;oeKS/1gFw7Tr0+NVp5/709ch/zWX+ccuUWr8OGxeQQQawj38395rBbM53L7EHyBX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3uUvbsYAAADbAAAADwAAAAAAAAAAAAAAAACc&#10;AgAAZHJzL2Rvd25yZXYueG1sUEsFBgAAAAAEAAQA9wAAAI8DAAAAAA==&#10;">
              <v:imagedata r:id="rId294" o:title="DSC_1432" croptop="13057f" cropbottom="1610f"/>
              <v:path arrowok="t"/>
            </v:shape>
            <v:shape id="Рисунок 7" o:spid="_x0000_s1360" type="#_x0000_t75" style="position:absolute;left:2857500;top:1478280;width:2744470;height:1402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9&#10;lYTCAAAA2wAAAA8AAABkcnMvZG93bnJldi54bWxEj09rAjEUxO+FfofwCt5qVi2yrEZRwT89VmXP&#10;j81zd3HzEpKo67c3hUKPw8z8hpkve9OJO/nQWlYwGmYgiCurW64VnE/bzxxEiMgaO8uk4EkBlov3&#10;tzkW2j74h+7HWIsE4VCggiZGV0gZqoYMhqF1xMm7WG8wJulrqT0+Etx0cpxlU2mw5bTQoKNNQ9X1&#10;eDMK1vWt9Nlunz/H7lsecFLmri2VGnz0qxmISH38D/+1D1rB1xR+v6QfIBc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q/ZWEwgAAANsAAAAPAAAAAAAAAAAAAAAAAJwCAABk&#10;cnMvZG93bnJldi54bWxQSwUGAAAAAAQABAD3AAAAiwMAAAAA&#10;">
              <v:imagedata r:id="rId295" o:title="DSC_1443" croptop="9262f" cropbottom="6152f"/>
              <v:path arrowok="t"/>
            </v:shape>
            <v:shape id="Рисунок 1" o:spid="_x0000_s1359" type="#_x0000_t75" style="position:absolute;top:1485900;width:2753360;height:1409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F&#10;5wrAAAAA2wAAAA8AAABkcnMvZG93bnJldi54bWxET81qwkAQvhd8h2WE3upGkaLRVTRQWygeTPsA&#10;Q3ZMgtnZmN3G+PbOoeDx4/tfbwfXqJ66UHs2MJ0koIgLb2suDfz+fLwtQIWIbLHxTAbuFGC7Gb2s&#10;MbX+xifq81gqCeGQooEqxjbVOhQVOQwT3xILd/adwyiwK7Xt8CbhrtGzJHnXDmuWhgpbyioqLvmf&#10;k95ltv+8HvJZ7k6Z/fbLYz9tjsa8jofdClSkIT7F/+4va2Au6+WL/AC9eQ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KoXnCsAAAADbAAAADwAAAAAAAAAAAAAAAACcAgAAZHJz&#10;L2Rvd25yZXYueG1sUEsFBgAAAAAEAAQA9wAAAIkDAAAAAA==&#10;">
              <v:imagedata r:id="rId296" o:title="DSC_1434" croptop="10609f" cropbottom="4601f"/>
              <v:path arrowok="t"/>
            </v:shape>
            <v:shape id="Рисунок 8" o:spid="_x0000_s1358" type="#_x0000_t75" style="position:absolute;top:2971800;width:2738755;height:1417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10;MZzBAAAA2wAAAA8AAABkcnMvZG93bnJldi54bWxET01rwkAQvRf6H5Yp9FY3liIS3QQRhB4s0jTi&#10;dchOk9TsbMxOTfz33YPQ4+N9r/PJdepKQ2g9G5jPElDElbct1wbKr93LElQQZIudZzJwowB59viw&#10;xtT6kT/pWkitYgiHFA00In2qdagachhmvieO3LcfHEqEQ63tgGMMd51+TZKFdthybGiwp21D1bn4&#10;dQaKG53HeXn40JfjQU6j7H+S/dKY56dpswIlNMm/+O5+twbe4tj4Jf4Anf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JMZzBAAAA2wAAAA8AAAAAAAAAAAAAAAAAnAIAAGRy&#10;cy9kb3ducmV2LnhtbFBLBQYAAAAABAAEAPcAAACKAwAAAAA=&#10;">
              <v:imagedata r:id="rId297" o:title="DSC_1461" croptop="12241f" cropbottom="2697f"/>
              <v:path arrowok="t"/>
            </v:shape>
            <v:shape id="Рисунок 9" o:spid="_x0000_s1357" type="#_x0000_t75" style="position:absolute;left:2857500;top:2956560;width:2771775;height:1432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10;bSvEAAAA2wAAAA8AAABkcnMvZG93bnJldi54bWxEj1trAjEUhN+F/odwCr5pdgVFtkZpS71QCuKl&#10;74fkdC/dnCyb6K7/vikIPg4z8w2zWPW2FldqfelYQTpOQBBrZ0rOFZxP69EchA/IBmvHpOBGHlbL&#10;p8ECM+M6PtD1GHIRIewzVFCE0GRSel2QRT92DXH0flxrMUTZ5tK02EW4reUkSWbSYslxocCG3gvS&#10;v8eLVVBVm9vHefK26/azPt9+fWp3+NZKDZ/71xcQgfrwCN/bO6NgmsL/l/gD5PI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0bSvEAAAA2wAAAA8AAAAAAAAAAAAAAAAAnAIA&#10;AGRycy9kb3ducmV2LnhtbFBLBQYAAAAABAAEAPcAAACNAwAAAAA=&#10;">
              <v:imagedata r:id="rId298" o:title="DSC_1464" croptop="11698f" cropbottom="2697f"/>
              <v:path arrowok="t"/>
            </v:shape>
            <w10:wrap type="through"/>
          </v:group>
        </w:pict>
      </w:r>
      <w:r w:rsidRPr="000930A6">
        <w:rPr>
          <w:noProof/>
          <w:lang w:val="en-US" w:eastAsia="en-US"/>
        </w:rPr>
        <w:pict>
          <v:shape id="Text Box 387" o:spid="_x0000_s1120" type="#_x0000_t202" style="position:absolute;left:0;text-align:left;margin-left:449.95pt;margin-top:112.55pt;width:29.85pt;height:26.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" filled="f" stroked="f">
            <v:textbox>
              <w:txbxContent>
                <w:p w:rsidR="00562A98" w:rsidRPr="00DB1B49" w:rsidRDefault="00562A98" w:rsidP="00DB1B49">
                  <w:pPr>
                    <w:rPr>
                      <w:lang w:val="ro-RO"/>
                    </w:rPr>
                  </w:pPr>
                  <w:r>
                    <w:rPr>
                      <w:lang w:val="ro-RO"/>
                    </w:rPr>
                    <w:t>b</w:t>
                  </w:r>
                </w:p>
              </w:txbxContent>
            </v:textbox>
            <w10:wrap type="square"/>
          </v:shape>
        </w:pict>
      </w:r>
      <w:r w:rsidRPr="000930A6">
        <w:rPr>
          <w:noProof/>
          <w:lang w:val="en-US" w:eastAsia="en-US"/>
        </w:rPr>
        <w:pict>
          <v:shape id="Text Box 136" o:spid="_x0000_s1121" type="#_x0000_t202" style="position:absolute;left:0;text-align:left;margin-left:215.7pt;margin-top:112.8pt;width:81pt;height:4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" filled="f" stroked="f">
            <v:textbox>
              <w:txbxContent>
                <w:p w:rsidR="00562A98" w:rsidRPr="00DB1B49" w:rsidRDefault="00562A98">
                  <w:pPr>
                    <w:rPr>
                      <w:lang w:val="ro-RO"/>
                    </w:rPr>
                  </w:pPr>
                  <w:r>
                    <w:rPr>
                      <w:lang w:val="ro-RO"/>
                    </w:rPr>
                    <w:t>a</w:t>
                  </w:r>
                </w:p>
              </w:txbxContent>
            </v:textbox>
            <w10:wrap type="square"/>
          </v:shape>
        </w:pict>
      </w:r>
      <w:r w:rsidRPr="000930A6">
        <w:rPr>
          <w:noProof/>
          <w:lang w:val="en-US" w:eastAsia="en-US"/>
        </w:rPr>
        <w:pict>
          <v:shape id="Text Box 457" o:spid="_x0000_s1122" type="#_x0000_t202" style="position:absolute;left:0;text-align:left;margin-left:215.7pt;margin-top:355.45pt;width:81pt;height:4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" filled="f" stroked="f">
            <v:textbox>
              <w:txbxContent>
                <w:p w:rsidR="00562A98" w:rsidRPr="00DB1B49" w:rsidRDefault="00562A98" w:rsidP="00DB1B49">
                  <w:pPr>
                    <w:rPr>
                      <w:lang w:val="ro-RO"/>
                    </w:rPr>
                  </w:pPr>
                  <w:r>
                    <w:rPr>
                      <w:lang w:val="ro-RO"/>
                    </w:rPr>
                    <w:t>e</w:t>
                  </w:r>
                </w:p>
              </w:txbxContent>
            </v:textbox>
            <w10:wrap type="square"/>
          </v:shape>
        </w:pict>
      </w:r>
      <w:r w:rsidRPr="000930A6">
        <w:rPr>
          <w:noProof/>
          <w:lang w:val="en-US" w:eastAsia="en-US"/>
        </w:rPr>
        <w:pict>
          <v:shape id="Text Box 79" o:spid="_x0000_s1123" type="#_x0000_t202" style="position:absolute;left:0;text-align:left;margin-left:-.1pt;margin-top:376.1pt;width:474.25pt;height:54.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34 0 -34 21300 21600 21300 21600 0 -34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" stroked="f">
            <v:textbox inset="0,0,0,0">
              <w:txbxContent>
                <w:p w:rsidR="00562A98" w:rsidRPr="008E428A" w:rsidRDefault="00562A98" w:rsidP="00290261">
                  <w:pPr>
                    <w:pStyle w:val="afa"/>
                    <w:jc w:val="both"/>
                    <w:rPr>
                      <w:bCs/>
                      <w:noProof/>
                      <w:sz w:val="24"/>
                      <w:szCs w:val="24"/>
                      <w:lang w:val="en-US"/>
                    </w:rPr>
                  </w:pPr>
                  <w:r w:rsidRPr="008E428A">
                    <w:rPr>
                      <w:sz w:val="24"/>
                      <w:szCs w:val="24"/>
                      <w:lang w:val="en-US"/>
                    </w:rPr>
                    <w:t xml:space="preserve">Figura 2 </w:t>
                  </w:r>
                  <w:r w:rsidRPr="008E428A">
                    <w:rPr>
                      <w:szCs w:val="20"/>
                      <w:lang w:val="en-US"/>
                    </w:rPr>
                    <w:t xml:space="preserve">Instalarea în două ședințe chirurgicale cu crearea lamboului muco-periostal: a) situația clinică preoperatorie; b) crearea și decolarea lamboului muco-periostal; c) crearea neoalveolei; d) neoalveola propriu-zisă; e) instalarea </w:t>
                  </w:r>
                  <w:r>
                    <w:rPr>
                      <w:szCs w:val="20"/>
                      <w:lang w:val="en-US"/>
                    </w:rPr>
                    <w:t>implanturilor</w:t>
                  </w:r>
                  <w:r w:rsidRPr="008E428A">
                    <w:rPr>
                      <w:szCs w:val="20"/>
                      <w:lang w:val="en-US"/>
                    </w:rPr>
                    <w:t xml:space="preserve"> și a operculului (șurub de acoperire); f) suturarea plăgii.</w:t>
                  </w:r>
                </w:p>
              </w:txbxContent>
            </v:textbox>
            <w10:wrap type="through"/>
          </v:shape>
        </w:pict>
      </w:r>
    </w:p>
    <w:p w:rsidR="002305D9" w:rsidRDefault="00EE3B9D" w:rsidP="00AC138C">
      <w:pPr>
        <w:spacing w:line="360" w:lineRule="auto"/>
        <w:ind w:firstLine="708"/>
        <w:jc w:val="both"/>
        <w:rPr>
          <w:lang w:val="en-US"/>
        </w:rPr>
      </w:pPr>
      <w:r>
        <w:rPr>
          <w:lang w:val="en-US"/>
        </w:rPr>
        <w:t>Inițial este efectuat examenul clinic și paraclinic al pacientului, cu stabilirea diagnosticului și a planului de tratament (a). Intervenția este efectuată sub anestezie loco-</w:t>
      </w:r>
      <w:r>
        <w:rPr>
          <w:lang w:val="en-US"/>
        </w:rPr>
        <w:lastRenderedPageBreak/>
        <w:t xml:space="preserve">regională vestibulo-orală. Cu ajutorul unui bisturiu nr. 15 se efectuează o incizie liniară din distal spre mezial pe creasta apofizei alveolare. Ulterior se pune în evidență apofiza alveolară a maxilarului prin decolarea de la patul osos a lambourilor muco-periostale (b). În urma examinării apofizei alveolare și aprecierii ofertei osoase, cu ajutorul frezelor calibrate se forează neoalveola (c). </w:t>
      </w:r>
      <w:r w:rsidR="00AC138C">
        <w:rPr>
          <w:lang w:val="en-US"/>
        </w:rPr>
        <w:t>Verificăm integritatea pereților neoalveolei (d) și recurgem la implantarea propriu-zisă, cu înfiletarea operculului (e). Suturarea plăgii postoperatorii este obligatorie în caz de instalare</w:t>
      </w:r>
      <w:r w:rsidR="006F57CB">
        <w:rPr>
          <w:lang w:val="en-US"/>
        </w:rPr>
        <w:t xml:space="preserve"> </w:t>
      </w:r>
      <w:r w:rsidR="00AC138C">
        <w:rPr>
          <w:lang w:val="en-US"/>
        </w:rPr>
        <w:t xml:space="preserve">a </w:t>
      </w:r>
      <w:r w:rsidR="00365AF4">
        <w:rPr>
          <w:lang w:val="en-US"/>
        </w:rPr>
        <w:t>implanturilor</w:t>
      </w:r>
      <w:r w:rsidR="00AC138C">
        <w:rPr>
          <w:lang w:val="en-US"/>
        </w:rPr>
        <w:t xml:space="preserve"> dentare cu crearea lambourilor muco-periostale (f). În scop profilactic, pacienților li se administrează tratament antiinflamator și analgetic. Suprimarea suturilor se efectuează la a 7-10-a zi după intervenție, în dependență de biotipul gingival. Dezavantajul acestei metode este necesitatea efectuării repetate a unei intervenții chirurgicale (anestezie, incizie, decolarea lambourilor muco-periostale, aplicarea suturilor) pentru înlăturarea șurubului de acoperire și aplicarea conformatorului gingival, după perioada de osteointegrare (4-6 luni). Pentru a re</w:t>
      </w:r>
      <w:r w:rsidR="006F57CB">
        <w:rPr>
          <w:lang w:val="en-US"/>
        </w:rPr>
        <w:t>duce perioada de vindecare post</w:t>
      </w:r>
      <w:r w:rsidR="00AC138C">
        <w:rPr>
          <w:lang w:val="en-US"/>
        </w:rPr>
        <w:t xml:space="preserve">implantară, numărul intervențiilor chirurgicale și timpul reabilitării implanto-protetice este propusă metoda de instalare a </w:t>
      </w:r>
      <w:r w:rsidR="00365AF4">
        <w:rPr>
          <w:lang w:val="en-US"/>
        </w:rPr>
        <w:t>implanturilor</w:t>
      </w:r>
      <w:r w:rsidR="00AC138C">
        <w:rPr>
          <w:lang w:val="en-US"/>
        </w:rPr>
        <w:t xml:space="preserve"> dentare endoosoase într-un timp chirurgical. </w:t>
      </w:r>
    </w:p>
    <w:p w:rsidR="002A5DBB" w:rsidRPr="002A5DBB" w:rsidRDefault="00B66210" w:rsidP="00DB1B49">
      <w:pPr>
        <w:pStyle w:val="2"/>
        <w:jc w:val="both"/>
        <w:rPr>
          <w:lang w:val="ro-RO"/>
        </w:rPr>
      </w:pPr>
      <w:bookmarkStart w:id="76" w:name="_Toc484552592"/>
      <w:r>
        <w:rPr>
          <w:lang w:val="en-US"/>
        </w:rPr>
        <w:t xml:space="preserve">10.2 </w:t>
      </w:r>
      <w:r>
        <w:rPr>
          <w:lang w:val="ro-RO"/>
        </w:rPr>
        <w:t xml:space="preserve">Instalarea </w:t>
      </w:r>
      <w:r w:rsidR="00365AF4">
        <w:rPr>
          <w:lang w:val="ro-RO"/>
        </w:rPr>
        <w:t>implanturilor</w:t>
      </w:r>
      <w:r>
        <w:rPr>
          <w:lang w:val="ro-RO"/>
        </w:rPr>
        <w:t xml:space="preserve"> dentare într-o ședință chirurgicală cu crearea lamboului mucoperiostal</w:t>
      </w:r>
      <w:bookmarkEnd w:id="76"/>
    </w:p>
    <w:p w:rsidR="003F0341" w:rsidRDefault="00B66210" w:rsidP="003F0341">
      <w:pPr>
        <w:spacing w:line="360" w:lineRule="auto"/>
        <w:ind w:firstLine="708"/>
        <w:jc w:val="both"/>
        <w:rPr>
          <w:lang w:val="en-US"/>
        </w:rPr>
      </w:pPr>
      <w:r w:rsidRPr="0095293F">
        <w:rPr>
          <w:lang w:val="en-US"/>
        </w:rPr>
        <w:t xml:space="preserve">O altă abordare a protocolului de inserţie a </w:t>
      </w:r>
      <w:r w:rsidR="00365AF4">
        <w:rPr>
          <w:lang w:val="en-US"/>
        </w:rPr>
        <w:t>implanturilor</w:t>
      </w:r>
      <w:r w:rsidRPr="0095293F">
        <w:rPr>
          <w:lang w:val="en-US"/>
        </w:rPr>
        <w:t xml:space="preserve"> de stadiul doi </w:t>
      </w:r>
      <w:r>
        <w:rPr>
          <w:lang w:val="en-US"/>
        </w:rPr>
        <w:t xml:space="preserve">prin decolarea lambourilor muco-periostale este instalarea </w:t>
      </w:r>
      <w:r w:rsidRPr="0095293F">
        <w:rPr>
          <w:lang w:val="en-US"/>
        </w:rPr>
        <w:t xml:space="preserve">într-o singură ședință chirurgicală </w:t>
      </w:r>
      <w:r>
        <w:rPr>
          <w:lang w:val="en-US"/>
        </w:rPr>
        <w:t>(aplicarea conformatorului gingival)</w:t>
      </w:r>
      <w:r w:rsidRPr="0095293F">
        <w:rPr>
          <w:bCs/>
          <w:iCs/>
          <w:lang w:val="en-US"/>
        </w:rPr>
        <w:t xml:space="preserve">. Această </w:t>
      </w:r>
      <w:r w:rsidR="003F0341">
        <w:rPr>
          <w:bCs/>
          <w:iCs/>
          <w:lang w:val="en-US"/>
        </w:rPr>
        <w:t>tehnică de inserție</w:t>
      </w:r>
      <w:r w:rsidRPr="0095293F">
        <w:rPr>
          <w:bCs/>
          <w:iCs/>
          <w:lang w:val="en-US"/>
        </w:rPr>
        <w:t xml:space="preserve"> </w:t>
      </w:r>
      <w:r w:rsidRPr="0095293F">
        <w:rPr>
          <w:lang w:val="en-US"/>
        </w:rPr>
        <w:t>este una din cele mai practicabile</w:t>
      </w:r>
      <w:r>
        <w:rPr>
          <w:lang w:val="en-US"/>
        </w:rPr>
        <w:t xml:space="preserve"> metode</w:t>
      </w:r>
      <w:r w:rsidRPr="0095293F">
        <w:rPr>
          <w:lang w:val="en-US"/>
        </w:rPr>
        <w:t xml:space="preserve"> în implantologie, deoarece prin </w:t>
      </w:r>
      <w:r w:rsidR="003F0341">
        <w:rPr>
          <w:lang w:val="en-US"/>
        </w:rPr>
        <w:t>aplicarea imediată a conformatorului de gingie are loc modelarea și remodelarea țesuturilor moi periimplantare cu formarea inelului gingival periimplantar</w:t>
      </w:r>
      <w:r w:rsidR="002A5DBB">
        <w:rPr>
          <w:lang w:val="en-US"/>
        </w:rPr>
        <w:t xml:space="preserve"> (fig. 3)</w:t>
      </w:r>
      <w:r w:rsidR="003F0341">
        <w:rPr>
          <w:lang w:val="en-US"/>
        </w:rPr>
        <w:t xml:space="preserve"> pe parcursul perioadei d</w:t>
      </w:r>
      <w:r w:rsidR="006F57CB">
        <w:rPr>
          <w:lang w:val="en-US"/>
        </w:rPr>
        <w:t>e osteointegrare, astfel micșorâ</w:t>
      </w:r>
      <w:r w:rsidR="003F0341">
        <w:rPr>
          <w:lang w:val="en-US"/>
        </w:rPr>
        <w:t>nd numărul de intervenții chirurgicale și perioada de reabilitare</w:t>
      </w:r>
      <w:r w:rsidR="002A5DBB">
        <w:rPr>
          <w:lang w:val="en-US"/>
        </w:rPr>
        <w:t xml:space="preserve"> implanto protetică</w:t>
      </w:r>
      <w:r w:rsidR="003F0341">
        <w:rPr>
          <w:lang w:val="en-US"/>
        </w:rPr>
        <w:t xml:space="preserve"> a pacientului. </w:t>
      </w:r>
    </w:p>
    <w:p w:rsidR="002A5DBB" w:rsidRDefault="002A5DBB" w:rsidP="002A5DBB">
      <w:pPr>
        <w:keepNext/>
        <w:spacing w:line="360" w:lineRule="auto"/>
        <w:jc w:val="center"/>
      </w:pPr>
      <w:r>
        <w:rPr>
          <w:noProof/>
        </w:rPr>
        <w:drawing>
          <wp:inline distT="0" distB="0" distL="0" distR="0">
            <wp:extent cx="3540070" cy="2392678"/>
            <wp:effectExtent l="0" t="0" r="0" b="0"/>
            <wp:docPr id="94" name="Picture 94" descr="../../Pictures/Cazuri%20Clinice/Sent/Dabija%20Ion/DSC_8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Cazuri%20Clinice/Sent/Dabija%20Ion/DSC_8404.jpg"/>
                    <pic:cNvPicPr>
                      <a:picLocks noChangeAspect="1" noChangeArrowheads="1"/>
                    </pic:cNvPicPr>
                  </pic:nvPicPr>
                  <pic:blipFill rotWithShape="1">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6740" t="27674" r="27085" b="25604"/>
                    <a:stretch/>
                  </pic:blipFill>
                  <pic:spPr bwMode="auto">
                    <a:xfrm>
                      <a:off x="0" y="0"/>
                      <a:ext cx="3622622" cy="24484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A5DBB" w:rsidRDefault="002A5DBB" w:rsidP="002A5DBB">
      <w:pPr>
        <w:pStyle w:val="afa"/>
        <w:jc w:val="center"/>
        <w:rPr>
          <w:lang w:val="en-US"/>
        </w:rPr>
      </w:pPr>
      <w:r w:rsidRPr="008E428A">
        <w:rPr>
          <w:sz w:val="24"/>
          <w:szCs w:val="24"/>
          <w:lang w:val="en-US"/>
        </w:rPr>
        <w:t>Figura 3</w:t>
      </w:r>
      <w:r w:rsidRPr="008E428A">
        <w:rPr>
          <w:lang w:val="en-US"/>
        </w:rPr>
        <w:t xml:space="preserve"> Inel gingival periimplantar matur</w:t>
      </w:r>
    </w:p>
    <w:p w:rsidR="00B66210" w:rsidRDefault="00B66210" w:rsidP="002A5DBB">
      <w:pPr>
        <w:spacing w:line="360" w:lineRule="auto"/>
        <w:ind w:firstLine="708"/>
        <w:jc w:val="both"/>
        <w:rPr>
          <w:lang w:val="en-US"/>
        </w:rPr>
      </w:pPr>
      <w:r w:rsidRPr="0095293F">
        <w:rPr>
          <w:lang w:val="en-US"/>
        </w:rPr>
        <w:lastRenderedPageBreak/>
        <w:t xml:space="preserve">Această tehnică este recomandată medicilor implantologi începători cu o </w:t>
      </w:r>
      <w:r w:rsidR="003F0341">
        <w:rPr>
          <w:lang w:val="en-US"/>
        </w:rPr>
        <w:t>exper</w:t>
      </w:r>
      <w:r w:rsidR="006F57CB">
        <w:rPr>
          <w:lang w:val="en-US"/>
        </w:rPr>
        <w:t>i</w:t>
      </w:r>
      <w:r w:rsidR="003F0341">
        <w:rPr>
          <w:lang w:val="en-US"/>
        </w:rPr>
        <w:t xml:space="preserve">ență mai redusă. </w:t>
      </w:r>
    </w:p>
    <w:p w:rsidR="00B66210" w:rsidRDefault="003F0341" w:rsidP="002A5DBB">
      <w:pPr>
        <w:spacing w:line="360" w:lineRule="auto"/>
        <w:jc w:val="both"/>
        <w:rPr>
          <w:lang w:val="en-US"/>
        </w:rPr>
      </w:pPr>
      <w:r>
        <w:rPr>
          <w:lang w:val="en-US"/>
        </w:rPr>
        <w:tab/>
        <w:t xml:space="preserve">Conform protocolului dat, etapele de inserție a </w:t>
      </w:r>
      <w:r w:rsidR="00365AF4">
        <w:rPr>
          <w:lang w:val="en-US"/>
        </w:rPr>
        <w:t>implanturilor</w:t>
      </w:r>
      <w:r>
        <w:rPr>
          <w:lang w:val="en-US"/>
        </w:rPr>
        <w:t xml:space="preserve"> dentare endoosoase într-o ședință chirugicală, cu decolarea lamboului mucoperiostal, practic nu diferă de etapele metodei descrise anterior, unica diferență fiind că la finele intervenției se aplică conformatorul gingival în locul șurubului de acoperire</w:t>
      </w:r>
      <w:r w:rsidR="006F57CB">
        <w:rPr>
          <w:lang w:val="en-US"/>
        </w:rPr>
        <w:t>.</w:t>
      </w:r>
      <w:r>
        <w:rPr>
          <w:lang w:val="en-US"/>
        </w:rPr>
        <w:t xml:space="preserve"> (</w:t>
      </w:r>
      <w:r w:rsidR="002A5DBB">
        <w:rPr>
          <w:lang w:val="en-US"/>
        </w:rPr>
        <w:t>fig 4</w:t>
      </w:r>
      <w:r w:rsidR="006F57CB">
        <w:rPr>
          <w:lang w:val="en-US"/>
        </w:rPr>
        <w:t>)</w:t>
      </w:r>
    </w:p>
    <w:p w:rsidR="002A5DBB" w:rsidRPr="002A5DBB" w:rsidRDefault="002A5DBB" w:rsidP="002A5DBB">
      <w:pPr>
        <w:spacing w:line="360" w:lineRule="auto"/>
        <w:jc w:val="both"/>
        <w:rPr>
          <w:lang w:val="en-US"/>
        </w:rPr>
      </w:pPr>
    </w:p>
    <w:p w:rsidR="00B66210" w:rsidRDefault="000930A6" w:rsidP="00B66210">
      <w:pPr>
        <w:keepNext/>
        <w:spacing w:line="360" w:lineRule="auto"/>
      </w:pPr>
      <w:r w:rsidRPr="000930A6">
        <w:rPr>
          <w:noProof/>
          <w:color w:val="FF0000"/>
          <w:lang w:val="en-US" w:eastAsia="en-US"/>
        </w:rPr>
      </w:r>
      <w:r w:rsidRPr="000930A6">
        <w:rPr>
          <w:noProof/>
          <w:color w:val="FF0000"/>
          <w:lang w:val="en-US" w:eastAsia="en-US"/>
        </w:rPr>
        <w:pict>
          <v:group id="_x0000_s1124" style="width:468.05pt;height:465.7pt;mso-position-horizontal-relative:char;mso-position-vertical-relative:line" coordsize="7866995,7944971">
            <v:shape id="Рисунок 10" o:spid="_x0000_s1125" type="#_x0000_t75" style="position:absolute;width:3853488;height:2573683;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6V&#10;ihjDAAAA3AAAAA8AAABkcnMvZG93bnJldi54bWxEj0uLwjAUhfeC/yFcYXaajoOvahQRZ5iFG6u4&#10;vjTXtExzU5to67+fDAy4PJzHx1ltOluJBzW+dKzgfZSAIM6dLtkoOJ8+h3MQPiBrrByTgid52Kz7&#10;vRWm2rV8pEcWjIgj7FNUUIRQp1L6vCCLfuRq4uhdXWMxRNkYqRts47it5DhJptJiyZFQYE27gvKf&#10;7G4j90ve/H5mLtm2ag8LM8nvz3au1Nug2y5BBOrCK/zf/tYKPiZT+DsTj4B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pWKGMMAAADcAAAADwAAAAAAAAAAAAAAAACcAgAA&#10;ZHJzL2Rvd25yZXYueG1sUEsFBgAAAAAEAAQA9wAAAIwDAAAAAA==&#10;">
              <v:imagedata r:id="rId300" o:title="DSC_1680"/>
            </v:shape>
            <v:shape id="Рисунок 11" o:spid="_x0000_s1126" type="#_x0000_t75" style="position:absolute;left:4015270;top:1;width:3851725;height:25692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89&#10;mHrFAAAA3AAAAA8AAABkcnMvZG93bnJldi54bWxEj9tqwzAQRN8D/Qexhb7FsnvJxYkS3EJpk4fc&#10;P2CxNraptTKWErt/XxUCeRxm5gwzX/amFldqXWVZQRLFIIhzqysuFJyOn8MJCOeRNdaWScEvOVgu&#10;HgZzTLXteE/Xgy9EgLBLUUHpfZNK6fKSDLrINsTBO9vWoA+yLaRusQtwU8vnOB5JgxWHhRIb+igp&#10;/zlcjIJu9frF62mduO0mS87vl0zudoVST499NgPhqff38K39rRW8vI3h/0w4AnL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PZh6xQAAANwAAAAPAAAAAAAAAAAAAAAAAJwC&#10;AABkcnMvZG93bnJldi54bWxQSwUGAAAAAAQABAD3AAAAjgMAAAAA&#10;">
              <v:imagedata r:id="rId301" o:title="DSC_1695"/>
            </v:shape>
            <v:shape id="Рисунок 12" o:spid="_x0000_s1127" type="#_x0000_t75" style="position:absolute;left:637;top:2716059;width:3852851;height:25424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C&#10;G7rAAAAA3AAAAA8AAABkcnMvZG93bnJldi54bWxET8uKwjAU3Qv+Q7iCO019SzWKCIIbB6a6cHlt&#10;rm2xualN1PbvzWJglofzXm8bU4o31a6wrGA0jEAQp1YXnCm4nA+DJQjnkTWWlklBSw62m25njbG2&#10;H/6ld+IzEULYxagg976KpXRpTgbd0FbEgbvb2qAPsM6krvETwk0px1E0lwYLDg05VrTPKX0kL6NA&#10;Xm/HRVucprOm/ZnfpsvEPX2iVL/X7FYgPDX+X/znPmoFk1lYG86EIyA3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tEIbusAAAADcAAAADwAAAAAAAAAAAAAAAACcAgAAZHJz&#10;L2Rvd25yZXYueG1sUEsFBgAAAAAEAAQA9wAAAIkDAAAAAA==&#10;">
              <v:imagedata r:id="rId302" o:title="DSC_1698"/>
            </v:shape>
            <v:shape id="Рисунок 13" o:spid="_x0000_s1128" type="#_x0000_t75" style="position:absolute;left:4015270;top:2716059;width:3851725;height:25424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3&#10;i1XFAAAA3AAAAA8AAABkcnMvZG93bnJldi54bWxEj1trwkAUhN8L/Q/LKfQl6CZKvURXEVHom5hW&#10;nw/Zk0ubPRuyW43/visIPg4z8w2zXPemERfqXG1ZQTKMQRDnVtdcKvj+2g9mIJxH1thYJgU3crBe&#10;vb4sMdX2yke6ZL4UAcIuRQWV920qpcsrMuiGtiUOXmE7gz7IrpS6w2uAm0aO4ngiDdYcFipsaVtR&#10;/pv9GQV0OhWHifnZxX1SHLfyHE2jJFLq/a3fLEB46v0z/Gh/agXjjzncz4QjIF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t4tVxQAAANwAAAAPAAAAAAAAAAAAAAAAAJwC&#10;AABkcnMvZG93bnJldi54bWxQSwUGAAAAAAQABAD3AAAAjgMAAAAA&#10;">
              <v:imagedata r:id="rId303" o:title="DSC_1702"/>
            </v:shape>
            <v:shape id="Рисунок 14" o:spid="_x0000_s1129" type="#_x0000_t75" style="position:absolute;top:5400912;width:3853488;height:25440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ii&#10;fPTBAAAA3AAAAA8AAABkcnMvZG93bnJldi54bWxET8uKwjAU3Q/4D+EK7sbUV5VqlCoMCKKgFdeX&#10;5k5bp7kpTUY7fz9ZCC4P573adKYWD2pdZVnBaBiBIM6trrhQcM2+PhcgnEfWWFsmBX/kYLPufaww&#10;0fbJZ3pcfCFCCLsEFZTeN4mULi/JoBvahjhw37Y16ANsC6lbfIZwU8txFMXSYMWhocSGdiXlP5df&#10;o6CeZ9tZerql28OJ7sXunB2z6V2pQb9LlyA8df4tfrn3WsEkDvPDmXAE5Po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iifPTBAAAA3AAAAA8AAAAAAAAAAAAAAAAAnAIAAGRy&#10;cy9kb3ducmV2LnhtbFBLBQYAAAAABAAEAPcAAACKAwAAAAA=&#10;">
              <v:imagedata r:id="rId304" o:title="DSC_1705"/>
            </v:shape>
            <v:shape id="Рисунок 15" o:spid="_x0000_s1130" type="#_x0000_t75" style="position:absolute;left:4015270;top:5405296;width:3806438;height:2539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J&#10;u5HHAAAA3AAAAA8AAABkcnMvZG93bnJldi54bWxEj1trAjEUhN8L/Q/hFHyrWZWqbI0ivVALPngD&#10;7dthc7ob3JwsSXTXf98UCn0cZuYbZrbobC2u5INxrGDQz0AQF04bLhUc9u+PUxAhImusHZOCGwVY&#10;zO/vZphr1/KWrrtYigThkKOCKsYmlzIUFVkMfdcQJ+/beYsxSV9K7bFNcFvLYZaNpUXDaaHChl4q&#10;Ks67i1Xw8Xa8Xbqn4eerN2Y9Oa+W7ddpo1TvoVs+g4jUxf/wX3ulFYzGA/g9k46AnP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KJu5HHAAAA3AAAAA8AAAAAAAAAAAAAAAAA&#10;nAIAAGRycy9kb3ducmV2LnhtbFBLBQYAAAAABAAEAPcAAACQAwAAAAA=&#10;">
              <v:imagedata r:id="rId305" o:title="DSC_1710"/>
            </v:shape>
            <v:shape id="Text Box 362" o:spid="_x0000_s1131" type="#_x0000_t202" style="position:absolute;left:3532358;top:2138016;width:268260;height:3918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a9NwwAA&#10;ANwAAAAPAAAAZHJzL2Rvd25yZXYueG1sRI9BawIxFITvgv8hPMGbJloVuxpFLIWelNpa8PbYPHcX&#10;Ny/LJrrrvzeC0OMwM98wy3VrS3Gj2heONYyGCgRx6kzBmYbfn8/BHIQPyAZLx6ThTh7Wq25niYlx&#10;DX/T7RAyESHsE9SQh1AlUvo0J4t+6Cri6J1dbTFEWWfS1NhEuC3lWKmZtFhwXMixom1O6eVwtRqO&#10;u/Ppb6L22YedVo1rlWT7LrXu99rNAkSgNvyHX+0vo+FtNob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a9NwwAAANwAAAAPAAAAAAAAAAAAAAAAAJcCAABkcnMvZG93&#10;bnJldi54bWxQSwUGAAAAAAQABAD1AAAAhwMAAAAA&#10;" filled="f" stroked="f">
              <v:textbox>
                <w:txbxContent>
                  <w:p w:rsidR="00562A98" w:rsidRPr="005B11B9" w:rsidRDefault="00562A98" w:rsidP="00B66210">
                    <w:pPr>
                      <w:pStyle w:val="af0"/>
                      <w:spacing w:before="0" w:beforeAutospacing="0" w:after="0" w:afterAutospacing="0"/>
                      <w:rPr>
                        <w:sz w:val="28"/>
                        <w:szCs w:val="28"/>
                      </w:rPr>
                    </w:pPr>
                    <w:r w:rsidRPr="005B11B9">
                      <w:rPr>
                        <w:color w:val="FFFFFF" w:themeColor="background1"/>
                        <w:kern w:val="24"/>
                        <w:sz w:val="28"/>
                        <w:szCs w:val="28"/>
                      </w:rPr>
                      <w:t>a</w:t>
                    </w:r>
                  </w:p>
                </w:txbxContent>
              </v:textbox>
            </v:shape>
            <v:shape id="Text Box 363" o:spid="_x0000_s1132" type="#_x0000_t202" style="position:absolute;left:7538809;top:2079583;width:267419;height:3918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QrWxAAA&#10;ANwAAAAPAAAAZHJzL2Rvd25yZXYueG1sRI9Ba8JAFITvgv9heUJvulu1YtNsRJRCTxbTWujtkX0m&#10;odm3Ibs18d+7hYLHYWa+YdLNYBtxoc7XjjU8zhQI4sKZmksNnx+v0zUIH5ANNo5Jw5U8bLLxKMXE&#10;uJ6PdMlDKSKEfYIaqhDaREpfVGTRz1xLHL2z6yyGKLtSmg77CLeNnCu1khZrjgsVtrSrqPjJf62G&#10;0+H8/bVU7+XePrW9G5Rk+yy1fpgM2xcQgYZwD/+334yGxWo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JkK1sQAAADcAAAADwAAAAAAAAAAAAAAAACXAgAAZHJzL2Rv&#10;d25yZXYueG1sUEsFBgAAAAAEAAQA9QAAAIgDAAAAAA==&#10;" filled="f" stroked="f">
              <v:textbox>
                <w:txbxContent>
                  <w:p w:rsidR="00562A98" w:rsidRPr="005B11B9" w:rsidRDefault="00562A98" w:rsidP="00B66210">
                    <w:pPr>
                      <w:pStyle w:val="af0"/>
                      <w:spacing w:before="0" w:beforeAutospacing="0" w:after="0" w:afterAutospacing="0"/>
                      <w:rPr>
                        <w:sz w:val="28"/>
                        <w:szCs w:val="28"/>
                      </w:rPr>
                    </w:pPr>
                    <w:r w:rsidRPr="005B11B9">
                      <w:rPr>
                        <w:color w:val="FFFFFF" w:themeColor="background1"/>
                        <w:kern w:val="24"/>
                        <w:sz w:val="28"/>
                        <w:szCs w:val="28"/>
                      </w:rPr>
                      <w:t>b</w:t>
                    </w:r>
                  </w:p>
                </w:txbxContent>
              </v:textbox>
            </v:shape>
            <v:shape id="Text Box 364" o:spid="_x0000_s1133" type="#_x0000_t202" style="position:absolute;left:3517472;top:4826754;width:267419;height:3918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JKixAAA&#10;ANwAAAAPAAAAZHJzL2Rvd25yZXYueG1sRI9Ba8JAFITvgv9heUJvuqu1YmM2Ii0FT5WmteDtkX0m&#10;wezbkN2a+O+7QqHHYWa+YdLtYBtxpc7XjjXMZwoEceFMzaWGr8+36RqED8gGG8ek4UYettl4lGJi&#10;XM8fdM1DKSKEfYIaqhDaREpfVGTRz1xLHL2z6yyGKLtSmg77CLeNXCi1khZrjgsVtvRSUXHJf6yG&#10;4/v59L1Uh/LVPrW9G5Rk+yy1fpgMuw2IQEP4D/+190bD42oJ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3CSosQAAADcAAAADwAAAAAAAAAAAAAAAACXAgAAZHJzL2Rv&#10;d25yZXYueG1sUEsFBgAAAAAEAAQA9QAAAIgDAAAAAA==&#10;" filled="f" stroked="f">
              <v:textbox>
                <w:txbxContent>
                  <w:p w:rsidR="00562A98" w:rsidRPr="005B11B9" w:rsidRDefault="00562A98" w:rsidP="00B66210">
                    <w:pPr>
                      <w:pStyle w:val="af0"/>
                      <w:spacing w:before="0" w:beforeAutospacing="0" w:after="0" w:afterAutospacing="0"/>
                      <w:rPr>
                        <w:sz w:val="28"/>
                        <w:szCs w:val="28"/>
                      </w:rPr>
                    </w:pPr>
                    <w:r w:rsidRPr="005B11B9">
                      <w:rPr>
                        <w:color w:val="000000" w:themeColor="text1"/>
                        <w:kern w:val="24"/>
                        <w:sz w:val="28"/>
                        <w:szCs w:val="28"/>
                      </w:rPr>
                      <w:t>c</w:t>
                    </w:r>
                  </w:p>
                </w:txbxContent>
              </v:textbox>
            </v:shape>
            <v:shape id="Text Box 365" o:spid="_x0000_s1134" type="#_x0000_t202" style="position:absolute;left:7523922;top:4803755;width:268260;height:353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Dc5xAAA&#10;ANwAAAAPAAAAZHJzL2Rvd25yZXYueG1sRI9Ba8JAFITvBf/D8oTe6q5WxcZsRFoKnlpMa8HbI/tM&#10;gtm3Ibs18d+7hYLHYWa+YdLNYBtxoc7XjjVMJwoEceFMzaWG76/3pxUIH5ANNo5Jw5U8bLLRQ4qJ&#10;cT3v6ZKHUkQI+wQ1VCG0iZS+qMiin7iWOHon11kMUXalNB32EW4bOVNqKS3WHBcqbOm1ouKc/1oN&#10;h4/T8WeuPss3u2h7NyjJ9kVq/TgetmsQgYZwD/+3d0bD83I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w3OcQAAADcAAAADwAAAAAAAAAAAAAAAACXAgAAZHJzL2Rv&#10;d25yZXYueG1sUEsFBgAAAAAEAAQA9QAAAIgDAAAAAA==&#10;" filled="f" stroked="f">
              <v:textbox>
                <w:txbxContent>
                  <w:p w:rsidR="00562A98" w:rsidRPr="00916615" w:rsidRDefault="00562A98" w:rsidP="00B66210">
                    <w:pPr>
                      <w:pStyle w:val="af0"/>
                      <w:spacing w:before="0" w:beforeAutospacing="0" w:after="0" w:afterAutospacing="0"/>
                    </w:pPr>
                    <w:r w:rsidRPr="00916615">
                      <w:rPr>
                        <w:color w:val="FFFFFF" w:themeColor="background1"/>
                        <w:kern w:val="24"/>
                      </w:rPr>
                      <w:t>d</w:t>
                    </w:r>
                  </w:p>
                </w:txbxContent>
              </v:textbox>
            </v:shape>
            <v:shape id="Text Box 366" o:spid="_x0000_s1135" type="#_x0000_t202" style="position:absolute;left:3517472;top:7512690;width:267419;height:3918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7qlOxAAA&#10;ANwAAAAPAAAAZHJzL2Rvd25yZXYueG1sRI9Ba8JAFITvhf6H5RW81d1WG2rqJpSK4MmiVsHbI/tM&#10;QrNvQ3Y18d+7hYLHYWa+Yeb5YBtxoc7XjjW8jBUI4sKZmksNP7vl8zsIH5ANNo5Jw5U85NnjwxxT&#10;43re0GUbShEh7FPUUIXQplL6oiKLfuxa4uidXGcxRNmV0nTYR7ht5KtSibRYc1yosKWviorf7dlq&#10;2K9Px8NUfZcL+9b2blCS7UxqPXoaPj9ABBrCPfzfXhkNkySBvzPxCMj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O6pTsQAAADcAAAADwAAAAAAAAAAAAAAAACXAgAAZHJzL2Rv&#10;d25yZXYueG1sUEsFBgAAAAAEAAQA9QAAAIgDAAAAAA==&#10;" filled="f" stroked="f">
              <v:textbox>
                <w:txbxContent>
                  <w:p w:rsidR="00562A98" w:rsidRPr="005B11B9" w:rsidRDefault="00562A98" w:rsidP="00B66210">
                    <w:pPr>
                      <w:pStyle w:val="af0"/>
                      <w:spacing w:before="0" w:beforeAutospacing="0" w:after="0" w:afterAutospacing="0"/>
                      <w:rPr>
                        <w:sz w:val="28"/>
                        <w:szCs w:val="28"/>
                      </w:rPr>
                    </w:pPr>
                    <w:r w:rsidRPr="005B11B9">
                      <w:rPr>
                        <w:color w:val="FFFFFF" w:themeColor="background1"/>
                        <w:kern w:val="24"/>
                        <w:sz w:val="28"/>
                        <w:szCs w:val="28"/>
                      </w:rPr>
                      <w:t>e</w:t>
                    </w:r>
                  </w:p>
                </w:txbxContent>
              </v:textbox>
            </v:shape>
            <v:shape id="Text Box 367" o:spid="_x0000_s1136" type="#_x0000_t202" style="position:absolute;left:7523922;top:7512882;width:268260;height:3531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gzVxAAA&#10;ANwAAAAPAAAAZHJzL2Rvd25yZXYueG1sRI9Ja8MwFITvhfwH8Qq5NVKXLHWthNJSyCklK+T2sJ4X&#10;Yj0ZS4ndfx8FAj0OM/MNky56W4sLtb5yrOF5pEAQZ85UXGjYbX+eZiB8QDZYOyYNf+RhMR88pJgY&#10;1/GaLptQiAhhn6CGMoQmkdJnJVn0I9cQRy93rcUQZVtI02IX4baWL0pNpMWK40KJDX2VlJ02Z6th&#10;v8qPhzf1W3zbcdO5Xkm271Lr4WP/+QEiUB/+w/f20mh4nUzhdiYeAT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6IM1cQAAADcAAAADwAAAAAAAAAAAAAAAACXAgAAZHJzL2Rv&#10;d25yZXYueG1sUEsFBgAAAAAEAAQA9QAAAIgDAAAAAA==&#10;" filled="f" stroked="f">
              <v:textbox>
                <w:txbxContent>
                  <w:p w:rsidR="00562A98" w:rsidRPr="00916615" w:rsidRDefault="00562A98" w:rsidP="00B66210">
                    <w:pPr>
                      <w:pStyle w:val="af0"/>
                      <w:spacing w:before="0" w:beforeAutospacing="0" w:after="0" w:afterAutospacing="0"/>
                    </w:pPr>
                    <w:r w:rsidRPr="00916615">
                      <w:rPr>
                        <w:color w:val="000000" w:themeColor="text1"/>
                        <w:kern w:val="24"/>
                      </w:rPr>
                      <w:t>f</w:t>
                    </w:r>
                  </w:p>
                </w:txbxContent>
              </v:textbox>
            </v:shape>
            <w10:wrap type="none"/>
            <w10:anchorlock/>
          </v:group>
        </w:pict>
      </w:r>
    </w:p>
    <w:p w:rsidR="008D5E97" w:rsidRPr="008D5E97" w:rsidRDefault="00B66210" w:rsidP="00290261">
      <w:pPr>
        <w:pStyle w:val="afa"/>
        <w:jc w:val="both"/>
        <w:rPr>
          <w:b/>
          <w:szCs w:val="20"/>
          <w:lang w:val="ro-RO"/>
        </w:rPr>
      </w:pPr>
      <w:r w:rsidRPr="003F0341">
        <w:rPr>
          <w:sz w:val="24"/>
          <w:szCs w:val="24"/>
          <w:lang w:val="en-US"/>
        </w:rPr>
        <w:t xml:space="preserve">Figura </w:t>
      </w:r>
      <w:r w:rsidR="002A5DBB">
        <w:rPr>
          <w:sz w:val="24"/>
          <w:szCs w:val="24"/>
          <w:lang w:val="en-US"/>
        </w:rPr>
        <w:t>4</w:t>
      </w:r>
      <w:r w:rsidR="006F57CB">
        <w:rPr>
          <w:sz w:val="24"/>
          <w:szCs w:val="24"/>
          <w:lang w:val="en-US"/>
        </w:rPr>
        <w:t>.</w:t>
      </w:r>
      <w:r w:rsidR="003F0341">
        <w:rPr>
          <w:sz w:val="24"/>
          <w:szCs w:val="24"/>
          <w:lang w:val="en-US"/>
        </w:rPr>
        <w:t xml:space="preserve"> </w:t>
      </w:r>
      <w:r w:rsidR="003F0341">
        <w:rPr>
          <w:lang w:val="ro-RO"/>
        </w:rPr>
        <w:t xml:space="preserve">Instalarea </w:t>
      </w:r>
      <w:r w:rsidR="00365AF4">
        <w:rPr>
          <w:lang w:val="ro-RO"/>
        </w:rPr>
        <w:t>implanturilor</w:t>
      </w:r>
      <w:r w:rsidR="003F0341">
        <w:rPr>
          <w:lang w:val="ro-RO"/>
        </w:rPr>
        <w:t xml:space="preserve"> dentare într-o ședință chirurgicală cu crearea lamboului mucoperiostal: Cîmpul preoperator (a); Incizie cu decolarea lambourilor muco-periostale (b); Forarea neoalveolelor (c); Instalarea </w:t>
      </w:r>
      <w:r w:rsidR="00365AF4">
        <w:rPr>
          <w:lang w:val="ro-RO"/>
        </w:rPr>
        <w:t>implanturilor</w:t>
      </w:r>
      <w:r w:rsidR="003F0341">
        <w:rPr>
          <w:lang w:val="ro-RO"/>
        </w:rPr>
        <w:t xml:space="preserve"> dentare (d); Aplicarea conformatoarelor </w:t>
      </w:r>
      <w:r w:rsidR="002A5DBB">
        <w:rPr>
          <w:lang w:val="ro-RO"/>
        </w:rPr>
        <w:t>gingivale (e); Suturarea plăgii postoperatorii (f).</w:t>
      </w:r>
    </w:p>
    <w:p w:rsidR="008D5E97" w:rsidRDefault="008D5E97" w:rsidP="008D5E97">
      <w:pPr>
        <w:spacing w:line="360" w:lineRule="auto"/>
        <w:ind w:firstLine="708"/>
        <w:jc w:val="both"/>
        <w:rPr>
          <w:color w:val="000000"/>
          <w:lang w:val="ro-RO"/>
        </w:rPr>
      </w:pPr>
      <w:r>
        <w:rPr>
          <w:lang w:val="ro-RO"/>
        </w:rPr>
        <w:t>În pofida rezultatelor satisfăcătoare obținute în urma intervențiilor cu decolarea lambourilor muco-periostale, î</w:t>
      </w:r>
      <w:r w:rsidRPr="00AA534D">
        <w:rPr>
          <w:lang w:val="ro-RO"/>
        </w:rPr>
        <w:t>n ultimele două decenii au fost propuse diverse modificări ale configuraţiei  lambourilor, iar mai recent a fost introdus co</w:t>
      </w:r>
      <w:r>
        <w:rPr>
          <w:lang w:val="ro-RO"/>
        </w:rPr>
        <w:t>nceptul</w:t>
      </w:r>
      <w:r w:rsidRPr="00AA534D">
        <w:rPr>
          <w:lang w:val="ro-RO"/>
        </w:rPr>
        <w:t xml:space="preserve"> de instalare a </w:t>
      </w:r>
      <w:r w:rsidR="00365AF4">
        <w:rPr>
          <w:lang w:val="ro-RO"/>
        </w:rPr>
        <w:t>implanturilor</w:t>
      </w:r>
      <w:r w:rsidRPr="00AA534D">
        <w:rPr>
          <w:lang w:val="ro-RO"/>
        </w:rPr>
        <w:t xml:space="preserve"> </w:t>
      </w:r>
      <w:r w:rsidRPr="00AA534D">
        <w:rPr>
          <w:lang w:val="ro-RO"/>
        </w:rPr>
        <w:lastRenderedPageBreak/>
        <w:t xml:space="preserve">fără decolarea lambourilor şi fără expunerea osului apofizei alveolare </w:t>
      </w:r>
      <w:r w:rsidR="00185CEE">
        <w:rPr>
          <w:color w:val="000000"/>
          <w:lang w:val="ro-RO"/>
        </w:rPr>
        <w:t>[6</w:t>
      </w:r>
      <w:r w:rsidRPr="00AA534D">
        <w:rPr>
          <w:color w:val="000000"/>
          <w:lang w:val="ro-RO"/>
        </w:rPr>
        <w:t>]. Atunci</w:t>
      </w:r>
      <w:r w:rsidRPr="00AA534D">
        <w:rPr>
          <w:lang w:val="ro-RO"/>
        </w:rPr>
        <w:t xml:space="preserve"> când implantul este instalat într-o şedinţă cu extracţia dentară, procedeul fără lambou este frecvent util</w:t>
      </w:r>
      <w:r w:rsidR="006F57CB">
        <w:rPr>
          <w:lang w:val="ro-RO"/>
        </w:rPr>
        <w:t>izat, demonstrând o morbiditate</w:t>
      </w:r>
      <w:r w:rsidRPr="00AA534D">
        <w:rPr>
          <w:lang w:val="ro-RO"/>
        </w:rPr>
        <w:t xml:space="preserve"> postchirurgicală minoră </w:t>
      </w:r>
      <w:r w:rsidR="00482333">
        <w:rPr>
          <w:color w:val="000000"/>
          <w:lang w:val="ro-RO"/>
        </w:rPr>
        <w:t>[7</w:t>
      </w:r>
      <w:r w:rsidRPr="00AA534D">
        <w:rPr>
          <w:color w:val="000000"/>
          <w:lang w:val="ro-RO"/>
        </w:rPr>
        <w:t>].</w:t>
      </w:r>
      <w:r w:rsidR="006F57CB">
        <w:rPr>
          <w:lang w:val="ro-RO"/>
        </w:rPr>
        <w:t xml:space="preserve"> În afară de aceasta,</w:t>
      </w:r>
      <w:r w:rsidRPr="00AA534D">
        <w:rPr>
          <w:lang w:val="ro-RO"/>
        </w:rPr>
        <w:t xml:space="preserve"> prin utilizarea procedeului fără lambou la instalarea imediat postextracţională a </w:t>
      </w:r>
      <w:r w:rsidR="00365AF4">
        <w:rPr>
          <w:lang w:val="ro-RO"/>
        </w:rPr>
        <w:t>implanturilor</w:t>
      </w:r>
      <w:r w:rsidRPr="00AA534D">
        <w:rPr>
          <w:lang w:val="ro-RO"/>
        </w:rPr>
        <w:t xml:space="preserve">, </w:t>
      </w:r>
      <w:r>
        <w:rPr>
          <w:lang w:val="ro-RO"/>
        </w:rPr>
        <w:t>este păstrată</w:t>
      </w:r>
      <w:r w:rsidRPr="00AA534D">
        <w:rPr>
          <w:lang w:val="ro-RO"/>
        </w:rPr>
        <w:t xml:space="preserve"> vascularizarea corticalei şi volumul gingiei </w:t>
      </w:r>
      <w:r w:rsidR="00482333">
        <w:rPr>
          <w:color w:val="000000"/>
          <w:lang w:val="ro-RO"/>
        </w:rPr>
        <w:t>[</w:t>
      </w:r>
      <w:r w:rsidRPr="00AA534D">
        <w:rPr>
          <w:color w:val="000000"/>
          <w:lang w:val="ro-RO"/>
        </w:rPr>
        <w:t>8].</w:t>
      </w:r>
    </w:p>
    <w:p w:rsidR="008D5E97" w:rsidRDefault="008D5E97" w:rsidP="00290261">
      <w:pPr>
        <w:pStyle w:val="2"/>
        <w:jc w:val="both"/>
        <w:rPr>
          <w:lang w:val="en-US"/>
        </w:rPr>
      </w:pPr>
      <w:bookmarkStart w:id="77" w:name="_Toc484552593"/>
      <w:r>
        <w:rPr>
          <w:lang w:val="ro-RO"/>
        </w:rPr>
        <w:t xml:space="preserve">10.3 Instalarea </w:t>
      </w:r>
      <w:r w:rsidR="00365AF4">
        <w:rPr>
          <w:lang w:val="ro-RO"/>
        </w:rPr>
        <w:t>implanturilor</w:t>
      </w:r>
      <w:r>
        <w:rPr>
          <w:lang w:val="ro-RO"/>
        </w:rPr>
        <w:t xml:space="preserve"> dentare fără crearea lamboului mucoperiostal în două ședințe chirurgicale</w:t>
      </w:r>
      <w:bookmarkEnd w:id="77"/>
    </w:p>
    <w:p w:rsidR="008B23A6" w:rsidRDefault="008D5E97" w:rsidP="008D5E97">
      <w:pPr>
        <w:spacing w:line="360" w:lineRule="auto"/>
        <w:ind w:firstLine="708"/>
        <w:jc w:val="both"/>
        <w:rPr>
          <w:lang w:val="ro-RO"/>
        </w:rPr>
      </w:pPr>
      <w:r w:rsidRPr="00AA534D">
        <w:rPr>
          <w:lang w:val="ro-RO"/>
        </w:rPr>
        <w:t xml:space="preserve">În cazul utilizării chirurgiei fără lambou, pentru  </w:t>
      </w:r>
      <w:r>
        <w:rPr>
          <w:lang w:val="ro-RO"/>
        </w:rPr>
        <w:t>a crea accesul către os, gingia</w:t>
      </w:r>
      <w:r w:rsidRPr="00AA534D">
        <w:rPr>
          <w:lang w:val="ro-RO"/>
        </w:rPr>
        <w:t xml:space="preserve"> este perforată cu oricare din  instrumentele rotative,  cu </w:t>
      </w:r>
      <w:r>
        <w:rPr>
          <w:lang w:val="ro-RO"/>
        </w:rPr>
        <w:t>mucotomul manual sau cu mucotomul instalat</w:t>
      </w:r>
      <w:r w:rsidRPr="00AA534D">
        <w:rPr>
          <w:lang w:val="ro-RO"/>
        </w:rPr>
        <w:t xml:space="preserve"> la piesa în unghi. În continuare, o însemnătate primordială o are corectitudinea creării locaşului implantului. Deoarece forarea se efectuează în mod „orb”, fără vizualizarea osului apofizei alveolare şi a altor formaţiuni anatomice, per</w:t>
      </w:r>
      <w:r w:rsidR="008B23A6">
        <w:rPr>
          <w:lang w:val="ro-RO"/>
        </w:rPr>
        <w:t>sistă pericolul de perforaţie a corticalelor interne</w:t>
      </w:r>
      <w:r w:rsidRPr="00AA534D">
        <w:rPr>
          <w:lang w:val="ro-RO"/>
        </w:rPr>
        <w:t xml:space="preserve"> şi a celor externe. După părerea noastră, o însemnătate ma</w:t>
      </w:r>
      <w:r w:rsidR="008B23A6">
        <w:rPr>
          <w:lang w:val="ro-RO"/>
        </w:rPr>
        <w:t>joră</w:t>
      </w:r>
      <w:r w:rsidRPr="00AA534D">
        <w:rPr>
          <w:lang w:val="ro-RO"/>
        </w:rPr>
        <w:t xml:space="preserve"> o are şi cunoaşterea grosimii gingiei pe ambele versante al</w:t>
      </w:r>
      <w:r w:rsidR="008B23A6">
        <w:rPr>
          <w:lang w:val="ro-RO"/>
        </w:rPr>
        <w:t>e</w:t>
      </w:r>
      <w:r w:rsidRPr="00AA534D">
        <w:rPr>
          <w:lang w:val="ro-RO"/>
        </w:rPr>
        <w:t xml:space="preserve"> apofizei alveolare, care contribuie la aprecierea grosimii osului disponibil</w:t>
      </w:r>
      <w:r w:rsidR="008B23A6">
        <w:rPr>
          <w:lang w:val="ro-RO"/>
        </w:rPr>
        <w:t xml:space="preserve"> ce poate fi apreciat</w:t>
      </w:r>
      <w:r w:rsidRPr="00AA534D">
        <w:rPr>
          <w:lang w:val="ro-RO"/>
        </w:rPr>
        <w:t xml:space="preserve"> cu certitudine prin intermediul tomografiei computerizate</w:t>
      </w:r>
      <w:r w:rsidR="008B23A6">
        <w:rPr>
          <w:lang w:val="ro-RO"/>
        </w:rPr>
        <w:t>.</w:t>
      </w:r>
      <w:r w:rsidRPr="00AA534D">
        <w:rPr>
          <w:lang w:val="ro-RO"/>
        </w:rPr>
        <w:t xml:space="preserve"> De aceea în </w:t>
      </w:r>
      <w:r w:rsidR="008B23A6">
        <w:rPr>
          <w:lang w:val="ro-RO"/>
        </w:rPr>
        <w:t>practica implantologică</w:t>
      </w:r>
      <w:r w:rsidRPr="00AA534D">
        <w:rPr>
          <w:lang w:val="ro-RO"/>
        </w:rPr>
        <w:t xml:space="preserve"> orală</w:t>
      </w:r>
      <w:r w:rsidR="008B23A6">
        <w:rPr>
          <w:lang w:val="ro-RO"/>
        </w:rPr>
        <w:t xml:space="preserve"> această tehnică miniinvazivă de inserare a implanturilor este</w:t>
      </w:r>
      <w:r w:rsidRPr="00AA534D">
        <w:rPr>
          <w:lang w:val="ro-RO"/>
        </w:rPr>
        <w:t xml:space="preserve"> „încredinţat</w:t>
      </w:r>
      <w:r w:rsidR="008B23A6">
        <w:rPr>
          <w:lang w:val="ro-RO"/>
        </w:rPr>
        <w:t>ă</w:t>
      </w:r>
      <w:r w:rsidRPr="00AA534D">
        <w:rPr>
          <w:lang w:val="ro-RO"/>
        </w:rPr>
        <w:t>” chirurgilor-implantologi experimentaţi, posesori ai deprindelor respective.</w:t>
      </w:r>
    </w:p>
    <w:p w:rsidR="008B23A6" w:rsidRPr="00AA534D" w:rsidRDefault="008B23A6" w:rsidP="008B23A6">
      <w:pPr>
        <w:spacing w:line="360" w:lineRule="auto"/>
        <w:ind w:firstLine="708"/>
        <w:jc w:val="both"/>
        <w:rPr>
          <w:color w:val="000000"/>
          <w:lang w:val="ro-RO"/>
        </w:rPr>
      </w:pPr>
      <w:r w:rsidRPr="00AA534D">
        <w:rPr>
          <w:lang w:val="ro-RO"/>
        </w:rPr>
        <w:t xml:space="preserve">În ultimii ani, pentru facilitarea instalării </w:t>
      </w:r>
      <w:r w:rsidR="00365AF4">
        <w:rPr>
          <w:lang w:val="ro-RO"/>
        </w:rPr>
        <w:t>implanturilor</w:t>
      </w:r>
      <w:r w:rsidRPr="00AA534D">
        <w:rPr>
          <w:lang w:val="ro-RO"/>
        </w:rPr>
        <w:t xml:space="preserve"> fără lambou, au fost elaborate metode sofisticate de ghidare a frezelor la crearea locaşului </w:t>
      </w:r>
      <w:r w:rsidR="00365AF4">
        <w:rPr>
          <w:lang w:val="ro-RO"/>
        </w:rPr>
        <w:t>implanturilor</w:t>
      </w:r>
      <w:r w:rsidRPr="00AA534D">
        <w:rPr>
          <w:lang w:val="ro-RO"/>
        </w:rPr>
        <w:t xml:space="preserve"> folosind tomografia computerizată şi imaginea tridimensională (3D), în aşa mod contribuind la popularizarea acestei metode miniinvazive de instalare a </w:t>
      </w:r>
      <w:r w:rsidR="00365AF4">
        <w:rPr>
          <w:lang w:val="ro-RO"/>
        </w:rPr>
        <w:t>implanturilor</w:t>
      </w:r>
      <w:r w:rsidRPr="00AA534D">
        <w:rPr>
          <w:lang w:val="ro-RO"/>
        </w:rPr>
        <w:t xml:space="preserve"> </w:t>
      </w:r>
      <w:r w:rsidRPr="00AA534D">
        <w:rPr>
          <w:color w:val="000000"/>
          <w:lang w:val="ro-RO"/>
        </w:rPr>
        <w:t>dentare  [</w:t>
      </w:r>
      <w:r w:rsidR="00482333">
        <w:rPr>
          <w:color w:val="000000"/>
          <w:lang w:val="ro-RO"/>
        </w:rPr>
        <w:t>9, 10</w:t>
      </w:r>
      <w:r w:rsidRPr="00AA534D">
        <w:rPr>
          <w:color w:val="000000"/>
          <w:lang w:val="ro-RO"/>
        </w:rPr>
        <w:t>].</w:t>
      </w:r>
    </w:p>
    <w:p w:rsidR="008B23A6" w:rsidRPr="00AA534D" w:rsidRDefault="008B23A6" w:rsidP="008B23A6">
      <w:pPr>
        <w:spacing w:line="360" w:lineRule="auto"/>
        <w:jc w:val="both"/>
        <w:rPr>
          <w:color w:val="000000"/>
          <w:lang w:val="ro-RO"/>
        </w:rPr>
      </w:pPr>
      <w:r w:rsidRPr="00AA534D">
        <w:rPr>
          <w:lang w:val="ro-RO"/>
        </w:rPr>
        <w:t xml:space="preserve"> </w:t>
      </w:r>
      <w:r>
        <w:rPr>
          <w:lang w:val="ro-RO"/>
        </w:rPr>
        <w:tab/>
      </w:r>
      <w:r w:rsidR="006F57CB">
        <w:rPr>
          <w:lang w:val="ro-RO"/>
        </w:rPr>
        <w:t>Wittwer şi co.</w:t>
      </w:r>
      <w:r w:rsidRPr="00AA534D">
        <w:rPr>
          <w:lang w:val="ro-RO"/>
        </w:rPr>
        <w:t xml:space="preserve"> </w:t>
      </w:r>
      <w:r w:rsidRPr="00AA534D">
        <w:rPr>
          <w:color w:val="000000"/>
          <w:lang w:val="ro-RO"/>
        </w:rPr>
        <w:t>[1</w:t>
      </w:r>
      <w:r w:rsidR="00482333">
        <w:rPr>
          <w:color w:val="000000"/>
          <w:lang w:val="ro-RO"/>
        </w:rPr>
        <w:t>1</w:t>
      </w:r>
      <w:r w:rsidRPr="00AA534D">
        <w:rPr>
          <w:color w:val="000000"/>
          <w:lang w:val="ro-RO"/>
        </w:rPr>
        <w:t>]</w:t>
      </w:r>
      <w:r w:rsidRPr="00AA534D">
        <w:rPr>
          <w:lang w:val="ro-RO"/>
        </w:rPr>
        <w:t xml:space="preserve"> menţionează că, şi în cazul utilizării metodelor sofisticate de ghidare a instalării </w:t>
      </w:r>
      <w:r w:rsidR="00365AF4">
        <w:rPr>
          <w:lang w:val="ro-RO"/>
        </w:rPr>
        <w:t>implanturilor</w:t>
      </w:r>
      <w:r w:rsidRPr="00AA534D">
        <w:rPr>
          <w:lang w:val="ro-RO"/>
        </w:rPr>
        <w:t xml:space="preserve">, este posibilă aşa complicaţie ca fenestrarea corticalelor maxilarelor. Analiza rezultatelor la distanţă în instalarea </w:t>
      </w:r>
      <w:r w:rsidR="00365AF4">
        <w:rPr>
          <w:lang w:val="ro-RO"/>
        </w:rPr>
        <w:t>implanturilor</w:t>
      </w:r>
      <w:r w:rsidRPr="00AA534D">
        <w:rPr>
          <w:lang w:val="ro-RO"/>
        </w:rPr>
        <w:t xml:space="preserve"> fără lambou,  a demonstrat o rată înaltă de succes, aproximativ de 98,6</w:t>
      </w:r>
      <w:r w:rsidRPr="00AA534D">
        <w:rPr>
          <w:color w:val="000000"/>
          <w:lang w:val="ro-RO"/>
        </w:rPr>
        <w:t>%  [</w:t>
      </w:r>
      <w:r w:rsidR="00482333">
        <w:rPr>
          <w:color w:val="000000"/>
          <w:lang w:val="ro-RO"/>
        </w:rPr>
        <w:t>10</w:t>
      </w:r>
      <w:r w:rsidRPr="00AA534D">
        <w:rPr>
          <w:color w:val="000000"/>
          <w:lang w:val="ro-RO"/>
        </w:rPr>
        <w:t>].</w:t>
      </w:r>
    </w:p>
    <w:p w:rsidR="008B23A6" w:rsidRPr="00AA534D" w:rsidRDefault="008B23A6" w:rsidP="008B23A6">
      <w:pPr>
        <w:spacing w:line="360" w:lineRule="auto"/>
        <w:ind w:firstLine="708"/>
        <w:jc w:val="both"/>
        <w:rPr>
          <w:lang w:val="ro-RO"/>
        </w:rPr>
      </w:pPr>
      <w:r w:rsidRPr="00AA534D">
        <w:rPr>
          <w:lang w:val="ro-RO"/>
        </w:rPr>
        <w:t xml:space="preserve">Deoarece periostul  are un rol important în vascularizarea corticalei şi în regenerarea osului </w:t>
      </w:r>
      <w:r w:rsidRPr="00AA534D">
        <w:rPr>
          <w:color w:val="000000"/>
          <w:lang w:val="ro-RO"/>
        </w:rPr>
        <w:t>respectiv  [</w:t>
      </w:r>
      <w:r w:rsidR="00482333">
        <w:rPr>
          <w:color w:val="000000"/>
          <w:lang w:val="ro-RO"/>
        </w:rPr>
        <w:t>12, 13</w:t>
      </w:r>
      <w:r w:rsidRPr="00AA534D">
        <w:rPr>
          <w:color w:val="000000"/>
          <w:lang w:val="ro-RO"/>
        </w:rPr>
        <w:t>],</w:t>
      </w:r>
      <w:r w:rsidRPr="00AA534D">
        <w:rPr>
          <w:lang w:val="ro-RO"/>
        </w:rPr>
        <w:t xml:space="preserve">  un deosebit interes îl prezintă rezultatele publicate referitoare la studierea pierderii de os periimplantar, în cazul instalării </w:t>
      </w:r>
      <w:r w:rsidR="00365AF4">
        <w:rPr>
          <w:lang w:val="ro-RO"/>
        </w:rPr>
        <w:t>implanturilor</w:t>
      </w:r>
      <w:r w:rsidRPr="00AA534D">
        <w:rPr>
          <w:lang w:val="ro-RO"/>
        </w:rPr>
        <w:t xml:space="preserve"> fără lambou. </w:t>
      </w:r>
    </w:p>
    <w:p w:rsidR="008B23A6" w:rsidRPr="00AA534D" w:rsidRDefault="008B23A6" w:rsidP="008B23A6">
      <w:pPr>
        <w:spacing w:line="360" w:lineRule="auto"/>
        <w:ind w:firstLine="708"/>
        <w:jc w:val="both"/>
        <w:rPr>
          <w:lang w:val="ro-RO"/>
        </w:rPr>
      </w:pPr>
      <w:r w:rsidRPr="00AA534D">
        <w:rPr>
          <w:lang w:val="ro-RO"/>
        </w:rPr>
        <w:t xml:space="preserve">Datele, publicate în literatura de specialitate </w:t>
      </w:r>
      <w:r w:rsidRPr="00AA534D">
        <w:rPr>
          <w:color w:val="000000"/>
          <w:lang w:val="ro-RO"/>
        </w:rPr>
        <w:t>[</w:t>
      </w:r>
      <w:r w:rsidR="00482333">
        <w:rPr>
          <w:color w:val="000000"/>
          <w:lang w:val="ro-RO"/>
        </w:rPr>
        <w:t>10, 14</w:t>
      </w:r>
      <w:r w:rsidRPr="00AA534D">
        <w:rPr>
          <w:color w:val="000000"/>
          <w:lang w:val="ro-RO"/>
        </w:rPr>
        <w:t>],</w:t>
      </w:r>
      <w:r w:rsidRPr="00AA534D">
        <w:rPr>
          <w:lang w:val="ro-RO"/>
        </w:rPr>
        <w:t xml:space="preserve"> referitoare la pierderea de os (apreciată radiografic) la creasta apofizei alveolare peste un an de la punere</w:t>
      </w:r>
      <w:r w:rsidR="006F57CB">
        <w:rPr>
          <w:lang w:val="ro-RO"/>
        </w:rPr>
        <w:t>a</w:t>
      </w:r>
      <w:r w:rsidRPr="00AA534D">
        <w:rPr>
          <w:lang w:val="ro-RO"/>
        </w:rPr>
        <w:t xml:space="preserve"> în funcţiune a </w:t>
      </w:r>
      <w:r w:rsidR="00365AF4">
        <w:rPr>
          <w:lang w:val="ro-RO"/>
        </w:rPr>
        <w:t>implanturilor</w:t>
      </w:r>
      <w:r w:rsidRPr="00AA534D">
        <w:rPr>
          <w:lang w:val="ro-RO"/>
        </w:rPr>
        <w:t xml:space="preserve"> instalate fără lambou,  variază de la -0,7 mm </w:t>
      </w:r>
      <w:r w:rsidR="00482333">
        <w:rPr>
          <w:color w:val="000000"/>
          <w:lang w:val="ro-RO"/>
        </w:rPr>
        <w:t>[1</w:t>
      </w:r>
      <w:r w:rsidRPr="00AA534D">
        <w:rPr>
          <w:color w:val="000000"/>
          <w:lang w:val="ro-RO"/>
        </w:rPr>
        <w:t>5]</w:t>
      </w:r>
      <w:r w:rsidRPr="00AA534D">
        <w:rPr>
          <w:lang w:val="ro-RO"/>
        </w:rPr>
        <w:t xml:space="preserve"> până la -2,6 mm </w:t>
      </w:r>
      <w:r w:rsidR="00482333">
        <w:rPr>
          <w:color w:val="000000"/>
          <w:lang w:val="ro-RO"/>
        </w:rPr>
        <w:t>[11</w:t>
      </w:r>
      <w:r w:rsidRPr="00AA534D">
        <w:rPr>
          <w:color w:val="000000"/>
          <w:lang w:val="ro-RO"/>
        </w:rPr>
        <w:t>].</w:t>
      </w:r>
    </w:p>
    <w:p w:rsidR="008B23A6" w:rsidRPr="00AA534D" w:rsidRDefault="008B23A6" w:rsidP="008B23A6">
      <w:pPr>
        <w:spacing w:line="360" w:lineRule="auto"/>
        <w:ind w:firstLine="708"/>
        <w:jc w:val="both"/>
        <w:rPr>
          <w:lang w:val="ro-RO"/>
        </w:rPr>
      </w:pPr>
      <w:r w:rsidRPr="00AA534D">
        <w:rPr>
          <w:lang w:val="ro-RO"/>
        </w:rPr>
        <w:t>Oponenţii chirurgiei fără lambou în implantologia orală consideră c</w:t>
      </w:r>
      <w:r w:rsidR="006F57CB">
        <w:rPr>
          <w:lang w:val="ro-RO"/>
        </w:rPr>
        <w:t>ă este o mare  probabilitate de</w:t>
      </w:r>
      <w:r w:rsidRPr="00AA534D">
        <w:rPr>
          <w:lang w:val="ro-RO"/>
        </w:rPr>
        <w:t xml:space="preserve"> contaminare a suprafeţei implantului şi a locaşului creat în os cu celule </w:t>
      </w:r>
      <w:r w:rsidRPr="00AA534D">
        <w:rPr>
          <w:lang w:val="ro-RO"/>
        </w:rPr>
        <w:lastRenderedPageBreak/>
        <w:t xml:space="preserve">epiteliale sau conjuctive,  care ar influenţa nociv osteointegrarea. Această ipoteză însă n-a fost confirmată  </w:t>
      </w:r>
      <w:r w:rsidRPr="00AA534D">
        <w:rPr>
          <w:color w:val="000000"/>
          <w:lang w:val="ro-RO"/>
        </w:rPr>
        <w:t>clinic [</w:t>
      </w:r>
      <w:r w:rsidR="00482333">
        <w:rPr>
          <w:color w:val="000000"/>
          <w:lang w:val="ro-RO"/>
        </w:rPr>
        <w:t>16</w:t>
      </w:r>
      <w:r w:rsidRPr="00445429">
        <w:rPr>
          <w:color w:val="000000"/>
          <w:lang w:val="ro-RO"/>
        </w:rPr>
        <w:t>]</w:t>
      </w:r>
      <w:r w:rsidRPr="00445429">
        <w:rPr>
          <w:lang w:val="ro-RO"/>
        </w:rPr>
        <w:t xml:space="preserve"> sau histologic în experiment pe animale</w:t>
      </w:r>
      <w:r w:rsidR="006F57CB">
        <w:rPr>
          <w:lang w:val="ro-RO"/>
        </w:rPr>
        <w:t>.</w:t>
      </w:r>
      <w:r w:rsidRPr="00AA534D">
        <w:rPr>
          <w:b/>
          <w:lang w:val="ro-RO"/>
        </w:rPr>
        <w:t xml:space="preserve"> </w:t>
      </w:r>
      <w:r w:rsidR="00482333">
        <w:rPr>
          <w:lang w:val="ro-RO"/>
        </w:rPr>
        <w:t>[17</w:t>
      </w:r>
      <w:r w:rsidR="006F57CB">
        <w:rPr>
          <w:lang w:val="ro-RO"/>
        </w:rPr>
        <w:t>]</w:t>
      </w:r>
    </w:p>
    <w:p w:rsidR="008B23A6" w:rsidRDefault="008B23A6" w:rsidP="008B23A6">
      <w:pPr>
        <w:spacing w:line="360" w:lineRule="auto"/>
        <w:ind w:firstLine="708"/>
        <w:jc w:val="both"/>
        <w:rPr>
          <w:lang w:val="ro-RO"/>
        </w:rPr>
      </w:pPr>
      <w:r w:rsidRPr="00AA534D">
        <w:rPr>
          <w:lang w:val="ro-RO"/>
        </w:rPr>
        <w:t>Pentru a afirma cu certitudine dacă chirurgia fără lambou favorizează osteo</w:t>
      </w:r>
      <w:r>
        <w:rPr>
          <w:lang w:val="ro-RO"/>
        </w:rPr>
        <w:t xml:space="preserve">integrarea </w:t>
      </w:r>
      <w:r w:rsidR="00365AF4">
        <w:rPr>
          <w:lang w:val="ro-RO"/>
        </w:rPr>
        <w:t>implanturilor</w:t>
      </w:r>
      <w:r>
        <w:rPr>
          <w:lang w:val="ro-RO"/>
        </w:rPr>
        <w:t>, a fost e</w:t>
      </w:r>
      <w:r w:rsidRPr="00AA534D">
        <w:rPr>
          <w:lang w:val="ro-RO"/>
        </w:rPr>
        <w:t xml:space="preserve">fectuat un studiu comparativ dintre rezultatele obţinute la instalarea </w:t>
      </w:r>
      <w:r w:rsidR="00365AF4">
        <w:rPr>
          <w:lang w:val="ro-RO"/>
        </w:rPr>
        <w:t>implanturilor</w:t>
      </w:r>
      <w:r w:rsidRPr="00AA534D">
        <w:rPr>
          <w:lang w:val="ro-RO"/>
        </w:rPr>
        <w:t xml:space="preserve"> în aşa mod cu rezultatele </w:t>
      </w:r>
      <w:r>
        <w:rPr>
          <w:lang w:val="ro-RO"/>
        </w:rPr>
        <w:t>instalării lor în mod standard</w:t>
      </w:r>
      <w:r w:rsidR="006F57CB">
        <w:rPr>
          <w:lang w:val="ro-RO"/>
        </w:rPr>
        <w:t>.</w:t>
      </w:r>
      <w:r w:rsidR="009B37CB">
        <w:rPr>
          <w:lang w:val="ro-RO"/>
        </w:rPr>
        <w:t xml:space="preserve"> </w:t>
      </w:r>
      <w:r w:rsidR="00482333">
        <w:rPr>
          <w:lang w:val="ro-RO"/>
        </w:rPr>
        <w:t>[18, 19]</w:t>
      </w:r>
    </w:p>
    <w:p w:rsidR="008B23A6" w:rsidRPr="009B37CB" w:rsidRDefault="000930A6" w:rsidP="009B37CB">
      <w:pPr>
        <w:spacing w:line="360" w:lineRule="auto"/>
        <w:jc w:val="both"/>
        <w:rPr>
          <w:lang w:val="ro-RO"/>
        </w:rPr>
      </w:pPr>
      <w:r w:rsidRPr="000930A6">
        <w:rPr>
          <w:noProof/>
          <w:lang w:val="en-US" w:eastAsia="en-US"/>
        </w:rPr>
        <w:pict>
          <v:shape id="Text Box 473" o:spid="_x0000_s1137" type="#_x0000_t202" style="position:absolute;left:0;text-align:left;margin-left:179.45pt;margin-top:307.8pt;width:54.5pt;height:36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" filled="f" stroked="f">
            <v:textbox>
              <w:txbxContent>
                <w:p w:rsidR="00562A98" w:rsidRDefault="00562A98" w:rsidP="00290261">
                  <w:pPr>
                    <w:rPr>
                      <w:lang w:val="ro-RO"/>
                    </w:rPr>
                  </w:pPr>
                </w:p>
                <w:p w:rsidR="00562A98" w:rsidRPr="00290261" w:rsidRDefault="00562A98" w:rsidP="00290261">
                  <w:pPr>
                    <w:rPr>
                      <w:lang w:val="ro-RO"/>
                    </w:rPr>
                  </w:pPr>
                  <w:r>
                    <w:rPr>
                      <w:lang w:val="ro-RO"/>
                    </w:rPr>
                    <w:t xml:space="preserve">           a</w:t>
                  </w:r>
                </w:p>
              </w:txbxContent>
            </v:textbox>
            <w10:wrap type="square"/>
          </v:shape>
        </w:pict>
      </w:r>
      <w:r w:rsidRPr="000930A6">
        <w:rPr>
          <w:noProof/>
          <w:lang w:val="en-US" w:eastAsia="en-US"/>
        </w:rPr>
        <w:pict>
          <v:shape id="Text Box 472" o:spid="_x0000_s1138" type="#_x0000_t202" style="position:absolute;left:0;text-align:left;margin-left:404.85pt;margin-top:154.4pt;width:63.1pt;height:36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" filled="f" stroked="f">
            <v:textbox>
              <w:txbxContent>
                <w:p w:rsidR="00562A98" w:rsidRDefault="00562A98" w:rsidP="00290261">
                  <w:pPr>
                    <w:rPr>
                      <w:lang w:val="ro-RO"/>
                    </w:rPr>
                  </w:pPr>
                  <w:r>
                    <w:rPr>
                      <w:lang w:val="ro-RO"/>
                    </w:rPr>
                    <w:t xml:space="preserve"> </w:t>
                  </w:r>
                </w:p>
                <w:p w:rsidR="00562A98" w:rsidRPr="00290261" w:rsidRDefault="00562A98" w:rsidP="00290261">
                  <w:pPr>
                    <w:rPr>
                      <w:lang w:val="ro-RO"/>
                    </w:rPr>
                  </w:pPr>
                  <w:r>
                    <w:rPr>
                      <w:lang w:val="ro-RO"/>
                    </w:rPr>
                    <w:t xml:space="preserve">            b</w:t>
                  </w:r>
                </w:p>
              </w:txbxContent>
            </v:textbox>
            <w10:wrap type="square"/>
          </v:shape>
        </w:pict>
      </w:r>
      <w:r w:rsidRPr="000930A6">
        <w:rPr>
          <w:noProof/>
          <w:lang w:val="en-US" w:eastAsia="en-US"/>
        </w:rPr>
        <w:pict>
          <v:shape id="Text Box 476" o:spid="_x0000_s1139" type="#_x0000_t202" style="position:absolute;left:0;text-align:left;margin-left:404.7pt;margin-top:460.7pt;width:54pt;height:36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" filled="f" stroked="f">
            <v:textbox>
              <w:txbxContent>
                <w:p w:rsidR="00562A98" w:rsidRDefault="00562A98" w:rsidP="00290261">
                  <w:pPr>
                    <w:rPr>
                      <w:lang w:val="ro-RO"/>
                    </w:rPr>
                  </w:pPr>
                </w:p>
                <w:p w:rsidR="00562A98" w:rsidRPr="00290261" w:rsidRDefault="00562A98" w:rsidP="00290261">
                  <w:pPr>
                    <w:rPr>
                      <w:lang w:val="ro-RO"/>
                    </w:rPr>
                  </w:pPr>
                  <w:r>
                    <w:rPr>
                      <w:lang w:val="ro-RO"/>
                    </w:rPr>
                    <w:t xml:space="preserve">           a</w:t>
                  </w:r>
                </w:p>
              </w:txbxContent>
            </v:textbox>
            <w10:wrap type="square"/>
          </v:shape>
        </w:pict>
      </w:r>
      <w:r w:rsidRPr="000930A6">
        <w:rPr>
          <w:noProof/>
          <w:lang w:val="en-US" w:eastAsia="en-US"/>
        </w:rPr>
        <w:pict>
          <v:shape id="Text Box 475" o:spid="_x0000_s1140" type="#_x0000_t202" style="position:absolute;left:0;text-align:left;margin-left:179.8pt;margin-top:461.25pt;width:54pt;height:36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" filled="f" stroked="f">
            <v:textbox>
              <w:txbxContent>
                <w:p w:rsidR="00562A98" w:rsidRDefault="00562A98" w:rsidP="00290261">
                  <w:pPr>
                    <w:rPr>
                      <w:lang w:val="ro-RO"/>
                    </w:rPr>
                  </w:pPr>
                </w:p>
                <w:p w:rsidR="00562A98" w:rsidRPr="00290261" w:rsidRDefault="00562A98" w:rsidP="00290261">
                  <w:pPr>
                    <w:rPr>
                      <w:lang w:val="ro-RO"/>
                    </w:rPr>
                  </w:pPr>
                  <w:r>
                    <w:rPr>
                      <w:lang w:val="ro-RO"/>
                    </w:rPr>
                    <w:t xml:space="preserve">           a</w:t>
                  </w:r>
                </w:p>
              </w:txbxContent>
            </v:textbox>
            <w10:wrap type="square"/>
          </v:shape>
        </w:pict>
      </w:r>
      <w:r w:rsidRPr="000930A6">
        <w:rPr>
          <w:noProof/>
          <w:lang w:val="en-US" w:eastAsia="en-US"/>
        </w:rPr>
        <w:pict>
          <v:shape id="Text Box 474" o:spid="_x0000_s1141" type="#_x0000_t202" style="position:absolute;left:0;text-align:left;margin-left:404.7pt;margin-top:307.7pt;width:54pt;height:36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" filled="f" stroked="f">
            <v:textbox>
              <w:txbxContent>
                <w:p w:rsidR="00562A98" w:rsidRDefault="00562A98" w:rsidP="00290261">
                  <w:pPr>
                    <w:rPr>
                      <w:lang w:val="ro-RO"/>
                    </w:rPr>
                  </w:pPr>
                </w:p>
                <w:p w:rsidR="00562A98" w:rsidRPr="00290261" w:rsidRDefault="00562A98" w:rsidP="00290261">
                  <w:pPr>
                    <w:rPr>
                      <w:lang w:val="ro-RO"/>
                    </w:rPr>
                  </w:pPr>
                  <w:r>
                    <w:rPr>
                      <w:lang w:val="ro-RO"/>
                    </w:rPr>
                    <w:t xml:space="preserve">           a</w:t>
                  </w:r>
                </w:p>
              </w:txbxContent>
            </v:textbox>
            <w10:wrap type="square"/>
          </v:shape>
        </w:pict>
      </w:r>
      <w:r w:rsidRPr="000930A6">
        <w:rPr>
          <w:noProof/>
          <w:lang w:val="en-US" w:eastAsia="en-US"/>
        </w:rPr>
        <w:pict>
          <v:shape id="Text Box 396" o:spid="_x0000_s1142" type="#_x0000_t202" style="position:absolute;left:0;text-align:left;margin-left:180pt;margin-top:155pt;width:54pt;height:36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" filled="f" stroked="f">
            <v:textbox>
              <w:txbxContent>
                <w:p w:rsidR="00562A98" w:rsidRDefault="00562A98">
                  <w:pPr>
                    <w:rPr>
                      <w:lang w:val="ro-RO"/>
                    </w:rPr>
                  </w:pPr>
                </w:p>
                <w:p w:rsidR="00562A98" w:rsidRPr="00290261" w:rsidRDefault="00562A98">
                  <w:pPr>
                    <w:rPr>
                      <w:lang w:val="ro-RO"/>
                    </w:rPr>
                  </w:pPr>
                  <w:r>
                    <w:rPr>
                      <w:lang w:val="ro-RO"/>
                    </w:rPr>
                    <w:t xml:space="preserve">           a</w:t>
                  </w:r>
                </w:p>
              </w:txbxContent>
            </v:textbox>
            <w10:wrap type="square"/>
          </v:shape>
        </w:pict>
      </w:r>
      <w:r w:rsidRPr="000930A6">
        <w:rPr>
          <w:noProof/>
          <w:lang w:val="en-US" w:eastAsia="en-US"/>
        </w:rPr>
        <w:pict>
          <v:shape id="Text Box 95" o:spid="_x0000_s1143" type="#_x0000_t202" style="position:absolute;left:0;text-align:left;margin-left:17.9pt;margin-top:503.25pt;width:441.8pt;height:81.3pt;z-index:251740160;visibility:visible;mso-wrap-style:square;mso-wrap-distance-left:9pt;mso-wrap-distance-top:0;mso-wrap-distance-right:9pt;mso-wrap-distance-bottom:0;mso-position-horizontal:absolute;mso-position-horizontal-relative:text;mso-position-vertical:absolute;mso-position-vertical-relative:text;v-text-anchor:top" wrapcoords="-37 0 -37 21400 21600 21400 21600 0 -3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" stroked="f">
            <v:textbox style="mso-fit-shape-to-text:t" inset="0,0,0,0">
              <w:txbxContent>
                <w:p w:rsidR="00562A98" w:rsidRPr="008E428A" w:rsidRDefault="00562A98" w:rsidP="00290261">
                  <w:pPr>
                    <w:pStyle w:val="afa"/>
                    <w:jc w:val="both"/>
                    <w:rPr>
                      <w:noProof/>
                      <w:color w:val="FF0000"/>
                      <w:lang w:val="en-US"/>
                    </w:rPr>
                  </w:pPr>
                  <w:r w:rsidRPr="008E428A">
                    <w:rPr>
                      <w:sz w:val="24"/>
                      <w:szCs w:val="24"/>
                      <w:lang w:val="en-US"/>
                    </w:rPr>
                    <w:t>Figura 5</w:t>
                  </w:r>
                  <w:r w:rsidRPr="008E428A">
                    <w:rPr>
                      <w:lang w:val="en-US"/>
                    </w:rPr>
                    <w:t xml:space="preserve"> </w:t>
                  </w:r>
                  <w:r>
                    <w:rPr>
                      <w:lang w:val="ro-RO"/>
                    </w:rPr>
                    <w:t>Instalarea implanturilor dentare fără crearea lamboului mucoperiostal în două ședințe chirurgicale. Breșă în regiunea dinților 46 47 (a); După aprecierea biotipului gingival și a ofertei osoase este forată neoalveola transmucosal (b); Cu ajutorul unui dispozitiv special este păstrat paralelismul între implanturi (c); Aprecierea paralelismului inter-implantar (d); Aplicarea șurubului de acoperire pe implantul din regiunea d 47 și a conformatorului gingival pentru implantul din regiunea d 46 (e); Fragment din radiografia de control (f).</w:t>
                  </w:r>
                </w:p>
              </w:txbxContent>
            </v:textbox>
            <w10:wrap type="through"/>
          </v:shape>
        </w:pict>
      </w:r>
      <w:r w:rsidRPr="000930A6">
        <w:rPr>
          <w:noProof/>
          <w:color w:val="FF0000"/>
          <w:lang w:val="en-US" w:eastAsia="en-US"/>
        </w:rPr>
        <w:pict>
          <v:group id="Group 389" o:spid="_x0000_s1349" style="position:absolute;left:0;text-align:left;margin-left:17.75pt;margin-top:44.1pt;width:441.8pt;height:450.6pt;z-index:251738112;mso-height-relative:margin" coordsize="5610860,5722651" wrapcoords="-37 0 -37 14304 10782 14376 550 14628 -37 14628 -37 21564 21563 21564 21600 14628 21013 14628 10782 14376 21600 14268 21600 0 -37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">
            <v:shape id="Рисунок 26" o:spid="_x0000_s1355" type="#_x0000_t75" style="position:absolute;width:2743835;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9D&#10;zZ7BAAAA2wAAAA8AAABkcnMvZG93bnJldi54bWxET01rwkAQvRf6H5YpeAm6sQEJ0VVKoWBPJanQ&#10;6zQ7JrHZ2ZAdTfz33UOhx8f73h1m16sbjaHzbGC9SkER19523Bg4fb4tc1BBkC32nsnAnQIc9o8P&#10;Oyysn7ikWyWNiiEcCjTQigyF1qFuyWFY+YE4cmc/OpQIx0bbEacY7nr9nKYb7bDj2NDiQK8t1T/V&#10;1RlIbP6efYfSNxcZ8o9k/VVXkhmzeJpftqCEZvkX/7mP1sAmjo1f4g/Q+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9DzZ7BAAAA2wAAAA8AAAAAAAAAAAAAAAAAnAIAAGRy&#10;cy9kb3ducmV2LnhtbFBLBQYAAAAABAAEAPcAAACKAwAAAAA=&#10;">
              <v:imagedata r:id="rId306" o:title="DSC_1524"/>
              <v:path arrowok="t"/>
            </v:shape>
            <v:shape id="Рисунок 27" o:spid="_x0000_s1354" type="#_x0000_t75" style="position:absolute;left:2865120;width:274574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5E&#10;HjzEAAAA2wAAAA8AAABkcnMvZG93bnJldi54bWxEj0FrAjEUhO8F/0N4Qm81q4jU1SgqCNJioSqo&#10;t8fmubu6eVmSdF3/vSkUehxm5htmOm9NJRpyvrSsoN9LQBBnVpecKzjs12/vIHxA1lhZJgUP8jCf&#10;dV6mmGp7529qdiEXEcI+RQVFCHUqpc8KMuh7tiaO3sU6gyFKl0vt8B7hppKDJBlJgyXHhQJrWhWU&#10;3XY/RsH5esrG+XbompXGr0+9LD/M8aHUa7ddTEAEasN/+K+90QpGY/j9En+AnD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5EHjzEAAAA2wAAAA8AAAAAAAAAAAAAAAAAnAIA&#10;AGRycy9kb3ducmV2LnhtbFBLBQYAAAAABAAEAPcAAACNAwAAAAA=&#10;">
              <v:imagedata r:id="rId307" o:title="DSC_1530"/>
              <v:path arrowok="t"/>
            </v:shape>
            <v:shape id="Рисунок 28" o:spid="_x0000_s1353" type="#_x0000_t75" style="position:absolute;left:7620;top:1950720;width:274574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3&#10;jXrCAAAA2wAAAA8AAABkcnMvZG93bnJldi54bWxET89rwjAUvg/8H8IbeBmaVmUrnVFkMJjerBt6&#10;fGvemmLzUpJMu/9+OQgeP77fy/VgO3EhH1rHCvJpBoK4drrlRsHn4X1SgAgRWWPnmBT8UYD1avSw&#10;xFK7K+/pUsVGpBAOJSowMfallKE2ZDFMXU+cuB/nLcYEfSO1x2sKt52cZdmztNhyajDY05uh+lz9&#10;WgVFVh3n5+9Fbnb+ZIf2Kd8eiy+lxo/D5hVEpCHexTf3h1bwktanL+kHyN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N416wgAAANsAAAAPAAAAAAAAAAAAAAAAAJwCAABk&#10;cnMvZG93bnJldi54bWxQSwUGAAAAAAQABAD3AAAAiwMAAAAA&#10;">
              <v:imagedata r:id="rId308" o:title="DSC_1534"/>
              <v:path arrowok="t"/>
            </v:shape>
            <v:shape id="Рисунок 29" o:spid="_x0000_s1352" type="#_x0000_t75" style="position:absolute;left:2865120;top:1943100;width:274574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j&#10;Z4nDAAAA2wAAAA8AAABkcnMvZG93bnJldi54bWxEj0uLwkAQhO+C/2Fowds6yYKv6ETcZRe8KPgC&#10;j02mTaKZnpCZ1fjvHWHBY1FVX1HzRWsqcaPGlZYVxIMIBHFmdcm5gsP+92MCwnlkjZVlUvAgB4u0&#10;25ljou2dt3Tb+VwECLsEFRTe14mULivIoBvYmjh4Z9sY9EE2udQN3gPcVPIzikbSYMlhocCavgvK&#10;rrs/o2DtN196OL64n32Ep+NIav2YrpXq99rlDISn1r/D/+2VVjCO4fUl/ACZP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NnicMAAADbAAAADwAAAAAAAAAAAAAAAACcAgAA&#10;ZHJzL2Rvd25yZXYueG1sUEsFBgAAAAAEAAQA9wAAAIwDAAAAAA==&#10;">
              <v:imagedata r:id="rId309" o:title="DSC_1538"/>
              <v:path arrowok="t"/>
            </v:shape>
            <v:shape id="Рисунок 23" o:spid="_x0000_s1351" type="#_x0000_t75" style="position:absolute;left:2717;top:3886866;width:2756535;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7&#10;MLDDAAAA2wAAAA8AAABkcnMvZG93bnJldi54bWxEj8FqwzAQRO+F/IPYQG+NnDaU4kQJoWCoT8Gp&#10;D81tkTaWibUylmq7f18FCj0OM/OG2R1m14mRhtB6VrBeZSCItTctNwrqz+LpDUSIyAY7z6TghwIc&#10;9ouHHebGT1zReI6NSBAOOSqwMfa5lEFbchhWvidO3tUPDmOSQyPNgFOCu04+Z9mrdNhyWrDY07sl&#10;fTt/OwU6KzY4fpXao/GdbcuqPl1mpR6X83ELItIc/8N/7Q+jYPMC9y/pB8j9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swsMMAAADbAAAADwAAAAAAAAAAAAAAAACcAgAA&#10;ZHJzL2Rvd25yZXYueG1sUEsFBgAAAAAEAAQA9wAAAIwDAAAAAA==&#10;">
              <v:imagedata r:id="rId310" o:title="DSC_1555"/>
              <v:path arrowok="t"/>
            </v:shape>
            <v:shape id="Рисунок 31" o:spid="_x0000_s1350" type="#_x0000_t75" style="position:absolute;left:2860217;top:3886866;width:273558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k&#10;A5nFAAAA2wAAAA8AAABkcnMvZG93bnJldi54bWxEj09rAjEUxO+FfofwCl5KN1uttd0aRRShp8Xa&#10;Qq+Pzds/uHlZk6jrtzeC4HGYmd8w03lvWnEk5xvLCl6TFARxYXXDlYK/3/XLBwgfkDW2lknBmTzM&#10;Z48PU8y0PfEPHbehEhHCPkMFdQhdJqUvajLoE9sRR6+0zmCI0lVSOzxFuGnlME3fpcGG40KNHS1r&#10;Knbbg1Gwo9Vz2P+P8/Fnuc/Nps3fJu6g1OCpX3yBCNSHe/jW/tYKJiO4fok/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T5AOZxQAAANsAAAAPAAAAAAAAAAAAAAAAAJwC&#10;AABkcnMvZG93bnJldi54bWxQSwUGAAAAAAQABAD3AAAAjgMAAAAA&#10;">
              <v:imagedata r:id="rId311" o:title="3" cropleft="4340f" cropright="716f"/>
              <v:path arrowok="t"/>
            </v:shape>
            <w10:wrap type="through"/>
          </v:group>
        </w:pict>
      </w:r>
      <w:r w:rsidR="009B37CB">
        <w:rPr>
          <w:lang w:val="ro-RO"/>
        </w:rPr>
        <w:tab/>
        <w:t xml:space="preserve">Etapele instalării </w:t>
      </w:r>
      <w:r w:rsidR="00365AF4">
        <w:rPr>
          <w:lang w:val="ro-RO"/>
        </w:rPr>
        <w:t>implanturilor</w:t>
      </w:r>
      <w:r w:rsidR="009B37CB">
        <w:rPr>
          <w:lang w:val="ro-RO"/>
        </w:rPr>
        <w:t xml:space="preserve"> dentare fără crearea lamboului mucoperiostal în două ședințe chirurgicale sunt prezentate în următorul caz clinic</w:t>
      </w:r>
      <w:r w:rsidR="006F57CB">
        <w:rPr>
          <w:lang w:val="ro-RO"/>
        </w:rPr>
        <w:t>. (fig. 5)</w:t>
      </w:r>
    </w:p>
    <w:p w:rsidR="002963AD" w:rsidRDefault="00D13662" w:rsidP="002963AD">
      <w:pPr>
        <w:spacing w:line="360" w:lineRule="auto"/>
        <w:ind w:firstLine="708"/>
        <w:jc w:val="both"/>
        <w:rPr>
          <w:lang w:val="en-US"/>
        </w:rPr>
      </w:pPr>
      <w:r>
        <w:rPr>
          <w:lang w:val="en-US"/>
        </w:rPr>
        <w:lastRenderedPageBreak/>
        <w:t xml:space="preserve">În urma examinării pacientului, stabilirii diagnosticului și a planului de tratament manopera de instalare a </w:t>
      </w:r>
      <w:r w:rsidR="00365AF4">
        <w:rPr>
          <w:lang w:val="en-US"/>
        </w:rPr>
        <w:t>implanturilor</w:t>
      </w:r>
      <w:r>
        <w:rPr>
          <w:lang w:val="en-US"/>
        </w:rPr>
        <w:t xml:space="preserve"> conform tehnicii miniinvazive (flapless) începe cu anestezia locoregională, aprecierea situsului implantar. Cu freza Lindemann sau cu freza Pil</w:t>
      </w:r>
      <w:r w:rsidR="006F57CB">
        <w:rPr>
          <w:lang w:val="en-US"/>
        </w:rPr>
        <w:t>ot se străpunge mucoperiostul pâ</w:t>
      </w:r>
      <w:r>
        <w:rPr>
          <w:lang w:val="en-US"/>
        </w:rPr>
        <w:t>nă la contact cu osul cortical, pentru aprecierea biotipului gingival. Ulterior se recurge la forarea neoalveolei conform protocolului de imp</w:t>
      </w:r>
      <w:r w:rsidR="006F57CB">
        <w:rPr>
          <w:lang w:val="en-US"/>
        </w:rPr>
        <w:t>lantare propus de producătorul</w:t>
      </w:r>
      <w:r>
        <w:rPr>
          <w:lang w:val="en-US"/>
        </w:rPr>
        <w:t xml:space="preserve"> sistemului de </w:t>
      </w:r>
      <w:r w:rsidR="00097CBF">
        <w:rPr>
          <w:lang w:val="en-US"/>
        </w:rPr>
        <w:t>implanturi</w:t>
      </w:r>
      <w:r>
        <w:rPr>
          <w:lang w:val="en-US"/>
        </w:rPr>
        <w:t xml:space="preserve"> utilizat. </w:t>
      </w:r>
      <w:r w:rsidR="002963AD">
        <w:rPr>
          <w:lang w:val="en-US"/>
        </w:rPr>
        <w:t xml:space="preserve">În neolaveola nou-formată se inseră </w:t>
      </w:r>
      <w:r w:rsidR="00E40F01">
        <w:rPr>
          <w:lang w:val="en-US"/>
        </w:rPr>
        <w:t>implanturile</w:t>
      </w:r>
      <w:r w:rsidR="002963AD">
        <w:rPr>
          <w:lang w:val="en-US"/>
        </w:rPr>
        <w:t xml:space="preserve"> dentare endoosoase de dimensiunile stabilite în planul de tratament. Se aplică conformatorul de gingie pentru determinarea stabilității primare a implantului, fiind apoi înlocuit cu șurubul de acoperire. </w:t>
      </w:r>
    </w:p>
    <w:p w:rsidR="002963AD" w:rsidRDefault="00D13662" w:rsidP="002963AD">
      <w:pPr>
        <w:spacing w:line="360" w:lineRule="auto"/>
        <w:ind w:firstLine="708"/>
        <w:jc w:val="both"/>
        <w:rPr>
          <w:lang w:val="en-US"/>
        </w:rPr>
      </w:pPr>
      <w:r>
        <w:rPr>
          <w:lang w:val="en-US"/>
        </w:rPr>
        <w:t xml:space="preserve">Este necesar de menționat </w:t>
      </w:r>
      <w:r w:rsidR="002963AD">
        <w:rPr>
          <w:lang w:val="en-US"/>
        </w:rPr>
        <w:t>că</w:t>
      </w:r>
      <w:r>
        <w:rPr>
          <w:lang w:val="en-US"/>
        </w:rPr>
        <w:t xml:space="preserve"> </w:t>
      </w:r>
      <w:r w:rsidR="002963AD">
        <w:rPr>
          <w:lang w:val="en-US"/>
        </w:rPr>
        <w:t>în caz de</w:t>
      </w:r>
      <w:r>
        <w:rPr>
          <w:lang w:val="en-US"/>
        </w:rPr>
        <w:t xml:space="preserve"> t</w:t>
      </w:r>
      <w:r w:rsidR="002963AD">
        <w:rPr>
          <w:lang w:val="en-US"/>
        </w:rPr>
        <w:t xml:space="preserve">ip de os cu densitatea scăzută, clasa </w:t>
      </w:r>
      <w:r>
        <w:rPr>
          <w:lang w:val="en-US"/>
        </w:rPr>
        <w:t>4 dupa Misch</w:t>
      </w:r>
      <w:r w:rsidR="002963AD">
        <w:rPr>
          <w:lang w:val="en-US"/>
        </w:rPr>
        <w:t>,</w:t>
      </w:r>
      <w:r>
        <w:rPr>
          <w:lang w:val="en-US"/>
        </w:rPr>
        <w:t xml:space="preserve"> este necesar de efectuat compactarea osoasă cu ajutorul osteotoamelor</w:t>
      </w:r>
      <w:r w:rsidR="002963AD">
        <w:rPr>
          <w:lang w:val="en-US"/>
        </w:rPr>
        <w:t>, iar î</w:t>
      </w:r>
      <w:r w:rsidR="006F57CB">
        <w:rPr>
          <w:lang w:val="en-US"/>
        </w:rPr>
        <w:t>n clasa 3 dupa Misch, se efectu</w:t>
      </w:r>
      <w:r w:rsidR="002963AD">
        <w:rPr>
          <w:lang w:val="en-US"/>
        </w:rPr>
        <w:t>ează subforarea neoalveolei pentru obținerea unei stabilități primare în timpul forării.</w:t>
      </w:r>
    </w:p>
    <w:p w:rsidR="005B0082" w:rsidRDefault="002963AD" w:rsidP="005B0082">
      <w:pPr>
        <w:spacing w:line="360" w:lineRule="auto"/>
        <w:ind w:firstLine="708"/>
        <w:jc w:val="both"/>
        <w:rPr>
          <w:lang w:val="en-US"/>
        </w:rPr>
      </w:pPr>
      <w:r>
        <w:rPr>
          <w:lang w:val="en-US"/>
        </w:rPr>
        <w:t>După intervenție este efectuată radiografia de control (OPG, CBCT, retroalveolară).</w:t>
      </w:r>
    </w:p>
    <w:p w:rsidR="008A020F" w:rsidRDefault="005B0082" w:rsidP="005B0082">
      <w:pPr>
        <w:spacing w:line="360" w:lineRule="auto"/>
        <w:ind w:firstLine="708"/>
        <w:jc w:val="both"/>
        <w:rPr>
          <w:lang w:val="en-US"/>
        </w:rPr>
      </w:pPr>
      <w:r>
        <w:rPr>
          <w:lang w:val="en-US"/>
        </w:rPr>
        <w:t>A doua ședință chirurgicală (anestezie, incizie, decolare) se efectuează după perioada de osteointegrare, care de obicei durează 4-6 luni, unde șurubul de acoperire este înlocuit cu conformatorul de gingie timp de 10-14 zile. Nu în toate cazurile acest interval de timp este suficient pentru formarea inelului periimplantar matur necesar, pentru un profil gingival estetic.</w:t>
      </w:r>
    </w:p>
    <w:p w:rsidR="000651DB" w:rsidRPr="007E04C1" w:rsidRDefault="005B0082" w:rsidP="007E04C1">
      <w:pPr>
        <w:spacing w:line="360" w:lineRule="auto"/>
        <w:ind w:firstLine="708"/>
        <w:jc w:val="both"/>
        <w:rPr>
          <w:lang w:val="en-US"/>
        </w:rPr>
      </w:pPr>
      <w:r>
        <w:rPr>
          <w:lang w:val="en-US"/>
        </w:rPr>
        <w:t xml:space="preserve">De aceea a fost propusă metoda de instalare a </w:t>
      </w:r>
      <w:r w:rsidR="00365AF4">
        <w:rPr>
          <w:lang w:val="en-US"/>
        </w:rPr>
        <w:t>implanturilor</w:t>
      </w:r>
      <w:r>
        <w:rPr>
          <w:lang w:val="en-US"/>
        </w:rPr>
        <w:t xml:space="preserve"> dentare fără creare</w:t>
      </w:r>
      <w:r w:rsidR="006F57CB">
        <w:rPr>
          <w:lang w:val="en-US"/>
        </w:rPr>
        <w:t>a</w:t>
      </w:r>
      <w:r>
        <w:rPr>
          <w:lang w:val="en-US"/>
        </w:rPr>
        <w:t xml:space="preserve"> lamboului mucoperiostal într-o singură ședință. </w:t>
      </w:r>
    </w:p>
    <w:p w:rsidR="00E6184C" w:rsidRPr="00E6184C" w:rsidRDefault="008D5E97" w:rsidP="008A020F">
      <w:pPr>
        <w:pStyle w:val="2"/>
        <w:jc w:val="both"/>
        <w:rPr>
          <w:color w:val="000000"/>
          <w:lang w:val="ro-RO"/>
        </w:rPr>
      </w:pPr>
      <w:bookmarkStart w:id="78" w:name="_Toc484552594"/>
      <w:r>
        <w:rPr>
          <w:lang w:val="ro-RO"/>
        </w:rPr>
        <w:t>10.4</w:t>
      </w:r>
      <w:r w:rsidR="00E6184C">
        <w:rPr>
          <w:lang w:val="ro-RO"/>
        </w:rPr>
        <w:t xml:space="preserve"> Instalarea </w:t>
      </w:r>
      <w:r w:rsidR="00365AF4">
        <w:rPr>
          <w:lang w:val="ro-RO"/>
        </w:rPr>
        <w:t>implanturilor</w:t>
      </w:r>
      <w:r w:rsidR="00E6184C">
        <w:rPr>
          <w:lang w:val="ro-RO"/>
        </w:rPr>
        <w:t xml:space="preserve"> dentare într-o ședință chirurgicală fără crearea lamboului mucoperiostal (flapless surgery)</w:t>
      </w:r>
      <w:bookmarkEnd w:id="78"/>
    </w:p>
    <w:p w:rsidR="008714D9" w:rsidRPr="00AA534D" w:rsidRDefault="008714D9" w:rsidP="008714D9">
      <w:pPr>
        <w:spacing w:line="360" w:lineRule="auto"/>
        <w:ind w:firstLine="708"/>
        <w:jc w:val="both"/>
        <w:rPr>
          <w:lang w:val="ro-RO"/>
        </w:rPr>
      </w:pPr>
      <w:r w:rsidRPr="00AA534D">
        <w:rPr>
          <w:lang w:val="ro-RO"/>
        </w:rPr>
        <w:t xml:space="preserve">Cercetările </w:t>
      </w:r>
      <w:r w:rsidR="005B0082">
        <w:rPr>
          <w:lang w:val="ro-RO"/>
        </w:rPr>
        <w:t xml:space="preserve">internaționale și </w:t>
      </w:r>
      <w:r w:rsidRPr="00AA534D">
        <w:rPr>
          <w:lang w:val="ro-RO"/>
        </w:rPr>
        <w:t>autohtone efectuate recent</w:t>
      </w:r>
      <w:r w:rsidRPr="00800F45">
        <w:rPr>
          <w:color w:val="000000" w:themeColor="text1"/>
          <w:lang w:val="ro-RO"/>
        </w:rPr>
        <w:t xml:space="preserve"> </w:t>
      </w:r>
      <w:r w:rsidR="00800F45" w:rsidRPr="00800F45">
        <w:rPr>
          <w:color w:val="000000" w:themeColor="text1"/>
          <w:lang w:val="ro-RO"/>
        </w:rPr>
        <w:t>[</w:t>
      </w:r>
      <w:r w:rsidR="00800F45">
        <w:rPr>
          <w:color w:val="000000" w:themeColor="text1"/>
          <w:lang w:val="ro-RO"/>
        </w:rPr>
        <w:t>20, 21, 22</w:t>
      </w:r>
      <w:r w:rsidR="00800F45" w:rsidRPr="00800F45">
        <w:rPr>
          <w:color w:val="000000" w:themeColor="text1"/>
          <w:lang w:val="ro-RO"/>
        </w:rPr>
        <w:t>]</w:t>
      </w:r>
      <w:r w:rsidRPr="00AA534D">
        <w:rPr>
          <w:lang w:val="ro-RO"/>
        </w:rPr>
        <w:t xml:space="preserve">, au demonstrat importanța tehnicilor miniinvazive (fără lambou) de instalare a </w:t>
      </w:r>
      <w:r w:rsidR="00365AF4">
        <w:rPr>
          <w:lang w:val="ro-RO"/>
        </w:rPr>
        <w:t>implanturilor</w:t>
      </w:r>
      <w:r w:rsidRPr="00AA534D">
        <w:rPr>
          <w:lang w:val="ro-RO"/>
        </w:rPr>
        <w:t xml:space="preserve"> dentare endoosoase</w:t>
      </w:r>
      <w:r w:rsidR="008A020F">
        <w:rPr>
          <w:lang w:val="ro-RO"/>
        </w:rPr>
        <w:t xml:space="preserve"> cu aplicarea imediată a conformatorului de gingie. Au fost elucidați</w:t>
      </w:r>
      <w:r w:rsidRPr="00AA534D">
        <w:rPr>
          <w:lang w:val="ro-RO"/>
        </w:rPr>
        <w:t xml:space="preserve"> un șir de factori ce facilitează reabilitarea implanto-protetică a pacienților. Un accent important a fost </w:t>
      </w:r>
      <w:r w:rsidR="006F57CB" w:rsidRPr="006F57CB">
        <w:rPr>
          <w:color w:val="000000" w:themeColor="text1"/>
          <w:lang w:val="ro-RO"/>
        </w:rPr>
        <w:t>pus</w:t>
      </w:r>
      <w:r w:rsidRPr="00AA534D">
        <w:rPr>
          <w:lang w:val="ro-RO"/>
        </w:rPr>
        <w:t xml:space="preserve"> pe analiza comparativă a </w:t>
      </w:r>
      <w:r w:rsidR="00365AF4">
        <w:rPr>
          <w:lang w:val="ro-RO"/>
        </w:rPr>
        <w:t>implanturilor</w:t>
      </w:r>
      <w:r w:rsidRPr="00AA534D">
        <w:rPr>
          <w:lang w:val="ro-RO"/>
        </w:rPr>
        <w:t xml:space="preserve"> instalate în două ședințe chirurgicale și cele instalate într-o ședință chirurgicală. În acest mod a fost demonstrat faptul că </w:t>
      </w:r>
      <w:r w:rsidR="00E40F01">
        <w:rPr>
          <w:lang w:val="ro-RO"/>
        </w:rPr>
        <w:t>implanturile</w:t>
      </w:r>
      <w:r w:rsidRPr="00AA534D">
        <w:rPr>
          <w:lang w:val="ro-RO"/>
        </w:rPr>
        <w:t xml:space="preserve"> instalate într-un timp chirurgical (cu aplicarea imediată a conformatorului gingival) prezintă avantaje semnificative comparativ cu cele instalate în doi timpi: prezența conformatorului gingival permite integrarea tisulară pe parcursul perioadei de vindecare și nu doar osteointegrarea; la finele perioadei de integrare țesuturile moi prezintă un inel gingival (spațiul biologic) periimplantar matur – ceea ce permite realizarea tratamentului protetic în termeni </w:t>
      </w:r>
      <w:r w:rsidRPr="00AA534D">
        <w:rPr>
          <w:lang w:val="ro-RO"/>
        </w:rPr>
        <w:lastRenderedPageBreak/>
        <w:t xml:space="preserve">reduși comparativ cu cele instalate în doi timpi. Totodată, resorbția osoasă timpurie are loc din momentul instalării </w:t>
      </w:r>
      <w:r w:rsidR="00365AF4">
        <w:rPr>
          <w:lang w:val="ro-RO"/>
        </w:rPr>
        <w:t>implanturilor</w:t>
      </w:r>
      <w:r w:rsidRPr="00AA534D">
        <w:rPr>
          <w:lang w:val="ro-RO"/>
        </w:rPr>
        <w:t xml:space="preserve"> și</w:t>
      </w:r>
      <w:r w:rsidR="006F57CB">
        <w:rPr>
          <w:lang w:val="ro-RO"/>
        </w:rPr>
        <w:t>,</w:t>
      </w:r>
      <w:r w:rsidRPr="00AA534D">
        <w:rPr>
          <w:lang w:val="ro-RO"/>
        </w:rPr>
        <w:t xml:space="preserve"> astfel, rezultatele postprotetice nu prezintă pierderi osoase esențiale, fapt ce în literatura de specialitate este corelat mai mult cu stresul funcțional decât cu formarea spațiului biologic. </w:t>
      </w:r>
    </w:p>
    <w:p w:rsidR="008714D9" w:rsidRDefault="008714D9" w:rsidP="004B602D">
      <w:pPr>
        <w:spacing w:line="360" w:lineRule="auto"/>
        <w:ind w:firstLine="708"/>
        <w:jc w:val="both"/>
        <w:rPr>
          <w:lang w:val="ro-RO"/>
        </w:rPr>
      </w:pPr>
      <w:r w:rsidRPr="00AA534D">
        <w:rPr>
          <w:lang w:val="ro-RO"/>
        </w:rPr>
        <w:t>O altă particularitate descrisă de autor</w:t>
      </w:r>
      <w:r>
        <w:rPr>
          <w:lang w:val="ro-RO"/>
        </w:rPr>
        <w:t>i</w:t>
      </w:r>
      <w:r w:rsidR="006F57CB">
        <w:rPr>
          <w:lang w:val="ro-RO"/>
        </w:rPr>
        <w:t xml:space="preserve"> în cercetările lor</w:t>
      </w:r>
      <w:r w:rsidRPr="00AA534D">
        <w:rPr>
          <w:lang w:val="ro-RO"/>
        </w:rPr>
        <w:t xml:space="preserve"> este posibilitatea evaluării stabilității pe parcursul perioadei de integrare a </w:t>
      </w:r>
      <w:r w:rsidR="00365AF4">
        <w:rPr>
          <w:lang w:val="ro-RO"/>
        </w:rPr>
        <w:t>implanturilor</w:t>
      </w:r>
      <w:r w:rsidRPr="00AA534D">
        <w:rPr>
          <w:lang w:val="ro-RO"/>
        </w:rPr>
        <w:t xml:space="preserve"> instalate într-un timp chirurgical ș</w:t>
      </w:r>
      <w:r w:rsidR="007E04C1">
        <w:rPr>
          <w:lang w:val="ro-RO"/>
        </w:rPr>
        <w:t>i respectiv a stabilirii termenilor individuali</w:t>
      </w:r>
      <w:r w:rsidRPr="00AA534D">
        <w:rPr>
          <w:lang w:val="ro-RO"/>
        </w:rPr>
        <w:t xml:space="preserve"> pentru inițierea tratamentului protetic. În baza periotestometriei utilizate în cercetare a fost evidențiată perioada cu stabilitate minimă a </w:t>
      </w:r>
      <w:r w:rsidR="00365AF4">
        <w:rPr>
          <w:lang w:val="ro-RO"/>
        </w:rPr>
        <w:t>implanturilor</w:t>
      </w:r>
      <w:r w:rsidRPr="00AA534D">
        <w:rPr>
          <w:lang w:val="ro-RO"/>
        </w:rPr>
        <w:t xml:space="preserve"> care pentru mandibulă constituie săptămânile 3 și 4 postoperator. Totodată, una din problemele analizate de autor</w:t>
      </w:r>
      <w:r>
        <w:rPr>
          <w:lang w:val="ro-RO"/>
        </w:rPr>
        <w:t>i</w:t>
      </w:r>
      <w:r w:rsidR="007E04C1">
        <w:rPr>
          <w:lang w:val="ro-RO"/>
        </w:rPr>
        <w:t xml:space="preserve"> a constat în</w:t>
      </w:r>
      <w:r w:rsidRPr="00AA534D">
        <w:rPr>
          <w:lang w:val="ro-RO"/>
        </w:rPr>
        <w:t xml:space="preserve"> determinarea factorilor ce influențează pierderea osului cortical periimplantar.</w:t>
      </w:r>
    </w:p>
    <w:p w:rsidR="007E04C1" w:rsidRPr="007E04C1" w:rsidRDefault="007E04C1" w:rsidP="007E04C1">
      <w:pPr>
        <w:spacing w:line="360" w:lineRule="auto"/>
        <w:ind w:firstLine="708"/>
        <w:jc w:val="both"/>
        <w:rPr>
          <w:lang w:val="en-US"/>
        </w:rPr>
      </w:pPr>
      <w:r w:rsidRPr="0095293F">
        <w:rPr>
          <w:lang w:val="en-US"/>
        </w:rPr>
        <w:t>Acest protocol chirurgical este relativ şi destul de dificil fiindcă, medicul implantolog are nevoie de o sensibilitate, măiestrie pentru perceperea senzaţiilor de uşoară vibraţie care apar la forarea locaşului. Atunci când freza este în contact cu un os de o densitate mai mare (lamelele corticale), această vibraţie poate fi percepută în caz că forarea este efectuată la turaţii mici şi medicul deţine experienţa respectivă. Când apare senzaţia de vibraţie este apreci</w:t>
      </w:r>
      <w:r w:rsidR="006F57CB">
        <w:rPr>
          <w:lang w:val="en-US"/>
        </w:rPr>
        <w:t>ată profunzimea de forare şi, în caz de</w:t>
      </w:r>
      <w:r w:rsidRPr="0095293F">
        <w:rPr>
          <w:lang w:val="en-US"/>
        </w:rPr>
        <w:t xml:space="preserve"> necesitate, este efectuată corecţia înclinaţiei frezei. Aceste dificultăţi sunt atestate când lăţimea osului disponibil nu depăşeşte cu mult diametrul implantului planificat pentru inserare. Pentru facilitarea preparării neoalveolei, în chirurgia fără lambou, au fost propuse  metode şi dispozitive asistate de tomografia computerizată [</w:t>
      </w:r>
      <w:r w:rsidR="00800F45">
        <w:rPr>
          <w:lang w:val="en-US"/>
        </w:rPr>
        <w:t>1</w:t>
      </w:r>
      <w:r w:rsidRPr="0095293F">
        <w:rPr>
          <w:lang w:val="en-US"/>
        </w:rPr>
        <w:t xml:space="preserve">, </w:t>
      </w:r>
      <w:r w:rsidR="00800F45">
        <w:rPr>
          <w:lang w:val="en-US"/>
        </w:rPr>
        <w:t>9</w:t>
      </w:r>
      <w:r w:rsidRPr="0095293F">
        <w:rPr>
          <w:lang w:val="en-US"/>
        </w:rPr>
        <w:t xml:space="preserve">]. </w:t>
      </w:r>
    </w:p>
    <w:p w:rsidR="008714D9" w:rsidRDefault="00DB1B49" w:rsidP="008714D9">
      <w:pPr>
        <w:keepNext/>
        <w:spacing w:line="360" w:lineRule="auto"/>
      </w:pPr>
      <w:r w:rsidRPr="00562A98">
        <w:rPr>
          <w:lang w:val="en-US"/>
        </w:rPr>
        <w:lastRenderedPageBreak/>
        <w:t xml:space="preserve">       </w:t>
      </w:r>
      <w:r w:rsidR="000930A6" w:rsidRPr="000930A6">
        <w:rPr>
          <w:bCs/>
          <w:iCs/>
          <w:noProof/>
          <w:lang w:val="en-US" w:eastAsia="en-US"/>
        </w:rPr>
      </w:r>
      <w:r w:rsidR="000930A6" w:rsidRPr="000930A6">
        <w:rPr>
          <w:bCs/>
          <w:iCs/>
          <w:noProof/>
          <w:lang w:val="en-US" w:eastAsia="en-US"/>
        </w:rPr>
        <w:pict>
          <v:group id="_x0000_s1144" style="width:410.85pt;height:299.55pt;mso-position-horizontal-relative:char;mso-position-vertical-relative:line" coordsize="9490559,6919819">
            <v:group id="Group 344" o:spid="_x0000_s1145" style="position:absolute;width:9490559;height:6896123" coordsize="9490559,68961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UUt+xgAAANwAAAAPAAAAZHJzL2Rvd25yZXYueG1sRI9Ba8JAFITvBf/D8gre&#10;mk00LZJmFZEqHkKhKpTeHtlnEsy+DdltEv99t1DocZiZb5h8M5lWDNS7xrKCJIpBEJdWN1wpuJz3&#10;TysQziNrbC2Tgjs52KxnDzlm2o78QcPJVyJA2GWooPa+y6R0ZU0GXWQ74uBdbW/QB9lXUvc4Brhp&#10;5SKOX6TBhsNCjR3taipvp2+j4DDiuF0mb0Nxu+7uX+fn988iIaXmj9P2FYSnyf+H/9pHrWCZp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9RS37GAAAA3AAA&#10;AA8AAAAAAAAAAAAAAAAAqQIAAGRycy9kb3ducmV2LnhtbFBLBQYAAAAABAAEAPoAAACcAwAAAAA=&#10;">
              <v:shape id="Рисунок 17" o:spid="_x0000_s1146" type="#_x0000_t75" style="position:absolute;left:1;width:4657724;height:3372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20&#10;T3bGAAAA3AAAAA8AAABkcnMvZG93bnJldi54bWxEj81qwzAQhO+FvIPYQG+13PzRuJFDKLTkUAJx&#10;Gshxsba2qbVyJDlx3r4KFHocZuYbZrUeTCsu5HxjWcFzkoIgLq1uuFLwdXh/egHhA7LG1jIpuJGH&#10;dT56WGGm7ZX3dClCJSKEfYYK6hC6TEpf1mTQJ7Yjjt63dQZDlK6S2uE1wk0rJ2m6kAYbjgs1dvRW&#10;U/lT9EbBcbnbTJvgPtvO2WW/OxVn+3FT6nE8bF5BBBrCf/ivvdUKprM53M/EIyD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bRPdsYAAADcAAAADwAAAAAAAAAAAAAAAACc&#10;AgAAZHJzL2Rvd25yZXYueG1sUEsFBgAAAAAEAAQA9wAAAI8DAAAAAA==&#10;">
                <v:imagedata r:id="rId312" o:title="DSC_1580" croptop="18778f" cropbottom="3128f" cropleft="964f" cropright="24371f"/>
              </v:shape>
              <v:shape id="Рисунок 18" o:spid="_x0000_s1147" type="#_x0000_t75" style="position:absolute;left:4843462;top:31033;width:4614863;height:33414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fX&#10;a8zGAAAA3AAAAA8AAABkcnMvZG93bnJldi54bWxEj0FrwkAUhO8F/8PyhF7EbGyLSswqorT1VDAq&#10;6O2RfSbB7NuY3Wr677uFgsdhZr5h0kVnanGj1lWWFYyiGARxbnXFhYL97n04BeE8ssbaMin4IQeL&#10;ee8pxUTbO2/plvlCBAi7BBWU3jeJlC4vyaCLbEMcvLNtDfog20LqFu8Bbmr5EsdjabDisFBiQ6uS&#10;8kv2bRQc/e56Wh9cPTls8aMaZIPN5/RLqed+t5yB8NT5R/i/vdEKXt/G8HcmHAE5/w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9drzMYAAADcAAAADwAAAAAAAAAAAAAAAACc&#10;AgAAZHJzL2Rvd25yZXYueG1sUEsFBgAAAAAEAAQA9wAAAI8DAAAAAA==&#10;">
                <v:imagedata r:id="rId313" o:title="DSC_1592" croptop="11039f" cropright="15245f"/>
              </v:shape>
              <v:shape id="Рисунок 19" o:spid="_x0000_s1148" type="#_x0000_t75" style="position:absolute;left:655085;top:2893482;width:3347556;height:465772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0&#10;K6XGAAAA3AAAAA8AAABkcnMvZG93bnJldi54bWxEj0FrwkAUhO+C/2F5Qm+60RSV6Co1UOrBQ2Nr&#10;obdn9pmEZt+G7Fa3/74rFHocZuYbZr0NphVX6l1jWcF0koAgLq1uuFLw/vY8XoJwHllja5kU/JCD&#10;7WY4WGOm7Y0Luh59JSKEXYYKau+7TEpX1mTQTWxHHL2L7Q36KPtK6h5vEW5aOUuSuTTYcFyosaO8&#10;pvLr+G0UdOeiKjg3+5d5+EgPr4tAn6edUg+j8LQC4Sn4//Bfe68VpI8LuJ+JR0B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QrpcYAAADcAAAADwAAAAAAAAAAAAAAAACc&#10;AgAAZHJzL2Rvd25yZXYueG1sUEsFBgAAAAAEAAQA9wAAAI8DAAAAAA==&#10;">
                <v:imagedata r:id="rId314" o:title="DSC_1600" croptop="3574f" cropbottom="-1f" cropleft="15116f" cropright="14601f"/>
              </v:shape>
              <v:shape id="Рисунок 20" o:spid="_x0000_s1149" type="#_x0000_t75" style="position:absolute;left:4843463;top:3548566;width:4647096;height:3347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7&#10;lGDCAAAA3AAAAA8AAABkcnMvZG93bnJldi54bWxET01rwkAQvQv+h2WEXkQ32tJq6ioiSEs9VSV4&#10;HLLTbDA7G7JbTf9951Do8fG+V5veN+pGXawDG5hNM1DEZbA1VwbOp/1kASomZItNYDLwQxE26+Fg&#10;hbkNd/6k2zFVSkI45mjApdTmWsfSkcc4DS2xcF+h85gEdpW2Hd4l3Dd6nmXP2mPN0uCwpZ2j8nr8&#10;9lKy3BfFGAv9VtXhfLq4w2H+8WLMw6jfvoJK1Kd/8Z/73Rp4fJK1ckaOgF7/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1e5RgwgAAANwAAAAPAAAAAAAAAAAAAAAAAJwCAABk&#10;cnMvZG93bnJldi54bWxQSwUGAAAAAAQABAD3AAAAiwMAAAAA&#10;">
                <v:imagedata r:id="rId315" o:title="DSC_1639" croptop="2782f" cropbottom="7410f" cropright="15133f"/>
              </v:shape>
            </v:group>
            <v:shape id="Text Box 349" o:spid="_x0000_s1150" type="#_x0000_t202" style="position:absolute;left:4205367;top:2939939;width:401302;height:472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xGFcxAAA&#10;ANwAAAAPAAAAZHJzL2Rvd25yZXYueG1sRI9Pi8IwFMTvC36H8ARvmvhnF61GEUXwtMu6q+Dt0Tzb&#10;YvNSmmjrtzcLwh6HmfkNs1i1thR3qn3hWMNwoEAQp84UnGn4/dn1pyB8QDZYOiYND/KwWnbeFpgY&#10;1/A33Q8hExHCPkENeQhVIqVPc7LoB64ijt7F1RZDlHUmTY1NhNtSjpT6kBYLjgs5VrTJKb0eblbD&#10;8fNyPk3UV7a171XjWiXZzqTWvW67noMI1Ib/8Ku9NxrGkxn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RhXMQAAADcAAAADwAAAAAAAAAAAAAAAACXAgAAZHJzL2Rv&#10;d25yZXYueG1sUEsFBgAAAAAEAAQA9QAAAIgDAAAAAA==&#10;" filled="f" stroked="f">
              <v:textbox>
                <w:txbxContent>
                  <w:p w:rsidR="00562A98" w:rsidRPr="009B18AC" w:rsidRDefault="00562A98" w:rsidP="008714D9">
                    <w:pPr>
                      <w:pStyle w:val="af0"/>
                      <w:spacing w:before="0" w:beforeAutospacing="0" w:after="0" w:afterAutospacing="0"/>
                      <w:rPr>
                        <w:sz w:val="28"/>
                        <w:szCs w:val="28"/>
                      </w:rPr>
                    </w:pPr>
                    <w:r w:rsidRPr="009B18AC">
                      <w:rPr>
                        <w:color w:val="FFFFFF" w:themeColor="background1"/>
                        <w:kern w:val="24"/>
                        <w:sz w:val="28"/>
                        <w:szCs w:val="28"/>
                      </w:rPr>
                      <w:t>a</w:t>
                    </w:r>
                  </w:p>
                </w:txbxContent>
              </v:textbox>
            </v:shape>
            <v:shape id="Text Box 350" o:spid="_x0000_s1151" type="#_x0000_t202" style="position:absolute;left:8953183;top:2977252;width:365217;height:472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J14cwAAA&#10;ANwAAAAPAAAAZHJzL2Rvd25yZXYueG1sRE/LisIwFN0L8w/hDsxOE2dUtGOUQRFcKT5hdpfm2hab&#10;m9JEW//eLASXh/OezltbijvVvnCsod9TIIhTZwrONBwPq+4YhA/IBkvHpOFBHuazj84UE+Ma3tF9&#10;HzIRQ9gnqCEPoUqk9GlOFn3PVcSRu7jaYoiwzqSpsYnhtpTfSo2kxYJjQ44VLXJKr/ub1XDaXP7P&#10;A7XNlnZYNa5Vku1Eav312f79ggjUhrf45V4bDT/DOD+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J14cwAAAANwAAAAPAAAAAAAAAAAAAAAAAJcCAABkcnMvZG93bnJl&#10;di54bWxQSwUGAAAAAAQABAD1AAAAhAMAAAAA&#10;" filled="f" stroked="f">
              <v:textbox>
                <w:txbxContent>
                  <w:p w:rsidR="00562A98" w:rsidRPr="009B18AC" w:rsidRDefault="00562A98" w:rsidP="008714D9">
                    <w:pPr>
                      <w:pStyle w:val="af0"/>
                      <w:spacing w:before="0" w:beforeAutospacing="0" w:after="0" w:afterAutospacing="0"/>
                      <w:rPr>
                        <w:sz w:val="28"/>
                        <w:szCs w:val="28"/>
                      </w:rPr>
                    </w:pPr>
                    <w:r w:rsidRPr="009B18AC">
                      <w:rPr>
                        <w:color w:val="FFFFFF" w:themeColor="background1"/>
                        <w:kern w:val="24"/>
                        <w:sz w:val="28"/>
                        <w:szCs w:val="28"/>
                      </w:rPr>
                      <w:t>b</w:t>
                    </w:r>
                  </w:p>
                </w:txbxContent>
              </v:textbox>
            </v:shape>
            <v:shape id="Text Box 351" o:spid="_x0000_s1152" type="#_x0000_t202" style="position:absolute;left:4205367;top:6447089;width:365217;height:472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a/uHxAAA&#10;ANwAAAAPAAAAZHJzL2Rvd25yZXYueG1sRI9Ba8JAFITvgv9heYK3uqvVYmM2IpZCT5baWvD2yD6T&#10;YPZtyK4m/nu3UPA4zMw3TLrubS2u1PrKsYbpRIEgzp2puNDw8/3+tAThA7LB2jFpuJGHdTYcpJgY&#10;1/EXXfehEBHCPkENZQhNIqXPS7LoJ64hjt7JtRZDlG0hTYtdhNtazpR6kRYrjgslNrQtKT/vL1bD&#10;YXc6/s7VZ/FmF03neiXZvkqtx6N+swIRqA+P8H/7w2h4Xkzh70w8AjK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Wv7h8QAAADcAAAADwAAAAAAAAAAAAAAAACXAgAAZHJzL2Rv&#10;d25yZXYueG1sUEsFBgAAAAAEAAQA9QAAAIgDAAAAAA==&#10;" filled="f" stroked="f">
              <v:textbox>
                <w:txbxContent>
                  <w:p w:rsidR="00562A98" w:rsidRPr="009B18AC" w:rsidRDefault="00562A98" w:rsidP="008714D9">
                    <w:pPr>
                      <w:pStyle w:val="af0"/>
                      <w:spacing w:before="0" w:beforeAutospacing="0" w:after="0" w:afterAutospacing="0"/>
                      <w:rPr>
                        <w:sz w:val="28"/>
                        <w:szCs w:val="28"/>
                      </w:rPr>
                    </w:pPr>
                    <w:r w:rsidRPr="009B18AC">
                      <w:rPr>
                        <w:color w:val="FFFFFF" w:themeColor="background1"/>
                        <w:kern w:val="24"/>
                        <w:sz w:val="28"/>
                        <w:szCs w:val="28"/>
                      </w:rPr>
                      <w:t>c</w:t>
                    </w:r>
                  </w:p>
                </w:txbxContent>
              </v:textbox>
            </v:shape>
            <v:shape id="Text Box 352" o:spid="_x0000_s1153" type="#_x0000_t202" style="position:absolute;left:8953183;top:6425278;width:506146;height:472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WXwwwAA&#10;ANwAAAAPAAAAZHJzL2Rvd25yZXYueG1sRI9BawIxFITvgv8hPMGbJlotdjWKWAo9KbW14O2xee4u&#10;bl6WTXTXf28EweMwM98wi1VrS3Gl2heONYyGCgRx6kzBmYa/36/BDIQPyAZLx6ThRh5Wy25ngYlx&#10;Df/QdR8yESHsE9SQh1AlUvo0J4t+6Cri6J1cbTFEWWfS1NhEuC3lWKl3abHguJBjRZuc0vP+YjUc&#10;tqfj/0Ttsk87rRrXKsn2Q2rd77XrOYhAbXiFn+1vo+FtOob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uWXwwwAAANwAAAAPAAAAAAAAAAAAAAAAAJcCAABkcnMvZG93&#10;bnJldi54bWxQSwUGAAAAAAQABAD1AAAAhwMAAAAA&#10;" filled="f" stroked="f">
              <v:textbox>
                <w:txbxContent>
                  <w:p w:rsidR="00562A98" w:rsidRPr="009B18AC" w:rsidRDefault="00562A98" w:rsidP="008714D9">
                    <w:pPr>
                      <w:pStyle w:val="af0"/>
                      <w:spacing w:before="0" w:beforeAutospacing="0" w:after="0" w:afterAutospacing="0"/>
                      <w:rPr>
                        <w:sz w:val="28"/>
                        <w:szCs w:val="28"/>
                      </w:rPr>
                    </w:pPr>
                    <w:r w:rsidRPr="009B18AC">
                      <w:rPr>
                        <w:color w:val="FFFFFF" w:themeColor="background1"/>
                        <w:kern w:val="24"/>
                        <w:sz w:val="28"/>
                        <w:szCs w:val="28"/>
                      </w:rPr>
                      <w:t>d</w:t>
                    </w:r>
                  </w:p>
                </w:txbxContent>
              </v:textbox>
            </v:shape>
            <w10:wrap type="none"/>
            <w10:anchorlock/>
          </v:group>
        </w:pict>
      </w:r>
    </w:p>
    <w:p w:rsidR="008714D9" w:rsidRDefault="008714D9" w:rsidP="00DB1B49">
      <w:pPr>
        <w:pStyle w:val="afa"/>
        <w:jc w:val="both"/>
        <w:rPr>
          <w:szCs w:val="20"/>
          <w:lang w:val="en-US"/>
        </w:rPr>
      </w:pPr>
      <w:r w:rsidRPr="007E04C1">
        <w:rPr>
          <w:sz w:val="24"/>
          <w:szCs w:val="24"/>
          <w:lang w:val="en-US"/>
        </w:rPr>
        <w:t xml:space="preserve">Figura </w:t>
      </w:r>
      <w:r w:rsidR="007E04C1" w:rsidRPr="007E04C1">
        <w:rPr>
          <w:sz w:val="24"/>
          <w:szCs w:val="24"/>
          <w:lang w:val="en-US"/>
        </w:rPr>
        <w:t xml:space="preserve">6 </w:t>
      </w:r>
      <w:r w:rsidRPr="007E04C1">
        <w:rPr>
          <w:szCs w:val="20"/>
          <w:lang w:val="en-US"/>
        </w:rPr>
        <w:t xml:space="preserve">Instalarea </w:t>
      </w:r>
      <w:r w:rsidR="00365AF4">
        <w:rPr>
          <w:szCs w:val="20"/>
          <w:lang w:val="en-US"/>
        </w:rPr>
        <w:t>implanturilor</w:t>
      </w:r>
      <w:r w:rsidRPr="007E04C1">
        <w:rPr>
          <w:szCs w:val="20"/>
          <w:lang w:val="en-US"/>
        </w:rPr>
        <w:t xml:space="preserve"> într-o ședință chirurgicală fără crearea lamboului mucoperiostal.</w:t>
      </w:r>
      <w:r w:rsidR="007E04C1">
        <w:rPr>
          <w:szCs w:val="20"/>
          <w:lang w:val="en-US"/>
        </w:rPr>
        <w:t xml:space="preserve"> a) Breșă la nivelul dintelui 1</w:t>
      </w:r>
      <w:r w:rsidRPr="007E04C1">
        <w:rPr>
          <w:szCs w:val="20"/>
          <w:lang w:val="en-US"/>
        </w:rPr>
        <w:t>6; b) Forarea neoalveolei tran</w:t>
      </w:r>
      <w:r w:rsidR="007E04C1">
        <w:rPr>
          <w:szCs w:val="20"/>
          <w:lang w:val="en-US"/>
        </w:rPr>
        <w:t>sgingival; c) Neoalveola forată</w:t>
      </w:r>
      <w:r w:rsidRPr="007E04C1">
        <w:rPr>
          <w:szCs w:val="20"/>
          <w:lang w:val="en-US"/>
        </w:rPr>
        <w:t>; d) Instalarea implantului cu aplicarea conformatorului de gingie.</w:t>
      </w:r>
    </w:p>
    <w:p w:rsidR="00800F45" w:rsidRDefault="00800F45" w:rsidP="00800F45">
      <w:pPr>
        <w:rPr>
          <w:b/>
        </w:rPr>
      </w:pPr>
      <w:r>
        <w:rPr>
          <w:b/>
        </w:rPr>
        <w:t>Bibliografie:</w:t>
      </w:r>
    </w:p>
    <w:p w:rsidR="00800F45" w:rsidRDefault="00800F45" w:rsidP="00800F45">
      <w:pPr>
        <w:rPr>
          <w:b/>
        </w:rPr>
      </w:pPr>
    </w:p>
    <w:p w:rsidR="00800F45" w:rsidRDefault="00800F45" w:rsidP="00730E80">
      <w:pPr>
        <w:pStyle w:val="12"/>
        <w:numPr>
          <w:ilvl w:val="0"/>
          <w:numId w:val="77"/>
        </w:numPr>
        <w:shd w:val="clear" w:color="auto" w:fill="FFFFFF"/>
        <w:spacing w:line="360" w:lineRule="auto"/>
        <w:ind w:left="567" w:hanging="567"/>
        <w:jc w:val="both"/>
        <w:outlineLvl w:val="0"/>
        <w:rPr>
          <w:lang w:val="ro-RO"/>
        </w:rPr>
        <w:sectPr w:rsidR="00800F45" w:rsidSect="00136417">
          <w:type w:val="continuous"/>
          <w:pgSz w:w="11906" w:h="16838"/>
          <w:pgMar w:top="1134" w:right="850" w:bottom="1134" w:left="1701" w:header="708" w:footer="708" w:gutter="0"/>
          <w:cols w:space="708"/>
          <w:docGrid w:linePitch="360"/>
        </w:sectPr>
      </w:pPr>
    </w:p>
    <w:p w:rsidR="00800F45" w:rsidRPr="00800F45" w:rsidRDefault="00800F45" w:rsidP="00730E80">
      <w:pPr>
        <w:pStyle w:val="a5"/>
        <w:numPr>
          <w:ilvl w:val="0"/>
          <w:numId w:val="77"/>
        </w:numPr>
        <w:ind w:left="426" w:hanging="426"/>
        <w:jc w:val="both"/>
        <w:rPr>
          <w:kern w:val="16"/>
          <w:lang w:val="ro-RO"/>
        </w:rPr>
      </w:pPr>
      <w:r w:rsidRPr="00800F45">
        <w:rPr>
          <w:lang w:val="ro-RO"/>
        </w:rPr>
        <w:lastRenderedPageBreak/>
        <w:t xml:space="preserve">Fortin T. </w:t>
      </w:r>
      <w:r w:rsidRPr="00800F45">
        <w:rPr>
          <w:lang w:val="en-US"/>
        </w:rPr>
        <w:t xml:space="preserve">et al. </w:t>
      </w:r>
      <w:r w:rsidRPr="00800F45">
        <w:rPr>
          <w:lang w:val="ro-RO"/>
        </w:rPr>
        <w:t xml:space="preserve"> Effect of flapless surgery on pain experienced in implant placement using an image-guided system. In: Int. J. Oral Maxillofac. Implants. 2006, nr. 21(2), p. 23-29.</w:t>
      </w:r>
    </w:p>
    <w:p w:rsidR="00800F45" w:rsidRPr="00800F45" w:rsidRDefault="00800F45" w:rsidP="00730E80">
      <w:pPr>
        <w:pStyle w:val="a5"/>
        <w:numPr>
          <w:ilvl w:val="0"/>
          <w:numId w:val="77"/>
        </w:numPr>
        <w:ind w:left="426" w:hanging="426"/>
        <w:jc w:val="both"/>
        <w:rPr>
          <w:kern w:val="16"/>
          <w:lang w:val="ro-RO"/>
        </w:rPr>
      </w:pPr>
      <w:r w:rsidRPr="00800F45">
        <w:rPr>
          <w:lang w:val="en-US"/>
        </w:rPr>
        <w:t>Eli I. et al. Effect of anxiety on the experience of pain in implant insertion. In: Clin. Oral Impant. Res. 2003, nr.14, p. 115-118.</w:t>
      </w:r>
    </w:p>
    <w:p w:rsidR="00800F45" w:rsidRPr="00800F45" w:rsidRDefault="00800F45" w:rsidP="00730E80">
      <w:pPr>
        <w:pStyle w:val="a5"/>
        <w:numPr>
          <w:ilvl w:val="0"/>
          <w:numId w:val="77"/>
        </w:numPr>
        <w:ind w:left="426" w:hanging="426"/>
        <w:jc w:val="both"/>
        <w:rPr>
          <w:kern w:val="16"/>
          <w:lang w:val="ro-RO"/>
        </w:rPr>
      </w:pPr>
      <w:r w:rsidRPr="00800F45">
        <w:rPr>
          <w:lang w:val="ro-RO"/>
        </w:rPr>
        <w:t>Ramfjord S.P., Costich E.R. Healing after exposure of periosteum on the  alveolar process</w:t>
      </w:r>
      <w:r w:rsidRPr="00800F45">
        <w:rPr>
          <w:i/>
          <w:lang w:val="ro-RO"/>
        </w:rPr>
        <w:t xml:space="preserve">.  </w:t>
      </w:r>
      <w:r w:rsidRPr="00800F45">
        <w:rPr>
          <w:lang w:val="ro-RO"/>
        </w:rPr>
        <w:t>In: J. Periodontol.  1968, nr. 38, p. 199-207.</w:t>
      </w:r>
    </w:p>
    <w:p w:rsidR="00800F45" w:rsidRPr="00800F45" w:rsidRDefault="00800F45" w:rsidP="00730E80">
      <w:pPr>
        <w:pStyle w:val="a5"/>
        <w:numPr>
          <w:ilvl w:val="0"/>
          <w:numId w:val="77"/>
        </w:numPr>
        <w:ind w:left="426" w:hanging="426"/>
        <w:jc w:val="both"/>
        <w:rPr>
          <w:kern w:val="16"/>
          <w:lang w:val="ro-RO"/>
        </w:rPr>
      </w:pPr>
      <w:r w:rsidRPr="00800F45">
        <w:rPr>
          <w:lang w:val="ro-RO"/>
        </w:rPr>
        <w:t xml:space="preserve">Wood D.L. </w:t>
      </w:r>
      <w:r w:rsidRPr="00800F45">
        <w:rPr>
          <w:lang w:val="fr-FR"/>
        </w:rPr>
        <w:t xml:space="preserve">et al. </w:t>
      </w:r>
      <w:r w:rsidRPr="00800F45">
        <w:rPr>
          <w:lang w:val="ro-RO"/>
        </w:rPr>
        <w:t>Alveolar crest reduction following full and partial thickness flaps. In: J. Periodontol. 1972, nr. 42, p. 141-144.</w:t>
      </w:r>
    </w:p>
    <w:p w:rsidR="00800F45" w:rsidRPr="00800F45" w:rsidRDefault="00800F45" w:rsidP="00730E80">
      <w:pPr>
        <w:pStyle w:val="a5"/>
        <w:numPr>
          <w:ilvl w:val="0"/>
          <w:numId w:val="77"/>
        </w:numPr>
        <w:ind w:left="426" w:hanging="426"/>
        <w:jc w:val="both"/>
        <w:rPr>
          <w:kern w:val="16"/>
          <w:lang w:val="ro-RO"/>
        </w:rPr>
      </w:pPr>
      <w:r w:rsidRPr="00800F45">
        <w:rPr>
          <w:lang w:val="fr-FR"/>
        </w:rPr>
        <w:t xml:space="preserve">Van der Zee E. et al.  </w:t>
      </w:r>
      <w:r w:rsidRPr="00800F45">
        <w:rPr>
          <w:lang w:val="en-US"/>
        </w:rPr>
        <w:t xml:space="preserve">Effect of GBR and fixture instalattion on gingiva and bone levels at adjacent teeth. In: Clin. </w:t>
      </w:r>
      <w:r w:rsidRPr="00800F45">
        <w:rPr>
          <w:lang w:val="en-US"/>
        </w:rPr>
        <w:lastRenderedPageBreak/>
        <w:t>Oral Implants Res. 2004, nr. 15, p. 62-65.</w:t>
      </w:r>
    </w:p>
    <w:p w:rsidR="00800F45" w:rsidRPr="00800F45" w:rsidRDefault="00800F45" w:rsidP="00730E80">
      <w:pPr>
        <w:pStyle w:val="a5"/>
        <w:numPr>
          <w:ilvl w:val="0"/>
          <w:numId w:val="77"/>
        </w:numPr>
        <w:ind w:left="426" w:hanging="426"/>
        <w:jc w:val="both"/>
        <w:rPr>
          <w:kern w:val="16"/>
          <w:lang w:val="ro-RO"/>
        </w:rPr>
      </w:pPr>
      <w:r w:rsidRPr="00800F45">
        <w:rPr>
          <w:lang w:val="en-US"/>
        </w:rPr>
        <w:t>Campelo L.D., Camara G.R. Flapless Implant Surgery: A 10–year</w:t>
      </w:r>
      <w:r w:rsidRPr="00800F45">
        <w:rPr>
          <w:b/>
          <w:lang w:val="en-US"/>
        </w:rPr>
        <w:t xml:space="preserve"> </w:t>
      </w:r>
      <w:r w:rsidRPr="00800F45">
        <w:rPr>
          <w:lang w:val="en-US"/>
        </w:rPr>
        <w:t>Clinical  Retrospective Analysis. Int. J. Oral Maxillofac. Implants. 2002; 17:271-276.</w:t>
      </w:r>
    </w:p>
    <w:p w:rsidR="00800F45" w:rsidRPr="00800F45" w:rsidRDefault="00800F45" w:rsidP="00730E80">
      <w:pPr>
        <w:pStyle w:val="a5"/>
        <w:numPr>
          <w:ilvl w:val="0"/>
          <w:numId w:val="77"/>
        </w:numPr>
        <w:ind w:left="426" w:hanging="426"/>
        <w:jc w:val="both"/>
        <w:rPr>
          <w:kern w:val="16"/>
          <w:lang w:val="ro-RO"/>
        </w:rPr>
      </w:pPr>
      <w:r w:rsidRPr="00800F45">
        <w:rPr>
          <w:lang w:val="en-US"/>
        </w:rPr>
        <w:t>Covani U. et al.  Soft tissue healing around implants placed immediately after tooth extraction without incision: a clinical report.  Int. J. Oral Maxillofac. Implants. 2004; 19: 549-553.</w:t>
      </w:r>
    </w:p>
    <w:p w:rsidR="00800F45" w:rsidRPr="00800F45" w:rsidRDefault="00800F45" w:rsidP="00730E80">
      <w:pPr>
        <w:pStyle w:val="a5"/>
        <w:numPr>
          <w:ilvl w:val="0"/>
          <w:numId w:val="77"/>
        </w:numPr>
        <w:ind w:left="426" w:hanging="426"/>
        <w:jc w:val="both"/>
        <w:rPr>
          <w:kern w:val="16"/>
          <w:lang w:val="ro-RO"/>
        </w:rPr>
      </w:pPr>
      <w:r w:rsidRPr="00800F45">
        <w:rPr>
          <w:lang w:val="en-US"/>
        </w:rPr>
        <w:t>Sclar A. G. Guidelines for flapless surgery. In: J. Oral Maxillofac.Surg.2007; 65: 20-32</w:t>
      </w:r>
    </w:p>
    <w:p w:rsidR="00800F45" w:rsidRPr="00800F45" w:rsidRDefault="00800F45" w:rsidP="00730E80">
      <w:pPr>
        <w:pStyle w:val="a5"/>
        <w:numPr>
          <w:ilvl w:val="0"/>
          <w:numId w:val="77"/>
        </w:numPr>
        <w:ind w:left="426" w:hanging="426"/>
        <w:jc w:val="both"/>
        <w:rPr>
          <w:kern w:val="16"/>
          <w:lang w:val="ro-RO"/>
        </w:rPr>
      </w:pPr>
      <w:r w:rsidRPr="00800F45">
        <w:rPr>
          <w:lang w:val="en-US"/>
        </w:rPr>
        <w:t xml:space="preserve">Komiyama A., Klinge B., Hultin M.  Bone loss around immediately loaded implants in the edentulous jav following computer-assisted virtual treatment planning and flapless </w:t>
      </w:r>
      <w:r w:rsidRPr="00800F45">
        <w:rPr>
          <w:lang w:val="en-US"/>
        </w:rPr>
        <w:lastRenderedPageBreak/>
        <w:t>surgery. In: Clinical Oral Implants Research. 2009</w:t>
      </w:r>
      <w:r w:rsidRPr="00800F45">
        <w:rPr>
          <w:lang w:val="ro-RO"/>
        </w:rPr>
        <w:t xml:space="preserve">, </w:t>
      </w:r>
      <w:r w:rsidRPr="00800F45">
        <w:rPr>
          <w:lang w:val="en-US"/>
        </w:rPr>
        <w:t>v</w:t>
      </w:r>
      <w:r w:rsidRPr="00800F45">
        <w:rPr>
          <w:lang w:val="ro-RO"/>
        </w:rPr>
        <w:t>ol</w:t>
      </w:r>
      <w:r w:rsidRPr="00800F45">
        <w:rPr>
          <w:lang w:val="en-US"/>
        </w:rPr>
        <w:t>. 20, nr.</w:t>
      </w:r>
      <w:r w:rsidRPr="00800F45">
        <w:rPr>
          <w:lang w:val="ro-RO"/>
        </w:rPr>
        <w:t xml:space="preserve"> </w:t>
      </w:r>
      <w:r w:rsidRPr="00800F45">
        <w:rPr>
          <w:lang w:val="en-US"/>
        </w:rPr>
        <w:t>9</w:t>
      </w:r>
      <w:r w:rsidRPr="00800F45">
        <w:rPr>
          <w:lang w:val="ro-RO"/>
        </w:rPr>
        <w:t>, p.</w:t>
      </w:r>
      <w:r w:rsidRPr="00800F45">
        <w:rPr>
          <w:lang w:val="en-US"/>
        </w:rPr>
        <w:t xml:space="preserve"> 902- 903.</w:t>
      </w:r>
    </w:p>
    <w:p w:rsidR="00800F45" w:rsidRPr="00800F45" w:rsidRDefault="00800F45" w:rsidP="00730E80">
      <w:pPr>
        <w:pStyle w:val="a5"/>
        <w:numPr>
          <w:ilvl w:val="0"/>
          <w:numId w:val="77"/>
        </w:numPr>
        <w:ind w:left="426" w:hanging="426"/>
        <w:jc w:val="both"/>
        <w:rPr>
          <w:kern w:val="16"/>
          <w:lang w:val="ro-RO"/>
        </w:rPr>
      </w:pPr>
      <w:r w:rsidRPr="00800F45">
        <w:rPr>
          <w:lang w:val="en-US"/>
        </w:rPr>
        <w:t>Malo P., de Araujo Nobre M., Lopes A. The use of computer-guided flapless implant    surgery and four implants placed in immediate function to support a fixed denture:    Preliminary results after  a mean folow-up period of thirteen months. In: J. Prosthet Dent. 2007, nr. 97(6, suppl), p. 26-34.</w:t>
      </w:r>
    </w:p>
    <w:p w:rsidR="00800F45" w:rsidRPr="00800F45" w:rsidRDefault="00800F45" w:rsidP="00730E80">
      <w:pPr>
        <w:pStyle w:val="a5"/>
        <w:numPr>
          <w:ilvl w:val="0"/>
          <w:numId w:val="77"/>
        </w:numPr>
        <w:ind w:left="426" w:hanging="426"/>
        <w:jc w:val="both"/>
        <w:rPr>
          <w:kern w:val="16"/>
          <w:lang w:val="ro-RO"/>
        </w:rPr>
      </w:pPr>
      <w:r w:rsidRPr="00800F45">
        <w:rPr>
          <w:lang w:val="en-US"/>
        </w:rPr>
        <w:t>Wittwer G. et al. Navigated Flapless Transmucosal Placement in the mandible: A Pilot Study in 20 Patients. In: Int. J. Oral  Maxillofac. Implants. 2007, nr. 22, p.  801-807.</w:t>
      </w:r>
    </w:p>
    <w:p w:rsidR="00800F45" w:rsidRPr="00800F45" w:rsidRDefault="00800F45" w:rsidP="00730E80">
      <w:pPr>
        <w:pStyle w:val="a5"/>
        <w:numPr>
          <w:ilvl w:val="0"/>
          <w:numId w:val="77"/>
        </w:numPr>
        <w:ind w:left="426" w:hanging="426"/>
        <w:jc w:val="both"/>
        <w:rPr>
          <w:kern w:val="16"/>
          <w:lang w:val="ro-RO"/>
        </w:rPr>
      </w:pPr>
      <w:r w:rsidRPr="00800F45">
        <w:rPr>
          <w:lang w:val="ro-RO"/>
        </w:rPr>
        <w:t>Nosaka Y. et al. Endosseous implants in horizontal alveolar ridge distraction osteogenesis</w:t>
      </w:r>
      <w:r w:rsidRPr="00800F45">
        <w:rPr>
          <w:i/>
          <w:lang w:val="ro-RO"/>
        </w:rPr>
        <w:t xml:space="preserve">. </w:t>
      </w:r>
      <w:r w:rsidRPr="00800F45">
        <w:rPr>
          <w:lang w:val="ro-RO"/>
        </w:rPr>
        <w:t>In: Int. J. Oral Maxillofac. Implants., 2002, nr. 17, p. 846-853.</w:t>
      </w:r>
    </w:p>
    <w:p w:rsidR="00800F45" w:rsidRPr="00800F45" w:rsidRDefault="00800F45" w:rsidP="00730E80">
      <w:pPr>
        <w:pStyle w:val="a5"/>
        <w:numPr>
          <w:ilvl w:val="0"/>
          <w:numId w:val="77"/>
        </w:numPr>
        <w:ind w:left="426" w:hanging="426"/>
        <w:jc w:val="both"/>
        <w:rPr>
          <w:kern w:val="16"/>
          <w:lang w:val="ro-RO"/>
        </w:rPr>
      </w:pPr>
      <w:r w:rsidRPr="00800F45">
        <w:rPr>
          <w:lang w:val="en-US"/>
        </w:rPr>
        <w:t>O'Sullivan D. et al.   A comparison of two methods of enhancing implant primary stability. In: Clin. Implant Dent. Relat. Res. 2004, nr. 6, p. 48-57.</w:t>
      </w:r>
    </w:p>
    <w:p w:rsidR="00800F45" w:rsidRPr="00800F45" w:rsidRDefault="00800F45" w:rsidP="00730E80">
      <w:pPr>
        <w:pStyle w:val="a5"/>
        <w:numPr>
          <w:ilvl w:val="0"/>
          <w:numId w:val="77"/>
        </w:numPr>
        <w:ind w:left="426" w:hanging="426"/>
        <w:jc w:val="both"/>
        <w:rPr>
          <w:kern w:val="16"/>
          <w:lang w:val="ro-RO"/>
        </w:rPr>
      </w:pPr>
      <w:r w:rsidRPr="00800F45">
        <w:rPr>
          <w:lang w:val="en-US"/>
        </w:rPr>
        <w:t>Rocci A. et al. Immediate loading in the maxilla using flapless surgery, implants placed in predetermined positions, and prefabricated provisional restorations: a retrospective 3 –year clinical study. In: Clin. Implant Dent. Relat. Res.  2003, nr. 5(suppl 1), p. 29-36.</w:t>
      </w:r>
    </w:p>
    <w:p w:rsidR="00800F45" w:rsidRPr="00800F45" w:rsidRDefault="00800F45" w:rsidP="00730E80">
      <w:pPr>
        <w:pStyle w:val="a5"/>
        <w:numPr>
          <w:ilvl w:val="0"/>
          <w:numId w:val="77"/>
        </w:numPr>
        <w:ind w:left="426" w:hanging="426"/>
        <w:jc w:val="both"/>
        <w:rPr>
          <w:kern w:val="16"/>
          <w:lang w:val="ro-RO"/>
        </w:rPr>
      </w:pPr>
      <w:r w:rsidRPr="00800F45">
        <w:rPr>
          <w:lang w:val="en-US"/>
        </w:rPr>
        <w:t>Sanna A.M. et al. Immediately loaded CAD-CAM manufactured fixed complete dentures using flap-less implant placement procedures: A cohort study of consecutive patients. In: J. Prosthet. Dent. 2007, nr. 97, p. 331-339.</w:t>
      </w:r>
    </w:p>
    <w:p w:rsidR="00800F45" w:rsidRPr="00800F45" w:rsidRDefault="00800F45" w:rsidP="00730E80">
      <w:pPr>
        <w:pStyle w:val="a5"/>
        <w:numPr>
          <w:ilvl w:val="0"/>
          <w:numId w:val="77"/>
        </w:numPr>
        <w:ind w:left="426" w:hanging="426"/>
        <w:jc w:val="both"/>
        <w:rPr>
          <w:kern w:val="16"/>
          <w:lang w:val="ro-RO"/>
        </w:rPr>
      </w:pPr>
      <w:r w:rsidRPr="00800F45">
        <w:rPr>
          <w:lang w:val="en-US"/>
        </w:rPr>
        <w:t xml:space="preserve">Degidi M. et al. Bone Formation Around Immediately Loaded and </w:t>
      </w:r>
      <w:r w:rsidRPr="00800F45">
        <w:rPr>
          <w:lang w:val="en-US"/>
        </w:rPr>
        <w:lastRenderedPageBreak/>
        <w:t xml:space="preserve">Submerged Dental  Implants with a modified Sandblasted and Acid-Etshed Surface After 4 and 8 Weeks: A    human Histologic and Histomorfometric Analysis. </w:t>
      </w:r>
      <w:r w:rsidRPr="008E428A">
        <w:rPr>
          <w:lang w:val="en-US"/>
        </w:rPr>
        <w:t>În: JOMI 2009;24: 896-901.</w:t>
      </w:r>
    </w:p>
    <w:p w:rsidR="00800F45" w:rsidRPr="00800F45" w:rsidRDefault="00800F45" w:rsidP="00730E80">
      <w:pPr>
        <w:pStyle w:val="a5"/>
        <w:numPr>
          <w:ilvl w:val="0"/>
          <w:numId w:val="77"/>
        </w:numPr>
        <w:ind w:left="426" w:hanging="426"/>
        <w:jc w:val="both"/>
        <w:rPr>
          <w:kern w:val="16"/>
          <w:lang w:val="ro-RO"/>
        </w:rPr>
      </w:pPr>
      <w:r w:rsidRPr="00800F45">
        <w:rPr>
          <w:lang w:val="en-US"/>
        </w:rPr>
        <w:t>Becker W. et al. Evaluation of implants following flapless and flapped surgery: a study in   canines. In: J. Periodontol. 2006, nr.  77(10), p. 1717-1722.</w:t>
      </w:r>
    </w:p>
    <w:p w:rsidR="00800F45" w:rsidRPr="00800F45" w:rsidRDefault="00800F45" w:rsidP="00730E80">
      <w:pPr>
        <w:pStyle w:val="a5"/>
        <w:numPr>
          <w:ilvl w:val="0"/>
          <w:numId w:val="77"/>
        </w:numPr>
        <w:ind w:left="426" w:hanging="426"/>
        <w:jc w:val="both"/>
        <w:rPr>
          <w:kern w:val="16"/>
          <w:lang w:val="ro-RO"/>
        </w:rPr>
      </w:pPr>
      <w:r w:rsidRPr="00800F45">
        <w:rPr>
          <w:lang w:val="en-US"/>
        </w:rPr>
        <w:t>Dobrovolschi O., Topalo V., Onea E. Regenerarea gingiei la instalarea  implanturilor dentare în două etape. In: Revista Curierul medical. 2009, nr. 2 (308), p. 36-39.</w:t>
      </w:r>
    </w:p>
    <w:p w:rsidR="00800F45" w:rsidRPr="00800F45" w:rsidRDefault="00800F45" w:rsidP="00730E80">
      <w:pPr>
        <w:pStyle w:val="a5"/>
        <w:numPr>
          <w:ilvl w:val="0"/>
          <w:numId w:val="77"/>
        </w:numPr>
        <w:ind w:left="426" w:hanging="426"/>
        <w:jc w:val="both"/>
        <w:rPr>
          <w:kern w:val="16"/>
          <w:lang w:val="ro-RO"/>
        </w:rPr>
      </w:pPr>
      <w:r w:rsidRPr="00800F45">
        <w:rPr>
          <w:lang w:val="ro-RO"/>
        </w:rPr>
        <w:t xml:space="preserve">Dobrovolschi O. Evaluarea clinico-radiologică a regenerării ţesuturulor periimplantare în chirurgia fără lambou (Flapless surgery). </w:t>
      </w:r>
      <w:r w:rsidRPr="00800F45">
        <w:rPr>
          <w:lang w:val="en-US"/>
        </w:rPr>
        <w:t>Universitatea de stat de medicină şi farmacie “Nicolae Testemiţanu”. In: Anale Ştiinţifice, Ediţia a IX-a, 2008 vol. 4., p. 340-344.</w:t>
      </w:r>
    </w:p>
    <w:p w:rsidR="00800F45" w:rsidRPr="00800F45" w:rsidRDefault="00800F45" w:rsidP="00730E80">
      <w:pPr>
        <w:pStyle w:val="a5"/>
        <w:numPr>
          <w:ilvl w:val="0"/>
          <w:numId w:val="77"/>
        </w:numPr>
        <w:ind w:left="426" w:hanging="426"/>
        <w:jc w:val="both"/>
        <w:rPr>
          <w:kern w:val="16"/>
          <w:lang w:val="ro-RO"/>
        </w:rPr>
      </w:pPr>
      <w:r w:rsidRPr="00800F45">
        <w:rPr>
          <w:lang w:val="en-US"/>
        </w:rPr>
        <w:t xml:space="preserve">Topalo V., </w:t>
      </w:r>
      <w:r w:rsidRPr="00800F45">
        <w:rPr>
          <w:bCs/>
          <w:lang w:val="en-US"/>
        </w:rPr>
        <w:t>Mostovei A.</w:t>
      </w:r>
      <w:r w:rsidRPr="00800F45">
        <w:rPr>
          <w:lang w:val="en-US"/>
        </w:rPr>
        <w:t>, Instalarea fără lambou a implanturilor dentare de stadiul doi într-o ședință chirurgicală. În: Medicina Stomatologică. 2011, nr.3 (20), p.73-80.</w:t>
      </w:r>
    </w:p>
    <w:p w:rsidR="00800F45" w:rsidRPr="00800F45" w:rsidRDefault="00800F45" w:rsidP="00730E80">
      <w:pPr>
        <w:pStyle w:val="a5"/>
        <w:numPr>
          <w:ilvl w:val="0"/>
          <w:numId w:val="77"/>
        </w:numPr>
        <w:ind w:left="426" w:hanging="426"/>
        <w:jc w:val="both"/>
        <w:rPr>
          <w:lang w:val="ro-RO"/>
        </w:rPr>
      </w:pPr>
      <w:r w:rsidRPr="00800F45">
        <w:rPr>
          <w:lang w:val="en-US"/>
        </w:rPr>
        <w:t>Mostovei A. Formarea spațiului biologic periimplantar în tehnica fără lambou în dependență de tipul mucoasei și profunzimea instalării implanturilor. În: Medicina Stomatologica. 2013, nr.3 (28), p.53-58.</w:t>
      </w:r>
    </w:p>
    <w:p w:rsidR="00800F45" w:rsidRPr="00800F45" w:rsidRDefault="00800F45" w:rsidP="00730E80">
      <w:pPr>
        <w:pStyle w:val="a5"/>
        <w:numPr>
          <w:ilvl w:val="0"/>
          <w:numId w:val="77"/>
        </w:numPr>
        <w:ind w:left="426" w:hanging="426"/>
        <w:jc w:val="both"/>
        <w:rPr>
          <w:lang w:val="ro-RO"/>
        </w:rPr>
      </w:pPr>
      <w:r w:rsidRPr="00800F45">
        <w:rPr>
          <w:lang w:val="ro-RO"/>
        </w:rPr>
        <w:t>Caneva M, Botticelli D, Salata LA, Souza SLS, Bressan E, Lang NP. Flap vs. ”flapless” surgical approach at immediate implants: a histomorphometric study in dogs. In: Clin. Oral Impl. Res. 2010, vol.21, nr.12, p.1314-1319.</w:t>
      </w:r>
    </w:p>
    <w:p w:rsidR="00800F45" w:rsidRDefault="00800F45" w:rsidP="00800F45">
      <w:pPr>
        <w:ind w:left="426" w:hanging="426"/>
        <w:jc w:val="both"/>
        <w:rPr>
          <w:kern w:val="16"/>
          <w:lang w:val="ro-RO"/>
        </w:rPr>
        <w:sectPr w:rsidR="00800F45" w:rsidSect="00800F45">
          <w:type w:val="continuous"/>
          <w:pgSz w:w="11906" w:h="16838"/>
          <w:pgMar w:top="1134" w:right="850" w:bottom="1134" w:left="1701" w:header="708" w:footer="708" w:gutter="0"/>
          <w:cols w:num="2" w:space="708"/>
          <w:docGrid w:linePitch="360"/>
        </w:sectPr>
      </w:pPr>
    </w:p>
    <w:p w:rsidR="00800F45" w:rsidRPr="001A18E4" w:rsidRDefault="00800F45" w:rsidP="00800F45">
      <w:pPr>
        <w:ind w:left="426" w:hanging="426"/>
        <w:jc w:val="both"/>
        <w:rPr>
          <w:kern w:val="16"/>
          <w:lang w:val="ro-RO"/>
        </w:rPr>
      </w:pPr>
    </w:p>
    <w:p w:rsidR="00800F45" w:rsidRDefault="00800F45" w:rsidP="00800F45">
      <w:pPr>
        <w:ind w:left="426" w:hanging="426"/>
        <w:jc w:val="both"/>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Default="00800F45" w:rsidP="00800F45">
      <w:pPr>
        <w:ind w:left="426" w:hanging="426"/>
        <w:jc w:val="both"/>
        <w:rPr>
          <w:b/>
        </w:rPr>
      </w:pPr>
    </w:p>
    <w:p w:rsidR="00800F45" w:rsidRPr="00800F45" w:rsidRDefault="00800F45" w:rsidP="00800F45">
      <w:pPr>
        <w:ind w:left="426" w:hanging="426"/>
        <w:jc w:val="both"/>
        <w:rPr>
          <w:b/>
        </w:rPr>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800F45" w:rsidRDefault="00800F45" w:rsidP="00800F45">
      <w:pPr>
        <w:ind w:left="426" w:hanging="426"/>
        <w:jc w:val="both"/>
      </w:pPr>
    </w:p>
    <w:p w:rsidR="004722FA" w:rsidRDefault="004722FA" w:rsidP="00800F45">
      <w:pPr>
        <w:ind w:left="426" w:hanging="426"/>
        <w:jc w:val="both"/>
      </w:pPr>
    </w:p>
    <w:p w:rsidR="004722FA" w:rsidRDefault="004722FA" w:rsidP="00800F45">
      <w:pPr>
        <w:ind w:left="426" w:hanging="426"/>
        <w:jc w:val="both"/>
      </w:pPr>
    </w:p>
    <w:p w:rsidR="004722FA" w:rsidRDefault="004722FA" w:rsidP="00800F45">
      <w:pPr>
        <w:ind w:left="426" w:hanging="426"/>
        <w:jc w:val="both"/>
      </w:pPr>
    </w:p>
    <w:p w:rsidR="004722FA" w:rsidRDefault="004722FA" w:rsidP="00800F45">
      <w:pPr>
        <w:ind w:left="426" w:hanging="426"/>
        <w:jc w:val="both"/>
      </w:pPr>
    </w:p>
    <w:p w:rsidR="004722FA" w:rsidRDefault="004722FA" w:rsidP="00800F45">
      <w:pPr>
        <w:ind w:left="426" w:hanging="426"/>
        <w:jc w:val="both"/>
      </w:pPr>
    </w:p>
    <w:p w:rsidR="004722FA" w:rsidRDefault="004722FA" w:rsidP="00800F45">
      <w:pPr>
        <w:ind w:left="426" w:hanging="426"/>
        <w:jc w:val="both"/>
      </w:pPr>
    </w:p>
    <w:p w:rsidR="004722FA" w:rsidRPr="00D07FB7" w:rsidRDefault="004722FA" w:rsidP="004722FA">
      <w:pPr>
        <w:pStyle w:val="1"/>
        <w:rPr>
          <w:noProof/>
          <w:sz w:val="24"/>
          <w:szCs w:val="24"/>
        </w:rPr>
      </w:pPr>
      <w:bookmarkStart w:id="79" w:name="_Toc480831925"/>
      <w:bookmarkStart w:id="80" w:name="_Toc484552595"/>
      <w:r>
        <w:t xml:space="preserve">XI. </w:t>
      </w:r>
      <w:r w:rsidRPr="00FC0740">
        <w:t xml:space="preserve">Tipurile de instalare a </w:t>
      </w:r>
      <w:r>
        <w:t>implanturi</w:t>
      </w:r>
      <w:r w:rsidRPr="00FC0740">
        <w:t>lor dentare endoosoase</w:t>
      </w:r>
      <w:bookmarkEnd w:id="79"/>
      <w:bookmarkEnd w:id="80"/>
    </w:p>
    <w:p w:rsidR="004722FA" w:rsidRDefault="004722FA" w:rsidP="004722FA">
      <w:pPr>
        <w:pStyle w:val="2"/>
        <w:rPr>
          <w:lang w:val="en-US"/>
        </w:rPr>
      </w:pPr>
      <w:bookmarkStart w:id="81" w:name="_Toc484552596"/>
      <w:r>
        <w:rPr>
          <w:lang w:val="en-US"/>
        </w:rPr>
        <w:t>11.1 Date generale în implantologia dentară</w:t>
      </w:r>
      <w:bookmarkEnd w:id="81"/>
    </w:p>
    <w:p w:rsidR="004722FA" w:rsidRPr="00614DCA" w:rsidRDefault="004722FA" w:rsidP="004722FA">
      <w:pPr>
        <w:spacing w:line="360" w:lineRule="auto"/>
        <w:ind w:firstLine="708"/>
        <w:jc w:val="both"/>
        <w:rPr>
          <w:lang w:val="en-US"/>
        </w:rPr>
      </w:pPr>
      <w:r w:rsidRPr="00614DCA">
        <w:rPr>
          <w:lang w:val="en-US"/>
        </w:rPr>
        <w:t>Dinţii sunt elementele importante care alc</w:t>
      </w:r>
      <w:r w:rsidRPr="00614DCA">
        <w:rPr>
          <w:lang w:val="ro-RO"/>
        </w:rPr>
        <w:t>ătuiesc estetica, zâmbetul și participă activ</w:t>
      </w:r>
      <w:r>
        <w:rPr>
          <w:lang w:val="ro-RO"/>
        </w:rPr>
        <w:t xml:space="preserve"> lafonetică</w:t>
      </w:r>
      <w:r w:rsidRPr="00614DCA">
        <w:rPr>
          <w:lang w:val="ro-RO"/>
        </w:rPr>
        <w:t>, totodată sunt „</w:t>
      </w:r>
      <w:r w:rsidRPr="00614DCA">
        <w:rPr>
          <w:lang w:val="en-US"/>
        </w:rPr>
        <w:t xml:space="preserve">instrumentele” de bază de prelucrare a produselor alimentare, acționează ca un organ senzorial și au avut un rol important în evoluţia oamenilor şi a altor vertebrate. În </w:t>
      </w:r>
      <w:r>
        <w:rPr>
          <w:lang w:val="en-US"/>
        </w:rPr>
        <w:t>pofida</w:t>
      </w:r>
      <w:r w:rsidRPr="00614DCA">
        <w:rPr>
          <w:lang w:val="en-US"/>
        </w:rPr>
        <w:t xml:space="preserve"> progreselor semnificative de tratament și profilaxie a afecțiunilor dentare</w:t>
      </w:r>
      <w:r>
        <w:rPr>
          <w:lang w:val="en-US"/>
        </w:rPr>
        <w:t>, la momentul actual</w:t>
      </w:r>
      <w:r w:rsidRPr="00614DCA">
        <w:rPr>
          <w:lang w:val="en-US"/>
        </w:rPr>
        <w:t xml:space="preserve"> nu toți din</w:t>
      </w:r>
      <w:r>
        <w:rPr>
          <w:lang w:val="en-US"/>
        </w:rPr>
        <w:t>ț</w:t>
      </w:r>
      <w:r w:rsidRPr="00614DCA">
        <w:rPr>
          <w:lang w:val="en-US"/>
        </w:rPr>
        <w:t>ii po</w:t>
      </w:r>
      <w:r>
        <w:rPr>
          <w:lang w:val="en-US"/>
        </w:rPr>
        <w:t>t</w:t>
      </w:r>
      <w:r w:rsidRPr="00614DCA">
        <w:rPr>
          <w:lang w:val="en-US"/>
        </w:rPr>
        <w:t xml:space="preserve"> fi tratați fără consecințe</w:t>
      </w:r>
      <w:r>
        <w:rPr>
          <w:lang w:val="en-US"/>
        </w:rPr>
        <w:t>,</w:t>
      </w:r>
      <w:r w:rsidRPr="00614DCA">
        <w:rPr>
          <w:lang w:val="en-US"/>
        </w:rPr>
        <w:t xml:space="preserve"> deac</w:t>
      </w:r>
      <w:r>
        <w:rPr>
          <w:lang w:val="en-US"/>
        </w:rPr>
        <w:t>e</w:t>
      </w:r>
      <w:r w:rsidRPr="00614DCA">
        <w:rPr>
          <w:lang w:val="en-US"/>
        </w:rPr>
        <w:t>ea un număr impunător d</w:t>
      </w:r>
      <w:r>
        <w:rPr>
          <w:lang w:val="en-US"/>
        </w:rPr>
        <w:t>intre ei nece</w:t>
      </w:r>
      <w:r w:rsidRPr="00614DCA">
        <w:rPr>
          <w:lang w:val="en-US"/>
        </w:rPr>
        <w:t>sită extracția.</w:t>
      </w:r>
    </w:p>
    <w:p w:rsidR="004722FA" w:rsidRPr="00614DCA" w:rsidRDefault="004722FA" w:rsidP="004722FA">
      <w:pPr>
        <w:spacing w:line="360" w:lineRule="auto"/>
        <w:jc w:val="both"/>
        <w:rPr>
          <w:lang w:val="en-US"/>
        </w:rPr>
      </w:pPr>
      <w:r>
        <w:rPr>
          <w:lang w:val="en-US"/>
        </w:rPr>
        <w:t>F</w:t>
      </w:r>
      <w:r w:rsidRPr="00614DCA">
        <w:rPr>
          <w:lang w:val="en-US"/>
        </w:rPr>
        <w:t xml:space="preserve">actorii cauzali care duc la pierderea dinților sunt: </w:t>
      </w:r>
    </w:p>
    <w:p w:rsidR="004722FA" w:rsidRPr="00614DCA" w:rsidRDefault="004722FA" w:rsidP="00730E80">
      <w:pPr>
        <w:pStyle w:val="a5"/>
        <w:numPr>
          <w:ilvl w:val="0"/>
          <w:numId w:val="52"/>
        </w:numPr>
        <w:spacing w:line="360" w:lineRule="auto"/>
        <w:jc w:val="both"/>
        <w:rPr>
          <w:lang w:val="en-US"/>
        </w:rPr>
      </w:pPr>
      <w:r w:rsidRPr="00614DCA">
        <w:rPr>
          <w:lang w:val="en-US"/>
        </w:rPr>
        <w:t xml:space="preserve">poziționarea anatomică incorectă a dintelui care nu poate fi tratat ortodontic; </w:t>
      </w:r>
    </w:p>
    <w:p w:rsidR="004722FA" w:rsidRPr="00614DCA" w:rsidRDefault="004722FA" w:rsidP="00730E80">
      <w:pPr>
        <w:pStyle w:val="a5"/>
        <w:numPr>
          <w:ilvl w:val="0"/>
          <w:numId w:val="52"/>
        </w:numPr>
        <w:spacing w:line="360" w:lineRule="auto"/>
        <w:jc w:val="both"/>
        <w:rPr>
          <w:lang w:val="en-US"/>
        </w:rPr>
      </w:pPr>
      <w:r w:rsidRPr="00614DCA">
        <w:rPr>
          <w:lang w:val="en-US"/>
        </w:rPr>
        <w:t xml:space="preserve">anatomia rădacinilor; </w:t>
      </w:r>
    </w:p>
    <w:p w:rsidR="004722FA" w:rsidRPr="00614DCA" w:rsidRDefault="004722FA" w:rsidP="00730E80">
      <w:pPr>
        <w:pStyle w:val="a5"/>
        <w:numPr>
          <w:ilvl w:val="0"/>
          <w:numId w:val="52"/>
        </w:numPr>
        <w:spacing w:line="360" w:lineRule="auto"/>
        <w:jc w:val="both"/>
        <w:rPr>
          <w:lang w:val="en-US"/>
        </w:rPr>
      </w:pPr>
      <w:r w:rsidRPr="00614DCA">
        <w:rPr>
          <w:lang w:val="en-US"/>
        </w:rPr>
        <w:t xml:space="preserve">traumatismele dento-alveolare; </w:t>
      </w:r>
    </w:p>
    <w:p w:rsidR="004722FA" w:rsidRPr="00614DCA" w:rsidRDefault="004722FA" w:rsidP="00730E80">
      <w:pPr>
        <w:pStyle w:val="a5"/>
        <w:numPr>
          <w:ilvl w:val="0"/>
          <w:numId w:val="52"/>
        </w:numPr>
        <w:spacing w:line="360" w:lineRule="auto"/>
        <w:jc w:val="both"/>
        <w:rPr>
          <w:lang w:val="en-US"/>
        </w:rPr>
      </w:pPr>
      <w:r>
        <w:rPr>
          <w:lang w:val="en-US"/>
        </w:rPr>
        <w:lastRenderedPageBreak/>
        <w:t xml:space="preserve">factorii iatrogeni: </w:t>
      </w:r>
      <w:r w:rsidRPr="00614DCA">
        <w:rPr>
          <w:lang w:val="en-US"/>
        </w:rPr>
        <w:t>fractura instrumentelor endodontice în canalul radicular, obturații necorespuzătoare a canalelor radiculare ce duc apoi la procese inflamatorii periapicale, perforația planseul</w:t>
      </w:r>
      <w:r>
        <w:rPr>
          <w:lang w:val="en-US"/>
        </w:rPr>
        <w:t>ui camerii pulpare la dinții pluriradiculari etc</w:t>
      </w:r>
      <w:r w:rsidRPr="00614DCA">
        <w:rPr>
          <w:lang w:val="en-US"/>
        </w:rPr>
        <w:t xml:space="preserve">; </w:t>
      </w:r>
    </w:p>
    <w:p w:rsidR="004722FA" w:rsidRPr="00614DCA" w:rsidRDefault="004722FA" w:rsidP="00730E80">
      <w:pPr>
        <w:pStyle w:val="a5"/>
        <w:numPr>
          <w:ilvl w:val="0"/>
          <w:numId w:val="52"/>
        </w:numPr>
        <w:spacing w:line="360" w:lineRule="auto"/>
        <w:jc w:val="both"/>
        <w:rPr>
          <w:lang w:val="en-US"/>
        </w:rPr>
      </w:pPr>
      <w:r>
        <w:rPr>
          <w:lang w:val="en-US"/>
        </w:rPr>
        <w:t>prepararea</w:t>
      </w:r>
      <w:r w:rsidRPr="00614DCA">
        <w:rPr>
          <w:lang w:val="en-US"/>
        </w:rPr>
        <w:t xml:space="preserve"> incorectă a dinților stîlpi pentru punțile protetice;</w:t>
      </w:r>
    </w:p>
    <w:p w:rsidR="004722FA" w:rsidRPr="000654BA" w:rsidRDefault="004722FA" w:rsidP="00730E80">
      <w:pPr>
        <w:pStyle w:val="a5"/>
        <w:numPr>
          <w:ilvl w:val="0"/>
          <w:numId w:val="52"/>
        </w:numPr>
        <w:spacing w:line="360" w:lineRule="auto"/>
        <w:jc w:val="both"/>
        <w:rPr>
          <w:lang w:val="en-US"/>
        </w:rPr>
      </w:pPr>
      <w:r w:rsidRPr="000654BA">
        <w:rPr>
          <w:lang w:val="en-US"/>
        </w:rPr>
        <w:t xml:space="preserve">adresarea tîrzie a pacientului după ajutor stomatologic. </w:t>
      </w:r>
    </w:p>
    <w:p w:rsidR="004722FA" w:rsidRPr="0095293F" w:rsidRDefault="004722FA" w:rsidP="004722FA">
      <w:pPr>
        <w:spacing w:line="360" w:lineRule="auto"/>
        <w:jc w:val="both"/>
        <w:rPr>
          <w:lang w:val="en-US"/>
        </w:rPr>
      </w:pPr>
      <w:r>
        <w:rPr>
          <w:lang w:val="en-US"/>
        </w:rPr>
        <w:tab/>
      </w:r>
      <w:r w:rsidRPr="0030119B">
        <w:rPr>
          <w:lang w:val="en-US"/>
        </w:rPr>
        <w:t>Pierderile dentare nu reduc numai confortul personal al pacienților, dar pot pune în pericol chiar şi viaţa din cauza complicațiilor inflamatorii severe. În plus pierderea dinților produce o mare frustare şi o altera</w:t>
      </w:r>
      <w:r>
        <w:rPr>
          <w:lang w:val="en-US"/>
        </w:rPr>
        <w:t>re a calităţii vieţii personale. Edentații</w:t>
      </w:r>
      <w:r w:rsidRPr="0030119B">
        <w:rPr>
          <w:lang w:val="en-US"/>
        </w:rPr>
        <w:t xml:space="preserve"> sunt conștienţi de handicapul creat de lipsa dinţilor, de protezele mobile şi de punţile dentare. Mulţi </w:t>
      </w:r>
      <w:r>
        <w:rPr>
          <w:lang w:val="en-US"/>
        </w:rPr>
        <w:t>dintre ei</w:t>
      </w:r>
      <w:r w:rsidRPr="0030119B">
        <w:rPr>
          <w:lang w:val="en-US"/>
        </w:rPr>
        <w:t xml:space="preserve"> au dificultăți de vorbire, deoarece protezele lor alunecă sau se desprind în timpul vorbirii, alții suferă de dureri permanente din cauza diferitor afecțiuni cornice ale mucoasei cavității bucale. Toate acestea fiind elemente constante care le alterează viaţa. O bună parte dintre pacienții edentați sunt preocupați de aspectul lor şi pierderea dinţilor îi izolează social. Unii refuză invitații la divers</w:t>
      </w:r>
      <w:r>
        <w:rPr>
          <w:lang w:val="en-US"/>
        </w:rPr>
        <w:t xml:space="preserve">e evenimente, din cauza imposibilității de </w:t>
      </w:r>
      <w:r w:rsidRPr="0030119B">
        <w:rPr>
          <w:lang w:val="en-US"/>
        </w:rPr>
        <w:t>a mânca, vorbi și a râde în public.</w:t>
      </w:r>
      <w:r>
        <w:rPr>
          <w:lang w:val="en-US"/>
        </w:rPr>
        <w:t xml:space="preserve"> Progresul tehnologic contribuie la creșterea cererii de înlocuire miniinvazivă a</w:t>
      </w:r>
      <w:r w:rsidRPr="0030119B">
        <w:rPr>
          <w:lang w:val="en-US"/>
        </w:rPr>
        <w:t xml:space="preserve"> dinților pierduți</w:t>
      </w:r>
      <w:r>
        <w:rPr>
          <w:lang w:val="en-US"/>
        </w:rPr>
        <w:t xml:space="preserve"> (fărăafectarea dinților intacți)</w:t>
      </w:r>
      <w:r w:rsidRPr="0030119B">
        <w:rPr>
          <w:lang w:val="en-US"/>
        </w:rPr>
        <w:t>.</w:t>
      </w:r>
    </w:p>
    <w:p w:rsidR="004722FA" w:rsidRDefault="004722FA" w:rsidP="004722FA">
      <w:pPr>
        <w:spacing w:line="360" w:lineRule="auto"/>
        <w:ind w:firstLine="708"/>
        <w:jc w:val="both"/>
        <w:rPr>
          <w:lang w:val="en-US"/>
        </w:rPr>
      </w:pPr>
      <w:r w:rsidRPr="00B16200">
        <w:rPr>
          <w:lang w:val="en-US"/>
        </w:rPr>
        <w:t xml:space="preserve">Astăzi, </w:t>
      </w:r>
      <w:r>
        <w:rPr>
          <w:lang w:val="en-US"/>
        </w:rPr>
        <w:t>implanturi</w:t>
      </w:r>
      <w:r w:rsidRPr="00B16200">
        <w:rPr>
          <w:lang w:val="en-US"/>
        </w:rPr>
        <w:t>le dentare endoosoase sunt soluția net superioară protezelor dentare,din motive estetice, con</w:t>
      </w:r>
      <w:r>
        <w:rPr>
          <w:lang w:val="en-US"/>
        </w:rPr>
        <w:t xml:space="preserve">fort oral sporit </w:t>
      </w:r>
      <w:r w:rsidRPr="00B16200">
        <w:rPr>
          <w:lang w:val="en-US"/>
        </w:rPr>
        <w:t>în reabilitarea funcțiilor pierdute.</w:t>
      </w:r>
      <w:r w:rsidRPr="0095293F">
        <w:rPr>
          <w:lang w:val="en-US"/>
        </w:rPr>
        <w:t xml:space="preserve"> Materialul de bază în confecționarea </w:t>
      </w:r>
      <w:r>
        <w:rPr>
          <w:lang w:val="en-US"/>
        </w:rPr>
        <w:t>implanturi</w:t>
      </w:r>
      <w:r w:rsidRPr="0095293F">
        <w:rPr>
          <w:lang w:val="en-US"/>
        </w:rPr>
        <w:t>lor este titanul datorită proprietăților lor mecanice excelente, rezistența la coroziune, și biocompatibilităţii care a câştigat proba timpului. Toate aceste proprietăți au fost confirmate în ultimele decenii</w:t>
      </w:r>
      <w:r>
        <w:rPr>
          <w:lang w:val="en-US"/>
        </w:rPr>
        <w:t xml:space="preserve"> [1, 2, 3, 4, 5, 6, 7].</w:t>
      </w:r>
    </w:p>
    <w:p w:rsidR="004722FA" w:rsidRDefault="004722FA" w:rsidP="004722FA">
      <w:pPr>
        <w:spacing w:line="360" w:lineRule="auto"/>
        <w:ind w:firstLine="708"/>
        <w:jc w:val="both"/>
        <w:rPr>
          <w:lang w:val="ro-RO"/>
        </w:rPr>
      </w:pPr>
      <w:r w:rsidRPr="00B16200">
        <w:rPr>
          <w:lang w:val="ro-RO"/>
        </w:rPr>
        <w:t xml:space="preserve">După descoperirea de către P. Brånemark şi colaboratorii săi la începutul anilor ´60 ai veacului trecut a conceptului de osteointegrare, a doua idee a fost elaborarea unui sistem de </w:t>
      </w:r>
      <w:r>
        <w:rPr>
          <w:lang w:val="ro-RO"/>
        </w:rPr>
        <w:t>implanturi</w:t>
      </w:r>
      <w:r w:rsidRPr="00B16200">
        <w:rPr>
          <w:lang w:val="ro-RO"/>
        </w:rPr>
        <w:t xml:space="preserve"> unical nou, constituit din mai multe elemente vizavi de </w:t>
      </w:r>
      <w:r>
        <w:rPr>
          <w:lang w:val="ro-RO"/>
        </w:rPr>
        <w:t>implanturi</w:t>
      </w:r>
      <w:r w:rsidRPr="00B16200">
        <w:rPr>
          <w:lang w:val="ro-RO"/>
        </w:rPr>
        <w:t>le în formă de lamă, cilindru și șurub care</w:t>
      </w:r>
      <w:r w:rsidRPr="00AA534D">
        <w:rPr>
          <w:lang w:val="ro-RO"/>
        </w:rPr>
        <w:t xml:space="preserve"> la rîndul său în timp au arătat un număr mare de eșecuri. Elementele de bază a implantului propus de P. Brånemark consta în: infrastructură - segmentul endoosos (corpul implantului), suprastructură - segmentul transgingival şi bontul protetic (abutmentul). </w:t>
      </w:r>
    </w:p>
    <w:p w:rsidR="004722FA" w:rsidRPr="0095293F" w:rsidRDefault="004722FA" w:rsidP="004722FA">
      <w:pPr>
        <w:spacing w:line="360" w:lineRule="auto"/>
        <w:ind w:firstLine="708"/>
        <w:jc w:val="both"/>
        <w:rPr>
          <w:lang w:val="en-US"/>
        </w:rPr>
      </w:pPr>
      <w:r w:rsidRPr="0095293F">
        <w:rPr>
          <w:lang w:val="en-US"/>
        </w:rPr>
        <w:t>Biocompatibilitatea, osteointegrarea și histointegrarea sunt termeni care relevă că materialul străin in</w:t>
      </w:r>
      <w:r>
        <w:rPr>
          <w:lang w:val="en-US"/>
        </w:rPr>
        <w:t>trodus în os este tolerat (</w:t>
      </w:r>
      <w:r w:rsidRPr="0095293F">
        <w:rPr>
          <w:lang w:val="en-US"/>
        </w:rPr>
        <w:t>acceptat de organism</w:t>
      </w:r>
      <w:r>
        <w:rPr>
          <w:lang w:val="en-US"/>
        </w:rPr>
        <w:t>)</w:t>
      </w:r>
      <w:r w:rsidRPr="0095293F">
        <w:rPr>
          <w:lang w:val="en-US"/>
        </w:rPr>
        <w:t xml:space="preserve"> şi poate fi folosit ca element </w:t>
      </w:r>
      <w:r>
        <w:rPr>
          <w:lang w:val="en-US"/>
        </w:rPr>
        <w:t>de fixare a lucrărilor</w:t>
      </w:r>
      <w:r w:rsidRPr="0095293F">
        <w:rPr>
          <w:lang w:val="en-US"/>
        </w:rPr>
        <w:t xml:space="preserve"> protetice ulterioare. La un pacient sănătos, osteointegrare</w:t>
      </w:r>
      <w:r>
        <w:rPr>
          <w:lang w:val="en-US"/>
        </w:rPr>
        <w:t>a poate fi un proces obișnuit, d</w:t>
      </w:r>
      <w:r w:rsidRPr="0095293F">
        <w:rPr>
          <w:lang w:val="en-US"/>
        </w:rPr>
        <w:t xml:space="preserve">ar </w:t>
      </w:r>
      <w:r>
        <w:rPr>
          <w:lang w:val="en-US"/>
        </w:rPr>
        <w:t>nu și la un pacient în vârstă</w:t>
      </w:r>
      <w:r w:rsidRPr="0095293F">
        <w:rPr>
          <w:lang w:val="en-US"/>
        </w:rPr>
        <w:t xml:space="preserve"> cu diverse patologii sistemice, cu manifestări cantitative și calitate de os. Aceste cazuri sunt de multe ori evitate printr</w:t>
      </w:r>
      <w:r>
        <w:rPr>
          <w:lang w:val="en-US"/>
        </w:rPr>
        <w:t>-o selecţie atentă a pacienților</w:t>
      </w:r>
      <w:r w:rsidRPr="0095293F">
        <w:rPr>
          <w:lang w:val="en-US"/>
        </w:rPr>
        <w:t xml:space="preserve">. La moment există o cerere pentru optimizarea proceselor de osteointegrare </w:t>
      </w:r>
      <w:r w:rsidRPr="0095293F">
        <w:rPr>
          <w:lang w:val="en-US"/>
        </w:rPr>
        <w:lastRenderedPageBreak/>
        <w:t xml:space="preserve">(reducerea timpului de inserție a </w:t>
      </w:r>
      <w:r>
        <w:rPr>
          <w:lang w:val="en-US"/>
        </w:rPr>
        <w:t>implanturi</w:t>
      </w:r>
      <w:r w:rsidRPr="0095293F">
        <w:rPr>
          <w:lang w:val="en-US"/>
        </w:rPr>
        <w:t>lor postextracțion</w:t>
      </w:r>
      <w:r>
        <w:rPr>
          <w:lang w:val="en-US"/>
        </w:rPr>
        <w:t>ale și a perioadei de vindecare</w:t>
      </w:r>
      <w:r w:rsidRPr="0095293F">
        <w:rPr>
          <w:lang w:val="en-US"/>
        </w:rPr>
        <w:t xml:space="preserve">). Osteointegrarea </w:t>
      </w:r>
      <w:r>
        <w:rPr>
          <w:lang w:val="en-US"/>
        </w:rPr>
        <w:t>implanturi</w:t>
      </w:r>
      <w:r w:rsidRPr="0095293F">
        <w:rPr>
          <w:lang w:val="en-US"/>
        </w:rPr>
        <w:t xml:space="preserve">lor în structurile osoase ale gazdei este un proces lent care se derulează pe o perioadă lungă de timp. Este foarte important de apreciat intervalul de timp necesar pentru instalarea </w:t>
      </w:r>
      <w:r>
        <w:rPr>
          <w:lang w:val="en-US"/>
        </w:rPr>
        <w:t>implanturi</w:t>
      </w:r>
      <w:r w:rsidRPr="0095293F">
        <w:rPr>
          <w:lang w:val="en-US"/>
        </w:rPr>
        <w:t>lor și consolidarea ţesuturilor d</w:t>
      </w:r>
      <w:r>
        <w:rPr>
          <w:lang w:val="en-US"/>
        </w:rPr>
        <w:t xml:space="preserve">in jurul lor, la un nivel care va asigura </w:t>
      </w:r>
      <w:r w:rsidRPr="0095293F">
        <w:rPr>
          <w:lang w:val="en-US"/>
        </w:rPr>
        <w:t>stabilitatea acestora</w:t>
      </w:r>
      <w:r>
        <w:rPr>
          <w:lang w:val="en-US"/>
        </w:rPr>
        <w:t>,</w:t>
      </w:r>
      <w:r w:rsidRPr="0095293F">
        <w:rPr>
          <w:lang w:val="en-US"/>
        </w:rPr>
        <w:t xml:space="preserve"> aşa încât să permită efectuarea manoperelor de fixare a structurilor ulterioare și punerea </w:t>
      </w:r>
      <w:r>
        <w:rPr>
          <w:lang w:val="en-US"/>
        </w:rPr>
        <w:t xml:space="preserve">lor </w:t>
      </w:r>
      <w:r w:rsidRPr="0095293F">
        <w:rPr>
          <w:lang w:val="en-US"/>
        </w:rPr>
        <w:t>în funcție.</w:t>
      </w:r>
    </w:p>
    <w:p w:rsidR="004722FA" w:rsidRPr="00A4373C" w:rsidRDefault="004722FA" w:rsidP="004722FA">
      <w:pPr>
        <w:spacing w:line="360" w:lineRule="auto"/>
        <w:jc w:val="both"/>
        <w:rPr>
          <w:color w:val="000000" w:themeColor="text1"/>
          <w:lang w:val="en-US"/>
        </w:rPr>
      </w:pPr>
      <w:r>
        <w:rPr>
          <w:lang w:val="en-US"/>
        </w:rPr>
        <w:tab/>
      </w:r>
      <w:r w:rsidRPr="0095293F">
        <w:rPr>
          <w:lang w:val="en-US"/>
        </w:rPr>
        <w:t>Grupul de cercetări ştiinţifice „ITI”, la a III-a</w:t>
      </w:r>
      <w:r>
        <w:rPr>
          <w:lang w:val="en-US"/>
        </w:rPr>
        <w:t xml:space="preserve"> </w:t>
      </w:r>
      <w:r w:rsidRPr="0095293F">
        <w:rPr>
          <w:lang w:val="en-US"/>
        </w:rPr>
        <w:t>Conferinţă de Consensus (2003) a luat ca bază evoluţia vindecării plăgii postextracţionale [</w:t>
      </w:r>
      <w:r w:rsidRPr="00353AE4">
        <w:rPr>
          <w:color w:val="000000" w:themeColor="text1"/>
          <w:lang w:val="en-US"/>
        </w:rPr>
        <w:t>8]</w:t>
      </w:r>
      <w:r w:rsidRPr="0095293F">
        <w:rPr>
          <w:lang w:val="en-US"/>
        </w:rPr>
        <w:t xml:space="preserve"> în scopul unificării acestor termeni şi definiţii. Valoarea lor practică a fost confirmată peste 4 ani, </w:t>
      </w:r>
      <w:r>
        <w:rPr>
          <w:lang w:val="en-US"/>
        </w:rPr>
        <w:t>la a IV Conferinţă de Consensus [9].</w:t>
      </w:r>
      <w:r w:rsidRPr="00A4373C">
        <w:rPr>
          <w:color w:val="000000" w:themeColor="text1"/>
          <w:lang w:val="en-US"/>
        </w:rPr>
        <w:t xml:space="preserve">Conform acestor definiţii, implantarea </w:t>
      </w:r>
      <w:r w:rsidRPr="00A4373C">
        <w:rPr>
          <w:i/>
          <w:color w:val="000000" w:themeColor="text1"/>
          <w:lang w:val="en-US"/>
        </w:rPr>
        <w:t>după extracţia dentară</w:t>
      </w:r>
      <w:r w:rsidRPr="00A4373C">
        <w:rPr>
          <w:color w:val="000000" w:themeColor="text1"/>
          <w:lang w:val="en-US"/>
        </w:rPr>
        <w:t xml:space="preserve"> poate fi de 4 tipuri:</w:t>
      </w:r>
    </w:p>
    <w:p w:rsidR="004722FA" w:rsidRPr="00A4373C" w:rsidRDefault="004722FA" w:rsidP="004722FA">
      <w:pPr>
        <w:spacing w:line="360" w:lineRule="auto"/>
        <w:jc w:val="both"/>
        <w:rPr>
          <w:color w:val="000000" w:themeColor="text1"/>
          <w:lang w:val="en-US"/>
        </w:rPr>
      </w:pPr>
      <w:r w:rsidRPr="00A4373C">
        <w:rPr>
          <w:b/>
          <w:bCs/>
          <w:i/>
          <w:iCs/>
          <w:color w:val="000000" w:themeColor="text1"/>
          <w:lang w:val="en-US"/>
        </w:rPr>
        <w:t>Tip 1</w:t>
      </w:r>
      <w:r w:rsidRPr="00A4373C">
        <w:rPr>
          <w:color w:val="000000" w:themeColor="text1"/>
          <w:lang w:val="en-US"/>
        </w:rPr>
        <w:t xml:space="preserve"> implantarea se efectuează imediat, la finele extracţiei dentare după o eventuală examinare a integrităţii pereţilor alveolari. Implantarea poate fi realizată într-o singură ședință chirurgicală cu sau fără crearea lamboului mucoperiostal şi în două ședințe chirurgicale cu sau fără crearea lamboului mucoperiostal.</w:t>
      </w:r>
    </w:p>
    <w:p w:rsidR="004722FA" w:rsidRPr="00A4373C" w:rsidRDefault="004722FA" w:rsidP="004722FA">
      <w:pPr>
        <w:spacing w:line="360" w:lineRule="auto"/>
        <w:jc w:val="both"/>
        <w:rPr>
          <w:color w:val="000000" w:themeColor="text1"/>
          <w:lang w:val="en-US"/>
        </w:rPr>
      </w:pPr>
      <w:r w:rsidRPr="00A4373C">
        <w:rPr>
          <w:b/>
          <w:bCs/>
          <w:i/>
          <w:iCs/>
          <w:color w:val="000000" w:themeColor="text1"/>
          <w:lang w:val="en-US"/>
        </w:rPr>
        <w:t>Tip 2</w:t>
      </w:r>
      <w:r w:rsidRPr="00A4373C">
        <w:rPr>
          <w:color w:val="000000" w:themeColor="text1"/>
          <w:lang w:val="en-US"/>
        </w:rPr>
        <w:t xml:space="preserve"> – (timpurie) implantarea se efectuează după vindecarea definitivă a ţesuturilor moi cu </w:t>
      </w:r>
      <w:r w:rsidRPr="00A4373C">
        <w:rPr>
          <w:i/>
          <w:iCs/>
          <w:color w:val="000000" w:themeColor="text1"/>
          <w:lang w:val="en-US"/>
        </w:rPr>
        <w:t>„sigilarea biologică”</w:t>
      </w:r>
      <w:r>
        <w:rPr>
          <w:color w:val="000000" w:themeColor="text1"/>
          <w:lang w:val="en-US"/>
        </w:rPr>
        <w:t xml:space="preserve"> </w:t>
      </w:r>
      <w:r w:rsidRPr="00A4373C">
        <w:rPr>
          <w:color w:val="000000" w:themeColor="text1"/>
          <w:lang w:val="en-US"/>
        </w:rPr>
        <w:t>a alveolei - 4-8 săptămâni postextracţional. Implantarea poate fi realizată într-o singură ședință chirurgicală cu sau fără crearea lamboului mucoperiostal şi în două ședințe chirurgicale cu sau fără crearea lamboului mucoperiostal.</w:t>
      </w:r>
    </w:p>
    <w:p w:rsidR="004722FA" w:rsidRPr="00A4373C" w:rsidRDefault="004722FA" w:rsidP="004722FA">
      <w:pPr>
        <w:spacing w:line="360" w:lineRule="auto"/>
        <w:jc w:val="both"/>
        <w:rPr>
          <w:color w:val="000000" w:themeColor="text1"/>
          <w:lang w:val="en-US"/>
        </w:rPr>
      </w:pPr>
      <w:r w:rsidRPr="00A4373C">
        <w:rPr>
          <w:b/>
          <w:bCs/>
          <w:i/>
          <w:iCs/>
          <w:color w:val="000000" w:themeColor="text1"/>
          <w:lang w:val="en-US"/>
        </w:rPr>
        <w:t>Tip 3</w:t>
      </w:r>
      <w:r w:rsidRPr="00A4373C">
        <w:rPr>
          <w:color w:val="000000" w:themeColor="text1"/>
          <w:lang w:val="en-US"/>
        </w:rPr>
        <w:t xml:space="preserve"> se consider instalarea timpurie</w:t>
      </w:r>
      <w:r>
        <w:rPr>
          <w:color w:val="000000" w:themeColor="text1"/>
          <w:lang w:val="en-US"/>
        </w:rPr>
        <w:t xml:space="preserve"> </w:t>
      </w:r>
      <w:r w:rsidRPr="00A4373C">
        <w:rPr>
          <w:color w:val="000000" w:themeColor="text1"/>
          <w:lang w:val="en-US"/>
        </w:rPr>
        <w:t>după o substanţială vindecare osoasă a alveolei confirmată</w:t>
      </w:r>
      <w:r>
        <w:rPr>
          <w:color w:val="000000" w:themeColor="text1"/>
          <w:lang w:val="en-US"/>
        </w:rPr>
        <w:t xml:space="preserve"> </w:t>
      </w:r>
      <w:r w:rsidRPr="00A4373C">
        <w:rPr>
          <w:color w:val="000000" w:themeColor="text1"/>
          <w:lang w:val="en-US"/>
        </w:rPr>
        <w:t>clinic şi radiografic (12-16 săptămâni). Implantarea poate fi realizată într-o singură ședință chirurgicală cu sau fără crearea lamboului mucoperiostal şi în două ședințe chirurgicale cu sau fără crearea lamboului mucoperiostal.</w:t>
      </w:r>
    </w:p>
    <w:p w:rsidR="004722FA" w:rsidRPr="00A4373C" w:rsidRDefault="004722FA" w:rsidP="004722FA">
      <w:pPr>
        <w:spacing w:line="360" w:lineRule="auto"/>
        <w:jc w:val="both"/>
        <w:rPr>
          <w:color w:val="000000" w:themeColor="text1"/>
          <w:lang w:val="en-US"/>
        </w:rPr>
      </w:pPr>
    </w:p>
    <w:p w:rsidR="004722FA" w:rsidRPr="000F690D" w:rsidRDefault="004722FA" w:rsidP="004722FA">
      <w:pPr>
        <w:spacing w:line="360" w:lineRule="auto"/>
        <w:jc w:val="both"/>
        <w:rPr>
          <w:color w:val="000000" w:themeColor="text1"/>
          <w:lang w:val="en-US"/>
        </w:rPr>
      </w:pPr>
      <w:r w:rsidRPr="00A4373C">
        <w:rPr>
          <w:b/>
          <w:bCs/>
          <w:i/>
          <w:iCs/>
          <w:color w:val="000000" w:themeColor="text1"/>
          <w:lang w:val="en-US"/>
        </w:rPr>
        <w:t>Tip 4</w:t>
      </w:r>
      <w:r>
        <w:rPr>
          <w:b/>
          <w:bCs/>
          <w:i/>
          <w:iCs/>
          <w:color w:val="000000" w:themeColor="text1"/>
          <w:lang w:val="en-US"/>
        </w:rPr>
        <w:t xml:space="preserve"> </w:t>
      </w:r>
      <w:r w:rsidRPr="00A4373C">
        <w:rPr>
          <w:color w:val="000000" w:themeColor="text1"/>
          <w:lang w:val="en-US"/>
        </w:rPr>
        <w:t xml:space="preserve">Instalarea </w:t>
      </w:r>
      <w:r>
        <w:rPr>
          <w:color w:val="000000" w:themeColor="text1"/>
          <w:lang w:val="en-US"/>
        </w:rPr>
        <w:t>implanturi</w:t>
      </w:r>
      <w:r w:rsidRPr="00A4373C">
        <w:rPr>
          <w:color w:val="000000" w:themeColor="text1"/>
          <w:lang w:val="en-US"/>
        </w:rPr>
        <w:t xml:space="preserve">lor la 6-12 luni postextracţional după o vindecare osoasă completă. Această meodă este considerată metoda standard (metoda de aur) şi poate fi realizată printr-o singură ședință chirurgicală cu sau fără crearea lamboului mucoperiostal şi în două ședințe chirurgicale cu sau fără crearea lamboului mucoperiostal. </w:t>
      </w:r>
    </w:p>
    <w:p w:rsidR="004722FA" w:rsidRPr="005102E0" w:rsidRDefault="004722FA" w:rsidP="004722FA">
      <w:pPr>
        <w:pStyle w:val="2"/>
        <w:rPr>
          <w:lang w:val="en-US"/>
        </w:rPr>
      </w:pPr>
      <w:bookmarkStart w:id="82" w:name="_Toc484552597"/>
      <w:r w:rsidRPr="003D1491">
        <w:rPr>
          <w:lang w:val="en-US"/>
        </w:rPr>
        <w:t xml:space="preserve">11.2. Metoda standard de instalare a </w:t>
      </w:r>
      <w:r>
        <w:rPr>
          <w:lang w:val="en-US"/>
        </w:rPr>
        <w:t>implanturi</w:t>
      </w:r>
      <w:r w:rsidRPr="003D1491">
        <w:rPr>
          <w:lang w:val="en-US"/>
        </w:rPr>
        <w:t>lor dentare</w:t>
      </w:r>
      <w:r>
        <w:rPr>
          <w:lang w:val="en-US"/>
        </w:rPr>
        <w:t xml:space="preserve"> </w:t>
      </w:r>
      <w:r w:rsidRPr="003D1491">
        <w:rPr>
          <w:lang w:val="en-US"/>
        </w:rPr>
        <w:t>endoosoase.</w:t>
      </w:r>
      <w:r w:rsidRPr="005102E0">
        <w:rPr>
          <w:lang w:val="en-US"/>
        </w:rPr>
        <w:t>Tip 4</w:t>
      </w:r>
      <w:bookmarkEnd w:id="82"/>
    </w:p>
    <w:p w:rsidR="004722FA" w:rsidRDefault="004722FA" w:rsidP="004722FA">
      <w:pPr>
        <w:spacing w:line="360" w:lineRule="auto"/>
        <w:ind w:firstLine="708"/>
        <w:jc w:val="both"/>
        <w:rPr>
          <w:color w:val="000000" w:themeColor="text1"/>
          <w:lang w:val="ro-RO"/>
        </w:rPr>
      </w:pPr>
      <w:r w:rsidRPr="00C36B20">
        <w:rPr>
          <w:bCs/>
          <w:iCs/>
          <w:lang w:val="en-US"/>
        </w:rPr>
        <w:t>Această</w:t>
      </w:r>
      <w:r w:rsidRPr="00D67425">
        <w:rPr>
          <w:bCs/>
          <w:iCs/>
          <w:lang w:val="en-US"/>
        </w:rPr>
        <w:t xml:space="preserve">metodă de instalare a </w:t>
      </w:r>
      <w:r>
        <w:rPr>
          <w:bCs/>
          <w:iCs/>
          <w:lang w:val="en-US"/>
        </w:rPr>
        <w:t>implanturi</w:t>
      </w:r>
      <w:r w:rsidRPr="00D67425">
        <w:rPr>
          <w:bCs/>
          <w:iCs/>
          <w:lang w:val="en-US"/>
        </w:rPr>
        <w:t>lor dentare endoosoase poate fi realizată</w:t>
      </w:r>
      <w:r w:rsidRPr="0095293F">
        <w:rPr>
          <w:lang w:val="en-US"/>
        </w:rPr>
        <w:t xml:space="preserve">după o vindecare osoasă completă </w:t>
      </w:r>
      <w:r>
        <w:rPr>
          <w:lang w:val="en-US"/>
        </w:rPr>
        <w:t xml:space="preserve">ce corespunde aproximativ </w:t>
      </w:r>
      <w:r w:rsidRPr="0095293F">
        <w:rPr>
          <w:lang w:val="en-US"/>
        </w:rPr>
        <w:t xml:space="preserve">la 6-12 luni postextracţional. </w:t>
      </w:r>
      <w:r>
        <w:rPr>
          <w:lang w:val="en-US"/>
        </w:rPr>
        <w:t>M</w:t>
      </w:r>
      <w:r w:rsidRPr="0095293F">
        <w:rPr>
          <w:lang w:val="en-US"/>
        </w:rPr>
        <w:t>e</w:t>
      </w:r>
      <w:r>
        <w:rPr>
          <w:lang w:val="en-US"/>
        </w:rPr>
        <w:t>toda constă în</w:t>
      </w:r>
      <w:r w:rsidRPr="00AA534D">
        <w:rPr>
          <w:lang w:val="ro-RO"/>
        </w:rPr>
        <w:t>pune</w:t>
      </w:r>
      <w:r>
        <w:rPr>
          <w:lang w:val="ro-RO"/>
        </w:rPr>
        <w:t>rea</w:t>
      </w:r>
      <w:r w:rsidRPr="00AA534D">
        <w:rPr>
          <w:lang w:val="ro-RO"/>
        </w:rPr>
        <w:t xml:space="preserve"> în evidenţă </w:t>
      </w:r>
      <w:r>
        <w:rPr>
          <w:lang w:val="ro-RO"/>
        </w:rPr>
        <w:t xml:space="preserve">a </w:t>
      </w:r>
      <w:r w:rsidRPr="00AA534D">
        <w:rPr>
          <w:lang w:val="ro-RO"/>
        </w:rPr>
        <w:t>apofiz</w:t>
      </w:r>
      <w:r>
        <w:rPr>
          <w:lang w:val="ro-RO"/>
        </w:rPr>
        <w:t>ei</w:t>
      </w:r>
      <w:r w:rsidRPr="00AA534D">
        <w:rPr>
          <w:lang w:val="ro-RO"/>
        </w:rPr>
        <w:t xml:space="preserve"> alveolar</w:t>
      </w:r>
      <w:r>
        <w:rPr>
          <w:lang w:val="ro-RO"/>
        </w:rPr>
        <w:t>e</w:t>
      </w:r>
      <w:r w:rsidRPr="00AA534D">
        <w:rPr>
          <w:lang w:val="ro-RO"/>
        </w:rPr>
        <w:t xml:space="preserve"> a maxilarelor</w:t>
      </w:r>
      <w:r>
        <w:rPr>
          <w:lang w:val="ro-RO"/>
        </w:rPr>
        <w:t>,</w:t>
      </w:r>
      <w:r w:rsidRPr="00AA534D">
        <w:rPr>
          <w:lang w:val="ro-RO"/>
        </w:rPr>
        <w:t xml:space="preserve"> prin decolarea lambourilor mucoperiostale</w:t>
      </w:r>
      <w:r>
        <w:rPr>
          <w:lang w:val="ro-RO"/>
        </w:rPr>
        <w:t>,</w:t>
      </w:r>
      <w:r w:rsidRPr="00AA534D">
        <w:rPr>
          <w:lang w:val="ro-RO"/>
        </w:rPr>
        <w:t xml:space="preserve"> vestibulo-orale</w:t>
      </w:r>
      <w:r>
        <w:rPr>
          <w:lang w:val="ro-RO"/>
        </w:rPr>
        <w:t xml:space="preserve"> de la patul osos</w:t>
      </w:r>
      <w:r>
        <w:rPr>
          <w:color w:val="000000" w:themeColor="text1"/>
          <w:lang w:val="ro-RO"/>
        </w:rPr>
        <w:t>(fig. 1a,b)</w:t>
      </w:r>
      <w:r w:rsidRPr="007F6835">
        <w:rPr>
          <w:color w:val="000000" w:themeColor="text1"/>
          <w:lang w:val="ro-RO"/>
        </w:rPr>
        <w:t>.</w:t>
      </w:r>
      <w:r>
        <w:rPr>
          <w:lang w:val="ro-RO"/>
        </w:rPr>
        <w:t xml:space="preserve"> Ulterior,</w:t>
      </w:r>
      <w:r w:rsidRPr="00AA534D">
        <w:rPr>
          <w:lang w:val="ro-RO"/>
        </w:rPr>
        <w:t xml:space="preserve"> cu freze calibrate </w:t>
      </w:r>
      <w:r>
        <w:rPr>
          <w:color w:val="000000" w:themeColor="text1"/>
          <w:lang w:val="ro-RO"/>
        </w:rPr>
        <w:t>se crează</w:t>
      </w:r>
      <w:r w:rsidRPr="00AA534D">
        <w:rPr>
          <w:color w:val="000000" w:themeColor="text1"/>
          <w:lang w:val="ro-RO"/>
        </w:rPr>
        <w:t xml:space="preserve"> neoalveola adecvat</w:t>
      </w:r>
      <w:r>
        <w:rPr>
          <w:color w:val="000000" w:themeColor="text1"/>
          <w:lang w:val="ro-RO"/>
        </w:rPr>
        <w:t>ă</w:t>
      </w:r>
      <w:r w:rsidRPr="00AA534D">
        <w:rPr>
          <w:color w:val="000000" w:themeColor="text1"/>
          <w:lang w:val="ro-RO"/>
        </w:rPr>
        <w:t xml:space="preserve"> corpului implantului</w:t>
      </w:r>
      <w:r>
        <w:rPr>
          <w:color w:val="000000" w:themeColor="text1"/>
          <w:lang w:val="ro-RO"/>
        </w:rPr>
        <w:t xml:space="preserve"> (fig. 1c)</w:t>
      </w:r>
      <w:r w:rsidRPr="00AA534D">
        <w:rPr>
          <w:color w:val="000000" w:themeColor="text1"/>
          <w:lang w:val="ro-RO"/>
        </w:rPr>
        <w:t>, apoi cu cheia</w:t>
      </w:r>
      <w:r>
        <w:rPr>
          <w:color w:val="000000" w:themeColor="text1"/>
          <w:lang w:val="ro-RO"/>
        </w:rPr>
        <w:t xml:space="preserve"> dinamometrică, </w:t>
      </w:r>
      <w:r w:rsidRPr="00AA534D">
        <w:rPr>
          <w:color w:val="000000" w:themeColor="text1"/>
          <w:lang w:val="ro-RO"/>
        </w:rPr>
        <w:t>infrastructura e</w:t>
      </w:r>
      <w:r>
        <w:rPr>
          <w:color w:val="000000" w:themeColor="text1"/>
          <w:lang w:val="ro-RO"/>
        </w:rPr>
        <w:t>ste</w:t>
      </w:r>
      <w:r w:rsidRPr="00AA534D">
        <w:rPr>
          <w:color w:val="000000" w:themeColor="text1"/>
          <w:lang w:val="ro-RO"/>
        </w:rPr>
        <w:t xml:space="preserve"> inserată în osul maxilar</w:t>
      </w:r>
      <w:r>
        <w:rPr>
          <w:color w:val="000000" w:themeColor="text1"/>
          <w:lang w:val="ro-RO"/>
        </w:rPr>
        <w:t xml:space="preserve"> (fig. 1d).</w:t>
      </w:r>
      <w:r w:rsidRPr="00AA534D">
        <w:rPr>
          <w:color w:val="000000" w:themeColor="text1"/>
          <w:lang w:val="ro-RO"/>
        </w:rPr>
        <w:t xml:space="preserve">Lambourile mucoperiostale, create prin incizii pe creasta </w:t>
      </w:r>
      <w:r w:rsidRPr="00AA534D">
        <w:rPr>
          <w:color w:val="000000" w:themeColor="text1"/>
          <w:lang w:val="ro-RO"/>
        </w:rPr>
        <w:lastRenderedPageBreak/>
        <w:t xml:space="preserve">apofizei alveolare, </w:t>
      </w:r>
      <w:r>
        <w:rPr>
          <w:color w:val="000000" w:themeColor="text1"/>
          <w:lang w:val="ro-RO"/>
        </w:rPr>
        <w:t>sunt</w:t>
      </w:r>
      <w:r w:rsidRPr="00AA534D">
        <w:rPr>
          <w:color w:val="000000" w:themeColor="text1"/>
          <w:lang w:val="ro-RO"/>
        </w:rPr>
        <w:t xml:space="preserve"> repoziţionate şi suturate</w:t>
      </w:r>
      <w:r>
        <w:rPr>
          <w:color w:val="000000" w:themeColor="text1"/>
          <w:lang w:val="ro-RO"/>
        </w:rPr>
        <w:t xml:space="preserve"> (fig. 1e).Se ajustează</w:t>
      </w:r>
      <w:r w:rsidRPr="00AA534D">
        <w:rPr>
          <w:color w:val="000000" w:themeColor="text1"/>
          <w:lang w:val="ro-RO"/>
        </w:rPr>
        <w:t xml:space="preserve"> marginile plagii până la contact intim fără suprasolicitare, asigurând </w:t>
      </w:r>
      <w:r>
        <w:rPr>
          <w:color w:val="000000" w:themeColor="text1"/>
          <w:lang w:val="ro-RO"/>
        </w:rPr>
        <w:t xml:space="preserve">astfel </w:t>
      </w:r>
      <w:r w:rsidRPr="00AA534D">
        <w:rPr>
          <w:color w:val="000000" w:themeColor="text1"/>
          <w:lang w:val="ro-RO"/>
        </w:rPr>
        <w:t>închiderea completă a corpului implantului pe o perioadă de 4-6 luni</w:t>
      </w:r>
      <w:r>
        <w:rPr>
          <w:color w:val="000000" w:themeColor="text1"/>
          <w:lang w:val="ro-RO"/>
        </w:rPr>
        <w:t xml:space="preserve"> (perioada osteointegrării). </w:t>
      </w:r>
      <w:r w:rsidRPr="005102E0">
        <w:rPr>
          <w:color w:val="000000" w:themeColor="text1"/>
          <w:lang w:val="ro-RO"/>
        </w:rPr>
        <w:t>Controlul postoperator prin intermediul tomografiei computerizate (1f).</w:t>
      </w:r>
      <w:r>
        <w:rPr>
          <w:color w:val="000000" w:themeColor="text1"/>
          <w:lang w:val="ro-RO"/>
        </w:rPr>
        <w:t xml:space="preserve"> </w:t>
      </w:r>
    </w:p>
    <w:p w:rsidR="004722FA" w:rsidRDefault="000930A6" w:rsidP="004722FA">
      <w:pPr>
        <w:keepNext/>
        <w:spacing w:line="360" w:lineRule="auto"/>
        <w:jc w:val="both"/>
      </w:pPr>
      <w:r w:rsidRPr="000930A6">
        <w:rPr>
          <w:noProof/>
          <w:color w:val="000000" w:themeColor="text1"/>
          <w:lang w:val="en-US" w:eastAsia="en-US"/>
        </w:rPr>
      </w:r>
      <w:r w:rsidRPr="000930A6">
        <w:rPr>
          <w:noProof/>
          <w:color w:val="000000" w:themeColor="text1"/>
          <w:lang w:val="en-US" w:eastAsia="en-US"/>
        </w:rPr>
        <w:pict>
          <v:group id="Group 114798" o:spid="_x0000_s1154" style="width:467.75pt;height:235.5pt;mso-position-horizontal-relative:char;mso-position-vertical-relative:line" coordsize="8127791,4092038">
            <v:shape id="Picture 25" o:spid="_x0000_s1155" type="#_x0000_t75" alt="20170524_140206" style="position:absolute;width:2614864;height:193860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C&#10;TQ/FAAAA3wAAAA8AAABkcnMvZG93bnJldi54bWxET11rwjAUfRf2H8IV9jJm6piuVqMMx8CBCFbd&#10;811zbYrNTWkyrf/eDAY+Hs73bNHZWpyp9ZVjBcNBAoK4cLriUsF+9/mcgvABWWPtmBRcycNi/tCb&#10;Yabdhbd0zkMpYgj7DBWYEJpMSl8YsugHriGO3NG1FkOEbSl1i5cYbmv5kiRjabHi2GCwoaWh4pT/&#10;2ti7/Bqtn06jbnNsPn7S9PuwMslBqcd+9z4FEagLd/G/e6Xj/OHr22QCf38iADm/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Qk0PxQAAAN8AAAAPAAAAAAAAAAAAAAAAAJwC&#10;AABkcnMvZG93bnJldi54bWxQSwUGAAAAAAQABAD3AAAAjgMAAAAA&#10;">
              <v:imagedata r:id="rId316" o:title="20170524_140206" croptop="5617f" cropleft="16494f" cropright="5672f"/>
            </v:shape>
            <v:shape id="Picture 27" o:spid="_x0000_s1156" type="#_x0000_t75" alt="../DSC_9333.jpg" style="position:absolute;left:2756263;width:2614864;height:19474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rIXFAAAA3wAAAA8AAABkcnMvZG93bnJldi54bWxET0tLw0AQvgv9D8sIXsRuKmJDzLa09YGUHrSa&#10;+5idPGh2NmTXNP575yB4/Pje+XpynRppCK1nA4t5Aoq49Lbl2sDnx/NNCipEZIudZzLwQwHWq9lF&#10;jpn1Z36n8RhrJSEcMjTQxNhnWoeyIYdh7nti4So/OIwCh1rbAc8S7jp9myT32mHL0tBgT7uGytPx&#10;2xkY96dq+1IXb9eVHR/1Ydl9PWFhzNXltHkAFWmK/+I/96uV+Yu7NJEH8kcA6N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x7KyFxQAAAN8AAAAPAAAAAAAAAAAAAAAAAJwC&#10;AABkcnMvZG93bnJldi54bWxQSwUGAAAAAAQABAD3AAAAjgMAAAAA&#10;">
              <v:imagedata r:id="rId317" o:title="DSC_9333" croptop="1182f" cropbottom="1182f" cropleft="2212f" cropright="6706f"/>
            </v:shape>
            <v:shape id="Picture 28" o:spid="_x0000_s1157" type="#_x0000_t75" alt="20170524_142856" style="position:absolute;left:5512526;top:1;width:2614864;height:19474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nK&#10;0dDGAAAA3wAAAA8AAABkcnMvZG93bnJldi54bWxET89rwjAUvgv+D+EJu4gmLUOlGkWFjcEOQ7eL&#10;t2fzbLs1L7XJbPffL4OBx4/v92rT21rcqPWVYw3JVIEgzp2puNDw8f40WYDwAdlg7Zg0/JCHzXo4&#10;WGFmXMcHuh1DIWII+ww1lCE0mZQ+L8min7qGOHIX11oMEbaFNC12MdzWMlVqJi1WHBtKbGhfUv51&#10;/LYamuv8Od2OPy/F6Zqqutu9jtXbWeuHUb9dggjUh7v43/1i4vzkcaES+PsTAcj1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crR0MYAAADfAAAADwAAAAAAAAAAAAAAAACc&#10;AgAAZHJzL2Rvd25yZXYueG1sUEsFBgAAAAAEAAQA9wAAAI8DAAAAAA==&#10;">
              <v:imagedata r:id="rId318" o:title="20170524_142856" croptop="-341f" cropleft="12110f" cropright="3641f"/>
            </v:shape>
            <v:shape id="Picture 449" o:spid="_x0000_s1158" type="#_x0000_t75" alt="20170524_143200" style="position:absolute;top:2049291;width:2614865;height:1969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6/&#10;POXCAAAA3wAAAA8AAABkcnMvZG93bnJldi54bWxET11LwzAUfR/4H8IVfNuSDhmjLivFIQg+yKrg&#10;66W5NtHmpjRxrf31RhB8PJzvQzX7XlxojC6whmKjQBC3wTjuNLy+PKz3IGJCNtgHJg3fFKE6Xq0O&#10;WJow8ZkuTepEDuFYogab0lBKGVtLHuMmDMSZew+jx5Th2Ekz4pTDfS+3Su2kR8e5weJA95baz+bL&#10;a1hO6mR8w/VHPS3Pi7WufntyWt9cz/UdiERz+hf/uR9Nnl/c7tUWfv9kAPL4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evzzlwgAAAN8AAAAPAAAAAAAAAAAAAAAAAJwCAABk&#10;cnMvZG93bnJldi54bWxQSwUGAAAAAAQABAD3AAAAiwMAAAAA&#10;">
              <v:imagedata r:id="rId319" o:title="20170524_143200" cropleft="1755f" cropright="14843f"/>
            </v:shape>
            <v:shape id="Picture 450" o:spid="_x0000_s1159" type="#_x0000_t75" alt="20170524_144648" style="position:absolute;left:2756263;top:2049291;width:2614864;height:19692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0S&#10;ltLFAAAA3wAAAA8AAABkcnMvZG93bnJldi54bWxET89rwjAUvg/2P4Q38DbT6tikGkUUYQcPrhuI&#10;t0fzbGubl5pE2/33y2Cw48f3e7EaTCvu5HxtWUE6TkAQF1bXXCr4+tw9z0D4gKyxtUwKvsnDavn4&#10;sMBM254/6J6HUsQQ9hkqqELoMil9UZFBP7YdceTO1hkMEbpSaod9DDetnCTJqzRYc2yosKNNRUWT&#10;34yCfNv4/bl/c+16f0ldcz0c9emg1OhpWM9BBBrCv/jP/a7j/PRllkzh908EIJ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9EpbSxQAAAN8AAAAPAAAAAAAAAAAAAAAAAJwC&#10;AABkcnMvZG93bnJldi54bWxQSwUGAAAAAAQABAD3AAAAjgMAAAAA&#10;">
              <v:imagedata r:id="rId320" o:title="20170524_144648" croptop="2557f" cropleft="6738f"/>
            </v:shape>
            <v:shape id="Picture 451" o:spid="_x0000_s1160" type="#_x0000_t75" alt="../unnamed.png" style="position:absolute;left:5512524;top:2049291;width:2614865;height:19550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uq&#10;oD/EAAAA3wAAAA8AAABkcnMvZG93bnJldi54bWxET11rwjAUfR/4H8IV9jYTZylSjSLCQBA2pj7o&#10;27W5ttXmpjTRdv9+GQx8PJzv+bK3tXhQ6yvHGsYjBYI4d6biQsNh//E2BeEDssHaMWn4IQ/LxeBl&#10;jplxHX/TYxcKEUPYZ6ihDKHJpPR5SRb9yDXEkbu41mKIsC2kabGL4baW70ql0mLFsaHEhtYl5bfd&#10;3Wpo6sml+FTbVdIdv8LBnlK6nlOtX4f9agYiUB+e4n/3xsT542SqEvj7EwHIx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uqoD/EAAAA3wAAAA8AAAAAAAAAAAAAAAAAnAIA&#10;AGRycy9kb3ducmV2LnhtbFBLBQYAAAAABAAEAPcAAACNAwAAAAA=&#10;">
              <v:imagedata r:id="rId321" o:title="unnamed" croptop="18923f" cropbottom="14298f" cropleft="3762f" cropright="37469f"/>
            </v:shape>
            <v:shape id="Text Box 452" o:spid="_x0000_s1161" type="#_x0000_t202" style="position:absolute;left:2286000;top:1593587;width:329266;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7VZwgAA&#10;AN8AAAAPAAAAZHJzL2Rvd25yZXYueG1sRE9NS8NAEL0L/Q/LFLzZ3UgrJXZbSrXQgxdrvA/ZMRua&#10;nQ3ZsUn/vSsIHh/ve7ObQqeuNKQ2soViYUAR19G13FioPo4Pa1BJkB12kcnCjRLstrO7DZYujvxO&#10;17M0KodwKtGCF+lLrVPtKWBaxJ44c19xCCgZDo12A445PHT60ZgnHbDl3OCxp4On+nL+DhZE3L64&#10;Va8hnT6nt5fRm3qFlbX382n/DEpokn/xn/vk8vxiuTYr+P2TAejt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f/tVn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a</w:t>
                    </w:r>
                  </w:p>
                </w:txbxContent>
              </v:textbox>
            </v:shape>
            <v:shape id="Text Box 453" o:spid="_x0000_s1162" type="#_x0000_t202" style="position:absolute;left:5042263;top:1622391;width:328397;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LSsuwgAA&#10;AN8AAAAPAAAAZHJzL2Rvd25yZXYueG1sRE9NS8NAEL0L/Q/LFLzZ3UgtJXZbSrXQgxdrvA/ZMRua&#10;nQ3ZsUn/vSsIHh/ve7ObQqeuNKQ2soViYUAR19G13FioPo4Pa1BJkB12kcnCjRLstrO7DZYujvxO&#10;17M0KodwKtGCF+lLrVPtKWBaxJ44c19xCCgZDo12A445PHT60ZiVDthybvDY08FTfTl/Bwsibl/c&#10;qteQTp/T28voTf2ElbX382n/DEpokn/xn/vk8vxiuTYr+P2TAejt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ctKy7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b</w:t>
                    </w:r>
                  </w:p>
                </w:txbxContent>
              </v:textbox>
            </v:shape>
            <v:shape id="Text Box 454" o:spid="_x0000_s1163" type="#_x0000_t202" style="position:absolute;left:7798525;top:1582814;width:329266;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YY61wgAA&#10;AN8AAAAPAAAAZHJzL2Rvd25yZXYueG1sRE9NS8NAEL0L/odlBG92N6Vqid2WUiv04MUa70N2mg3N&#10;zobs2KT/3hUEj4/3vdpMoVMXGlIb2UIxM6CI6+habixUn28PS1BJkB12kcnClRJs1rc3KyxdHPmD&#10;LkdpVA7hVKIFL9KXWqfaU8A0iz1x5k5xCCgZDo12A445PHR6bsyTDthybvDY085TfT5+Bwsibltc&#10;q31Ih6/p/XX0pn7Eytr7u2n7Akpokn/xn/vg8vxisTTP8PsnA9Dr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hjrX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c</w:t>
                    </w:r>
                  </w:p>
                </w:txbxContent>
              </v:textbox>
            </v:shape>
            <v:shape id="Text Box 455" o:spid="_x0000_s1164" type="#_x0000_t202" style="position:absolute;left:2325073;top:3727129;width:329266;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rHwQAA&#10;AN8AAAAPAAAAZHJzL2Rvd25yZXYueG1sRE9LS8NAEL4L/odlBG92N6JSYrel+IAevFjjfciO2WB2&#10;NmTHJv33zkHw+PG9N7slDeZEU+kze6hWDgxxm0PPnYfm4/VmDaYIcsAhM3k4U4Hd9vJig3XIM7/T&#10;6Sid0RAuNXqIImNtbWkjJSyrPBIr95WnhKJw6myYcNbwNNhb5x5swp61IeJIT5Ha7+NP8iAS9tW5&#10;eUnl8Lm8Pc/RtffYeH99tewfwQgt8i/+cx+Czq/u1k4H6x8FYL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f4ax8EAAADfAAAADwAAAAAAAAAAAAAAAACXAgAAZHJzL2Rvd25y&#10;ZXYueG1sUEsFBgAAAAAEAAQA9QAAAIUDA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d</w:t>
                    </w:r>
                  </w:p>
                </w:txbxContent>
              </v:textbox>
            </v:shape>
            <v:shape id="Text Box 456" o:spid="_x0000_s1165" type="#_x0000_t202" style="position:absolute;left:5042014;top:3722748;width:328397;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r9cwgAA&#10;AN8AAAAPAAAAZHJzL2Rvd25yZXYueG1sRE9NS8NAEL0L/odlBG92N6VKm3ZbSq3QgxdrvA/ZMRvM&#10;zobs2KT/3hUEj4/3vdlNoVMXGlIb2UIxM6CI6+habixU7y8PS1BJkB12kcnClRLstrc3GyxdHPmN&#10;LmdpVA7hVKIFL9KXWqfaU8A0iz1x5j7jEFAyHBrtBhxzeOj03JgnHbDl3OCxp4On+uv8HSyIuH1x&#10;rY4hnT6m1+fRm/oRK2vv76b9GpTQJP/iP/fJ5fnFYmlW8PsnA9Db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ayv1z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e</w:t>
                    </w:r>
                  </w:p>
                </w:txbxContent>
              </v:textbox>
            </v:shape>
            <v:shape id="_x0000_s1166" type="#_x0000_t202" style="position:absolute;left:7798141;top:3725427;width:329266;height:3649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UYAcwQAA&#10;AN8AAAAPAAAAZHJzL2Rvd25yZXYueG1sRE9NS8NAEL0L/Q/LCN7sJqJSYrelVIUevLTG+5Ads8Hs&#10;bMiOTfrvnYPQ4+N9r7dz7M2ZxtwldlAuCzDETfIdtw7qz/f7FZgsyB77xOTgQhm2m8XNGiufJj7S&#10;+SSt0RDOFToIIkNlbW4CRczLNBAr953GiKJwbK0fcdLw2NuHoni2ETvWhoAD7QM1P6ff6EDE78pL&#10;/Rbz4Wv+eJ1C0Txh7dzd7bx7ASM0y1X87z54nV8+rkp9oH8UgN3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lGAHMEAAADfAAAADwAAAAAAAAAAAAAAAACXAgAAZHJzL2Rvd25y&#10;ZXYueG1sUEsFBgAAAAAEAAQA9QAAAIUDA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f</w:t>
                    </w:r>
                  </w:p>
                </w:txbxContent>
              </v:textbox>
            </v:shape>
            <w10:wrap type="none"/>
            <w10:anchorlock/>
          </v:group>
        </w:pict>
      </w:r>
    </w:p>
    <w:p w:rsidR="004722FA" w:rsidRDefault="004722FA" w:rsidP="004722FA">
      <w:pPr>
        <w:pStyle w:val="afa"/>
        <w:jc w:val="center"/>
        <w:rPr>
          <w:lang w:val="ro-RO"/>
        </w:rPr>
      </w:pPr>
      <w:r w:rsidRPr="003D1491">
        <w:rPr>
          <w:sz w:val="24"/>
          <w:szCs w:val="24"/>
          <w:lang w:val="en-US"/>
        </w:rPr>
        <w:t>Figura 1</w:t>
      </w:r>
      <w:r w:rsidRPr="003D1491">
        <w:rPr>
          <w:lang w:val="en-US"/>
        </w:rPr>
        <w:t xml:space="preserve">. Metoda standard de instalare a </w:t>
      </w:r>
      <w:r>
        <w:rPr>
          <w:lang w:val="en-US"/>
        </w:rPr>
        <w:t>implanturi</w:t>
      </w:r>
      <w:r w:rsidRPr="003D1491">
        <w:rPr>
          <w:lang w:val="en-US"/>
        </w:rPr>
        <w:t>lor dentare</w:t>
      </w:r>
      <w:r>
        <w:rPr>
          <w:lang w:val="en-US"/>
        </w:rPr>
        <w:t xml:space="preserve"> </w:t>
      </w:r>
      <w:r w:rsidRPr="003D1491">
        <w:rPr>
          <w:lang w:val="en-US"/>
        </w:rPr>
        <w:t>endoosoase (Tip 4)</w:t>
      </w:r>
    </w:p>
    <w:p w:rsidR="004722FA" w:rsidRDefault="004722FA" w:rsidP="004722FA">
      <w:pPr>
        <w:spacing w:line="360" w:lineRule="auto"/>
        <w:ind w:firstLine="708"/>
        <w:jc w:val="both"/>
        <w:rPr>
          <w:lang w:val="ro-RO"/>
        </w:rPr>
      </w:pPr>
      <w:r w:rsidRPr="007F6835">
        <w:rPr>
          <w:color w:val="000000" w:themeColor="text1"/>
          <w:lang w:val="ro-RO"/>
        </w:rPr>
        <w:t xml:space="preserve">Procedeul descris constituie prima etapă chirurgicală de instalare a implantului. </w:t>
      </w:r>
      <w:r w:rsidRPr="00AA534D">
        <w:rPr>
          <w:color w:val="000000" w:themeColor="text1"/>
          <w:lang w:val="ro-RO"/>
        </w:rPr>
        <w:t>Adâncimea de inserție e</w:t>
      </w:r>
      <w:r>
        <w:rPr>
          <w:color w:val="000000" w:themeColor="text1"/>
          <w:lang w:val="ro-RO"/>
        </w:rPr>
        <w:t>ste</w:t>
      </w:r>
      <w:r w:rsidRPr="00AA534D">
        <w:rPr>
          <w:color w:val="000000" w:themeColor="text1"/>
          <w:lang w:val="ro-RO"/>
        </w:rPr>
        <w:t xml:space="preserve"> c</w:t>
      </w:r>
      <w:r>
        <w:rPr>
          <w:color w:val="000000" w:themeColor="text1"/>
          <w:lang w:val="ro-RO"/>
        </w:rPr>
        <w:t>onsiderată</w:t>
      </w:r>
      <w:r w:rsidRPr="00AA534D">
        <w:rPr>
          <w:color w:val="000000" w:themeColor="text1"/>
          <w:lang w:val="ro-RO"/>
        </w:rPr>
        <w:t xml:space="preserve"> standart atunci când implantul e</w:t>
      </w:r>
      <w:r>
        <w:rPr>
          <w:color w:val="000000" w:themeColor="text1"/>
          <w:lang w:val="ro-RO"/>
        </w:rPr>
        <w:t>steamplasa</w:t>
      </w:r>
      <w:r w:rsidRPr="00AA534D">
        <w:rPr>
          <w:color w:val="000000" w:themeColor="text1"/>
          <w:lang w:val="ro-RO"/>
        </w:rPr>
        <w:t xml:space="preserve">t subcortical cu 0,1-0,2 mm. </w:t>
      </w:r>
      <w:r>
        <w:rPr>
          <w:color w:val="000000" w:themeColor="text1"/>
          <w:lang w:val="ro-RO"/>
        </w:rPr>
        <w:t>Multiplele studii au demonstrat că această adîncime de inserare a implanturilor nu este mereu suficientă. [</w:t>
      </w:r>
      <w:r w:rsidRPr="0008354B">
        <w:rPr>
          <w:color w:val="000000" w:themeColor="text1"/>
          <w:lang w:val="ro-RO"/>
        </w:rPr>
        <w:t xml:space="preserve">10]. </w:t>
      </w:r>
      <w:r w:rsidRPr="007F6835">
        <w:rPr>
          <w:lang w:val="ro-RO"/>
        </w:rPr>
        <w:t>La momentul actual</w:t>
      </w:r>
      <w:r>
        <w:rPr>
          <w:lang w:val="ro-RO"/>
        </w:rPr>
        <w:t>, nivelul inserțieiimplanturilor</w:t>
      </w:r>
      <w:r w:rsidRPr="007F6835">
        <w:rPr>
          <w:lang w:val="ro-RO"/>
        </w:rPr>
        <w:t xml:space="preserve"> în raport cu coama apofizei alveolare</w:t>
      </w:r>
      <w:r>
        <w:rPr>
          <w:lang w:val="ro-RO"/>
        </w:rPr>
        <w:t>, este des discutat și contraversat [</w:t>
      </w:r>
      <w:r w:rsidRPr="0008354B">
        <w:rPr>
          <w:color w:val="000000" w:themeColor="text1"/>
          <w:lang w:val="ro-RO"/>
        </w:rPr>
        <w:t>11</w:t>
      </w:r>
      <w:r>
        <w:rPr>
          <w:lang w:val="ro-RO"/>
        </w:rPr>
        <w:t>].</w:t>
      </w:r>
      <w:r w:rsidRPr="007F6835">
        <w:rPr>
          <w:lang w:val="ro-RO"/>
        </w:rPr>
        <w:t xml:space="preserve">Studiile autohtone recente V. Topalo și </w:t>
      </w:r>
      <w:r>
        <w:rPr>
          <w:lang w:val="ro-RO"/>
        </w:rPr>
        <w:t>A. Mostovei</w:t>
      </w:r>
      <w:r w:rsidRPr="007F6835">
        <w:rPr>
          <w:lang w:val="ro-RO"/>
        </w:rPr>
        <w:t xml:space="preserve"> (2013) </w:t>
      </w:r>
      <w:r>
        <w:rPr>
          <w:lang w:val="ro-RO"/>
        </w:rPr>
        <w:t>au demonstrat clinic factorii cu influență</w:t>
      </w:r>
      <w:r w:rsidRPr="007F6835">
        <w:rPr>
          <w:lang w:val="ro-RO"/>
        </w:rPr>
        <w:t xml:space="preserve"> asupra pierderii osului cortical periimplantar</w:t>
      </w:r>
      <w:r>
        <w:rPr>
          <w:lang w:val="ro-RO"/>
        </w:rPr>
        <w:t xml:space="preserve"> și anume:</w:t>
      </w:r>
      <w:r w:rsidRPr="007F6835">
        <w:rPr>
          <w:lang w:val="ro-RO"/>
        </w:rPr>
        <w:t xml:space="preserve"> oferta calitativă și cantitativă a mucoasei, densitatea osoasă și forța de inserție a </w:t>
      </w:r>
      <w:r>
        <w:rPr>
          <w:lang w:val="ro-RO"/>
        </w:rPr>
        <w:t>implanturi</w:t>
      </w:r>
      <w:r w:rsidRPr="007F6835">
        <w:rPr>
          <w:lang w:val="ro-RO"/>
        </w:rPr>
        <w:t>lor, profunzimea instalării platformei implantare față de creasta osoasă</w:t>
      </w:r>
      <w:r>
        <w:rPr>
          <w:lang w:val="ro-RO"/>
        </w:rPr>
        <w:t xml:space="preserve"> [12]. Actualmentesunt treirapoarte între implant și coama apofizei alveolare: </w:t>
      </w:r>
      <w:r w:rsidRPr="007F6835">
        <w:rPr>
          <w:lang w:val="ro-RO"/>
        </w:rPr>
        <w:t>supracortical, juxtacortical și subcortical</w:t>
      </w:r>
      <w:r>
        <w:rPr>
          <w:lang w:val="ro-RO"/>
        </w:rPr>
        <w:t xml:space="preserve"> (fig. 2)</w:t>
      </w:r>
      <w:r w:rsidRPr="007F6835">
        <w:rPr>
          <w:lang w:val="ro-RO"/>
        </w:rPr>
        <w:t>.</w:t>
      </w:r>
    </w:p>
    <w:p w:rsidR="004722FA" w:rsidRPr="00C27091" w:rsidRDefault="000930A6" w:rsidP="00213529">
      <w:pPr>
        <w:ind w:firstLine="142"/>
        <w:jc w:val="both"/>
        <w:rPr>
          <w:lang w:val="ro-RO"/>
        </w:rPr>
      </w:pPr>
      <w:r w:rsidRPr="000930A6">
        <w:rPr>
          <w:noProof/>
          <w:lang w:val="en-US" w:eastAsia="en-US"/>
        </w:rPr>
        <w:pict>
          <v:shape id="Text Box 114797" o:spid="_x0000_s1167" type="#_x0000_t202" style="position:absolute;left:0;text-align:left;margin-left:441pt;margin-top:96.5pt;width:18pt;height:17.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" filled="f" stroked="f">
            <v:path arrowok="t"/>
            <v:textbox>
              <w:txbxContent>
                <w:p w:rsidR="00562A98" w:rsidRPr="00C27091" w:rsidRDefault="00562A98" w:rsidP="004722FA">
                  <w:pPr>
                    <w:rPr>
                      <w:sz w:val="20"/>
                      <w:szCs w:val="20"/>
                      <w:lang w:val="ro-RO"/>
                    </w:rPr>
                  </w:pPr>
                  <w:r>
                    <w:rPr>
                      <w:sz w:val="20"/>
                      <w:szCs w:val="20"/>
                      <w:lang w:val="ro-RO"/>
                    </w:rPr>
                    <w:t>c</w:t>
                  </w:r>
                </w:p>
              </w:txbxContent>
            </v:textbox>
          </v:shape>
        </w:pict>
      </w:r>
      <w:r w:rsidRPr="000930A6">
        <w:rPr>
          <w:noProof/>
          <w:lang w:val="en-US" w:eastAsia="en-US"/>
        </w:rPr>
        <w:pict>
          <v:shape id="Text Box 114796" o:spid="_x0000_s1168" type="#_x0000_t202" style="position:absolute;left:0;text-align:left;margin-left:4in;margin-top:96.5pt;width:18pt;height:17.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" filled="f" stroked="f">
            <v:path arrowok="t"/>
            <v:textbox>
              <w:txbxContent>
                <w:p w:rsidR="00562A98" w:rsidRPr="00C27091" w:rsidRDefault="00562A98" w:rsidP="004722FA">
                  <w:pPr>
                    <w:rPr>
                      <w:sz w:val="20"/>
                      <w:szCs w:val="20"/>
                      <w:lang w:val="ro-RO"/>
                    </w:rPr>
                  </w:pPr>
                  <w:r>
                    <w:rPr>
                      <w:sz w:val="20"/>
                      <w:szCs w:val="20"/>
                      <w:lang w:val="ro-RO"/>
                    </w:rPr>
                    <w:t>b</w:t>
                  </w:r>
                </w:p>
              </w:txbxContent>
            </v:textbox>
          </v:shape>
        </w:pict>
      </w:r>
      <w:r w:rsidRPr="000930A6">
        <w:rPr>
          <w:noProof/>
          <w:lang w:val="en-US" w:eastAsia="en-US"/>
        </w:rPr>
        <w:pict>
          <v:shape id="Text Box 114795" o:spid="_x0000_s1169" type="#_x0000_t202" style="position:absolute;left:0;text-align:left;margin-left:135.2pt;margin-top:96.5pt;width:18pt;height:17.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" filled="f" stroked="f">
            <v:path arrowok="t"/>
            <v:textbox>
              <w:txbxContent>
                <w:p w:rsidR="00562A98" w:rsidRPr="00C27091" w:rsidRDefault="00562A98" w:rsidP="004722FA">
                  <w:pPr>
                    <w:rPr>
                      <w:sz w:val="20"/>
                      <w:szCs w:val="20"/>
                      <w:lang w:val="ro-RO"/>
                    </w:rPr>
                  </w:pPr>
                  <w:r w:rsidRPr="00C27091">
                    <w:rPr>
                      <w:sz w:val="20"/>
                      <w:szCs w:val="20"/>
                      <w:lang w:val="ro-RO"/>
                    </w:rPr>
                    <w:t>a</w:t>
                  </w:r>
                </w:p>
              </w:txbxContent>
            </v:textbox>
          </v:shape>
        </w:pict>
      </w:r>
      <w:r w:rsidR="004722FA">
        <w:rPr>
          <w:noProof/>
        </w:rPr>
        <w:drawing>
          <wp:inline distT="0" distB="0" distL="0" distR="0">
            <wp:extent cx="1923854" cy="1459084"/>
            <wp:effectExtent l="0" t="0" r="6985" b="0"/>
            <wp:docPr id="149" name="Picture 149" descr="../VOVA%20FOTO/supra-c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VA%20FOTO/supra-cort.jpg"/>
                    <pic:cNvPicPr>
                      <a:picLocks noChangeAspect="1" noChangeArrowheads="1"/>
                    </pic:cNvPicPr>
                  </pic:nvPicPr>
                  <pic:blipFill rotWithShape="1">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343" t="29486" r="13149" b="8527"/>
                    <a:stretch/>
                  </pic:blipFill>
                  <pic:spPr bwMode="auto">
                    <a:xfrm>
                      <a:off x="0" y="0"/>
                      <a:ext cx="1935797" cy="14681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noProof/>
        </w:rPr>
        <w:drawing>
          <wp:inline distT="0" distB="0" distL="0" distR="0">
            <wp:extent cx="1918574" cy="1454027"/>
            <wp:effectExtent l="0" t="0" r="12065" b="0"/>
            <wp:docPr id="150" name="Picture 150" descr="../VOVA%20FOTO/juxta-cor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VA%20FOTO/juxta-cort%20(2).jpg"/>
                    <pic:cNvPicPr>
                      <a:picLocks noChangeAspect="1" noChangeArrowheads="1"/>
                    </pic:cNvPicPr>
                  </pic:nvPicPr>
                  <pic:blipFill rotWithShape="1">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4470" t="30063" r="14136" b="8093"/>
                    <a:stretch/>
                  </pic:blipFill>
                  <pic:spPr bwMode="auto">
                    <a:xfrm>
                      <a:off x="0" y="0"/>
                      <a:ext cx="1934062" cy="14657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noProof/>
        </w:rPr>
        <w:drawing>
          <wp:inline distT="0" distB="0" distL="0" distR="0">
            <wp:extent cx="1911246" cy="1483360"/>
            <wp:effectExtent l="0" t="0" r="0" b="0"/>
            <wp:docPr id="151" name="Picture 151" descr="../VOVA%20FOTO/sub-c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VA%20FOTO/sub-cort.jpg"/>
                    <pic:cNvPicPr>
                      <a:picLocks noChangeAspect="1" noChangeArrowheads="1"/>
                    </pic:cNvPicPr>
                  </pic:nvPicPr>
                  <pic:blipFill rotWithShape="1">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258" t="29335" r="13684" b="8518"/>
                    <a:stretch/>
                  </pic:blipFill>
                  <pic:spPr bwMode="auto">
                    <a:xfrm>
                      <a:off x="0" y="0"/>
                      <a:ext cx="1934990" cy="15017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C27091">
        <w:rPr>
          <w:color w:val="000000" w:themeColor="text1"/>
          <w:lang w:val="ro-RO"/>
        </w:rPr>
        <w:t xml:space="preserve">Figura 2. </w:t>
      </w:r>
      <w:r w:rsidR="004722FA" w:rsidRPr="00C27091">
        <w:rPr>
          <w:color w:val="000000" w:themeColor="text1"/>
          <w:sz w:val="20"/>
          <w:szCs w:val="20"/>
          <w:lang w:val="ro-RO"/>
        </w:rPr>
        <w:t>Raportul inserției implantului față de coama apofizei alveolare a) supracortical; b) juxtacortical; c) subcortical.</w:t>
      </w:r>
    </w:p>
    <w:p w:rsidR="004722FA" w:rsidRPr="007F6835" w:rsidRDefault="004722FA" w:rsidP="004722FA">
      <w:pPr>
        <w:spacing w:line="360" w:lineRule="auto"/>
        <w:ind w:firstLine="708"/>
        <w:jc w:val="both"/>
        <w:rPr>
          <w:lang w:val="ro-RO"/>
        </w:rPr>
      </w:pPr>
      <w:r w:rsidRPr="007F6835">
        <w:rPr>
          <w:lang w:val="ro-RO"/>
        </w:rPr>
        <w:lastRenderedPageBreak/>
        <w:t xml:space="preserve">Analiza multifactorială efectuată a determinat impactul major și corelația directă dintre profunzimea plasării </w:t>
      </w:r>
      <w:r>
        <w:rPr>
          <w:lang w:val="ro-RO"/>
        </w:rPr>
        <w:t>implanturi</w:t>
      </w:r>
      <w:r w:rsidRPr="007F6835">
        <w:rPr>
          <w:lang w:val="ro-RO"/>
        </w:rPr>
        <w:t xml:space="preserve">lor și pierderea osului periimplantar. Astfel, cele mai mici pierderi ale osului periimplantar au fost înregistrate la poziționarea supracorticală a </w:t>
      </w:r>
      <w:r>
        <w:rPr>
          <w:lang w:val="ro-RO"/>
        </w:rPr>
        <w:t>implanturi</w:t>
      </w:r>
      <w:r w:rsidRPr="007F6835">
        <w:rPr>
          <w:lang w:val="ro-RO"/>
        </w:rPr>
        <w:t>lor</w:t>
      </w:r>
      <w:r>
        <w:rPr>
          <w:lang w:val="ro-RO"/>
        </w:rPr>
        <w:t>.</w:t>
      </w:r>
      <w:r w:rsidRPr="007F6835">
        <w:rPr>
          <w:lang w:val="ro-RO"/>
        </w:rPr>
        <w:t xml:space="preserve"> Mai mult decât atât, au fost descrise cazuri cu apoziții osoase, cu predilecție în raportul supracortical. În cazul plasării subcorticale a </w:t>
      </w:r>
      <w:r>
        <w:rPr>
          <w:lang w:val="ro-RO"/>
        </w:rPr>
        <w:t>implanturi</w:t>
      </w:r>
      <w:r w:rsidRPr="007F6835">
        <w:rPr>
          <w:lang w:val="ro-RO"/>
        </w:rPr>
        <w:t>lor, resorbția osoasă a demonstrat valori crescute și au condus la stabilirea nivelului osos sub nivelul joncțiunii implant-bont protetic. Aceste rezultate au fost explicate prin faptul că rolul major în pierderile osoase periimplantare îi revine acestei joncțiuni, care reprezintă un spațiu contaminat și conduce la pierderile de substanță osoasă. La fel, în această cercetare a fost evidențiat și rolul important al parametrilor cantitativi și calitativi ai mucoasei periimplantare, care are un impact semnificativ aspupra conservării osului cortical periimplantar.</w:t>
      </w:r>
    </w:p>
    <w:p w:rsidR="004722FA" w:rsidRDefault="004722FA" w:rsidP="004722FA">
      <w:pPr>
        <w:spacing w:line="360" w:lineRule="auto"/>
        <w:ind w:firstLine="708"/>
        <w:jc w:val="both"/>
        <w:rPr>
          <w:color w:val="FF0000"/>
          <w:lang w:val="ro-RO"/>
        </w:rPr>
      </w:pPr>
      <w:r w:rsidRPr="007F6835">
        <w:rPr>
          <w:lang w:val="ro-RO"/>
        </w:rPr>
        <w:t>Pentru punerea definitivă în funcţie a implantului, partea lui endoosoasă era descoperită prin crearea lambourilor mucoperiostale de dimensiuni mai mici decât la prima etapă. La corpul implantului era conectat elementul transgingival</w:t>
      </w:r>
      <w:r>
        <w:rPr>
          <w:lang w:val="ro-RO"/>
        </w:rPr>
        <w:t>,</w:t>
      </w:r>
      <w:r>
        <w:rPr>
          <w:color w:val="000000" w:themeColor="text1"/>
          <w:lang w:val="ro-RO"/>
        </w:rPr>
        <w:t>conformatorul de gingie</w:t>
      </w:r>
      <w:r w:rsidRPr="007F6835">
        <w:rPr>
          <w:lang w:val="ro-RO"/>
        </w:rPr>
        <w:t>.</w:t>
      </w:r>
      <w:r>
        <w:rPr>
          <w:color w:val="000000" w:themeColor="text1"/>
          <w:lang w:val="ro-RO"/>
        </w:rPr>
        <w:t>Inelul periimplantar devine matur peste 10-14 zile îndependență de prototipul gingival</w:t>
      </w:r>
      <w:r w:rsidRPr="007F6835">
        <w:rPr>
          <w:lang w:val="ro-RO"/>
        </w:rPr>
        <w:t>şi stâlpul protetic</w:t>
      </w:r>
      <w:r>
        <w:rPr>
          <w:color w:val="000000" w:themeColor="text1"/>
          <w:lang w:val="ro-RO"/>
        </w:rPr>
        <w:t>.</w:t>
      </w:r>
      <w:r w:rsidRPr="007F6835">
        <w:rPr>
          <w:lang w:val="ro-RO"/>
        </w:rPr>
        <w:t xml:space="preserve"> Aceste manopere constituie a doua etapă chirurgicală a implantării</w:t>
      </w:r>
      <w:r>
        <w:rPr>
          <w:lang w:val="ro-RO"/>
        </w:rPr>
        <w:t xml:space="preserve"> (fig. 3)</w:t>
      </w:r>
      <w:r w:rsidRPr="007F6835">
        <w:rPr>
          <w:lang w:val="ro-RO"/>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4722FA" w:rsidTr="00246D31">
        <w:tc>
          <w:tcPr>
            <w:tcW w:w="9345" w:type="dxa"/>
          </w:tcPr>
          <w:p w:rsidR="004722FA" w:rsidRDefault="000930A6" w:rsidP="00246D31">
            <w:pPr>
              <w:spacing w:line="360" w:lineRule="auto"/>
              <w:jc w:val="center"/>
              <w:rPr>
                <w:lang w:val="en-US"/>
              </w:rPr>
            </w:pPr>
            <w:r w:rsidRPr="000930A6">
              <w:rPr>
                <w:noProof/>
                <w:lang w:val="en-US" w:eastAsia="en-US"/>
              </w:rPr>
              <w:pict>
                <v:shape id="Text Box 114794" o:spid="_x0000_s1170" type="#_x0000_t202" style="position:absolute;left:0;text-align:left;margin-left:426.6pt;margin-top:53.2pt;width:18pt;height:17.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" filled="f" stroked="f">
                  <v:path arrowok="t"/>
                  <v:textbox>
                    <w:txbxContent>
                      <w:p w:rsidR="00562A98" w:rsidRPr="00C27091" w:rsidRDefault="00562A98" w:rsidP="004722FA">
                        <w:pPr>
                          <w:rPr>
                            <w:sz w:val="20"/>
                            <w:szCs w:val="20"/>
                            <w:lang w:val="ro-RO"/>
                          </w:rPr>
                        </w:pPr>
                        <w:r>
                          <w:rPr>
                            <w:sz w:val="20"/>
                            <w:szCs w:val="20"/>
                            <w:lang w:val="ro-RO"/>
                          </w:rPr>
                          <w:t>d</w:t>
                        </w:r>
                      </w:p>
                    </w:txbxContent>
                  </v:textbox>
                </v:shape>
              </w:pict>
            </w:r>
            <w:r w:rsidRPr="000930A6">
              <w:rPr>
                <w:noProof/>
                <w:lang w:val="en-US" w:eastAsia="en-US"/>
              </w:rPr>
              <w:pict>
                <v:shape id="Text Box 114793" o:spid="_x0000_s1171" type="#_x0000_t202" style="position:absolute;left:0;text-align:left;margin-left:309.3pt;margin-top:53.2pt;width:18pt;height:17.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" filled="f" stroked="f">
                  <v:path arrowok="t"/>
                  <v:textbox>
                    <w:txbxContent>
                      <w:p w:rsidR="00562A98" w:rsidRPr="00C27091" w:rsidRDefault="00562A98" w:rsidP="004722FA">
                        <w:pPr>
                          <w:rPr>
                            <w:sz w:val="20"/>
                            <w:szCs w:val="20"/>
                            <w:lang w:val="ro-RO"/>
                          </w:rPr>
                        </w:pPr>
                        <w:r>
                          <w:rPr>
                            <w:sz w:val="20"/>
                            <w:szCs w:val="20"/>
                            <w:lang w:val="ro-RO"/>
                          </w:rPr>
                          <w:t>c</w:t>
                        </w:r>
                      </w:p>
                    </w:txbxContent>
                  </v:textbox>
                </v:shape>
              </w:pict>
            </w:r>
            <w:r w:rsidRPr="000930A6">
              <w:rPr>
                <w:noProof/>
                <w:lang w:val="en-US" w:eastAsia="en-US"/>
              </w:rPr>
              <w:pict>
                <v:shape id="Text Box 114792" o:spid="_x0000_s1172" type="#_x0000_t202" style="position:absolute;left:0;text-align:left;margin-left:201.2pt;margin-top:53.2pt;width:18pt;height:17.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" filled="f" stroked="f">
                  <v:path arrowok="t"/>
                  <v:textbox>
                    <w:txbxContent>
                      <w:p w:rsidR="00562A98" w:rsidRPr="00C27091" w:rsidRDefault="00562A98" w:rsidP="004722FA">
                        <w:pPr>
                          <w:rPr>
                            <w:sz w:val="20"/>
                            <w:szCs w:val="20"/>
                            <w:lang w:val="ro-RO"/>
                          </w:rPr>
                        </w:pPr>
                        <w:r>
                          <w:rPr>
                            <w:sz w:val="20"/>
                            <w:szCs w:val="20"/>
                            <w:lang w:val="ro-RO"/>
                          </w:rPr>
                          <w:t>b</w:t>
                        </w:r>
                      </w:p>
                    </w:txbxContent>
                  </v:textbox>
                </v:shape>
              </w:pict>
            </w:r>
            <w:r w:rsidRPr="000930A6">
              <w:rPr>
                <w:noProof/>
                <w:lang w:val="en-US" w:eastAsia="en-US"/>
              </w:rPr>
              <w:pict>
                <v:shape id="Text Box 114791" o:spid="_x0000_s1173" type="#_x0000_t202" style="position:absolute;left:0;text-align:left;margin-left:84.5pt;margin-top:53.2pt;width:18pt;height:17.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" filled="f" stroked="f">
                  <v:path arrowok="t"/>
                  <v:textbox>
                    <w:txbxContent>
                      <w:p w:rsidR="00562A98" w:rsidRPr="00C27091" w:rsidRDefault="00562A98" w:rsidP="004722FA">
                        <w:pPr>
                          <w:rPr>
                            <w:sz w:val="20"/>
                            <w:szCs w:val="20"/>
                            <w:lang w:val="ro-RO"/>
                          </w:rPr>
                        </w:pPr>
                        <w:r w:rsidRPr="00C27091">
                          <w:rPr>
                            <w:sz w:val="20"/>
                            <w:szCs w:val="20"/>
                            <w:lang w:val="ro-RO"/>
                          </w:rPr>
                          <w:t>a</w:t>
                        </w:r>
                      </w:p>
                    </w:txbxContent>
                  </v:textbox>
                </v:shape>
              </w:pict>
            </w:r>
            <w:r w:rsidR="004722FA" w:rsidRPr="008C2FF5">
              <w:rPr>
                <w:noProof/>
              </w:rPr>
              <w:drawing>
                <wp:inline distT="0" distB="0" distL="0" distR="0">
                  <wp:extent cx="1247725" cy="971550"/>
                  <wp:effectExtent l="0" t="0" r="0" b="0"/>
                  <wp:docPr id="152" name="Picture 152" descr="C:\Users\maste\Desktop\1.03.17\toți pacienții pentru teza 21017\Pacienti final Miunhen\A, implantare convențională\Cangea Ana\20130516_16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Desktop\1.03.17\toți pacienții pentru teza 21017\Pacienti final Miunhen\A, implantare convențională\Cangea Ana\20130516_162149.jpg"/>
                          <pic:cNvPicPr>
                            <a:picLocks noChangeAspect="1" noChangeArrowheads="1"/>
                          </pic:cNvPicPr>
                        </pic:nvPicPr>
                        <pic:blipFill rotWithShape="1">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246" r="4750" b="5888"/>
                          <a:stretch/>
                        </pic:blipFill>
                        <pic:spPr bwMode="auto">
                          <a:xfrm>
                            <a:off x="0" y="0"/>
                            <a:ext cx="124772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D67425">
              <w:rPr>
                <w:noProof/>
              </w:rPr>
              <w:drawing>
                <wp:inline distT="0" distB="0" distL="0" distR="0">
                  <wp:extent cx="1417955" cy="971550"/>
                  <wp:effectExtent l="0" t="0" r="4445" b="0"/>
                  <wp:docPr id="153" name="Picture 153" descr="C:\Users\maste\Desktop\1.03.17\toți pacienții pentru teza 21017\Pacienti final Miunhen\A, implantare convențională\Cangea Ana\20130531_1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1.03.17\toți pacienții pentru teza 21017\Pacienti final Miunhen\A, implantare convențională\Cangea Ana\20130531_100137.jpg"/>
                          <pic:cNvPicPr>
                            <a:picLocks noChangeAspect="1" noChangeArrowheads="1"/>
                          </pic:cNvPicPr>
                        </pic:nvPicPr>
                        <pic:blipFill rotWithShape="1">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040" r="4979" b="10910"/>
                          <a:stretch/>
                        </pic:blipFill>
                        <pic:spPr bwMode="auto">
                          <a:xfrm>
                            <a:off x="0" y="0"/>
                            <a:ext cx="141795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712248">
              <w:rPr>
                <w:noProof/>
              </w:rPr>
              <w:drawing>
                <wp:inline distT="0" distB="0" distL="0" distR="0">
                  <wp:extent cx="1309955" cy="970915"/>
                  <wp:effectExtent l="0" t="0" r="11430" b="0"/>
                  <wp:docPr id="154" name="Picture 154" descr="C:\Users\maste\Desktop\1.03.17\toți pacienții pentru teza 21017\Pacienti final Miunhen\A, implantare convențională\Cangea Ana\20130522_12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1.03.17\toți pacienții pentru teza 21017\Pacienti final Miunhen\A, implantare convențională\Cangea Ana\20130522_123513.jpg"/>
                          <pic:cNvPicPr>
                            <a:picLocks noChangeAspect="1" noChangeArrowheads="1"/>
                          </pic:cNvPicPr>
                        </pic:nvPicPr>
                        <pic:blipFill rotWithShape="1">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221" t="19052" r="10070" b="2374"/>
                          <a:stretch/>
                        </pic:blipFill>
                        <pic:spPr bwMode="auto">
                          <a:xfrm>
                            <a:off x="0" y="0"/>
                            <a:ext cx="1309955" cy="970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B05894">
              <w:rPr>
                <w:noProof/>
              </w:rPr>
              <w:drawing>
                <wp:inline distT="0" distB="0" distL="0" distR="0">
                  <wp:extent cx="1496695" cy="971550"/>
                  <wp:effectExtent l="0" t="0" r="1905" b="0"/>
                  <wp:docPr id="155" name="Picture 155" descr="C:\Users\maste\Desktop\1.03.17\toți pacienții pentru teza 21017\Pacienti final Miunhen\A, implantare convențională\Cangea Ana\20130531_1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Desktop\1.03.17\toți pacienții pentru teza 21017\Pacienti final Miunhen\A, implantare convențională\Cangea Ana\20130531_100647.jpg"/>
                          <pic:cNvPicPr>
                            <a:picLocks noChangeAspect="1" noChangeArrowheads="1"/>
                          </pic:cNvPicPr>
                        </pic:nvPicPr>
                        <pic:blipFill rotWithShape="1">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584" t="17387"/>
                          <a:stretch/>
                        </pic:blipFill>
                        <pic:spPr bwMode="auto">
                          <a:xfrm>
                            <a:off x="0" y="0"/>
                            <a:ext cx="149669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345" w:type="dxa"/>
          </w:tcPr>
          <w:p w:rsidR="004722FA" w:rsidRDefault="004722FA" w:rsidP="00213529">
            <w:pPr>
              <w:jc w:val="both"/>
              <w:rPr>
                <w:lang w:val="en-US"/>
              </w:rPr>
            </w:pPr>
            <w:r>
              <w:rPr>
                <w:lang w:val="en-US"/>
              </w:rPr>
              <w:t>Figura 3.</w:t>
            </w:r>
            <w:r w:rsidRPr="00C27091">
              <w:rPr>
                <w:sz w:val="20"/>
                <w:szCs w:val="20"/>
                <w:lang w:val="en-US"/>
              </w:rPr>
              <w:t>A doua etapă chirurgicală</w:t>
            </w:r>
            <w:r>
              <w:rPr>
                <w:sz w:val="20"/>
                <w:szCs w:val="20"/>
                <w:lang w:val="en-US"/>
              </w:rPr>
              <w:t xml:space="preserve">. a) OPG-ul imediat postoperator; b) aplicarea conformatoarelor de gingie; c) OPG-ul după aplicarea conformatoarelor gingivale; d) profilul de emergență după înlăturarea bonturilor de vindecare ) </w:t>
            </w:r>
          </w:p>
        </w:tc>
      </w:tr>
    </w:tbl>
    <w:p w:rsidR="004722FA" w:rsidRPr="007F6835" w:rsidRDefault="004722FA" w:rsidP="004722FA">
      <w:pPr>
        <w:spacing w:line="360" w:lineRule="auto"/>
        <w:ind w:firstLine="708"/>
        <w:jc w:val="both"/>
        <w:rPr>
          <w:color w:val="FF0000"/>
          <w:lang w:val="ro-RO"/>
        </w:rPr>
      </w:pPr>
    </w:p>
    <w:p w:rsidR="004722FA" w:rsidRPr="00AA534D" w:rsidRDefault="004722FA" w:rsidP="004722FA">
      <w:pPr>
        <w:spacing w:line="360" w:lineRule="auto"/>
        <w:ind w:firstLine="708"/>
        <w:jc w:val="both"/>
        <w:rPr>
          <w:lang w:val="ro-RO"/>
        </w:rPr>
      </w:pPr>
      <w:r w:rsidRPr="00AA534D">
        <w:rPr>
          <w:lang w:val="ro-RO"/>
        </w:rPr>
        <w:t>În 1977 P. Brånemark şi colaboratorii săi [</w:t>
      </w:r>
      <w:r w:rsidRPr="007B4CDF">
        <w:rPr>
          <w:color w:val="000000" w:themeColor="text1"/>
          <w:lang w:val="ro-RO"/>
        </w:rPr>
        <w:t>13</w:t>
      </w:r>
      <w:r w:rsidRPr="00AA534D">
        <w:rPr>
          <w:lang w:val="ro-RO"/>
        </w:rPr>
        <w:t>] au publicat rezultatele excelente, obţinute în clinică pe parcursul a 10 ani, la tratarea pacienţilor edentaţi prin terapia implantară.</w:t>
      </w:r>
      <w:r>
        <w:rPr>
          <w:lang w:val="ro-RO"/>
        </w:rPr>
        <w:t xml:space="preserve"> </w:t>
      </w:r>
    </w:p>
    <w:p w:rsidR="004722FA" w:rsidRPr="00AA534D" w:rsidRDefault="004722FA" w:rsidP="004722FA">
      <w:pPr>
        <w:spacing w:line="360" w:lineRule="auto"/>
        <w:ind w:firstLine="708"/>
        <w:jc w:val="both"/>
        <w:rPr>
          <w:lang w:val="ro-RO"/>
        </w:rPr>
      </w:pPr>
      <w:r w:rsidRPr="00AA534D">
        <w:rPr>
          <w:lang w:val="ro-RO"/>
        </w:rPr>
        <w:t>În 1981 Adell şi cola</w:t>
      </w:r>
      <w:r>
        <w:rPr>
          <w:lang w:val="ro-RO"/>
        </w:rPr>
        <w:t xml:space="preserve">boratorii săi [14] </w:t>
      </w:r>
      <w:r w:rsidRPr="00AA534D">
        <w:rPr>
          <w:lang w:val="ro-RO"/>
        </w:rPr>
        <w:t xml:space="preserve">au publicat rezultatele obţinute pe parcursul a 15 ani în tratament a pacienţilor cu edentaţii totale a maxilarelor. Ei au demonstrat că rata de succes a tratamentului, prin utilizarea sistemului de </w:t>
      </w:r>
      <w:r>
        <w:rPr>
          <w:lang w:val="ro-RO"/>
        </w:rPr>
        <w:t>implanturi</w:t>
      </w:r>
      <w:r w:rsidRPr="00AA534D">
        <w:rPr>
          <w:lang w:val="ro-RO"/>
        </w:rPr>
        <w:t xml:space="preserve"> Brånemark după metoda în doi timpi chirurgicali,</w:t>
      </w:r>
      <w:r>
        <w:rPr>
          <w:lang w:val="ro-RO"/>
        </w:rPr>
        <w:t xml:space="preserve"> </w:t>
      </w:r>
      <w:r w:rsidRPr="00AA534D">
        <w:rPr>
          <w:lang w:val="ro-RO"/>
        </w:rPr>
        <w:t xml:space="preserve">constituie circa 90%. </w:t>
      </w:r>
    </w:p>
    <w:p w:rsidR="004722FA" w:rsidRDefault="004722FA" w:rsidP="004722FA">
      <w:pPr>
        <w:spacing w:line="360" w:lineRule="auto"/>
        <w:ind w:firstLine="708"/>
        <w:jc w:val="both"/>
        <w:rPr>
          <w:color w:val="000000" w:themeColor="text1"/>
          <w:lang w:val="ro-RO"/>
        </w:rPr>
      </w:pPr>
      <w:r w:rsidRPr="00AA534D">
        <w:rPr>
          <w:lang w:val="ro-RO"/>
        </w:rPr>
        <w:t>În 1982 la Conferinţa de la Toronto, consacrată implantologiei dentare, P. Brånemark</w:t>
      </w:r>
      <w:r>
        <w:rPr>
          <w:lang w:val="ro-RO"/>
        </w:rPr>
        <w:t xml:space="preserve"> </w:t>
      </w:r>
      <w:r w:rsidRPr="00AA534D">
        <w:rPr>
          <w:lang w:val="ro-RO"/>
        </w:rPr>
        <w:t xml:space="preserve">şi colaboratorii săi au prezentat studiile fundamentale efectuate în acest domeniu pe parcursul a două decenii. Rezultatele experimentale şi clinice obţinute au fost oficial recunoscute drept o nouă direcţie de dezvoltare a implantologiei dentare. </w:t>
      </w:r>
      <w:r>
        <w:rPr>
          <w:color w:val="000000" w:themeColor="text1"/>
          <w:lang w:val="ro-RO"/>
        </w:rPr>
        <w:t xml:space="preserve">Această metodă de instalare </w:t>
      </w:r>
      <w:r w:rsidRPr="0095293F">
        <w:rPr>
          <w:lang w:val="en-US"/>
        </w:rPr>
        <w:t>este considerată standard (metoda de aur)</w:t>
      </w:r>
      <w:r>
        <w:rPr>
          <w:lang w:val="en-US"/>
        </w:rPr>
        <w:t xml:space="preserve"> [15, 16]. </w:t>
      </w:r>
    </w:p>
    <w:p w:rsidR="004722FA" w:rsidRPr="009D63ED" w:rsidRDefault="004722FA" w:rsidP="004722FA">
      <w:pPr>
        <w:spacing w:line="360" w:lineRule="auto"/>
        <w:ind w:firstLine="567"/>
        <w:jc w:val="both"/>
        <w:rPr>
          <w:rFonts w:eastAsia="Calibri"/>
          <w:spacing w:val="0"/>
          <w:lang w:val="ro-RO" w:eastAsia="en-US"/>
        </w:rPr>
      </w:pPr>
      <w:r>
        <w:rPr>
          <w:rFonts w:eastAsia="Calibri"/>
          <w:spacing w:val="0"/>
          <w:lang w:val="ro-RO" w:eastAsia="en-US"/>
        </w:rPr>
        <w:lastRenderedPageBreak/>
        <w:t>Însă d</w:t>
      </w:r>
      <w:r w:rsidRPr="009D63ED">
        <w:rPr>
          <w:rFonts w:eastAsia="Calibri"/>
          <w:spacing w:val="0"/>
          <w:lang w:val="ro-RO" w:eastAsia="en-US"/>
        </w:rPr>
        <w:t>ecolarea lambourilor mucoperiostale, în mod repetat</w:t>
      </w:r>
      <w:r>
        <w:rPr>
          <w:rFonts w:eastAsia="Calibri"/>
          <w:spacing w:val="0"/>
          <w:lang w:val="ro-RO" w:eastAsia="en-US"/>
        </w:rPr>
        <w:t>(</w:t>
      </w:r>
      <w:r w:rsidRPr="009D63ED">
        <w:rPr>
          <w:rFonts w:eastAsia="Calibri"/>
          <w:spacing w:val="0"/>
          <w:lang w:val="ro-RO" w:eastAsia="en-US"/>
        </w:rPr>
        <w:t xml:space="preserve"> pentru efectuarea implantării</w:t>
      </w:r>
      <w:r>
        <w:rPr>
          <w:rFonts w:eastAsia="Calibri"/>
          <w:spacing w:val="0"/>
          <w:lang w:val="ro-RO" w:eastAsia="en-US"/>
        </w:rPr>
        <w:t xml:space="preserve"> și apoi pentru aplicarea conformatorului de gingie)</w:t>
      </w:r>
      <w:r w:rsidRPr="009D63ED">
        <w:rPr>
          <w:rFonts w:eastAsia="Calibri"/>
          <w:spacing w:val="0"/>
          <w:lang w:val="ro-RO" w:eastAsia="en-US"/>
        </w:rPr>
        <w:t xml:space="preserve">, pe lângă avantajul expunerii directe a câmpului operator </w:t>
      </w:r>
      <w:r>
        <w:rPr>
          <w:rFonts w:eastAsia="Calibri"/>
          <w:spacing w:val="0"/>
          <w:lang w:val="ro-RO" w:eastAsia="en-US"/>
        </w:rPr>
        <w:t>(</w:t>
      </w:r>
      <w:r w:rsidRPr="009D63ED">
        <w:rPr>
          <w:rFonts w:eastAsia="Calibri"/>
          <w:spacing w:val="0"/>
          <w:lang w:val="ro-RO" w:eastAsia="en-US"/>
        </w:rPr>
        <w:t xml:space="preserve">posibilitatea plasării </w:t>
      </w:r>
      <w:r>
        <w:rPr>
          <w:rFonts w:eastAsia="Calibri"/>
          <w:spacing w:val="0"/>
          <w:lang w:val="ro-RO" w:eastAsia="en-US"/>
        </w:rPr>
        <w:t>implanturi</w:t>
      </w:r>
      <w:r w:rsidRPr="009D63ED">
        <w:rPr>
          <w:rFonts w:eastAsia="Calibri"/>
          <w:spacing w:val="0"/>
          <w:lang w:val="ro-RO" w:eastAsia="en-US"/>
        </w:rPr>
        <w:t xml:space="preserve">lor </w:t>
      </w:r>
      <w:r>
        <w:rPr>
          <w:rFonts w:eastAsia="Calibri"/>
          <w:spacing w:val="0"/>
          <w:lang w:val="ro-RO" w:eastAsia="en-US"/>
        </w:rPr>
        <w:t>și a șurubului de acoperire)</w:t>
      </w:r>
      <w:r w:rsidRPr="009D63ED">
        <w:rPr>
          <w:rFonts w:eastAsia="Calibri"/>
          <w:spacing w:val="0"/>
          <w:lang w:val="ro-RO" w:eastAsia="en-US"/>
        </w:rPr>
        <w:t xml:space="preserve">, comportă și dezavantaje legate de dereglarea integrității </w:t>
      </w:r>
      <w:r>
        <w:rPr>
          <w:rFonts w:eastAsia="Calibri"/>
          <w:spacing w:val="0"/>
          <w:lang w:val="ro-RO" w:eastAsia="en-US"/>
        </w:rPr>
        <w:t>suportului vascular din periost. T</w:t>
      </w:r>
      <w:r w:rsidRPr="009D63ED">
        <w:rPr>
          <w:rFonts w:eastAsia="Calibri"/>
          <w:spacing w:val="0"/>
          <w:lang w:val="ro-RO" w:eastAsia="en-US"/>
        </w:rPr>
        <w:t>raumatismul chirurgical</w:t>
      </w:r>
      <w:r>
        <w:rPr>
          <w:rFonts w:eastAsia="Calibri"/>
          <w:spacing w:val="0"/>
          <w:lang w:val="ro-RO" w:eastAsia="en-US"/>
        </w:rPr>
        <w:t xml:space="preserve"> repetat provoacă</w:t>
      </w:r>
      <w:r w:rsidRPr="009D63ED">
        <w:rPr>
          <w:rFonts w:eastAsia="Calibri"/>
          <w:spacing w:val="0"/>
          <w:lang w:val="ro-RO" w:eastAsia="en-US"/>
        </w:rPr>
        <w:t xml:space="preserve"> apariția consecințelor cum sunt: hemoragiile, edemul postoperator, durerea, anxietatea, riscul apariției infecției ș.a.</w:t>
      </w:r>
      <w:r>
        <w:rPr>
          <w:rFonts w:eastAsia="Calibri"/>
          <w:spacing w:val="0"/>
          <w:lang w:val="ro-RO" w:eastAsia="en-US"/>
        </w:rPr>
        <w:t xml:space="preserve"> [17, 18]</w:t>
      </w:r>
      <w:r w:rsidRPr="009D63ED">
        <w:rPr>
          <w:rFonts w:eastAsia="Calibri"/>
          <w:spacing w:val="0"/>
          <w:lang w:val="ro-RO" w:eastAsia="en-US"/>
        </w:rPr>
        <w:t>.</w:t>
      </w:r>
    </w:p>
    <w:p w:rsidR="004722FA" w:rsidRPr="009D63ED" w:rsidRDefault="004722FA" w:rsidP="004722FA">
      <w:pPr>
        <w:spacing w:line="360" w:lineRule="auto"/>
        <w:ind w:firstLine="567"/>
        <w:jc w:val="both"/>
        <w:rPr>
          <w:rFonts w:eastAsia="Calibri"/>
          <w:spacing w:val="0"/>
          <w:lang w:val="ro-RO" w:eastAsia="en-US"/>
        </w:rPr>
      </w:pPr>
      <w:r w:rsidRPr="009D63ED">
        <w:rPr>
          <w:rFonts w:eastAsia="Calibri"/>
          <w:spacing w:val="0"/>
          <w:lang w:val="ro-RO" w:eastAsia="en-US"/>
        </w:rPr>
        <w:t xml:space="preserve">Din acest motiv, metodele miniinvazive de instalare a </w:t>
      </w:r>
      <w:r>
        <w:rPr>
          <w:rFonts w:eastAsia="Calibri"/>
          <w:spacing w:val="0"/>
          <w:lang w:val="ro-RO" w:eastAsia="en-US"/>
        </w:rPr>
        <w:t>implanturi</w:t>
      </w:r>
      <w:r w:rsidRPr="009D63ED">
        <w:rPr>
          <w:rFonts w:eastAsia="Calibri"/>
          <w:spacing w:val="0"/>
          <w:lang w:val="ro-RO" w:eastAsia="en-US"/>
        </w:rPr>
        <w:t>lor dentare au căpătat o utilizare largă în cadrul implantologiei orale. Tehnica fără lambou (</w:t>
      </w:r>
      <w:r w:rsidRPr="009D63ED">
        <w:rPr>
          <w:rFonts w:eastAsia="Calibri"/>
          <w:i/>
          <w:spacing w:val="0"/>
          <w:lang w:val="ro-RO" w:eastAsia="en-US"/>
        </w:rPr>
        <w:t>Flapless surgery</w:t>
      </w:r>
      <w:r w:rsidRPr="009D63ED">
        <w:rPr>
          <w:rFonts w:eastAsia="Calibri"/>
          <w:spacing w:val="0"/>
          <w:lang w:val="ro-RO" w:eastAsia="en-US"/>
        </w:rPr>
        <w:t>) este intens studiată în vederea stabilirii unor repere și indicații în utilizare</w:t>
      </w:r>
      <w:r>
        <w:rPr>
          <w:rFonts w:eastAsia="Calibri"/>
          <w:spacing w:val="0"/>
          <w:lang w:val="ro-RO" w:eastAsia="en-US"/>
        </w:rPr>
        <w:t>,</w:t>
      </w:r>
      <w:r w:rsidRPr="009D63ED">
        <w:rPr>
          <w:rFonts w:eastAsia="Calibri"/>
          <w:spacing w:val="0"/>
          <w:lang w:val="ro-RO" w:eastAsia="en-US"/>
        </w:rPr>
        <w:t xml:space="preserve"> precum și influența ei asupra conservării osului alveolar periimplantar.</w:t>
      </w:r>
      <w:r>
        <w:rPr>
          <w:rFonts w:eastAsia="Calibri"/>
          <w:spacing w:val="0"/>
          <w:lang w:val="ro-RO" w:eastAsia="en-US"/>
        </w:rPr>
        <w:t xml:space="preserve"> [17, 19, 20]</w:t>
      </w:r>
      <w:r w:rsidRPr="009D63ED">
        <w:rPr>
          <w:rFonts w:eastAsia="Calibri"/>
          <w:spacing w:val="0"/>
          <w:lang w:val="ro-RO" w:eastAsia="en-US"/>
        </w:rPr>
        <w:t>.</w:t>
      </w:r>
    </w:p>
    <w:p w:rsidR="004722FA" w:rsidRPr="009D63ED" w:rsidRDefault="004722FA" w:rsidP="004722FA">
      <w:pPr>
        <w:spacing w:line="360" w:lineRule="auto"/>
        <w:ind w:firstLine="567"/>
        <w:jc w:val="both"/>
        <w:rPr>
          <w:rFonts w:eastAsia="Calibri"/>
          <w:spacing w:val="0"/>
          <w:lang w:val="ro-RO" w:eastAsia="en-US"/>
        </w:rPr>
      </w:pPr>
      <w:r w:rsidRPr="009D63ED">
        <w:rPr>
          <w:rFonts w:eastAsia="Calibri"/>
          <w:spacing w:val="0"/>
          <w:lang w:val="ro-RO" w:eastAsia="en-US"/>
        </w:rPr>
        <w:t xml:space="preserve">În Republica Moldova, un studiu amplu asupra instalării </w:t>
      </w:r>
      <w:r>
        <w:rPr>
          <w:rFonts w:eastAsia="Calibri"/>
          <w:spacing w:val="0"/>
          <w:lang w:val="ro-RO" w:eastAsia="en-US"/>
        </w:rPr>
        <w:t>implanturi</w:t>
      </w:r>
      <w:r w:rsidRPr="009D63ED">
        <w:rPr>
          <w:rFonts w:eastAsia="Calibri"/>
          <w:spacing w:val="0"/>
          <w:lang w:val="ro-RO" w:eastAsia="en-US"/>
        </w:rPr>
        <w:t xml:space="preserve">lor dentare de stadiul doi după metoda fără lambou a fost efectuat de către savanții Topalo Valentin și Dobrovolschi Oleg, fiind elaborată metoda de instalare fără lambou a </w:t>
      </w:r>
      <w:r>
        <w:rPr>
          <w:rFonts w:eastAsia="Calibri"/>
          <w:spacing w:val="0"/>
          <w:lang w:val="ro-RO" w:eastAsia="en-US"/>
        </w:rPr>
        <w:t>implanturi</w:t>
      </w:r>
      <w:r w:rsidRPr="009D63ED">
        <w:rPr>
          <w:rFonts w:eastAsia="Calibri"/>
          <w:spacing w:val="0"/>
          <w:lang w:val="ro-RO" w:eastAsia="en-US"/>
        </w:rPr>
        <w:t>lor în doi timpi chirurgicali și algoritmul de utilizare a ei în cadrul tezei de Doctor în științe medicale intitulată: Aspecte de chirurgie menajantă în implantologia orală</w:t>
      </w:r>
      <w:r>
        <w:rPr>
          <w:rFonts w:eastAsia="Calibri"/>
          <w:spacing w:val="0"/>
          <w:lang w:val="ro-RO" w:eastAsia="en-US"/>
        </w:rPr>
        <w:t xml:space="preserve"> [4].</w:t>
      </w:r>
    </w:p>
    <w:p w:rsidR="004722FA" w:rsidRPr="009D63ED" w:rsidRDefault="004722FA" w:rsidP="004722FA">
      <w:pPr>
        <w:spacing w:line="360" w:lineRule="auto"/>
        <w:ind w:firstLine="567"/>
        <w:jc w:val="both"/>
        <w:rPr>
          <w:rFonts w:eastAsia="Calibri"/>
          <w:spacing w:val="0"/>
          <w:lang w:val="ro-RO" w:eastAsia="en-US"/>
        </w:rPr>
      </w:pPr>
      <w:r w:rsidRPr="009D63ED">
        <w:rPr>
          <w:rFonts w:eastAsia="Calibri"/>
          <w:spacing w:val="0"/>
          <w:lang w:val="ro-RO" w:eastAsia="en-US"/>
        </w:rPr>
        <w:t xml:space="preserve">În studiile efectuate au fost demonstrate avantajele metodei fără lambou în ceea ce privește conservarea osului periimplantar și țesuturilor moi, precum obținerea unei stabilități primare și secundare similare </w:t>
      </w:r>
      <w:r>
        <w:rPr>
          <w:rFonts w:eastAsia="Calibri"/>
          <w:spacing w:val="0"/>
          <w:lang w:val="ro-RO" w:eastAsia="en-US"/>
        </w:rPr>
        <w:t>implanturi</w:t>
      </w:r>
      <w:r w:rsidRPr="009D63ED">
        <w:rPr>
          <w:rFonts w:eastAsia="Calibri"/>
          <w:spacing w:val="0"/>
          <w:lang w:val="ro-RO" w:eastAsia="en-US"/>
        </w:rPr>
        <w:t>lor instalate prin metoda convențională [</w:t>
      </w:r>
      <w:r>
        <w:rPr>
          <w:rFonts w:eastAsia="Calibri"/>
          <w:spacing w:val="0"/>
          <w:lang w:val="ro-RO" w:eastAsia="en-US"/>
        </w:rPr>
        <w:t>21, 22, 23, 24]</w:t>
      </w:r>
      <w:r w:rsidRPr="009D63ED">
        <w:rPr>
          <w:rFonts w:eastAsia="Calibri"/>
          <w:spacing w:val="0"/>
          <w:lang w:val="ro-RO" w:eastAsia="en-US"/>
        </w:rPr>
        <w:t>.</w:t>
      </w:r>
    </w:p>
    <w:p w:rsidR="004722FA" w:rsidRPr="006944DD" w:rsidRDefault="004722FA" w:rsidP="004722FA">
      <w:pPr>
        <w:spacing w:line="360" w:lineRule="auto"/>
        <w:ind w:firstLine="708"/>
        <w:jc w:val="both"/>
        <w:rPr>
          <w:rFonts w:eastAsia="Calibri"/>
          <w:color w:val="FF0000"/>
          <w:spacing w:val="0"/>
          <w:lang w:val="ro-RO"/>
        </w:rPr>
      </w:pPr>
      <w:r w:rsidRPr="009D63ED">
        <w:rPr>
          <w:rFonts w:eastAsia="Calibri"/>
          <w:spacing w:val="0"/>
          <w:lang w:val="ro-RO" w:eastAsia="en-US"/>
        </w:rPr>
        <w:t xml:space="preserve">Cu toate acestea, un rol important în reabilitarea implanto-protetică îi revine termenilor de reabilitare. Utilizarea tehnicii în doi timpi chirurgicali oricum prevede respectarea unor termeni medii de vindecare. Aprecierea stabilității implantare pe parcursul perioadei de vindecare la utilizarea acestei metode este imposibilă. Mai mult ca atât, integrarea gingivo-implantară și formarea spațiului biologic la fel necesită timp (minim 4-6 săptămâni) pentru formare și are un impactși asupra osului periimplantar </w:t>
      </w:r>
      <w:r>
        <w:rPr>
          <w:rFonts w:eastAsia="Calibri"/>
          <w:spacing w:val="0"/>
          <w:lang w:val="ro-RO" w:eastAsia="en-US"/>
        </w:rPr>
        <w:t>[24, 25, 26, 27, 28, 29, 30]</w:t>
      </w:r>
      <w:r w:rsidRPr="009D63ED">
        <w:rPr>
          <w:rFonts w:eastAsia="Calibri"/>
          <w:spacing w:val="0"/>
          <w:lang w:val="ro-RO" w:eastAsia="en-US"/>
        </w:rPr>
        <w:t xml:space="preserve">. </w:t>
      </w:r>
      <w:r w:rsidRPr="00B85ACE">
        <w:rPr>
          <w:rFonts w:eastAsia="Calibri"/>
          <w:spacing w:val="0"/>
          <w:lang w:val="ro-RO"/>
        </w:rPr>
        <w:t>Metoda dată nu permite expunerea vizibilă a câmpului operator, ceea ce creează riscul malpoziției implantului, fenestrarea sau chiar perforarea corticalelor osoase atât în timpul forajului, cât și la inserția implantului (din cauza corticalelor subțiri). Un moment de importanță majoră în evitarea iatrogeniilor la utilizarea metodelor fără lambou îl constituie abilitățile, experiența și profesionalismul medicului implantolog.</w:t>
      </w:r>
      <w:r>
        <w:rPr>
          <w:rFonts w:eastAsia="Calibri"/>
          <w:spacing w:val="0"/>
          <w:lang w:val="ro-RO"/>
        </w:rPr>
        <w:t xml:space="preserve"> </w:t>
      </w:r>
      <w:r w:rsidRPr="00B85ACE">
        <w:rPr>
          <w:rFonts w:eastAsia="Calibri"/>
          <w:spacing w:val="0"/>
          <w:lang w:val="ro-RO"/>
        </w:rPr>
        <w:t>Pe</w:t>
      </w:r>
      <w:r>
        <w:rPr>
          <w:rFonts w:eastAsia="Calibri"/>
          <w:spacing w:val="0"/>
          <w:lang w:val="ro-RO"/>
        </w:rPr>
        <w:t>ntru evitarea acestor dezavantaj</w:t>
      </w:r>
      <w:r w:rsidRPr="00B85ACE">
        <w:rPr>
          <w:rFonts w:eastAsia="Calibri"/>
          <w:spacing w:val="0"/>
          <w:lang w:val="ro-RO"/>
        </w:rPr>
        <w:t xml:space="preserve">e V. Topală, A. Mostovei </w:t>
      </w:r>
      <w:r w:rsidRPr="00B85ACE">
        <w:rPr>
          <w:rFonts w:eastAsia="Calibri"/>
          <w:spacing w:val="0"/>
          <w:lang w:val="ro-RO" w:eastAsia="en-US"/>
        </w:rPr>
        <w:t>propun</w:t>
      </w:r>
      <w:r w:rsidRPr="00B85ACE">
        <w:rPr>
          <w:lang w:val="ro-RO"/>
        </w:rPr>
        <w:t xml:space="preserve">tehnica de instalarea a </w:t>
      </w:r>
      <w:r>
        <w:rPr>
          <w:lang w:val="ro-RO"/>
        </w:rPr>
        <w:t>implanturi</w:t>
      </w:r>
      <w:r w:rsidRPr="00B85ACE">
        <w:rPr>
          <w:lang w:val="ro-RO"/>
        </w:rPr>
        <w:t>lor dentare endoosoase de stadiul doi, într-un timp chirurgical, fără lambou</w:t>
      </w:r>
      <w:r w:rsidRPr="009D63ED">
        <w:rPr>
          <w:rFonts w:eastAsia="Calibri"/>
          <w:spacing w:val="0"/>
          <w:lang w:val="ro-RO" w:eastAsia="en-US"/>
        </w:rPr>
        <w:t xml:space="preserve">și algoritmul de utilizare a ei în cadrul tezei de Doctor în științe medicale intitulată: </w:t>
      </w:r>
      <w:r w:rsidRPr="00B85ACE">
        <w:rPr>
          <w:rFonts w:eastAsia="Calibri"/>
          <w:spacing w:val="0"/>
          <w:lang w:val="ro-RO"/>
        </w:rPr>
        <w:t xml:space="preserve">evaluarea integrării </w:t>
      </w:r>
      <w:r>
        <w:rPr>
          <w:rFonts w:eastAsia="Calibri"/>
          <w:spacing w:val="0"/>
          <w:lang w:val="ro-RO"/>
        </w:rPr>
        <w:t>implanturi</w:t>
      </w:r>
      <w:r w:rsidRPr="00B85ACE">
        <w:rPr>
          <w:rFonts w:eastAsia="Calibri"/>
          <w:spacing w:val="0"/>
          <w:lang w:val="ro-RO"/>
        </w:rPr>
        <w:t>lor dentare endoosoase de stadiul doi instalate într-o ședință prin chirurgia fără lambou</w:t>
      </w:r>
      <w:r w:rsidRPr="009D63ED">
        <w:rPr>
          <w:rFonts w:eastAsia="Calibri"/>
          <w:spacing w:val="0"/>
          <w:lang w:val="ro-RO" w:eastAsia="en-US"/>
        </w:rPr>
        <w:t xml:space="preserve"> [</w:t>
      </w:r>
      <w:r w:rsidRPr="003C6E8F">
        <w:rPr>
          <w:rFonts w:eastAsia="Calibri"/>
          <w:color w:val="000000" w:themeColor="text1"/>
          <w:spacing w:val="0"/>
          <w:lang w:val="ro-RO" w:eastAsia="en-US"/>
        </w:rPr>
        <w:t>31</w:t>
      </w:r>
      <w:r w:rsidRPr="009D63ED">
        <w:rPr>
          <w:rFonts w:eastAsia="Calibri"/>
          <w:spacing w:val="0"/>
          <w:lang w:val="ro-RO" w:eastAsia="en-US"/>
        </w:rPr>
        <w:t>].</w:t>
      </w:r>
      <w:r w:rsidRPr="006944DD">
        <w:rPr>
          <w:rFonts w:eastAsia="Calibri"/>
          <w:spacing w:val="0"/>
          <w:lang w:val="ro-RO"/>
        </w:rPr>
        <w:t xml:space="preserve"> Pentru instalarea </w:t>
      </w:r>
      <w:r>
        <w:rPr>
          <w:rFonts w:eastAsia="Calibri"/>
          <w:spacing w:val="0"/>
          <w:lang w:val="ro-RO"/>
        </w:rPr>
        <w:t>implanturi</w:t>
      </w:r>
      <w:r w:rsidRPr="006944DD">
        <w:rPr>
          <w:rFonts w:eastAsia="Calibri"/>
          <w:spacing w:val="0"/>
          <w:lang w:val="ro-RO"/>
        </w:rPr>
        <w:t>lor</w:t>
      </w:r>
      <w:r>
        <w:rPr>
          <w:rFonts w:eastAsia="Calibri"/>
          <w:spacing w:val="0"/>
          <w:lang w:val="ro-RO"/>
        </w:rPr>
        <w:t xml:space="preserve"> conform acestui protocol</w:t>
      </w:r>
      <w:r w:rsidRPr="006944DD">
        <w:rPr>
          <w:rFonts w:eastAsia="Calibri"/>
          <w:spacing w:val="0"/>
          <w:lang w:val="ro-RO"/>
        </w:rPr>
        <w:t>, inițial în calitate de freză pilot a fost utilizată freza spadă cu diametrul de 1,9mm, care era aplicat</w:t>
      </w:r>
      <w:r>
        <w:rPr>
          <w:rFonts w:eastAsia="Calibri"/>
          <w:spacing w:val="0"/>
          <w:lang w:val="ro-RO"/>
        </w:rPr>
        <w:t>ă</w:t>
      </w:r>
      <w:r w:rsidRPr="006944DD">
        <w:rPr>
          <w:rFonts w:eastAsia="Calibri"/>
          <w:spacing w:val="0"/>
          <w:lang w:val="ro-RO"/>
        </w:rPr>
        <w:t xml:space="preserve"> pe creasta alveolară, în poziția centrului viitoarei neoalveole. Datorită vârfului </w:t>
      </w:r>
      <w:r w:rsidRPr="006944DD">
        <w:rPr>
          <w:rFonts w:eastAsia="Calibri"/>
          <w:spacing w:val="0"/>
          <w:lang w:val="ro-RO"/>
        </w:rPr>
        <w:lastRenderedPageBreak/>
        <w:t xml:space="preserve">ascuțit, penetrarea mucoasei până la planul osos nu creează dificultăți și totodată permite fixarea vârfului frezei în punctul dorit, fără devieri. După fixare, forajul se iniția prin mucoasă, fără a înlătura o porțiune din ea. Direcția frezei în timpul forajului era stabilită în urma palpării versantelor vestibular și oral, sau în baza CBCT-ului. Ulterior, cu frezele calibrate (ø2,0; 2,5; 2,8; 3,2; 3,65mm, 4,3mm), se efectua forajul neoalveolei conform recomandărilor producătorului, urmată de inserția implantului cu cheia dinamometrică. </w:t>
      </w:r>
      <w:r>
        <w:rPr>
          <w:rFonts w:eastAsia="Calibri"/>
          <w:spacing w:val="0"/>
          <w:lang w:val="ro-RO"/>
        </w:rPr>
        <w:t>Du</w:t>
      </w:r>
      <w:r w:rsidRPr="006944DD">
        <w:rPr>
          <w:rFonts w:eastAsia="Calibri"/>
          <w:spacing w:val="0"/>
          <w:lang w:val="ro-RO"/>
        </w:rPr>
        <w:t xml:space="preserve">pă inserția implantului se efectua lavajul platformei cu soluție Clorhexidină 0,05%, urmată apoi de aplicarea gelului pe bază de cloramfenicol și metiluracil, care </w:t>
      </w:r>
      <w:r>
        <w:rPr>
          <w:rFonts w:eastAsia="Calibri"/>
          <w:spacing w:val="0"/>
          <w:lang w:val="ro-RO"/>
        </w:rPr>
        <w:t xml:space="preserve">evea </w:t>
      </w:r>
      <w:r w:rsidRPr="006944DD">
        <w:rPr>
          <w:rFonts w:eastAsia="Calibri"/>
          <w:spacing w:val="0"/>
          <w:lang w:val="ro-RO"/>
        </w:rPr>
        <w:t>menirea de a umple spațiul platformei și de a preveni pătrunderea sângelui în timpul înfiletării conformatorului gingival. Înșurubarea celui din urmă în loc de opercul s-a efectuat cu o forță de 10-15Ncm prin intermediul cheii dinamometrice. Această forță a fost necesară pentru a preveni deșurubarea conformatoarelor pe parcursul perioadei de vindecare și este unul din motivele pentru care forța de inserție a implantului trebuie să nu fie mai mică de 30Ncm. În urma aplicării conformatoarelor, datorită elasticității mucozale, precum și faptului că diametrul ultimei freze este subdimensionat diametrului implantar, s-a obținut un contact intim cu mucoasa periimplantară, și respectiv o sigilare mecanică primară a spațiului periimplantar de mediul septic al cavității bucale</w:t>
      </w:r>
      <w:r>
        <w:rPr>
          <w:rFonts w:eastAsia="Calibri"/>
          <w:spacing w:val="0"/>
          <w:lang w:val="ro-RO"/>
        </w:rPr>
        <w:t>.</w:t>
      </w:r>
    </w:p>
    <w:p w:rsidR="004722FA" w:rsidRDefault="004722FA" w:rsidP="004722FA">
      <w:pPr>
        <w:spacing w:after="240" w:line="360" w:lineRule="auto"/>
        <w:ind w:firstLine="708"/>
        <w:jc w:val="both"/>
        <w:rPr>
          <w:rFonts w:eastAsia="Calibri"/>
          <w:spacing w:val="0"/>
          <w:lang w:val="ro-RO"/>
        </w:rPr>
      </w:pPr>
      <w:r w:rsidRPr="006944DD">
        <w:rPr>
          <w:rFonts w:eastAsia="Calibri"/>
          <w:spacing w:val="0"/>
          <w:lang w:val="ro-RO"/>
        </w:rPr>
        <w:t xml:space="preserve">Detaliile cu privire la procedura de foraj și inserție a implantului sunt redate în </w:t>
      </w:r>
      <w:r>
        <w:rPr>
          <w:rFonts w:eastAsia="Calibri"/>
          <w:color w:val="000000" w:themeColor="text1"/>
          <w:spacing w:val="0"/>
          <w:lang w:val="ro-RO"/>
        </w:rPr>
        <w:t>f</w:t>
      </w:r>
      <w:r w:rsidRPr="00EE0DD4">
        <w:rPr>
          <w:rFonts w:eastAsia="Calibri"/>
          <w:color w:val="000000" w:themeColor="text1"/>
          <w:spacing w:val="0"/>
          <w:lang w:val="ro-RO"/>
        </w:rPr>
        <w:t xml:space="preserve">igura </w:t>
      </w:r>
      <w:r>
        <w:rPr>
          <w:rFonts w:eastAsia="Calibri"/>
          <w:color w:val="000000" w:themeColor="text1"/>
          <w:spacing w:val="0"/>
          <w:lang w:val="ro-RO"/>
        </w:rPr>
        <w:t>4</w:t>
      </w:r>
      <w:r w:rsidRPr="006944DD">
        <w:rPr>
          <w:rFonts w:eastAsia="Calibri"/>
          <w:spacing w:val="0"/>
          <w:lang w:val="ro-RO"/>
        </w:rPr>
        <w:t>.</w:t>
      </w:r>
    </w:p>
    <w:p w:rsidR="004722FA" w:rsidRDefault="000930A6" w:rsidP="004722FA">
      <w:pPr>
        <w:keepNext/>
        <w:spacing w:after="240" w:line="360" w:lineRule="auto"/>
        <w:jc w:val="both"/>
      </w:pPr>
      <w:r w:rsidRPr="000930A6">
        <w:rPr>
          <w:rFonts w:eastAsia="Calibri"/>
          <w:noProof/>
          <w:spacing w:val="0"/>
          <w:lang w:val="en-US" w:eastAsia="en-US"/>
        </w:rPr>
      </w:r>
      <w:r w:rsidRPr="000930A6">
        <w:rPr>
          <w:rFonts w:eastAsia="Calibri"/>
          <w:noProof/>
          <w:spacing w:val="0"/>
          <w:lang w:val="en-US" w:eastAsia="en-US"/>
        </w:rPr>
        <w:pict>
          <v:group id="Group 114774" o:spid="_x0000_s1174" style="width:467.75pt;height:182.95pt;mso-position-horizontal-relative:char;mso-position-vertical-relative:line" coordsize="11054744,4324382">
            <v:shape id="Picture 469" o:spid="_x0000_s1175" type="#_x0000_t75" alt="IMG_6037" style="position:absolute;width:2756023;height:20586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Rz&#10;wibDAAAA3wAAAA8AAABkcnMvZG93bnJldi54bWxET91qwjAUvhf2DuEMdiOadswq1Siic3gltO4B&#10;Ds1ZW2xOShK1e3szGHj58f2vNoPpxI2cby0rSKcJCOLK6pZrBd/nw2QBwgdkjZ1lUvBLHjbrl9EK&#10;c23vXNCtDLWIIexzVNCE0OdS+qohg35qe+LI/VhnMEToaqkd3mO46eR7kmTSYMuxocGedg1Vl/Jq&#10;FGQmzPzeLvbjtPrcfbms1MWpVOrtddguQQQawlP87z7qOD/9mM9n8PcnApDr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HPCJsMAAADfAAAADwAAAAAAAAAAAAAAAACcAgAA&#10;ZHJzL2Rvd25yZXYueG1sUEsFBgAAAAAEAAQA9wAAAIwDAAAAAA==&#10;">
              <v:imagedata r:id="rId329" o:title="IMG_6037" croptop="11540f" cropbottom="9199f" cropleft="18965f" cropright="12564f"/>
            </v:shape>
            <v:shape id="Picture 470" o:spid="_x0000_s1176" type="#_x0000_t75" alt="IMG_6035" style="position:absolute;left:2928323;width:2365701;height:20586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10;TRPGAAAA3wAAAA8AAABkcnMvZG93bnJldi54bWxET01rwkAQvQv+h2WEXkQ3KaISXUWE0tr2YvTg&#10;cciOSTA7m2Y3JvbXdwuFHh/ve73tTSXu1LjSsoJ4GoEgzqwuOVdwPr1MliCcR9ZYWSYFD3Kw3QwH&#10;a0y07fhI99TnIoSwS1BB4X2dSOmyggy6qa2JA3e1jUEfYJNL3WAXwk0ln6NoLg2WHBoKrGlfUHZL&#10;W6PgKz1c3l/bz/g0zr4/2u5mZ8fKKvU06ncrEJ56/y/+c7/pMD+eLRZz+P0TAMjN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dNE8YAAADfAAAADwAAAAAAAAAAAAAAAACc&#10;AgAAZHJzL2Rvd25yZXYueG1sUEsFBgAAAAAEAAQA9wAAAI8DAAAAAA==&#10;">
              <v:imagedata r:id="rId330" o:title="IMG_6035" croptop="20101f" cropbottom="24246f" cropleft="16325f" cropright="32978f"/>
            </v:shape>
            <v:shape id="Picture 471" o:spid="_x0000_s1177" type="#_x0000_t75" alt="IMG_6043" style="position:absolute;left:5465272;top:1;width:2580508;height:20586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d&#10;bXjDAAAA3wAAAA8AAABkcnMvZG93bnJldi54bWxET0tLw0AQvgv9D8sUvNlNpJqSdlvEB/RqK4i3&#10;ITtmU7OzaXZM0n/vCoLHj++92U2+VQP1sQlsIF9koIirYBuuDbwdX25WoKIgW2wDk4ELRdhtZ1cb&#10;LG0Y+ZWGg9QqhXAs0YAT6UqtY+XIY1yEjjhxn6H3KAn2tbY9jinct/o2y+61x4ZTg8OOHh1VX4dv&#10;b+DuQ3jMs+X70DbPTyfh09mdj8Zcz6eHNSihSf7Ff+69TfPzZVEU8PsnAdDb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11teMMAAADfAAAADwAAAAAAAAAAAAAAAACcAgAA&#10;ZHJzL2Rvd25yZXYueG1sUEsFBgAAAAAEAAQA9wAAAIwDAAAAAA==&#10;">
              <v:imagedata r:id="rId331" o:title="IMG_6043" croptop="19549f" cropbottom="21644f" cropleft="22480f" cropright="22713f"/>
            </v:shape>
            <v:shape id="Picture 472" o:spid="_x0000_s1178" type="#_x0000_t75" alt="IMG_6046" style="position:absolute;left:8217028;top:1;width:2837716;height:20586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P&#10;Z8rDAAAA3wAAAA8AAABkcnMvZG93bnJldi54bWxET01rwkAQvQv+h2UKvUjd2BYj0VVEKLRHox56&#10;G7JjNjQ7G7Krxv76zkHo8fG+V5vBt+pKfWwCG5hNM1DEVbAN1waOh4+XBaiYkC22gcnAnSJs1uPR&#10;Cgsbbryna5lqJSEcCzTgUuoKrWPlyGOcho5YuHPoPSaBfa1tjzcJ961+zbK59tiwNDjsaOeo+ikv&#10;3sDu8CaaxTG5y9fvJD99l/d83hjz/DRsl6ASDelf/HB/Wpk/e89zGSx/BIBe/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w9nysMAAADfAAAADwAAAAAAAAAAAAAAAACcAgAA&#10;ZHJzL2Rvd25yZXYueG1sUEsFBgAAAAAEAAQA9wAAAIwDAAAAAA==&#10;">
              <v:imagedata r:id="rId332" o:title="IMG_6046" croptop="18937f" cropbottom="26535f" cropleft="22162f" cropright="24933f"/>
            </v:shape>
            <v:shape id="Picture 473" o:spid="_x0000_s1179" type="#_x0000_t75" alt="20130408_085308" style="position:absolute;top:2192365;width:2757075;height:20729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S&#10;f3TDAAAA3wAAAA8AAABkcnMvZG93bnJldi54bWxET02LwjAQvS/4H8II3tZUWXStRhHB1T2I2FXE&#10;29CMbbGZlCZq/fdmQfD4eN+TWWNKcaPaFZYV9LoRCOLU6oIzBfu/5ec3COeRNZaWScGDHMymrY8J&#10;xtreeUe3xGcihLCLUUHufRVL6dKcDLqurYgDd7a1QR9gnUld4z2Em1L2o2ggDRYcGnKsaJFTekmu&#10;JvTq3c/vwW8uuD9taPs4rQYLd1Sq027mYxCeGv8Wv9xrHeb3vobDEfz/CQDk9Ak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tJ/dMMAAADfAAAADwAAAAAAAAAAAAAAAACcAgAA&#10;ZHJzL2Rvd25yZXYueG1sUEsFBgAAAAAEAAQA9wAAAIwDAAAAAA==&#10;">
              <v:imagedata r:id="rId333" o:title="20130408_085308" croptop="16518f" cropbottom="8887f" cropleft="8549f" cropright="16973f"/>
            </v:shape>
            <v:shape id="Picture 246" o:spid="_x0000_s1180" type="#_x0000_t75" alt="20130410_122044" style="position:absolute;left:2928323;top:2192365;width:2396245;height:20729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1&#10;UK3DAAAA3wAAAA8AAABkcnMvZG93bnJldi54bWxET01Lw0AQvQv+h2UEb3aTGmpIuy0iCoq9GIVe&#10;h+yYDWZn4+62jf/eOQgeH+97s5v9qE4U0xDYQLkoQBF3wQ7cG/h4f7qpQaWMbHEMTAZ+KMFue3mx&#10;wcaGM7/Rqc29khBODRpwOU+N1qlz5DEtwkQs3GeIHrPA2Gsb8SzhftTLolhpjwNLg8OJHhx1X+3R&#10;G3iMrt1XKyq/D68zV8tjPb3c7o25vprv16Ayzflf/Od+tjK/rO5qeSB/BIDe/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jVQrcMAAADfAAAADwAAAAAAAAAAAAAAAACcAgAA&#10;ZHJzL2Rvd25yZXYueG1sUEsFBgAAAAAEAAQA9wAAAIwDAAAAAA==&#10;">
              <v:imagedata r:id="rId334" o:title="20130410_122044" croptop="18721f" cropbottom="28854f" cropleft="15003f" cropright="34969f"/>
            </v:shape>
            <v:shape id="Picture 249" o:spid="_x0000_s1181" type="#_x0000_t75" alt="20130408_085915" style="position:absolute;left:5465272;top:2192365;width:2580508;height:2037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E&#10;VljGAAAA3wAAAA8AAABkcnMvZG93bnJldi54bWxET1tLwzAUfhf2H8IRfJEtrco667KhgiDuZW5D&#10;8O2sObZlzUlNYi//3ggDHz+++3I9mEZ05HxtWUE6S0AQF1bXXCo47F+mCxA+IGtsLJOCkTysV5OL&#10;Jeba9vxO3S6UIoawz1FBFUKbS+mLigz6mW2JI/dlncEQoSuldtjHcNPImySZS4M1x4YKW3quqDjt&#10;fkzsHY/j537z8dY9Xd+77Haefffbo1JXl8PjA4hAQ/gXn92vOs5P77JFCn9/IgC5+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IRWWMYAAADfAAAADwAAAAAAAAAAAAAAAACc&#10;AgAAZHJzL2Rvd25yZXYueG1sUEsFBgAAAAAEAAQA9wAAAI8DAAAAAA==&#10;">
              <v:imagedata r:id="rId335" o:title="20130408_085915" croptop="25545f" cropleft="7760f" cropright="19793f"/>
            </v:shape>
            <v:shape id="Picture 253" o:spid="_x0000_s1182" type="#_x0000_t75" alt="20130415_141731" style="position:absolute;left:8205404;top:2206701;width:2837716;height:20586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ly&#10;RrHEAAAA3wAAAA8AAABkcnMvZG93bnJldi54bWxET1trwjAUfh/sP4Qz8EVm2jo2qUYRL0N8U4fP&#10;x+bYFJuT0kSt/94MBnv8+O6TWWdrcaPWV44VpIMEBHHhdMWlgp/D+n0EwgdkjbVjUvAgD7Pp68sE&#10;c+3uvKPbPpQihrDPUYEJocml9IUhi37gGuLInV1rMUTYllK3eI/htpZZknxKixXHBoMNLQwVl/3V&#10;Kij7/VUWUnM6nr+zbXrYDB/dcqhU762bj0EE6sK/+M+90XF++vE1yuD3TwQgp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lyRrHEAAAA3wAAAA8AAAAAAAAAAAAAAAAAnAIA&#10;AGRycy9kb3ducmV2LnhtbFBLBQYAAAAABAAEAPcAAACNAwAAAAA=&#10;">
              <v:imagedata r:id="rId336" o:title="20130415_141731" croptop="2148f"/>
            </v:shape>
            <v:shape id="Text Box 254" o:spid="_x0000_s1183" type="#_x0000_t202" style="position:absolute;left:2295489;top:1598350;width:456134;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PR+6wgAA&#10;AN8AAAAPAAAAZHJzL2Rvd25yZXYueG1sRE9La8JAEL4X+h+WKXirm/SlRFeRVsFDL9p4H7JjNjQ7&#10;G7JTE/+9Wyj0+PG9l+vRt+pCfWwCG8inGSjiKtiGawPl1+5xDioKssU2MBm4UoT16v5uiYUNAx/o&#10;cpRapRCOBRpwIl2hdawceYzT0BEn7hx6j5JgX2vb45DCfaufsuxNe2w4NTjs6N1R9X388QZE7Ca/&#10;llsf96fx82NwWfWKpTGTh3GzACU0yr/4z723aX7+Mps/w++fBECv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w9H7r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a</w:t>
                    </w:r>
                  </w:p>
                </w:txbxContent>
              </v:textbox>
            </v:shape>
            <v:shape id="Text Box 255" o:spid="_x0000_s1184" type="#_x0000_t202" style="position:absolute;left:4858683;top:1598760;width:456134;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1IfOwgAA&#10;AN8AAAAPAAAAZHJzL2Rvd25yZXYueG1sRE9Na8JAEL0X+h+WEbzVTYptJbqKtBU8eKmm9yE7ZoPZ&#10;2ZCdmvjvu4WCx8f7Xm1G36or9bEJbCCfZaCIq2Abrg2Up93TAlQUZIttYDJwowib9ePDCgsbBv6i&#10;61FqlUI4FmjAiXSF1rFy5DHOQkecuHPoPUqCfa1tj0MK961+zrJX7bHh1OCwo3dH1eX44w2I2G1+&#10;Kz993H+Ph4/BZdULlsZMJ+N2CUpolLv43723aX4+f1vM4e9PAqD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PUh87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b</w:t>
                    </w:r>
                  </w:p>
                </w:txbxContent>
              </v:textbox>
            </v:shape>
            <v:shape id="Text Box 503" o:spid="_x0000_s1185" type="#_x0000_t202" style="position:absolute;left:7588820;top:1598758;width:457315;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CJVwgAA&#10;AN8AAAAPAAAAZHJzL2Rvd25yZXYueG1sRE9La8JAEL4X+h+WKXirm4i2krqK9AEevFTT+5CdZkOz&#10;syE7mvjvu4Lg8eN7rzajb9WZ+tgENpBPM1DEVbAN1wbK49fzElQUZIttYDJwoQib9ePDCgsbBv6m&#10;80FqlUI4FmjAiXSF1rFy5DFOQ0ecuN/Qe5QE+1rbHocU7ls9y7IX7bHh1OCwo3dH1d/h5A2I2G1+&#10;KT993P2M+4/BZdUCS2MmT+P2DZTQKHfxzb2zaX4+f10u4PonAdD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YIlX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c</w:t>
                    </w:r>
                  </w:p>
                </w:txbxContent>
              </v:textbox>
            </v:shape>
            <v:shape id="Text Box 504" o:spid="_x0000_s1186" type="#_x0000_t202" style="position:absolute;left:10569405;top:1598758;width:457315;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SrwiwgAA&#10;AN8AAAAPAAAAZHJzL2Rvd25yZXYueG1sRE9La8JAEL4L/Q/LFLzpJmKtpK4ifYAHL9X0PmSn2dDs&#10;bMiOJv77bkHo8eN7b3ajb9WV+tgENpDPM1DEVbAN1wbK88dsDSoKssU2MBm4UYTd9mGywcKGgT/p&#10;epJapRCOBRpwIl2hdawceYzz0BEn7jv0HiXBvta2xyGF+1YvsmylPTacGhx29Oqo+jldvAERu89v&#10;5buPh6/x+Da4rHrC0pjp47h/ASU0yr/47j7YND9fPq9X8PcnAdD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KvCL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d</w:t>
                    </w:r>
                  </w:p>
                </w:txbxContent>
              </v:textbox>
            </v:shape>
            <v:shape id="Text Box 505" o:spid="_x0000_s1187" type="#_x0000_t202" style="position:absolute;left:2306992;top:3827855;width:457315;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hm5wgAA&#10;AN8AAAAPAAAAZHJzL2Rvd25yZXYueG1sRE9La8JAEL4X/A/LCL3VTUpbJXUV6QM8eKmm9yE7ZoPZ&#10;2ZCdmvjvu4Lg8eN7L9ejb9WZ+tgENpDPMlDEVbAN1wbKw/fTAlQUZIttYDJwoQjr1eRhiYUNA//Q&#10;eS+1SiEcCzTgRLpC61g58hhnoSNO3DH0HiXBvta2xyGF+1Y/Z9mb9thwanDY0Yej6rT/8wZE7Ca/&#10;lF8+bn/H3efgsuoVS2Mep+PmHZTQKHfxzb21aX7+Ml/M4fonAd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MGGbn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e</w:t>
                    </w:r>
                  </w:p>
                </w:txbxContent>
              </v:textbox>
            </v:shape>
            <v:shape id="Text Box 507" o:spid="_x0000_s1188" type="#_x0000_t202" style="position:absolute;left:4870188;top:3828069;width:457315;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Y3LwgAA&#10;AN8AAAAPAAAAZHJzL2Rvd25yZXYueG1sRE9LS8NAEL4L/odlCt7sJuKjxG5L8QE9eLGN9yE7ZkOz&#10;syE7Num/dw6Cx4/vvd7OsTdnGnOX2EG5LMAQN8l33Dqoj++3KzBZkD32icnBhTJsN9dXa6x8mviT&#10;zgdpjYZwrtBBEBkqa3MTKGJepoFYue80RhSFY2v9iJOGx97eFcWjjdixNgQc6CVQczr8RAciflde&#10;6reY91/zx+sUiuYBa+duFvPuGYzQLP/iP/fe6/zy/mmlg/WPArC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KZjcv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f</w:t>
                    </w:r>
                  </w:p>
                </w:txbxContent>
              </v:textbox>
            </v:shape>
            <v:shape id="Text Box 508" o:spid="_x0000_s1189" type="#_x0000_t202" style="position:absolute;left:7600322;top:3827878;width:456134;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1ShQwgAA&#10;AN8AAAAPAAAAZHJzL2Rvd25yZXYueG1sRE/JasMwEL0H+g9iCr0lskuXxIkSQhfIoZe4zn2wJpap&#10;NTLWNHb+vioUeny8fbObfKcuNMQ2sIF8kYEiroNtuTFQfb7Pl6CiIFvsApOBK0XYbW9mGyxsGPlI&#10;l1IalUI4FmjAifSF1rF25DEuQk+cuHMYPEqCQ6PtgGMK952+z7In7bHl1OCwpxdH9Vf57Q2I2H1+&#10;rd58PJymj9fRZfUjVsbc3U77NSihSf7Ff+6DTfPzh+flCn7/JAB6+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3VKFD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g</w:t>
                    </w:r>
                  </w:p>
                </w:txbxContent>
              </v:textbox>
            </v:shape>
            <v:shape id="Text Box 509" o:spid="_x0000_s1190" type="#_x0000_t202" style="position:absolute;left:10580907;top:3827876;width:457315;height:4963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hcQwgAA&#10;AN8AAAAPAAAAZHJzL2Rvd25yZXYueG1sRE9LS8NAEL4L/odlBG92E/HV2G0pPqAHL63xPmSn2WB2&#10;NmTHJv33zkHw+PG9V5s59uZEY+4SOygXBRjiJvmOWwf15/vNE5gsyB77xOTgTBk268uLFVY+Tbyn&#10;00FaoyGcK3QQRIbK2twEipgXaSBW7pjGiKJwbK0fcdLw2NvboniwETvWhoADvQRqvg8/0YGI35bn&#10;+i3m3df88TqFornH2rnrq3n7DEZoln/xn3vndX5597jUB/pHAd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k2FxD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h</w:t>
                    </w:r>
                  </w:p>
                </w:txbxContent>
              </v:textbox>
            </v:shape>
            <w10:wrap type="none"/>
            <w10:anchorlock/>
          </v:group>
        </w:pict>
      </w:r>
    </w:p>
    <w:p w:rsidR="004722FA" w:rsidRDefault="004722FA" w:rsidP="004722FA">
      <w:pPr>
        <w:pStyle w:val="afa"/>
        <w:jc w:val="both"/>
        <w:rPr>
          <w:rFonts w:eastAsia="Calibri"/>
          <w:spacing w:val="0"/>
          <w:lang w:val="ro-RO"/>
        </w:rPr>
      </w:pPr>
      <w:r w:rsidRPr="003D1491">
        <w:rPr>
          <w:lang w:val="en-US"/>
        </w:rPr>
        <w:t xml:space="preserve">Figura 4. Metoda de instalare a </w:t>
      </w:r>
      <w:r>
        <w:rPr>
          <w:lang w:val="en-US"/>
        </w:rPr>
        <w:t>implanturi</w:t>
      </w:r>
      <w:r w:rsidRPr="003D1491">
        <w:rPr>
          <w:lang w:val="en-US"/>
        </w:rPr>
        <w:t>lor dentare</w:t>
      </w:r>
      <w:r>
        <w:rPr>
          <w:lang w:val="en-US"/>
        </w:rPr>
        <w:t xml:space="preserve"> </w:t>
      </w:r>
      <w:r w:rsidRPr="003D1491">
        <w:rPr>
          <w:lang w:val="en-US"/>
        </w:rPr>
        <w:t>endoosoase Tip 4 într-o ședință chirurgicalăa) situația clinică inițială; b) fragment din OPG-ul preoperator; c) implantul amplasat în neoalveolă; d) aplicarea conformatorului de gingie; e) situația clinica peste 6 luni;f) fragment din OPG</w:t>
      </w:r>
      <w:r>
        <w:rPr>
          <w:lang w:val="en-US"/>
        </w:rPr>
        <w:t xml:space="preserve"> la 4luni; g) manjeta gingivală matură; h) situația clinica la un an.</w:t>
      </w:r>
    </w:p>
    <w:p w:rsidR="004722FA" w:rsidRPr="00974699" w:rsidRDefault="004722FA" w:rsidP="004722FA">
      <w:pPr>
        <w:pStyle w:val="2"/>
        <w:rPr>
          <w:lang w:val="ro-RO"/>
        </w:rPr>
      </w:pPr>
      <w:bookmarkStart w:id="83" w:name="_Toc484552598"/>
      <w:r>
        <w:rPr>
          <w:lang w:val="ro-RO"/>
        </w:rPr>
        <w:t>11.3 Instalarea precoce a implanturilor dentare endoosoase (tip 3)</w:t>
      </w:r>
      <w:bookmarkEnd w:id="83"/>
    </w:p>
    <w:p w:rsidR="004722FA" w:rsidRPr="002A1F4D" w:rsidRDefault="004722FA" w:rsidP="004722FA">
      <w:pPr>
        <w:spacing w:line="360" w:lineRule="auto"/>
        <w:ind w:firstLine="567"/>
        <w:jc w:val="both"/>
        <w:rPr>
          <w:rFonts w:eastAsia="Calibri"/>
          <w:spacing w:val="0"/>
          <w:lang w:val="en-US"/>
        </w:rPr>
      </w:pPr>
      <w:r w:rsidRPr="002A1F4D">
        <w:rPr>
          <w:rFonts w:eastAsia="Calibri"/>
          <w:spacing w:val="0"/>
          <w:lang w:val="en-US"/>
        </w:rPr>
        <w:t xml:space="preserve">După cum am mentionat în </w:t>
      </w:r>
      <w:r>
        <w:rPr>
          <w:rFonts w:eastAsia="Calibri"/>
          <w:spacing w:val="0"/>
          <w:lang w:val="en-US"/>
        </w:rPr>
        <w:t>sub</w:t>
      </w:r>
      <w:r w:rsidRPr="002A1F4D">
        <w:rPr>
          <w:rFonts w:eastAsia="Calibri"/>
          <w:spacing w:val="0"/>
          <w:lang w:val="en-US"/>
        </w:rPr>
        <w:t xml:space="preserve">capitolul precedent instalarea </w:t>
      </w:r>
      <w:r>
        <w:rPr>
          <w:rFonts w:eastAsia="Calibri"/>
          <w:spacing w:val="0"/>
          <w:lang w:val="en-US"/>
        </w:rPr>
        <w:t>implanturi</w:t>
      </w:r>
      <w:r w:rsidRPr="002A1F4D">
        <w:rPr>
          <w:rFonts w:eastAsia="Calibri"/>
          <w:spacing w:val="0"/>
          <w:lang w:val="en-US"/>
        </w:rPr>
        <w:t>lor den</w:t>
      </w:r>
      <w:r>
        <w:rPr>
          <w:rFonts w:eastAsia="Calibri"/>
          <w:spacing w:val="0"/>
          <w:lang w:val="en-US"/>
        </w:rPr>
        <w:t xml:space="preserve">tare endoosoase in doi timpi chirurgicali, </w:t>
      </w:r>
      <w:r w:rsidRPr="002A1F4D">
        <w:rPr>
          <w:rFonts w:eastAsia="Calibri"/>
          <w:spacing w:val="0"/>
          <w:lang w:val="en-US"/>
        </w:rPr>
        <w:t>propusă de către P. Branemark [</w:t>
      </w:r>
      <w:r>
        <w:rPr>
          <w:rFonts w:eastAsia="Calibri"/>
          <w:spacing w:val="0"/>
          <w:lang w:val="en-US"/>
        </w:rPr>
        <w:t>15</w:t>
      </w:r>
      <w:r w:rsidRPr="002A1F4D">
        <w:rPr>
          <w:rFonts w:eastAsia="Calibri"/>
          <w:spacing w:val="0"/>
          <w:lang w:val="en-US"/>
        </w:rPr>
        <w:t>], a devenit clasică şi este considerată ca standard în implantologia orală [</w:t>
      </w:r>
      <w:r>
        <w:rPr>
          <w:rFonts w:eastAsia="Calibri"/>
          <w:spacing w:val="0"/>
          <w:lang w:val="en-US"/>
        </w:rPr>
        <w:t>16</w:t>
      </w:r>
      <w:r w:rsidRPr="002A1F4D">
        <w:rPr>
          <w:rFonts w:eastAsia="Calibri"/>
          <w:spacing w:val="0"/>
          <w:lang w:val="en-US"/>
        </w:rPr>
        <w:t xml:space="preserve">]. Astfel, conform acestei metode, tratamentul </w:t>
      </w:r>
      <w:r w:rsidRPr="002A1F4D">
        <w:rPr>
          <w:rFonts w:eastAsia="Calibri"/>
          <w:spacing w:val="0"/>
          <w:lang w:val="en-US"/>
        </w:rPr>
        <w:lastRenderedPageBreak/>
        <w:t>protetic poate fi</w:t>
      </w:r>
      <w:r>
        <w:rPr>
          <w:rFonts w:eastAsia="Calibri"/>
          <w:spacing w:val="0"/>
          <w:lang w:val="en-US"/>
        </w:rPr>
        <w:t xml:space="preserve"> iniţiat nu mai devreme de 10-16 luni după pierderea dinţilor.</w:t>
      </w:r>
      <w:r w:rsidRPr="002A1F4D">
        <w:rPr>
          <w:rFonts w:eastAsia="Calibri"/>
          <w:spacing w:val="0"/>
          <w:lang w:val="en-US"/>
        </w:rPr>
        <w:t xml:space="preserve"> În această perioadă de timp pacienţi</w:t>
      </w:r>
      <w:r>
        <w:rPr>
          <w:rFonts w:eastAsia="Calibri"/>
          <w:spacing w:val="0"/>
          <w:lang w:val="en-US"/>
        </w:rPr>
        <w:t>i</w:t>
      </w:r>
      <w:r w:rsidRPr="002A1F4D">
        <w:rPr>
          <w:rFonts w:eastAsia="Calibri"/>
          <w:spacing w:val="0"/>
          <w:lang w:val="en-US"/>
        </w:rPr>
        <w:t xml:space="preserve"> au un disconfort funcţional şi estetic, fapt ce a impus efectuarea cercetărilor pentru a scurta acest termin, cu obţinerea ratei înalte de succes.</w:t>
      </w:r>
    </w:p>
    <w:p w:rsidR="004722FA" w:rsidRDefault="004722FA" w:rsidP="004722FA">
      <w:pPr>
        <w:spacing w:line="360" w:lineRule="auto"/>
        <w:ind w:right="-143" w:firstLine="425"/>
        <w:jc w:val="both"/>
        <w:rPr>
          <w:rFonts w:eastAsia="Calibri"/>
          <w:spacing w:val="0"/>
          <w:lang w:val="en-US"/>
        </w:rPr>
      </w:pPr>
      <w:r w:rsidRPr="002A1F4D">
        <w:rPr>
          <w:rFonts w:eastAsia="Calibri"/>
          <w:spacing w:val="0"/>
          <w:lang w:val="en-US"/>
        </w:rPr>
        <w:t xml:space="preserve">Pentru </w:t>
      </w:r>
      <w:r>
        <w:rPr>
          <w:rFonts w:eastAsia="Calibri"/>
          <w:spacing w:val="0"/>
          <w:lang w:val="en-US"/>
        </w:rPr>
        <w:t>scurtare timpului tratamentului implanto-protetic</w:t>
      </w:r>
      <w:r w:rsidRPr="002A1F4D">
        <w:rPr>
          <w:rFonts w:eastAsia="Calibri"/>
          <w:spacing w:val="0"/>
          <w:lang w:val="en-US"/>
        </w:rPr>
        <w:t>au fost descrise (sub diferite denumiri) tehnici alternative aplicate in diverse intervale după iniţierea vindecării alveolei postextracţionale [</w:t>
      </w:r>
      <w:r>
        <w:rPr>
          <w:rFonts w:eastAsia="Calibri"/>
          <w:spacing w:val="0"/>
          <w:lang w:val="en-US"/>
        </w:rPr>
        <w:t>32, 33, 34, 35, 36]</w:t>
      </w:r>
      <w:r w:rsidRPr="002A1F4D">
        <w:rPr>
          <w:rFonts w:eastAsia="Calibri"/>
          <w:spacing w:val="0"/>
          <w:lang w:val="en-US"/>
        </w:rPr>
        <w:t>. În dependenţă de timpul după extracţia dentară au fost propuse unele clasificări ale</w:t>
      </w:r>
      <w:r>
        <w:rPr>
          <w:rFonts w:eastAsia="Calibri"/>
          <w:spacing w:val="0"/>
          <w:lang w:val="en-US"/>
        </w:rPr>
        <w:t xml:space="preserve"> </w:t>
      </w:r>
      <w:r w:rsidRPr="002A1F4D">
        <w:rPr>
          <w:rFonts w:eastAsia="Calibri"/>
          <w:spacing w:val="0"/>
          <w:lang w:val="en-US"/>
        </w:rPr>
        <w:t xml:space="preserve">instalării </w:t>
      </w:r>
      <w:r>
        <w:rPr>
          <w:rFonts w:eastAsia="Calibri"/>
          <w:spacing w:val="0"/>
          <w:lang w:val="en-US"/>
        </w:rPr>
        <w:t>implanturi</w:t>
      </w:r>
      <w:r w:rsidRPr="002A1F4D">
        <w:rPr>
          <w:rFonts w:eastAsia="Calibri"/>
          <w:spacing w:val="0"/>
          <w:lang w:val="en-US"/>
        </w:rPr>
        <w:t xml:space="preserve">lor. </w:t>
      </w:r>
    </w:p>
    <w:p w:rsidR="004722FA" w:rsidRDefault="004722FA" w:rsidP="004722FA">
      <w:pPr>
        <w:spacing w:line="360" w:lineRule="auto"/>
        <w:ind w:right="-143" w:firstLine="425"/>
        <w:jc w:val="both"/>
        <w:rPr>
          <w:rFonts w:eastAsia="Calibri"/>
          <w:spacing w:val="0"/>
          <w:lang w:val="en-US"/>
        </w:rPr>
      </w:pPr>
      <w:r w:rsidRPr="002A1F4D">
        <w:rPr>
          <w:rFonts w:eastAsia="Calibri"/>
          <w:spacing w:val="0"/>
          <w:lang w:val="en-US"/>
        </w:rPr>
        <w:t>Wilson T. şi</w:t>
      </w:r>
      <w:r>
        <w:rPr>
          <w:rFonts w:eastAsia="Calibri"/>
          <w:spacing w:val="0"/>
          <w:lang w:val="en-US"/>
        </w:rPr>
        <w:t xml:space="preserve"> </w:t>
      </w:r>
      <w:r w:rsidRPr="002A1F4D">
        <w:rPr>
          <w:rFonts w:eastAsia="Calibri"/>
          <w:spacing w:val="0"/>
          <w:lang w:val="en-US"/>
        </w:rPr>
        <w:t>Weber H. [</w:t>
      </w:r>
      <w:r>
        <w:rPr>
          <w:rFonts w:eastAsia="Calibri"/>
          <w:spacing w:val="0"/>
          <w:lang w:val="en-US"/>
        </w:rPr>
        <w:t>37</w:t>
      </w:r>
      <w:r w:rsidRPr="002A1F4D">
        <w:rPr>
          <w:rFonts w:eastAsia="Calibri"/>
          <w:spacing w:val="0"/>
          <w:lang w:val="en-US"/>
        </w:rPr>
        <w:t xml:space="preserve">] au utilizat termenii </w:t>
      </w:r>
      <w:r w:rsidRPr="002A1F4D">
        <w:rPr>
          <w:rFonts w:eastAsia="Calibri"/>
          <w:i/>
          <w:spacing w:val="0"/>
          <w:lang w:val="en-US"/>
        </w:rPr>
        <w:t xml:space="preserve">imediat, recent, amânat </w:t>
      </w:r>
      <w:r w:rsidRPr="002A1F4D">
        <w:rPr>
          <w:rFonts w:eastAsia="Calibri"/>
          <w:spacing w:val="0"/>
          <w:lang w:val="en-US"/>
        </w:rPr>
        <w:t xml:space="preserve">şi </w:t>
      </w:r>
      <w:r w:rsidRPr="002A1F4D">
        <w:rPr>
          <w:rFonts w:eastAsia="Calibri"/>
          <w:i/>
          <w:spacing w:val="0"/>
          <w:lang w:val="en-US"/>
        </w:rPr>
        <w:t>matur</w:t>
      </w:r>
      <w:r w:rsidRPr="002A1F4D">
        <w:rPr>
          <w:rFonts w:eastAsia="Calibri"/>
          <w:spacing w:val="0"/>
          <w:lang w:val="en-US"/>
        </w:rPr>
        <w:t xml:space="preserve"> pentrua menţiona timpul plasării </w:t>
      </w:r>
      <w:r>
        <w:rPr>
          <w:rFonts w:eastAsia="Calibri"/>
          <w:spacing w:val="0"/>
          <w:lang w:val="en-US"/>
        </w:rPr>
        <w:t>implanturi</w:t>
      </w:r>
      <w:r w:rsidRPr="002A1F4D">
        <w:rPr>
          <w:rFonts w:eastAsia="Calibri"/>
          <w:spacing w:val="0"/>
          <w:lang w:val="en-US"/>
        </w:rPr>
        <w:t>lor în relaţie cu vindecarea ţesuturilor moi, factor important în procedeele de ghidare a regenerării osului.</w:t>
      </w:r>
      <w:r>
        <w:rPr>
          <w:rFonts w:eastAsia="Calibri"/>
          <w:spacing w:val="0"/>
          <w:lang w:val="en-US"/>
        </w:rPr>
        <w:t xml:space="preserve"> </w:t>
      </w:r>
    </w:p>
    <w:p w:rsidR="004722FA" w:rsidRDefault="004722FA" w:rsidP="004722FA">
      <w:pPr>
        <w:spacing w:line="360" w:lineRule="auto"/>
        <w:ind w:right="-143" w:firstLine="425"/>
        <w:jc w:val="both"/>
        <w:rPr>
          <w:rFonts w:eastAsia="Calibri"/>
          <w:spacing w:val="0"/>
          <w:lang w:val="en-US"/>
        </w:rPr>
      </w:pPr>
      <w:r w:rsidRPr="002A1F4D">
        <w:rPr>
          <w:rFonts w:eastAsia="Calibri"/>
          <w:spacing w:val="0"/>
          <w:kern w:val="16"/>
          <w:lang w:val="en-US"/>
        </w:rPr>
        <w:t>Mayfield L.</w:t>
      </w:r>
      <w:r>
        <w:rPr>
          <w:rFonts w:eastAsia="Calibri"/>
          <w:spacing w:val="0"/>
          <w:kern w:val="16"/>
          <w:lang w:val="en-US"/>
        </w:rPr>
        <w:t xml:space="preserve"> [38]</w:t>
      </w:r>
      <w:r w:rsidRPr="002A1F4D">
        <w:rPr>
          <w:rFonts w:eastAsia="Calibri"/>
          <w:spacing w:val="0"/>
          <w:lang w:val="en-US"/>
        </w:rPr>
        <w:t xml:space="preserve"> a folosit termenii </w:t>
      </w:r>
      <w:r w:rsidRPr="002A1F4D">
        <w:rPr>
          <w:rFonts w:eastAsia="Calibri"/>
          <w:i/>
          <w:spacing w:val="0"/>
          <w:lang w:val="en-US"/>
        </w:rPr>
        <w:t xml:space="preserve">imediat, amânat </w:t>
      </w:r>
      <w:r w:rsidRPr="002A1F4D">
        <w:rPr>
          <w:rFonts w:eastAsia="Calibri"/>
          <w:spacing w:val="0"/>
          <w:lang w:val="en-US"/>
        </w:rPr>
        <w:t xml:space="preserve">şi </w:t>
      </w:r>
      <w:r w:rsidRPr="002A1F4D">
        <w:rPr>
          <w:rFonts w:eastAsia="Calibri"/>
          <w:i/>
          <w:spacing w:val="0"/>
          <w:lang w:val="en-US"/>
        </w:rPr>
        <w:t xml:space="preserve">târziu </w:t>
      </w:r>
      <w:r w:rsidRPr="002A1F4D">
        <w:rPr>
          <w:rFonts w:eastAsia="Calibri"/>
          <w:spacing w:val="0"/>
          <w:lang w:val="en-US"/>
        </w:rPr>
        <w:t xml:space="preserve">pentru a menţiona intervalul de timp </w:t>
      </w:r>
      <w:r w:rsidRPr="002A1F4D">
        <w:rPr>
          <w:rFonts w:eastAsia="Calibri"/>
          <w:i/>
          <w:spacing w:val="0"/>
          <w:lang w:val="en-US"/>
        </w:rPr>
        <w:t xml:space="preserve">0 săptămâni, 6-10 săptămâni </w:t>
      </w:r>
      <w:r w:rsidRPr="002A1F4D">
        <w:rPr>
          <w:rFonts w:eastAsia="Calibri"/>
          <w:spacing w:val="0"/>
          <w:lang w:val="en-US"/>
        </w:rPr>
        <w:t>şi</w:t>
      </w:r>
      <w:r w:rsidRPr="002A1F4D">
        <w:rPr>
          <w:rFonts w:eastAsia="Calibri"/>
          <w:i/>
          <w:spacing w:val="0"/>
          <w:lang w:val="en-US"/>
        </w:rPr>
        <w:t xml:space="preserve"> ≥6 luni</w:t>
      </w:r>
      <w:r w:rsidRPr="002A1F4D">
        <w:rPr>
          <w:rFonts w:eastAsia="Calibri"/>
          <w:spacing w:val="0"/>
          <w:lang w:val="en-US"/>
        </w:rPr>
        <w:t xml:space="preserve"> respectiv după extracţia dentară. Intervalul dintre 10 săptămâni şi 6 luni de către autor a fost omis. În majoritatea studiilor prin expresia „instalare imediată”</w:t>
      </w:r>
      <w:r>
        <w:rPr>
          <w:rFonts w:eastAsia="Calibri"/>
          <w:spacing w:val="0"/>
          <w:lang w:val="en-US"/>
        </w:rPr>
        <w:t xml:space="preserve"> </w:t>
      </w:r>
      <w:r w:rsidRPr="002A1F4D">
        <w:rPr>
          <w:rFonts w:eastAsia="Calibri"/>
          <w:spacing w:val="0"/>
          <w:lang w:val="en-US"/>
        </w:rPr>
        <w:t>se subânţelege că,</w:t>
      </w:r>
      <w:r>
        <w:rPr>
          <w:rFonts w:eastAsia="Calibri"/>
          <w:spacing w:val="0"/>
          <w:lang w:val="en-US"/>
        </w:rPr>
        <w:t xml:space="preserve"> </w:t>
      </w:r>
      <w:r w:rsidRPr="002A1F4D">
        <w:rPr>
          <w:rFonts w:eastAsia="Calibri"/>
          <w:spacing w:val="0"/>
          <w:lang w:val="en-US"/>
        </w:rPr>
        <w:t xml:space="preserve">instalarea implantului are loc în acelaşi timp cu extracţia dentară. </w:t>
      </w:r>
    </w:p>
    <w:p w:rsidR="004722FA" w:rsidRPr="002A1F4D" w:rsidRDefault="004722FA" w:rsidP="004722FA">
      <w:pPr>
        <w:spacing w:line="360" w:lineRule="auto"/>
        <w:ind w:right="-143" w:firstLine="425"/>
        <w:jc w:val="both"/>
        <w:rPr>
          <w:rFonts w:eastAsia="Calibri"/>
          <w:spacing w:val="0"/>
          <w:lang w:val="en-US"/>
        </w:rPr>
      </w:pPr>
      <w:r w:rsidRPr="002A1F4D">
        <w:rPr>
          <w:rFonts w:eastAsia="Calibri"/>
          <w:spacing w:val="0"/>
          <w:lang w:val="en-US"/>
        </w:rPr>
        <w:t>Schropp şi colaboratorii [</w:t>
      </w:r>
      <w:r>
        <w:rPr>
          <w:rFonts w:eastAsia="Calibri"/>
          <w:spacing w:val="0"/>
          <w:lang w:val="en-US"/>
        </w:rPr>
        <w:t>36</w:t>
      </w:r>
      <w:r w:rsidRPr="002A1F4D">
        <w:rPr>
          <w:rFonts w:eastAsia="Calibri"/>
          <w:spacing w:val="0"/>
          <w:lang w:val="en-US"/>
        </w:rPr>
        <w:t xml:space="preserve">] sub acest termin au în vedere instalarea </w:t>
      </w:r>
      <w:r>
        <w:rPr>
          <w:rFonts w:eastAsia="Calibri"/>
          <w:spacing w:val="0"/>
          <w:lang w:val="en-US"/>
        </w:rPr>
        <w:t>implanturi</w:t>
      </w:r>
      <w:r w:rsidRPr="002A1F4D">
        <w:rPr>
          <w:rFonts w:eastAsia="Calibri"/>
          <w:spacing w:val="0"/>
          <w:lang w:val="en-US"/>
        </w:rPr>
        <w:t>lor în intervalul dintre 3 şi 15 zile după extracţia dintelui, iar Gomez-Roman [</w:t>
      </w:r>
      <w:r>
        <w:rPr>
          <w:rFonts w:eastAsia="Calibri"/>
          <w:spacing w:val="0"/>
          <w:lang w:val="en-US"/>
        </w:rPr>
        <w:t>39</w:t>
      </w:r>
      <w:r w:rsidRPr="002A1F4D">
        <w:rPr>
          <w:rFonts w:eastAsia="Calibri"/>
          <w:spacing w:val="0"/>
          <w:lang w:val="en-US"/>
        </w:rPr>
        <w:t xml:space="preserve">] – între 0 şi 7 zile. Deci pentru denumirea instalării </w:t>
      </w:r>
      <w:r>
        <w:rPr>
          <w:rFonts w:eastAsia="Calibri"/>
          <w:spacing w:val="0"/>
          <w:lang w:val="en-US"/>
        </w:rPr>
        <w:t>implanturi</w:t>
      </w:r>
      <w:r w:rsidRPr="002A1F4D">
        <w:rPr>
          <w:rFonts w:eastAsia="Calibri"/>
          <w:spacing w:val="0"/>
          <w:lang w:val="en-US"/>
        </w:rPr>
        <w:t xml:space="preserve">lor în unu și același timp erau utilizați diferiți termini. </w:t>
      </w:r>
    </w:p>
    <w:p w:rsidR="004722FA" w:rsidRDefault="004722FA" w:rsidP="004722FA">
      <w:pPr>
        <w:spacing w:line="360" w:lineRule="auto"/>
        <w:jc w:val="both"/>
        <w:rPr>
          <w:lang w:val="en-US"/>
        </w:rPr>
      </w:pPr>
      <w:r>
        <w:rPr>
          <w:rFonts w:eastAsia="Calibri"/>
          <w:spacing w:val="0"/>
          <w:lang w:val="en-US"/>
        </w:rPr>
        <w:tab/>
        <w:t>După cum a fost menționat anterior g</w:t>
      </w:r>
      <w:r w:rsidRPr="002A1F4D">
        <w:rPr>
          <w:rFonts w:eastAsia="Calibri"/>
          <w:spacing w:val="0"/>
          <w:lang w:val="en-US"/>
        </w:rPr>
        <w:t>rupul de cercetări ştiinţifice „ITI” la a treia sa Conferinţă de Consensus în august 2003 (Gstaad, Elveţia) a propus</w:t>
      </w:r>
      <w:r>
        <w:rPr>
          <w:rFonts w:eastAsia="Calibri"/>
          <w:spacing w:val="0"/>
          <w:lang w:val="en-US"/>
        </w:rPr>
        <w:t xml:space="preserve"> </w:t>
      </w:r>
      <w:r w:rsidRPr="002A1F4D">
        <w:rPr>
          <w:rFonts w:eastAsia="Calibri"/>
          <w:spacing w:val="0"/>
          <w:lang w:val="en-US"/>
        </w:rPr>
        <w:t>unificarea</w:t>
      </w:r>
      <w:r>
        <w:rPr>
          <w:rFonts w:eastAsia="Calibri"/>
          <w:spacing w:val="0"/>
          <w:lang w:val="en-US"/>
        </w:rPr>
        <w:t xml:space="preserve"> </w:t>
      </w:r>
      <w:r w:rsidRPr="002A1F4D">
        <w:rPr>
          <w:rFonts w:eastAsia="Calibri"/>
          <w:spacing w:val="0"/>
          <w:lang w:val="en-US"/>
        </w:rPr>
        <w:t xml:space="preserve">termenilor de instalare a </w:t>
      </w:r>
      <w:r>
        <w:rPr>
          <w:rFonts w:eastAsia="Calibri"/>
          <w:spacing w:val="0"/>
          <w:lang w:val="en-US"/>
        </w:rPr>
        <w:t>implanturi</w:t>
      </w:r>
      <w:r w:rsidRPr="002A1F4D">
        <w:rPr>
          <w:rFonts w:eastAsia="Calibri"/>
          <w:spacing w:val="0"/>
          <w:lang w:val="en-US"/>
        </w:rPr>
        <w:t>lor după</w:t>
      </w:r>
      <w:r>
        <w:rPr>
          <w:rFonts w:eastAsia="Calibri"/>
          <w:spacing w:val="0"/>
          <w:lang w:val="en-US"/>
        </w:rPr>
        <w:t xml:space="preserve"> </w:t>
      </w:r>
      <w:r w:rsidRPr="002A1F4D">
        <w:rPr>
          <w:rFonts w:eastAsia="Calibri"/>
          <w:spacing w:val="0"/>
          <w:lang w:val="en-US"/>
        </w:rPr>
        <w:t>extracţia dentară. La baza acestor definiţii a fost evoluţia vindecării plăgii postextracţionale [</w:t>
      </w:r>
      <w:r>
        <w:rPr>
          <w:rFonts w:eastAsia="Calibri"/>
          <w:spacing w:val="0"/>
          <w:lang w:val="en-US"/>
        </w:rPr>
        <w:t>40]</w:t>
      </w:r>
      <w:r w:rsidRPr="002A1F4D">
        <w:rPr>
          <w:rFonts w:eastAsia="Calibri"/>
          <w:spacing w:val="0"/>
          <w:lang w:val="en-US"/>
        </w:rPr>
        <w:t>. Viabilitatea şi valoarea practică a</w:t>
      </w:r>
      <w:r>
        <w:rPr>
          <w:rFonts w:eastAsia="Calibri"/>
          <w:spacing w:val="0"/>
          <w:lang w:val="en-US"/>
        </w:rPr>
        <w:t xml:space="preserve"> acestor definiţii a fost</w:t>
      </w:r>
      <w:r w:rsidRPr="002A1F4D">
        <w:rPr>
          <w:rFonts w:eastAsia="Calibri"/>
          <w:spacing w:val="0"/>
          <w:lang w:val="en-US"/>
        </w:rPr>
        <w:t xml:space="preserve"> confirmată</w:t>
      </w:r>
      <w:r>
        <w:rPr>
          <w:rFonts w:eastAsia="Calibri"/>
          <w:spacing w:val="0"/>
          <w:lang w:val="en-US"/>
        </w:rPr>
        <w:t xml:space="preserve"> </w:t>
      </w:r>
      <w:r w:rsidRPr="002A1F4D">
        <w:rPr>
          <w:rFonts w:eastAsia="Calibri"/>
          <w:spacing w:val="0"/>
          <w:lang w:val="en-US"/>
        </w:rPr>
        <w:t>peste 4 ani, la a IV Conferinţă de Consensus, care a avut loc în 2007 (Ştudgard, Germania) [</w:t>
      </w:r>
      <w:r>
        <w:rPr>
          <w:rFonts w:eastAsia="Calibri"/>
          <w:spacing w:val="0"/>
          <w:lang w:val="en-US"/>
        </w:rPr>
        <w:t>41].</w:t>
      </w:r>
      <w:r w:rsidRPr="002A1F4D">
        <w:rPr>
          <w:rFonts w:eastAsia="Calibri"/>
          <w:spacing w:val="0"/>
          <w:lang w:val="en-US"/>
        </w:rPr>
        <w:t xml:space="preserve"> Conform acestei def</w:t>
      </w:r>
      <w:r>
        <w:rPr>
          <w:rFonts w:eastAsia="Calibri"/>
          <w:spacing w:val="0"/>
          <w:lang w:val="en-US"/>
        </w:rPr>
        <w:t>iniţii (clasificări) implantarea</w:t>
      </w:r>
      <w:r>
        <w:rPr>
          <w:b/>
          <w:bCs/>
          <w:i/>
          <w:iCs/>
          <w:lang w:val="en-US"/>
        </w:rPr>
        <w:t>T</w:t>
      </w:r>
      <w:r w:rsidRPr="0095293F">
        <w:rPr>
          <w:b/>
          <w:bCs/>
          <w:i/>
          <w:iCs/>
          <w:lang w:val="en-US"/>
        </w:rPr>
        <w:t>ip 3</w:t>
      </w:r>
      <w:r>
        <w:rPr>
          <w:lang w:val="en-US"/>
        </w:rPr>
        <w:t xml:space="preserve">se consideră instalarea </w:t>
      </w:r>
      <w:r w:rsidRPr="0095293F">
        <w:rPr>
          <w:lang w:val="en-US"/>
        </w:rPr>
        <w:t xml:space="preserve">timpurie </w:t>
      </w:r>
      <w:r>
        <w:rPr>
          <w:lang w:val="en-US"/>
        </w:rPr>
        <w:t>a implanturilordentare endoosoase</w:t>
      </w:r>
      <w:r w:rsidRPr="0095293F">
        <w:rPr>
          <w:lang w:val="en-US"/>
        </w:rPr>
        <w:t xml:space="preserve"> după o substanţială vindecare osoasă a alveolei</w:t>
      </w:r>
      <w:r>
        <w:rPr>
          <w:lang w:val="en-US"/>
        </w:rPr>
        <w:t>,</w:t>
      </w:r>
      <w:r w:rsidRPr="0095293F">
        <w:rPr>
          <w:lang w:val="en-US"/>
        </w:rPr>
        <w:t xml:space="preserve"> confirmată</w:t>
      </w:r>
      <w:r>
        <w:rPr>
          <w:lang w:val="en-US"/>
        </w:rPr>
        <w:t xml:space="preserve"> </w:t>
      </w:r>
      <w:r w:rsidRPr="0095293F">
        <w:rPr>
          <w:lang w:val="en-US"/>
        </w:rPr>
        <w:t>clinic şi radio</w:t>
      </w:r>
      <w:r>
        <w:rPr>
          <w:lang w:val="en-US"/>
        </w:rPr>
        <w:t>logic (12-16 săptămâni) (fig. 5).</w:t>
      </w:r>
    </w:p>
    <w:p w:rsidR="004722FA" w:rsidRDefault="000930A6" w:rsidP="004722FA">
      <w:pPr>
        <w:keepNext/>
        <w:spacing w:line="360" w:lineRule="auto"/>
        <w:jc w:val="both"/>
      </w:pPr>
      <w:r w:rsidRPr="000930A6">
        <w:rPr>
          <w:noProof/>
          <w:lang w:val="en-US" w:eastAsia="en-US"/>
        </w:rPr>
      </w:r>
      <w:r w:rsidRPr="000930A6">
        <w:rPr>
          <w:noProof/>
          <w:lang w:val="en-US" w:eastAsia="en-US"/>
        </w:rPr>
        <w:pict>
          <v:group id="Group 124" o:spid="_x0000_s1191" style="width:465.7pt;height:151.1pt;mso-position-horizontal-relative:char;mso-position-vertical-relative:line" coordsize="14156723,4593242">
            <v:shape id="Picture 475" o:spid="_x0000_s1192" type="#_x0000_t75" alt="1" style="position:absolute;left:1;top:24015;width:3433097;height:21553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A&#10;ilPCAAAA3wAAAA8AAABkcnMvZG93bnJldi54bWxET89rwjAUvgv+D+EJ3jTtcCpdU3GCMHaabocd&#10;H81b09m8lCTV7r9fBgOPH9/vcjfaTlzJh9axgnyZgSCunW65UfDxflxsQYSIrLFzTAp+KMCumk5K&#10;LLS78Ymu59iIFMKhQAUmxr6QMtSGLIal64kT9+W8xZigb6T2eEvhtpMPWbaWFltODQZ7OhiqL+fB&#10;Kkhuab63pvPNm38e8s81DvSq1Hw27p9ARBrjXfzvftFpfr7aPG7g708CIKt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tgIpTwgAAAN8AAAAPAAAAAAAAAAAAAAAAAJwCAABk&#10;cnMvZG93bnJldi54bWxQSwUGAAAAAAQABAD3AAAAiwMAAAAA&#10;">
              <v:imagedata r:id="rId337" o:title="1" cropleft="6841f"/>
            </v:shape>
            <v:shape id="Picture 476" o:spid="_x0000_s1193" type="#_x0000_t75" alt="2" style="position:absolute;left:3556998;width:3433096;height:217938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R&#10;yIjEAAAA3wAAAA8AAABkcnMvZG93bnJldi54bWxET8tqwkAU3Qv9h+EWuqsTW60mdZQSEFz5arvI&#10;7pK5JqmZOyEzxvj3jlBweTjv+bI3teiodZVlBaNhBII4t7riQsHP9+p1BsJ5ZI21ZVJwJQfLxdNg&#10;jom2F95Td/CFCCHsElRQet8kUrq8JINuaBviwB1ta9AH2BZSt3gJ4aaWb1H0IQ1WHBpKbCgtKT8d&#10;zkbBJr3+nba/mGfpru7iqZu8a58p9fLcf32C8NT7h/jfvdZh/mg8ncRw/xMAyMUN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nRyIjEAAAA3wAAAA8AAAAAAAAAAAAAAAAAnAIA&#10;AGRycy9kb3ducmV2LnhtbFBLBQYAAAAABAAEAPcAAACNAwAAAAA=&#10;">
              <v:imagedata r:id="rId338" o:title="2" croptop="-741f" cropbottom="741f" cropright="7453f"/>
            </v:shape>
            <v:shape id="Picture 114690" o:spid="_x0000_s1194" type="#_x0000_t75" alt="3" style="position:absolute;left:7113994;width:3446659;height:21726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x&#10;gDjFAAAA3wAAAA8AAABkcnMvZG93bnJldi54bWxET0trAjEQvhf8D2EKvRTNWspatkaRQl+HCloP&#10;HofNuFncTLZJqtv++s6h4PHje8+Xg+/UiWJqAxuYTgpQxHWwLTcGdp/P4wdQKSNb7AKTgR9KsFyM&#10;ruZY2XDmDZ22uVESwqlCAy7nvtI61Y48pknoiYU7hOgxC4yNthHPEu47fVcUpfbYsjQ47OnJUX3c&#10;fnsD/mO9dvX7y+H3lvry6xj3Db/ujbm5HlaPoDIN+SL+d79ZmT+9n5XyQP4IAL34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L8YA4xQAAAN8AAAAPAAAAAAAAAAAAAAAAAJwC&#10;AABkcnMvZG93bnJldi54bWxQSwUGAAAAAAQABAD3AAAAjgMAAAAA&#10;">
              <v:imagedata r:id="rId339" o:title="3" croptop="25644f" cropbottom="19158f" cropleft="15896f" cropright="8524f"/>
            </v:shape>
            <v:shape id="Picture 114694" o:spid="_x0000_s1195" type="#_x0000_t75" alt="4" style="position:absolute;left:10684551;top:2403;width:3433097;height:2167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3&#10;3qjFAAAA3wAAAA8AAABkcnMvZG93bnJldi54bWxET1trwjAUfh/sP4Qj7EU0rWwq1SjqmJP54g3x&#10;8dAcm7LmpDSZdv9+GQz2+PHdp/PWVuJGjS8dK0j7CQji3OmSCwWn41tvDMIHZI2VY1LwTR7ms8eH&#10;KWba3XlPt0MoRAxhn6ECE0KdSelzQxZ939XEkbu6xmKIsCmkbvAew20lB0kylBZLjg0Ga1oZyj8P&#10;X1bBdf1x3tWvyy7jZfXe3ZbmZc1LpZ467WICIlAb/sV/7o2O89Pn0TCF3z8RgJz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996oxQAAAN8AAAAPAAAAAAAAAAAAAAAAAJwC&#10;AABkcnMvZG93bnJldi54bWxQSwUGAAAAAAQABAD3AAAAjgMAAAAA&#10;">
              <v:imagedata r:id="rId340" o:title="4" croptop="24794f" cropbottom="171f" cropleft="21511f" cropright="7890f"/>
            </v:shape>
            <v:shape id="Picture 114711" o:spid="_x0000_s1196" type="#_x0000_t75" alt="7" style="position:absolute;top:2299129;width:3433097;height:2275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C&#10;FcPDAAAA3wAAAA8AAABkcnMvZG93bnJldi54bWxET01rwkAQvRf8D8sUequbSEkldQ1BkHq0qaDH&#10;aXZMQrOzaXYT4793C4LHx/teZZNpxUi9aywriOcRCOLS6oYrBYfv7esShPPIGlvLpOBKDrL17GmF&#10;qbYX/qKx8JUIIexSVFB736VSurImg25uO+LAnW1v0AfYV1L3eAnhppWLKEqkwYZDQ40dbWoqf4vB&#10;hJLtkU/XpPjRcc678yCTz9P+T6mX5yn/AOFp8g/x3b3TYX789p4s4P9PACDX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AIVw8MAAADfAAAADwAAAAAAAAAAAAAAAACcAgAA&#10;ZHJzL2Rvd25yZXYueG1sUEsFBgAAAAAEAAQA9wAAAIwDAAAAAA==&#10;">
              <v:imagedata r:id="rId341" o:title="7" croptop="15470f" cropbottom="20561f" cropleft="4572f" cropright="27574f"/>
            </v:shape>
            <v:shape id="Picture 114712" o:spid="_x0000_s1197" type="#_x0000_t75" alt="10" style="position:absolute;left:3556998;top:2312789;width:3433096;height:228045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10;pejEAAAA3wAAAA8AAABkcnMvZG93bnJldi54bWxEj92KwjAQRu8F3yGMsHea+rNVqlFkQXBvXNQ+&#10;wNCMbbGZhCZqffuNIHh5+OY7M7PadKYRd2p9bVnBeJSAIC6srrlUkJ93wwUIH5A1NpZJwZM8bNb9&#10;3gozbR98pPsplCJK2GeooArBZVL6oiKDfmQdccwutjUYIral1C0+otw0cpIkqTRYc9xQoaOfiorr&#10;6WaiBQ/faWfcNOy2h9y4v/z3dk2U+hp02yWIQF34DL/bex3PH8/m6RRe/0QAuf4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RpejEAAAA3wAAAA8AAAAAAAAAAAAAAAAAnAIA&#10;AGRycy9kb3ducmV2LnhtbFBLBQYAAAAABAAEAPcAAACNAwAAAAA=&#10;">
              <v:imagedata r:id="rId342" o:title="10" croptop="11217f" cropbottom="10604f" cropleft="13065f" cropright="3125f"/>
            </v:shape>
            <v:shape id="Picture 114713" o:spid="_x0000_s1198" type="#_x0000_t75" alt="13" style="position:absolute;left:7113994;top:2299129;width:3446659;height:22941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lR&#10;I6TDAAAA3wAAAA8AAABkcnMvZG93bnJldi54bWxET89rwjAUvg/2P4Q32G2mjs5KZ5ShDOxR3WW3&#10;R/PWFpuXkkQb/esXQfD48f1erKLpxZmc7ywrmE4yEMS11R03Cn4O329zED4ga+wtk4ILeVgtn58W&#10;WGo78o7O+9CIFMK+RAVtCEMppa9bMugndiBO3J91BkOCrpHa4ZjCTS/fs2wmDXacGlocaN1Sfdyf&#10;jIKxWsfNIPOiKq6x2x5/K+fnH0q9vsSvTxCBYniI7+6tTvOneTHL4fYnAZDL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VEjpMMAAADfAAAADwAAAAAAAAAAAAAAAACcAgAA&#10;ZHJzL2Rvd25yZXYueG1sUEsFBgAAAAAEAAQA9wAAAIwDAAAAAA==&#10;">
              <v:imagedata r:id="rId343" o:title="13" croptop="11137f" cropbottom="11393f" cropleft="8544f" cropright="8544f"/>
            </v:shape>
            <v:shape id="Picture 486" o:spid="_x0000_s1199" type="#_x0000_t75" alt="14" style="position:absolute;left:10723626;top:2317417;width:3433097;height:2275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y&#10;IbPEAAAA3wAAAA8AAABkcnMvZG93bnJldi54bWxET1trwjAUfhf2H8IZ7E3Tbt7oTGUIoo/ajQ3f&#10;zpqzpqw5KU3U6q9fBoKPH999sextI07U+dqxgnSUgCAuna65UvDxvh7OQfiArLFxTAou5GGZPwwW&#10;mGl35j2dilCJGMI+QwUmhDaT0peGLPqRa4kj9+M6iyHCrpK6w3MMt418TpKptFhzbDDY0spQ+Vsc&#10;rYLNTBe6//66fpZHgy92d5GHba3U02P/9goiUB/u4pt7q+P8dDybTuD/TwQg8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6yIbPEAAAA3wAAAA8AAAAAAAAAAAAAAAAAnAIA&#10;AGRycy9kb3ducmV2LnhtbFBLBQYAAAAABAAEAPcAAACNAwAAAAA=&#10;">
              <v:imagedata r:id="rId344" o:title="14" croptop="21308f" cropbottom="25754f" cropleft="18143f" cropright="10238f"/>
            </v:shape>
            <v:shape id="Text Box 487" o:spid="_x0000_s1200" type="#_x0000_t202" style="position:absolute;left:3010445;top:1735266;width:44381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RlrYwgAA&#10;AN8AAAAPAAAAZHJzL2Rvd25yZXYueG1sRE9La8JAEL4X+h+WKfRWN5GaSnQV6QM89FIb70N2zIZm&#10;Z0N2NPHfd4VCjx/fe72dfKcuNMQ2sIF8loEiroNtuTFQfX88LUFFQbbYBSYDV4qw3dzfrbG0YeQv&#10;uhykUSmEY4kGnEhfah1rRx7jLPTEiTuFwaMkODTaDjimcN/peZYV2mPLqcFhT6+O6p/D2RsQsbv8&#10;Wr37uD9On2+jy+oFVsY8Pky7FSihSf7Ff+69TfPz55eigNufBEBv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GWtjCAAAA3wAAAA8AAAAAAAAAAAAAAAAAlwIAAGRycy9kb3du&#10;cmV2LnhtbFBLBQYAAAAABAAEAPUAAACGAwAAAAA=&#10;" filled="f" stroked="f">
              <v:textbox style="mso-fit-shape-to-text:t">
                <w:txbxContent>
                  <w:p w:rsidR="00562A98" w:rsidRPr="00425E65" w:rsidRDefault="00562A98" w:rsidP="004722FA">
                    <w:pPr>
                      <w:pStyle w:val="af0"/>
                      <w:spacing w:before="0" w:beforeAutospacing="0" w:after="0" w:afterAutospacing="0"/>
                      <w:rPr>
                        <w:lang w:val="ro-RO"/>
                      </w:rPr>
                    </w:pPr>
                    <w:r>
                      <w:rPr>
                        <w:color w:val="000000" w:themeColor="text1"/>
                        <w:kern w:val="24"/>
                        <w:lang w:val="ro-RO"/>
                      </w:rPr>
                      <w:t>a</w:t>
                    </w:r>
                  </w:p>
                </w:txbxContent>
              </v:textbox>
            </v:shape>
            <v:shape id="Text Box 488" o:spid="_x0000_s1201" type="#_x0000_t202" style="position:absolute;left:6566860;top:1734165;width:44533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Cv9DwgAA&#10;AN8AAAAPAAAAZHJzL2Rvd25yZXYueG1sRE9La8JAEL4L/Q/LFLzpJmK1pK4ifYAHL9X0PmSn2dDs&#10;bMiOJv77bkHo8eN7b3ajb9WV+tgENpDPM1DEVbAN1wbK88fsGVQUZIttYDJwowi77cNkg4UNA3/S&#10;9SS1SiEcCzTgRLpC61g58hjnoSNO3HfoPUqCfa1tj0MK961eZNlKe2w4NTjs6NVR9XO6eAMidp/f&#10;yncfD1/j8W1wWfWEpTHTx3H/AkpolH/x3X2waX6+XK/W8PcnAdD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K/0P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b</w:t>
                    </w:r>
                  </w:p>
                </w:txbxContent>
              </v:textbox>
            </v:shape>
            <v:shape id="Text Box 490" o:spid="_x0000_s1202" type="#_x0000_t202" style="position:absolute;left:10123965;top:1735266;width:44533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WsxwgAA&#10;AN8AAAAPAAAAZHJzL2Rvd25yZXYueG1sRE9LS8NAEL4L/odlBG92E9EqsdtSfEAPXmzjfchOs6HZ&#10;2ZAdm/TfOwfB48f3Xm3m2JszjblL7KBcFGCIm+Q7bh3Uh4+7ZzBZkD32icnBhTJs1tdXK6x8mviL&#10;zntpjYZwrtBBEBkqa3MTKGJepIFYuWMaI4rCsbV+xEnDY2/vi2JpI3asDQEHeg3UnPY/0YGI35aX&#10;+j3m3ff8+TaFonnE2rnbm3n7AkZoln/xn3vndX758LTUwfpHAd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VazH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c</w:t>
                    </w:r>
                  </w:p>
                </w:txbxContent>
              </v:textbox>
            </v:shape>
            <v:shape id="Text Box 494" o:spid="_x0000_s1203" type="#_x0000_t202" style="position:absolute;left:13680720;top:1735266;width:44381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2c6qwgAA&#10;AN8AAAAPAAAAZHJzL2Rvd25yZXYueG1sRE9NS8NAEL0L/odlBG92E7FVY7elqIUeemmM9yE7ZoPZ&#10;2ZAdm/Tfu4VCj4/3vVxPvlNHGmIb2EA+y0AR18G23BiovrYPL6CiIFvsApOBE0VYr25vlljYMPKB&#10;jqU0KoVwLNCAE+kLrWPtyGOchZ44cT9h8CgJDo22A44p3Hf6McsW2mPLqcFhT++O6t/yzxsQsZv8&#10;VH36uPue9h+jy+o5Vsbc302bN1BCk1zFF/fOpvn50/PiFc5/EgC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ZzqrCAAAA3wAAAA8AAAAAAAAAAAAAAAAAlwIAAGRycy9kb3du&#10;cmV2LnhtbFBLBQYAAAAABAAEAPUAAACGAwAAAAA=&#10;" filled="f" stroked="f">
              <v:textbox style="mso-fit-shape-to-text:t">
                <w:txbxContent>
                  <w:p w:rsidR="00562A98" w:rsidRPr="00231C87" w:rsidRDefault="00562A98" w:rsidP="004722FA">
                    <w:pPr>
                      <w:pStyle w:val="af0"/>
                      <w:spacing w:before="0" w:beforeAutospacing="0" w:after="0" w:afterAutospacing="0"/>
                      <w:rPr>
                        <w:color w:val="FFFFFF" w:themeColor="background1"/>
                      </w:rPr>
                    </w:pPr>
                    <w:r w:rsidRPr="00231C87">
                      <w:rPr>
                        <w:color w:val="FFFFFF" w:themeColor="background1"/>
                        <w:kern w:val="24"/>
                      </w:rPr>
                      <w:t>d</w:t>
                    </w:r>
                  </w:p>
                </w:txbxContent>
              </v:textbox>
            </v:shape>
            <v:shape id="Text Box 495" o:spid="_x0000_s1204" type="#_x0000_t202" style="position:absolute;left:3010361;top:3924395;width:44381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OvHqwgAA&#10;AN8AAAAPAAAAZHJzL2Rvd25yZXYueG1sRE9LS8NAEL4L/odlCt7sJqJWYrel+IAevNjG+5Ads6HZ&#10;2ZAdm/TfOwfB48f3Xm/n2JszjblL7KBcFmCIm+Q7bh3Ux/fbJzBZkD32icnBhTJsN9dXa6x8mviT&#10;zgdpjYZwrtBBEBkqa3MTKGJepoFYue80RhSFY2v9iJOGx97eFcWjjdixNgQc6CVQczr8RAciflde&#10;6reY91/zx+sUiuYBa+duFvPuGYzQLP/iP/fe6/zyfrXSB/pHAdjN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k68er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e</w:t>
                    </w:r>
                  </w:p>
                </w:txbxContent>
              </v:textbox>
            </v:shape>
            <v:shape id="Text Box 496" o:spid="_x0000_s1205" type="#_x0000_t202" style="position:absolute;left:6567028;top:3924398;width:44533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dlRxwgAA&#10;AN8AAAAPAAAAZHJzL2Rvd25yZXYueG1sRE9Na8JAEL0X+h+WKXirm5RaJbqK1AoevNSm9yE7zYZm&#10;Z0N2NPHfu4WCx8f7Xm1G36oL9bEJbCCfZqCIq2Abrg2UX/vnBagoyBbbwGTgShE268eHFRY2DPxJ&#10;l5PUKoVwLNCAE+kKrWPlyGOcho44cT+h9ygJ9rW2PQ4p3Lf6JcvetMeGU4PDjt4dVb+nszcgYrf5&#10;tfzw8fA9HneDy6oZlsZMnsbtEpTQKHfxv/tg0/z8dT7P4e9PAqD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Z2VHH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f</w:t>
                    </w:r>
                  </w:p>
                </w:txbxContent>
              </v:textbox>
            </v:shape>
            <v:shape id="Text Box 500" o:spid="_x0000_s1206" type="#_x0000_t202" style="position:absolute;left:10123699;top:3924833;width:44381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pMoGwgAA&#10;AN8AAAAPAAAAZHJzL2Rvd25yZXYueG1sRE9La8JAEL4X+h+WEXqrm0itJbqK9AEevFTT+5Ads8Hs&#10;bMhOTfz3bqHg8eN7rzajb9WF+tgENpBPM1DEVbAN1wbK49fzG6goyBbbwGTgShE268eHFRY2DPxN&#10;l4PUKoVwLNCAE+kKrWPlyGOcho44cafQe5QE+1rbHocU7ls9y7JX7bHh1OCwo3dH1fnw6w2I2G1+&#10;LT993P2M+4/BZdUcS2OeJuN2CUpolLv4372zaX7+sljM4O9PAqD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kygb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g</w:t>
                    </w:r>
                  </w:p>
                </w:txbxContent>
              </v:textbox>
            </v:shape>
            <v:shape id="Text Box 502" o:spid="_x0000_s1207" type="#_x0000_t202" style="position:absolute;left:13680363;top:3924788;width:445331;height:638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6G+dwgAA&#10;AN8AAAAPAAAAZHJzL2Rvd25yZXYueG1sRE/JasMwEL0H+g9iCr0lsrslOFFC6AI59BLXuQ/WxDK1&#10;Rsaaxs7fV4VCj4+3b3aT79SFhtgGNpAvMlDEdbAtNwaqz/f5ClQUZItdYDJwpQi77c1sg4UNIx/p&#10;UkqjUgjHAg04kb7QOtaOPMZF6IkTdw6DR0lwaLQdcEzhvtP3WfasPbacGhz29OKo/iq/vQERu8+v&#10;1ZuPh9P08Tq6rH7Cypi722m/BiU0yb/4z32waX7+uFw+wO+fBEBv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ob53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h</w:t>
                    </w:r>
                  </w:p>
                </w:txbxContent>
              </v:textbox>
            </v:shape>
            <w10:wrap type="none"/>
            <w10:anchorlock/>
          </v:group>
        </w:pict>
      </w:r>
    </w:p>
    <w:p w:rsidR="004722FA" w:rsidRPr="00644C0D" w:rsidRDefault="004722FA" w:rsidP="004722FA">
      <w:pPr>
        <w:jc w:val="both"/>
        <w:rPr>
          <w:rFonts w:eastAsia="Calibri"/>
          <w:spacing w:val="0"/>
          <w:sz w:val="20"/>
          <w:szCs w:val="20"/>
          <w:lang w:val="ro-RO"/>
        </w:rPr>
      </w:pPr>
      <w:r w:rsidRPr="00C55B09">
        <w:rPr>
          <w:lang w:val="ro-RO"/>
        </w:rPr>
        <w:t>Figura 5.</w:t>
      </w:r>
      <w:r w:rsidRPr="00C55B09">
        <w:rPr>
          <w:sz w:val="20"/>
          <w:szCs w:val="20"/>
          <w:lang w:val="ro-RO"/>
        </w:rPr>
        <w:t xml:space="preserve"> Metoda de instalare a </w:t>
      </w:r>
      <w:r>
        <w:rPr>
          <w:sz w:val="20"/>
          <w:szCs w:val="20"/>
          <w:lang w:val="ro-RO"/>
        </w:rPr>
        <w:t>implanturi</w:t>
      </w:r>
      <w:r w:rsidRPr="00C55B09">
        <w:rPr>
          <w:sz w:val="20"/>
          <w:szCs w:val="20"/>
          <w:lang w:val="ro-RO"/>
        </w:rPr>
        <w:t>lor dentare</w:t>
      </w:r>
      <w:r>
        <w:rPr>
          <w:sz w:val="20"/>
          <w:szCs w:val="20"/>
          <w:lang w:val="ro-RO"/>
        </w:rPr>
        <w:t xml:space="preserve"> </w:t>
      </w:r>
      <w:r w:rsidRPr="00C55B09">
        <w:rPr>
          <w:sz w:val="20"/>
          <w:szCs w:val="20"/>
          <w:lang w:val="ro-RO"/>
        </w:rPr>
        <w:t>endoosoase Tip 3 într-o ședință chirurgicală</w:t>
      </w:r>
      <w:r>
        <w:rPr>
          <w:sz w:val="20"/>
          <w:szCs w:val="20"/>
          <w:lang w:val="ro-RO"/>
        </w:rPr>
        <w:t xml:space="preserve">: </w:t>
      </w:r>
      <w:r w:rsidRPr="00644C0D">
        <w:rPr>
          <w:sz w:val="20"/>
          <w:szCs w:val="20"/>
          <w:lang w:val="en-US"/>
        </w:rPr>
        <w:t xml:space="preserve">a) fragment din OPG-ul preoperator; b) fragment din OPG peste 14 luni postextracțional c) gingia deasupra alveolei </w:t>
      </w:r>
      <w:r w:rsidRPr="00644C0D">
        <w:rPr>
          <w:sz w:val="20"/>
          <w:szCs w:val="20"/>
          <w:lang w:val="en-US"/>
        </w:rPr>
        <w:lastRenderedPageBreak/>
        <w:t>postextracționale epitelizată; d); implantul amplasat în neoalveolă; e) aplicarea conformatorului de gingie; f) fragment din OPG la 5luni; g) fragment din OPG la 12 luni; h) situația clinica la un an.</w:t>
      </w:r>
    </w:p>
    <w:p w:rsidR="004722FA" w:rsidRDefault="004722FA" w:rsidP="004722FA">
      <w:pPr>
        <w:spacing w:line="360" w:lineRule="auto"/>
        <w:ind w:firstLine="567"/>
        <w:jc w:val="both"/>
        <w:rPr>
          <w:rFonts w:eastAsia="Calibri"/>
          <w:spacing w:val="0"/>
          <w:lang w:val="en-US"/>
        </w:rPr>
      </w:pPr>
    </w:p>
    <w:p w:rsidR="004722FA" w:rsidRPr="007F6835" w:rsidRDefault="004722FA" w:rsidP="004722FA">
      <w:pPr>
        <w:spacing w:line="360" w:lineRule="auto"/>
        <w:ind w:firstLine="567"/>
        <w:jc w:val="both"/>
        <w:rPr>
          <w:color w:val="000000" w:themeColor="text1"/>
          <w:lang w:val="ro-RO"/>
        </w:rPr>
      </w:pPr>
      <w:r>
        <w:rPr>
          <w:rFonts w:eastAsia="Calibri"/>
          <w:spacing w:val="0"/>
          <w:lang w:val="en-US"/>
        </w:rPr>
        <w:t>Conform instalării implanturilor dentare endoosoase după protocolul respectiv scurtăm perioada de tratament aproximativ cu 3-4 luni.</w:t>
      </w:r>
      <w:r w:rsidRPr="00CD0FC6">
        <w:rPr>
          <w:rFonts w:eastAsia="Calibri"/>
          <w:spacing w:val="0"/>
          <w:lang w:val="ro-RO"/>
        </w:rPr>
        <w:t xml:space="preserve">Datorită lipsei expunerii vizibile a câmpului operator și în acest caz experiența și abilitățile profesionale rămân un factor de importanță deosebită în alegerea tehnicii date de tratament. </w:t>
      </w:r>
    </w:p>
    <w:p w:rsidR="004722FA" w:rsidRPr="00EE2B39" w:rsidRDefault="004722FA" w:rsidP="004722FA">
      <w:pPr>
        <w:pStyle w:val="2"/>
        <w:rPr>
          <w:rFonts w:eastAsia="Calibri"/>
          <w:lang w:val="ro-RO"/>
        </w:rPr>
      </w:pPr>
      <w:bookmarkStart w:id="84" w:name="_Toc484552599"/>
      <w:r w:rsidRPr="00EE2B39">
        <w:rPr>
          <w:rFonts w:eastAsia="Calibri"/>
          <w:lang w:val="ro-RO"/>
        </w:rPr>
        <w:t xml:space="preserve">11.4 Instalarea timpurie a </w:t>
      </w:r>
      <w:r>
        <w:rPr>
          <w:rFonts w:eastAsia="Calibri"/>
          <w:lang w:val="ro-RO"/>
        </w:rPr>
        <w:t>implanturi</w:t>
      </w:r>
      <w:r w:rsidRPr="00EE2B39">
        <w:rPr>
          <w:rFonts w:eastAsia="Calibri"/>
          <w:lang w:val="ro-RO"/>
        </w:rPr>
        <w:t>lor dentare endoosoase (tip 2)</w:t>
      </w:r>
      <w:bookmarkEnd w:id="84"/>
    </w:p>
    <w:p w:rsidR="004722FA" w:rsidRDefault="004722FA" w:rsidP="004722FA">
      <w:pPr>
        <w:rPr>
          <w:rFonts w:eastAsia="Calibri"/>
          <w:lang w:val="ro-RO"/>
        </w:rPr>
      </w:pPr>
    </w:p>
    <w:p w:rsidR="004722FA" w:rsidRDefault="004722FA" w:rsidP="004722FA">
      <w:pPr>
        <w:spacing w:line="360" w:lineRule="auto"/>
        <w:ind w:firstLine="426"/>
        <w:jc w:val="both"/>
        <w:rPr>
          <w:lang w:val="en-US"/>
        </w:rPr>
      </w:pPr>
      <w:r w:rsidRPr="00636E40">
        <w:rPr>
          <w:bCs/>
          <w:iCs/>
          <w:lang w:val="en-US"/>
        </w:rPr>
        <w:t>Instalarea</w:t>
      </w:r>
      <w:r>
        <w:rPr>
          <w:b/>
          <w:bCs/>
          <w:i/>
          <w:iCs/>
          <w:lang w:val="en-US"/>
        </w:rPr>
        <w:t>T</w:t>
      </w:r>
      <w:r w:rsidRPr="0095293F">
        <w:rPr>
          <w:b/>
          <w:bCs/>
          <w:i/>
          <w:iCs/>
          <w:lang w:val="en-US"/>
        </w:rPr>
        <w:t>ip 2</w:t>
      </w:r>
      <w:r>
        <w:rPr>
          <w:lang w:val="en-US"/>
        </w:rPr>
        <w:t xml:space="preserve"> (timpurie) </w:t>
      </w:r>
      <w:r w:rsidRPr="0095293F">
        <w:rPr>
          <w:lang w:val="en-US"/>
        </w:rPr>
        <w:t xml:space="preserve">se efectuează după vindecarea definitivă a ţesuturilor moi cu </w:t>
      </w:r>
      <w:r w:rsidRPr="0095293F">
        <w:rPr>
          <w:i/>
          <w:iCs/>
          <w:lang w:val="en-US"/>
        </w:rPr>
        <w:t>„sigilarea biologică”</w:t>
      </w:r>
      <w:r>
        <w:rPr>
          <w:lang w:val="en-US"/>
        </w:rPr>
        <w:t xml:space="preserve"> a alveolei (</w:t>
      </w:r>
      <w:r w:rsidRPr="0095293F">
        <w:rPr>
          <w:lang w:val="en-US"/>
        </w:rPr>
        <w:t>4-8 săptămâni postextracţional</w:t>
      </w:r>
      <w:r>
        <w:rPr>
          <w:lang w:val="en-US"/>
        </w:rPr>
        <w:t>)</w:t>
      </w:r>
      <w:r w:rsidRPr="0095293F">
        <w:rPr>
          <w:lang w:val="en-US"/>
        </w:rPr>
        <w:t xml:space="preserve">. </w:t>
      </w:r>
    </w:p>
    <w:p w:rsidR="004722FA" w:rsidRDefault="004722FA" w:rsidP="004722FA">
      <w:pPr>
        <w:spacing w:line="360" w:lineRule="auto"/>
        <w:ind w:firstLine="426"/>
        <w:jc w:val="both"/>
        <w:rPr>
          <w:color w:val="000000" w:themeColor="text1"/>
          <w:lang w:val="ro-RO"/>
        </w:rPr>
      </w:pPr>
      <w:r w:rsidRPr="00636E40">
        <w:rPr>
          <w:b/>
          <w:i/>
          <w:lang w:val="en-US"/>
        </w:rPr>
        <w:t>Protocolul intervenției:</w:t>
      </w:r>
      <w:r>
        <w:rPr>
          <w:lang w:val="en-US"/>
        </w:rPr>
        <w:t xml:space="preserve"> M</w:t>
      </w:r>
      <w:r w:rsidRPr="0095293F">
        <w:rPr>
          <w:lang w:val="en-US"/>
        </w:rPr>
        <w:t>e</w:t>
      </w:r>
      <w:r>
        <w:rPr>
          <w:lang w:val="en-US"/>
        </w:rPr>
        <w:t>t</w:t>
      </w:r>
      <w:r w:rsidRPr="0095293F">
        <w:rPr>
          <w:lang w:val="en-US"/>
        </w:rPr>
        <w:t>odă</w:t>
      </w:r>
      <w:r>
        <w:rPr>
          <w:lang w:val="en-US"/>
        </w:rPr>
        <w:t xml:space="preserve"> constă în</w:t>
      </w:r>
      <w:r w:rsidRPr="00AA534D">
        <w:rPr>
          <w:lang w:val="ro-RO"/>
        </w:rPr>
        <w:t>decolarea lambourilor mucoperiostale vestibulo-orale,</w:t>
      </w:r>
      <w:r>
        <w:rPr>
          <w:lang w:val="ro-RO"/>
        </w:rPr>
        <w:t xml:space="preserve"> chiretareațesutul biologic din interiorul alveolei, forarea neoalveolei</w:t>
      </w:r>
      <w:r w:rsidRPr="00AA534D">
        <w:rPr>
          <w:color w:val="000000" w:themeColor="text1"/>
          <w:lang w:val="ro-RO"/>
        </w:rPr>
        <w:t>,</w:t>
      </w:r>
      <w:r>
        <w:rPr>
          <w:color w:val="000000" w:themeColor="text1"/>
          <w:lang w:val="ro-RO"/>
        </w:rPr>
        <w:t xml:space="preserve"> inserarea implantului în osul maxilar, augumentarea spațiilor periimplantare(din jurul implantului) cu material de adiție osoasă, repoziționarea și suturarea lambourilor mucoperiostale. </w:t>
      </w:r>
    </w:p>
    <w:p w:rsidR="004722FA" w:rsidRDefault="004722FA" w:rsidP="004722FA">
      <w:pPr>
        <w:spacing w:line="360" w:lineRule="auto"/>
        <w:ind w:firstLine="426"/>
        <w:jc w:val="both"/>
        <w:rPr>
          <w:rFonts w:eastAsia="Calibri"/>
          <w:spacing w:val="0"/>
          <w:lang w:val="ro-RO"/>
        </w:rPr>
      </w:pPr>
      <w:r>
        <w:rPr>
          <w:rFonts w:eastAsia="Calibri"/>
          <w:spacing w:val="0"/>
          <w:lang w:val="en-US"/>
        </w:rPr>
        <w:t>Menţionăm</w:t>
      </w:r>
      <w:r w:rsidRPr="002A1F4D">
        <w:rPr>
          <w:rFonts w:eastAsia="Calibri"/>
          <w:spacing w:val="0"/>
          <w:lang w:val="en-US"/>
        </w:rPr>
        <w:t xml:space="preserve"> faptul că pentru toate variantele de instalare a </w:t>
      </w:r>
      <w:r>
        <w:rPr>
          <w:rFonts w:eastAsia="Calibri"/>
          <w:spacing w:val="0"/>
          <w:lang w:val="en-US"/>
        </w:rPr>
        <w:t>implanturi</w:t>
      </w:r>
      <w:r w:rsidRPr="002A1F4D">
        <w:rPr>
          <w:rFonts w:eastAsia="Calibri"/>
          <w:spacing w:val="0"/>
          <w:lang w:val="en-US"/>
        </w:rPr>
        <w:t xml:space="preserve">lor </w:t>
      </w:r>
      <w:r>
        <w:rPr>
          <w:rFonts w:eastAsia="Calibri"/>
          <w:spacing w:val="0"/>
          <w:lang w:val="en-US"/>
        </w:rPr>
        <w:t>în prezent</w:t>
      </w:r>
      <w:r w:rsidRPr="002A1F4D">
        <w:rPr>
          <w:rFonts w:eastAsia="Calibri"/>
          <w:spacing w:val="0"/>
          <w:lang w:val="en-US"/>
        </w:rPr>
        <w:t xml:space="preserve">, este recomandată metoda în doi timpi chirurgicali cu decolarea lambourilor mucoperiostale. </w:t>
      </w:r>
    </w:p>
    <w:p w:rsidR="004722FA" w:rsidRDefault="004722FA" w:rsidP="004722FA">
      <w:pPr>
        <w:spacing w:line="360" w:lineRule="auto"/>
        <w:ind w:right="-143" w:firstLine="426"/>
        <w:jc w:val="both"/>
        <w:rPr>
          <w:rFonts w:eastAsia="Calibri"/>
          <w:color w:val="000000" w:themeColor="text1"/>
          <w:spacing w:val="0"/>
          <w:lang w:val="en-US"/>
        </w:rPr>
      </w:pPr>
      <w:r>
        <w:rPr>
          <w:rFonts w:eastAsia="Calibri"/>
          <w:color w:val="000000" w:themeColor="text1"/>
          <w:spacing w:val="0"/>
          <w:lang w:val="en-US"/>
        </w:rPr>
        <w:t>In</w:t>
      </w:r>
      <w:r w:rsidRPr="002A1F4D">
        <w:rPr>
          <w:rFonts w:eastAsia="Calibri"/>
          <w:color w:val="000000" w:themeColor="text1"/>
          <w:spacing w:val="0"/>
          <w:lang w:val="en-US"/>
        </w:rPr>
        <w:t>s</w:t>
      </w:r>
      <w:r>
        <w:rPr>
          <w:rFonts w:eastAsia="Calibri"/>
          <w:color w:val="000000" w:themeColor="text1"/>
          <w:spacing w:val="0"/>
          <w:lang w:val="en-US"/>
        </w:rPr>
        <w:t>talarea timpurie a implanturilor (tip 2) după cum am descris mai sus se efectuează după o vindecare definitivă a țesuturilor moi cu sigilarea biologică a alveolei postextracționale. Conform acestui protocol este</w:t>
      </w:r>
      <w:r w:rsidRPr="002A1F4D">
        <w:rPr>
          <w:rFonts w:eastAsia="Calibri"/>
          <w:color w:val="000000" w:themeColor="text1"/>
          <w:spacing w:val="0"/>
          <w:lang w:val="en-US"/>
        </w:rPr>
        <w:t xml:space="preserve"> posibilă o reabilitare implanto-protetică a pacienţilor </w:t>
      </w:r>
      <w:r>
        <w:rPr>
          <w:rFonts w:eastAsia="Calibri"/>
          <w:color w:val="000000" w:themeColor="text1"/>
          <w:spacing w:val="0"/>
          <w:lang w:val="en-US"/>
        </w:rPr>
        <w:t>mai devreme cu 4-8 luni. În aşa</w:t>
      </w:r>
      <w:r w:rsidRPr="002A1F4D">
        <w:rPr>
          <w:rFonts w:eastAsia="Calibri"/>
          <w:color w:val="000000" w:themeColor="text1"/>
          <w:spacing w:val="0"/>
          <w:lang w:val="en-US"/>
        </w:rPr>
        <w:t xml:space="preserve"> mod unul din dezavantajele metodei standard </w:t>
      </w:r>
      <w:r w:rsidRPr="002A1F4D">
        <w:rPr>
          <w:rFonts w:eastAsia="Calibri"/>
          <w:i/>
          <w:color w:val="000000" w:themeColor="text1"/>
          <w:spacing w:val="0"/>
          <w:lang w:val="en-US"/>
        </w:rPr>
        <w:t>(Tip 4)</w:t>
      </w:r>
      <w:r w:rsidRPr="002A1F4D">
        <w:rPr>
          <w:rFonts w:eastAsia="Calibri"/>
          <w:color w:val="000000" w:themeColor="text1"/>
          <w:spacing w:val="0"/>
          <w:lang w:val="en-US"/>
        </w:rPr>
        <w:t xml:space="preserve"> este</w:t>
      </w:r>
      <w:r>
        <w:rPr>
          <w:rFonts w:eastAsia="Calibri"/>
          <w:color w:val="000000" w:themeColor="text1"/>
          <w:spacing w:val="0"/>
          <w:lang w:val="en-US"/>
        </w:rPr>
        <w:t xml:space="preserve"> </w:t>
      </w:r>
      <w:r w:rsidRPr="002A1F4D">
        <w:rPr>
          <w:rFonts w:eastAsia="Calibri"/>
          <w:color w:val="000000" w:themeColor="text1"/>
          <w:spacing w:val="0"/>
          <w:lang w:val="en-US"/>
        </w:rPr>
        <w:t>diminuat, însă către factorul traumatizant (decolarea lambourilor mucoperiostale) sa alăturat altul – înlăturarea prin chiuretar</w:t>
      </w:r>
      <w:r>
        <w:rPr>
          <w:rFonts w:eastAsia="Calibri"/>
          <w:color w:val="000000" w:themeColor="text1"/>
          <w:spacing w:val="0"/>
          <w:lang w:val="en-US"/>
        </w:rPr>
        <w:t>e a conţinutului alveolei aflată în faza</w:t>
      </w:r>
      <w:r w:rsidRPr="002A1F4D">
        <w:rPr>
          <w:rFonts w:eastAsia="Calibri"/>
          <w:color w:val="000000" w:themeColor="text1"/>
          <w:spacing w:val="0"/>
          <w:lang w:val="en-US"/>
        </w:rPr>
        <w:t xml:space="preserve"> de vindecare. </w:t>
      </w:r>
      <w:r w:rsidRPr="00493E78">
        <w:rPr>
          <w:rFonts w:eastAsia="Calibri"/>
          <w:i/>
          <w:color w:val="000000" w:themeColor="text1"/>
          <w:spacing w:val="0"/>
          <w:lang w:val="en-US"/>
        </w:rPr>
        <w:t>Este oare necesar acest procedeu?</w:t>
      </w:r>
      <w:r w:rsidRPr="002A1F4D">
        <w:rPr>
          <w:rFonts w:eastAsia="Calibri"/>
          <w:color w:val="000000" w:themeColor="text1"/>
          <w:spacing w:val="0"/>
          <w:lang w:val="en-US"/>
        </w:rPr>
        <w:t xml:space="preserve"> Pentru a răspunde la această întrebare iniţial am studiat datele din literatură referitor la vindecarea alveolei. După extracţia dentară</w:t>
      </w:r>
      <w:r>
        <w:rPr>
          <w:rFonts w:eastAsia="Calibri"/>
          <w:color w:val="000000" w:themeColor="text1"/>
          <w:spacing w:val="0"/>
          <w:lang w:val="en-US"/>
        </w:rPr>
        <w:t xml:space="preserve">, </w:t>
      </w:r>
      <w:r w:rsidRPr="002A1F4D">
        <w:rPr>
          <w:rFonts w:eastAsia="Calibri"/>
          <w:color w:val="000000" w:themeColor="text1"/>
          <w:spacing w:val="0"/>
          <w:lang w:val="en-US"/>
        </w:rPr>
        <w:t>fragmentele periodonţiului din alveolă treptat dispar, iar celulele rămase se diferenţiază în fibroblaste, osteoblaste şi osteoclaste</w:t>
      </w:r>
      <w:r>
        <w:rPr>
          <w:rFonts w:eastAsia="Calibri"/>
          <w:color w:val="000000" w:themeColor="text1"/>
          <w:spacing w:val="0"/>
          <w:lang w:val="en-US"/>
        </w:rPr>
        <w:t xml:space="preserve"> [42, 43]</w:t>
      </w:r>
      <w:r w:rsidRPr="002A1F4D">
        <w:rPr>
          <w:rFonts w:eastAsia="Calibri"/>
          <w:color w:val="000000" w:themeColor="text1"/>
          <w:spacing w:val="0"/>
          <w:lang w:val="en-US"/>
        </w:rPr>
        <w:t>.</w:t>
      </w:r>
      <w:r>
        <w:rPr>
          <w:rFonts w:eastAsia="Calibri"/>
          <w:color w:val="000000" w:themeColor="text1"/>
          <w:spacing w:val="0"/>
          <w:lang w:val="en-US"/>
        </w:rPr>
        <w:t xml:space="preserve"> </w:t>
      </w:r>
      <w:r w:rsidRPr="002A1F4D">
        <w:rPr>
          <w:rFonts w:eastAsia="Calibri"/>
          <w:color w:val="000000" w:themeColor="text1"/>
          <w:spacing w:val="0"/>
          <w:lang w:val="en-US"/>
        </w:rPr>
        <w:t>A fost demonstrat că fibroblastele din periodonţiu au proprietăţi osteoblastice [</w:t>
      </w:r>
      <w:r>
        <w:rPr>
          <w:rFonts w:eastAsia="Calibri"/>
          <w:color w:val="000000" w:themeColor="text1"/>
          <w:spacing w:val="0"/>
          <w:lang w:val="en-US"/>
        </w:rPr>
        <w:t>44, 45</w:t>
      </w:r>
      <w:r w:rsidRPr="002A1F4D">
        <w:rPr>
          <w:rFonts w:eastAsia="Calibri"/>
          <w:color w:val="000000" w:themeColor="text1"/>
          <w:spacing w:val="0"/>
          <w:lang w:val="en-US"/>
        </w:rPr>
        <w:t>]. Ele activ proliferează după extracţia dintelui, migrează în cheagul sangvin, se diferenţiază în osteoblaste şi, împreună cu pereţii</w:t>
      </w:r>
      <w:r>
        <w:rPr>
          <w:rFonts w:eastAsia="Calibri"/>
          <w:color w:val="000000" w:themeColor="text1"/>
          <w:spacing w:val="0"/>
          <w:lang w:val="en-US"/>
        </w:rPr>
        <w:t xml:space="preserve"> </w:t>
      </w:r>
      <w:r w:rsidRPr="002A1F4D">
        <w:rPr>
          <w:rFonts w:eastAsia="Calibri"/>
          <w:color w:val="000000" w:themeColor="text1"/>
          <w:spacing w:val="0"/>
          <w:lang w:val="en-US"/>
        </w:rPr>
        <w:t>alveolei,</w:t>
      </w:r>
      <w:r>
        <w:rPr>
          <w:rFonts w:eastAsia="Calibri"/>
          <w:color w:val="000000" w:themeColor="text1"/>
          <w:spacing w:val="0"/>
          <w:lang w:val="en-US"/>
        </w:rPr>
        <w:t xml:space="preserve"> </w:t>
      </w:r>
      <w:r w:rsidRPr="002A1F4D">
        <w:rPr>
          <w:rFonts w:eastAsia="Calibri"/>
          <w:color w:val="000000" w:themeColor="text1"/>
          <w:spacing w:val="0"/>
          <w:lang w:val="en-US"/>
        </w:rPr>
        <w:t>participă la formarea</w:t>
      </w:r>
      <w:r>
        <w:rPr>
          <w:rFonts w:eastAsia="Calibri"/>
          <w:color w:val="000000" w:themeColor="text1"/>
          <w:spacing w:val="0"/>
          <w:lang w:val="en-US"/>
        </w:rPr>
        <w:t xml:space="preserve"> </w:t>
      </w:r>
      <w:r w:rsidRPr="002A1F4D">
        <w:rPr>
          <w:rFonts w:eastAsia="Calibri"/>
          <w:color w:val="000000" w:themeColor="text1"/>
          <w:spacing w:val="0"/>
          <w:lang w:val="en-US"/>
        </w:rPr>
        <w:t>osului</w:t>
      </w:r>
      <w:r>
        <w:rPr>
          <w:rFonts w:eastAsia="Calibri"/>
          <w:color w:val="000000" w:themeColor="text1"/>
          <w:spacing w:val="0"/>
          <w:lang w:val="en-US"/>
        </w:rPr>
        <w:t xml:space="preserve"> </w:t>
      </w:r>
      <w:r w:rsidRPr="002A1F4D">
        <w:rPr>
          <w:rFonts w:eastAsia="Calibri"/>
          <w:color w:val="000000" w:themeColor="text1"/>
          <w:spacing w:val="0"/>
          <w:lang w:val="en-US"/>
        </w:rPr>
        <w:t xml:space="preserve">nou în perioada de vindecare a </w:t>
      </w:r>
      <w:r w:rsidRPr="00B97E70">
        <w:rPr>
          <w:rFonts w:eastAsia="Calibri"/>
          <w:color w:val="000000" w:themeColor="text1"/>
          <w:spacing w:val="0"/>
          <w:lang w:val="en-US"/>
        </w:rPr>
        <w:t>alveolei [46]</w:t>
      </w:r>
    </w:p>
    <w:p w:rsidR="004722FA" w:rsidRDefault="004722FA" w:rsidP="004722FA">
      <w:pPr>
        <w:spacing w:line="360" w:lineRule="auto"/>
        <w:ind w:firstLine="426"/>
        <w:jc w:val="both"/>
        <w:rPr>
          <w:rFonts w:eastAsia="Calibri"/>
          <w:spacing w:val="0"/>
          <w:lang w:val="ro-RO"/>
        </w:rPr>
      </w:pPr>
      <w:r>
        <w:rPr>
          <w:lang w:val="ro-RO"/>
        </w:rPr>
        <w:t>Conform studiului efectuat ne-</w:t>
      </w:r>
      <w:r w:rsidRPr="007D2722">
        <w:rPr>
          <w:lang w:val="ro-RO"/>
        </w:rPr>
        <w:t>am decis la i</w:t>
      </w:r>
      <w:r w:rsidRPr="007D2722">
        <w:rPr>
          <w:rFonts w:eastAsia="Calibri"/>
          <w:spacing w:val="0"/>
          <w:lang w:val="ro-RO"/>
        </w:rPr>
        <w:t>nstalarea implanturilor în două ședințe chirurgicale cu păstrare conținutului din alveolă.</w:t>
      </w:r>
    </w:p>
    <w:p w:rsidR="004722FA" w:rsidRPr="008955AC" w:rsidRDefault="004722FA" w:rsidP="004722FA">
      <w:pPr>
        <w:spacing w:line="360" w:lineRule="auto"/>
        <w:ind w:right="-143" w:firstLine="426"/>
        <w:jc w:val="both"/>
        <w:rPr>
          <w:rFonts w:eastAsia="Calibri"/>
          <w:color w:val="000000" w:themeColor="text1"/>
          <w:spacing w:val="0"/>
          <w:lang w:val="en-US"/>
        </w:rPr>
      </w:pPr>
      <w:r>
        <w:rPr>
          <w:rFonts w:eastAsia="Calibri"/>
          <w:spacing w:val="0"/>
          <w:lang w:val="en-US"/>
        </w:rPr>
        <w:t>Totodată, î</w:t>
      </w:r>
      <w:r w:rsidRPr="002A1F4D">
        <w:rPr>
          <w:rFonts w:eastAsia="Calibri"/>
          <w:spacing w:val="0"/>
          <w:lang w:val="en-US"/>
        </w:rPr>
        <w:t>n implan</w:t>
      </w:r>
      <w:r>
        <w:rPr>
          <w:rFonts w:eastAsia="Calibri"/>
          <w:spacing w:val="0"/>
          <w:lang w:val="en-US"/>
        </w:rPr>
        <w:t>tologia orală a fost demonstrat că</w:t>
      </w:r>
      <w:r w:rsidRPr="002A1F4D">
        <w:rPr>
          <w:rFonts w:eastAsia="Calibri"/>
          <w:spacing w:val="0"/>
          <w:lang w:val="en-US"/>
        </w:rPr>
        <w:t xml:space="preserve"> instalarea fără lambou a </w:t>
      </w:r>
      <w:r>
        <w:rPr>
          <w:rFonts w:eastAsia="Calibri"/>
          <w:spacing w:val="0"/>
          <w:lang w:val="en-US"/>
        </w:rPr>
        <w:t>implanturi</w:t>
      </w:r>
      <w:r w:rsidRPr="002A1F4D">
        <w:rPr>
          <w:rFonts w:eastAsia="Calibri"/>
          <w:spacing w:val="0"/>
          <w:lang w:val="en-US"/>
        </w:rPr>
        <w:t>lor dentare endoosoase după vi</w:t>
      </w:r>
      <w:r>
        <w:rPr>
          <w:rFonts w:eastAsia="Calibri"/>
          <w:spacing w:val="0"/>
          <w:lang w:val="en-US"/>
        </w:rPr>
        <w:t xml:space="preserve">ndecarea completă a alveolei este miniinvazivă şi </w:t>
      </w:r>
      <w:r w:rsidRPr="002A1F4D">
        <w:rPr>
          <w:rFonts w:eastAsia="Calibri"/>
          <w:spacing w:val="0"/>
          <w:lang w:val="en-US"/>
        </w:rPr>
        <w:t>uşor s</w:t>
      </w:r>
      <w:r>
        <w:rPr>
          <w:rFonts w:eastAsia="Calibri"/>
          <w:spacing w:val="0"/>
          <w:lang w:val="en-US"/>
        </w:rPr>
        <w:t>uportată de către pacienţi, iar rezultatele la distanţă nu se</w:t>
      </w:r>
      <w:r w:rsidRPr="002A1F4D">
        <w:rPr>
          <w:rFonts w:eastAsia="Calibri"/>
          <w:spacing w:val="0"/>
          <w:lang w:val="en-US"/>
        </w:rPr>
        <w:t xml:space="preserve"> deosebesc de metoda standardă </w:t>
      </w:r>
      <w:r w:rsidRPr="008955AC">
        <w:rPr>
          <w:rFonts w:eastAsia="Calibri"/>
          <w:color w:val="000000" w:themeColor="text1"/>
          <w:spacing w:val="0"/>
          <w:lang w:val="en-US"/>
        </w:rPr>
        <w:t>[47, 48].</w:t>
      </w:r>
    </w:p>
    <w:p w:rsidR="004722FA" w:rsidRDefault="004722FA" w:rsidP="004722FA">
      <w:pPr>
        <w:spacing w:line="360" w:lineRule="auto"/>
        <w:ind w:right="-143" w:firstLine="426"/>
        <w:jc w:val="both"/>
        <w:rPr>
          <w:rFonts w:eastAsia="Calibri"/>
          <w:spacing w:val="0"/>
          <w:lang w:val="en-US"/>
        </w:rPr>
      </w:pPr>
      <w:r w:rsidRPr="008955AC">
        <w:rPr>
          <w:rFonts w:eastAsia="Calibri"/>
          <w:color w:val="000000" w:themeColor="text1"/>
          <w:spacing w:val="0"/>
          <w:lang w:val="en-US"/>
        </w:rPr>
        <w:lastRenderedPageBreak/>
        <w:t xml:space="preserve">Fiind adepţii chirurgiei miniinvazive în implantologia orală împreună cu </w:t>
      </w:r>
      <w:r>
        <w:rPr>
          <w:rFonts w:eastAsia="Calibri"/>
          <w:spacing w:val="0"/>
          <w:lang w:val="en-US"/>
        </w:rPr>
        <w:t xml:space="preserve">prof., V. Topalo </w:t>
      </w:r>
      <w:r w:rsidRPr="002A1F4D">
        <w:rPr>
          <w:rFonts w:eastAsia="Calibri"/>
          <w:spacing w:val="0"/>
          <w:lang w:val="en-US"/>
        </w:rPr>
        <w:t xml:space="preserve">am decis </w:t>
      </w:r>
      <w:r>
        <w:rPr>
          <w:rFonts w:eastAsia="Calibri"/>
          <w:spacing w:val="0"/>
          <w:lang w:val="en-US"/>
        </w:rPr>
        <w:t>să studiem posibilitatea şi viabilitatea</w:t>
      </w:r>
      <w:r w:rsidRPr="002A1F4D">
        <w:rPr>
          <w:rFonts w:eastAsia="Calibri"/>
          <w:spacing w:val="0"/>
          <w:lang w:val="en-US"/>
        </w:rPr>
        <w:t xml:space="preserve"> instalării timpurii (</w:t>
      </w:r>
      <w:r>
        <w:rPr>
          <w:rFonts w:eastAsia="Calibri"/>
          <w:i/>
          <w:spacing w:val="0"/>
          <w:lang w:val="en-US"/>
        </w:rPr>
        <w:t>tip</w:t>
      </w:r>
      <w:r w:rsidRPr="002A1F4D">
        <w:rPr>
          <w:rFonts w:eastAsia="Calibri"/>
          <w:i/>
          <w:spacing w:val="0"/>
          <w:lang w:val="en-US"/>
        </w:rPr>
        <w:t xml:space="preserve"> 2</w:t>
      </w:r>
      <w:r>
        <w:rPr>
          <w:rFonts w:eastAsia="Calibri"/>
          <w:spacing w:val="0"/>
          <w:lang w:val="en-US"/>
        </w:rPr>
        <w:t xml:space="preserve">) fără lamboumucoperiostal </w:t>
      </w:r>
      <w:r w:rsidRPr="002A1F4D">
        <w:rPr>
          <w:rFonts w:eastAsia="Calibri"/>
          <w:spacing w:val="0"/>
          <w:lang w:val="en-US"/>
        </w:rPr>
        <w:t>a</w:t>
      </w:r>
      <w:r>
        <w:rPr>
          <w:rFonts w:eastAsia="Calibri"/>
          <w:spacing w:val="0"/>
          <w:lang w:val="en-US"/>
        </w:rPr>
        <w:t xml:space="preserve"> implanturi</w:t>
      </w:r>
      <w:r w:rsidRPr="002A1F4D">
        <w:rPr>
          <w:rFonts w:eastAsia="Calibri"/>
          <w:spacing w:val="0"/>
          <w:lang w:val="en-US"/>
        </w:rPr>
        <w:t xml:space="preserve">lor dentare cu păstrarea conţinutului alveolei (matricei primare). </w:t>
      </w:r>
    </w:p>
    <w:p w:rsidR="004722FA" w:rsidRPr="004E1F6F" w:rsidRDefault="004722FA" w:rsidP="00730E80">
      <w:pPr>
        <w:pStyle w:val="a3"/>
        <w:widowControl/>
        <w:numPr>
          <w:ilvl w:val="1"/>
          <w:numId w:val="86"/>
        </w:numPr>
        <w:tabs>
          <w:tab w:val="left" w:pos="426"/>
        </w:tabs>
        <w:autoSpaceDE/>
        <w:autoSpaceDN/>
        <w:adjustRightInd/>
        <w:spacing w:line="360" w:lineRule="auto"/>
        <w:ind w:left="0" w:firstLine="0"/>
        <w:jc w:val="both"/>
        <w:rPr>
          <w:color w:val="000000"/>
          <w:lang w:val="en-US"/>
        </w:rPr>
      </w:pPr>
      <w:r w:rsidRPr="004E1F6F">
        <w:rPr>
          <w:color w:val="000000"/>
          <w:lang w:val="en-US"/>
        </w:rPr>
        <w:t xml:space="preserve">Metodă miniinvazivă de instalare timpurie a </w:t>
      </w:r>
      <w:r>
        <w:rPr>
          <w:color w:val="000000"/>
          <w:lang w:val="en-US"/>
        </w:rPr>
        <w:t>implanturi</w:t>
      </w:r>
      <w:r w:rsidRPr="004E1F6F">
        <w:rPr>
          <w:color w:val="000000"/>
          <w:lang w:val="en-US"/>
        </w:rPr>
        <w:t xml:space="preserve">lor dentare în doi timpi. Brevet de invenție md 580. 2012-07-19. </w:t>
      </w:r>
    </w:p>
    <w:p w:rsidR="004722FA" w:rsidRPr="004E1F6F" w:rsidRDefault="004722FA" w:rsidP="00730E80">
      <w:pPr>
        <w:pStyle w:val="a3"/>
        <w:widowControl/>
        <w:numPr>
          <w:ilvl w:val="1"/>
          <w:numId w:val="86"/>
        </w:numPr>
        <w:tabs>
          <w:tab w:val="left" w:pos="426"/>
        </w:tabs>
        <w:autoSpaceDE/>
        <w:autoSpaceDN/>
        <w:adjustRightInd/>
        <w:spacing w:line="360" w:lineRule="auto"/>
        <w:ind w:left="0" w:firstLine="0"/>
        <w:jc w:val="both"/>
        <w:rPr>
          <w:color w:val="000000"/>
        </w:rPr>
      </w:pPr>
      <w:r w:rsidRPr="004E1F6F">
        <w:rPr>
          <w:color w:val="000000"/>
          <w:lang w:val="en-US"/>
        </w:rPr>
        <w:t xml:space="preserve">Metodă de instalare timpurie a </w:t>
      </w:r>
      <w:r>
        <w:rPr>
          <w:color w:val="000000"/>
          <w:lang w:val="en-US"/>
        </w:rPr>
        <w:t>implanturi</w:t>
      </w:r>
      <w:r w:rsidRPr="004E1F6F">
        <w:rPr>
          <w:color w:val="000000"/>
          <w:lang w:val="en-US"/>
        </w:rPr>
        <w:t>lor dentare într-un timp chirurgical. Brevet de invenție md 595. 2012-07-19.</w:t>
      </w:r>
    </w:p>
    <w:p w:rsidR="004722FA" w:rsidRPr="00F3644F" w:rsidRDefault="004722FA" w:rsidP="004722FA">
      <w:pPr>
        <w:spacing w:line="360" w:lineRule="auto"/>
        <w:ind w:right="-143" w:firstLine="426"/>
        <w:jc w:val="both"/>
        <w:rPr>
          <w:rFonts w:eastAsia="Calibri"/>
          <w:i/>
          <w:spacing w:val="0"/>
          <w:lang w:val="en-US"/>
        </w:rPr>
      </w:pPr>
      <w:r w:rsidRPr="002A1F4D">
        <w:rPr>
          <w:rFonts w:eastAsia="Calibri"/>
          <w:i/>
          <w:spacing w:val="0"/>
          <w:lang w:val="en-US"/>
        </w:rPr>
        <w:t xml:space="preserve">Acesta a fost alt obiectiv al cercetării. </w:t>
      </w:r>
      <w:r>
        <w:rPr>
          <w:rFonts w:eastAsia="Calibri"/>
          <w:spacing w:val="0"/>
          <w:lang w:val="en-US"/>
        </w:rPr>
        <w:t xml:space="preserve">La planificarea acestui studiu </w:t>
      </w:r>
      <w:r w:rsidRPr="002A1F4D">
        <w:rPr>
          <w:rFonts w:eastAsia="Calibri"/>
          <w:spacing w:val="0"/>
          <w:lang w:val="en-US"/>
        </w:rPr>
        <w:t>au apărut unele întrebări.</w:t>
      </w:r>
      <w:r>
        <w:rPr>
          <w:rFonts w:eastAsia="Calibri"/>
          <w:spacing w:val="0"/>
          <w:lang w:val="en-US"/>
        </w:rPr>
        <w:t xml:space="preserve"> </w:t>
      </w:r>
      <w:r w:rsidRPr="00F3644F">
        <w:rPr>
          <w:rFonts w:eastAsia="Calibri"/>
          <w:i/>
          <w:spacing w:val="0"/>
          <w:lang w:val="en-US"/>
        </w:rPr>
        <w:t>Se va prelungi oare procesul de vindecare al alveolei cu formarea gingiei şi a osului matur periimplantar?</w:t>
      </w:r>
      <w:r>
        <w:rPr>
          <w:rFonts w:eastAsia="Calibri"/>
          <w:i/>
          <w:spacing w:val="0"/>
          <w:lang w:val="en-US"/>
        </w:rPr>
        <w:t xml:space="preserve"> </w:t>
      </w:r>
      <w:r w:rsidRPr="00F3644F">
        <w:rPr>
          <w:rFonts w:eastAsia="Calibri"/>
          <w:i/>
          <w:spacing w:val="0"/>
          <w:lang w:val="en-US"/>
        </w:rPr>
        <w:t xml:space="preserve">Va avea oare loc integrarea tisulară a </w:t>
      </w:r>
      <w:r>
        <w:rPr>
          <w:rFonts w:eastAsia="Calibri"/>
          <w:i/>
          <w:spacing w:val="0"/>
          <w:lang w:val="en-US"/>
        </w:rPr>
        <w:t>implanturi</w:t>
      </w:r>
      <w:r w:rsidRPr="00F3644F">
        <w:rPr>
          <w:rFonts w:eastAsia="Calibri"/>
          <w:i/>
          <w:spacing w:val="0"/>
          <w:lang w:val="en-US"/>
        </w:rPr>
        <w:t>lor instalate în aşa mod?</w:t>
      </w:r>
    </w:p>
    <w:p w:rsidR="004722FA" w:rsidRPr="00614DCA" w:rsidRDefault="004722FA" w:rsidP="004722FA">
      <w:pPr>
        <w:spacing w:line="360" w:lineRule="auto"/>
        <w:ind w:right="-143" w:firstLine="426"/>
        <w:jc w:val="both"/>
        <w:rPr>
          <w:rFonts w:eastAsia="Calibri"/>
          <w:color w:val="FF0000"/>
          <w:spacing w:val="0"/>
          <w:lang w:val="en-US"/>
        </w:rPr>
      </w:pPr>
      <w:r w:rsidRPr="002A1F4D">
        <w:rPr>
          <w:rFonts w:eastAsia="Calibri"/>
          <w:spacing w:val="0"/>
          <w:lang w:val="en-US"/>
        </w:rPr>
        <w:t>Pentru a răspunde la aceste întrebări au fost trasate următoarele obiective:</w:t>
      </w:r>
      <w:r>
        <w:rPr>
          <w:rFonts w:eastAsia="Calibri"/>
          <w:spacing w:val="0"/>
          <w:lang w:val="en-US"/>
        </w:rPr>
        <w:t>a</w:t>
      </w:r>
      <w:r w:rsidRPr="00A47E8F">
        <w:rPr>
          <w:rFonts w:eastAsia="Calibri"/>
          <w:color w:val="000000" w:themeColor="text1"/>
          <w:spacing w:val="0"/>
          <w:lang w:val="en-US"/>
        </w:rPr>
        <w:t>precierea clinică a vindecării</w:t>
      </w:r>
      <w:r>
        <w:rPr>
          <w:rFonts w:eastAsia="Calibri"/>
          <w:color w:val="000000" w:themeColor="text1"/>
          <w:spacing w:val="0"/>
          <w:lang w:val="en-US"/>
        </w:rPr>
        <w:t xml:space="preserve"> </w:t>
      </w:r>
      <w:r w:rsidRPr="00A47E8F">
        <w:rPr>
          <w:rFonts w:eastAsia="Calibri"/>
          <w:color w:val="000000" w:themeColor="text1"/>
          <w:spacing w:val="0"/>
          <w:lang w:val="en-US"/>
        </w:rPr>
        <w:t>ţesuturilor moi periimplantare la instalarea timpurie (peste 4-8 săptămâni după extracţia dinţilor) a</w:t>
      </w:r>
      <w:r>
        <w:rPr>
          <w:rFonts w:eastAsia="Calibri"/>
          <w:color w:val="000000" w:themeColor="text1"/>
          <w:spacing w:val="0"/>
          <w:lang w:val="en-US"/>
        </w:rPr>
        <w:t xml:space="preserve"> implanturi</w:t>
      </w:r>
      <w:r w:rsidRPr="00A47E8F">
        <w:rPr>
          <w:rFonts w:eastAsia="Calibri"/>
          <w:color w:val="000000" w:themeColor="text1"/>
          <w:spacing w:val="0"/>
          <w:lang w:val="en-US"/>
        </w:rPr>
        <w:t>lor fără lambou cu păstrarea conţinutului alveolei</w:t>
      </w:r>
      <w:r>
        <w:rPr>
          <w:rFonts w:eastAsia="Calibri"/>
          <w:color w:val="000000" w:themeColor="text1"/>
          <w:spacing w:val="0"/>
          <w:lang w:val="en-US"/>
        </w:rPr>
        <w:t>, m</w:t>
      </w:r>
      <w:r w:rsidRPr="00A47E8F">
        <w:rPr>
          <w:rFonts w:eastAsia="Calibri"/>
          <w:color w:val="000000" w:themeColor="text1"/>
          <w:spacing w:val="0"/>
          <w:lang w:val="en-US"/>
        </w:rPr>
        <w:t>onitorizarea radi</w:t>
      </w:r>
      <w:r>
        <w:rPr>
          <w:rFonts w:eastAsia="Calibri"/>
          <w:color w:val="000000" w:themeColor="text1"/>
          <w:spacing w:val="0"/>
          <w:lang w:val="en-US"/>
        </w:rPr>
        <w:t xml:space="preserve">ografică a osului periimplantar, aprecierea stabilităţii preprotetice </w:t>
      </w:r>
      <w:r w:rsidRPr="00614DCA">
        <w:rPr>
          <w:rFonts w:eastAsia="Calibri"/>
          <w:color w:val="000000" w:themeColor="text1"/>
          <w:spacing w:val="0"/>
          <w:lang w:val="en-US"/>
        </w:rPr>
        <w:t xml:space="preserve">(biologice) a </w:t>
      </w:r>
      <w:r>
        <w:rPr>
          <w:rFonts w:eastAsia="Calibri"/>
          <w:color w:val="000000" w:themeColor="text1"/>
          <w:spacing w:val="0"/>
          <w:lang w:val="en-US"/>
        </w:rPr>
        <w:t>implanturi</w:t>
      </w:r>
      <w:r w:rsidRPr="00614DCA">
        <w:rPr>
          <w:rFonts w:eastAsia="Calibri"/>
          <w:color w:val="000000" w:themeColor="text1"/>
          <w:spacing w:val="0"/>
          <w:lang w:val="en-US"/>
        </w:rPr>
        <w:t>lor instalate prin metoda elaborată.</w:t>
      </w:r>
      <w:r>
        <w:rPr>
          <w:rFonts w:eastAsia="Calibri"/>
          <w:color w:val="000000" w:themeColor="text1"/>
          <w:spacing w:val="0"/>
          <w:lang w:val="en-US"/>
        </w:rPr>
        <w:t xml:space="preserve"> </w:t>
      </w:r>
      <w:r w:rsidRPr="00614DCA">
        <w:rPr>
          <w:rFonts w:eastAsia="Calibri"/>
          <w:color w:val="000000" w:themeColor="text1"/>
          <w:spacing w:val="0"/>
          <w:lang w:val="en-US"/>
        </w:rPr>
        <w:t xml:space="preserve"> </w:t>
      </w:r>
    </w:p>
    <w:p w:rsidR="004722FA" w:rsidRDefault="004722FA" w:rsidP="004722FA">
      <w:pPr>
        <w:spacing w:line="360" w:lineRule="auto"/>
        <w:ind w:firstLine="426"/>
        <w:jc w:val="both"/>
        <w:rPr>
          <w:rFonts w:eastAsia="Calibri"/>
          <w:spacing w:val="0"/>
          <w:lang w:val="en-US"/>
        </w:rPr>
      </w:pPr>
      <w:r w:rsidRPr="00F47DB3">
        <w:rPr>
          <w:rFonts w:eastAsia="Calibri"/>
          <w:spacing w:val="0"/>
          <w:lang w:val="en-US"/>
        </w:rPr>
        <w:t xml:space="preserve">La </w:t>
      </w:r>
      <w:r>
        <w:rPr>
          <w:rFonts w:eastAsia="Calibri"/>
          <w:spacing w:val="0"/>
          <w:lang w:val="en-US"/>
        </w:rPr>
        <w:t>toți pacienții</w:t>
      </w:r>
      <w:r w:rsidRPr="00F47DB3">
        <w:rPr>
          <w:rFonts w:eastAsia="Calibri"/>
          <w:spacing w:val="0"/>
          <w:lang w:val="en-US"/>
        </w:rPr>
        <w:t>incluşi în studiu a fost constatat că vindecarea</w:t>
      </w:r>
      <w:r>
        <w:rPr>
          <w:rFonts w:eastAsia="Calibri"/>
          <w:spacing w:val="0"/>
          <w:lang w:val="en-US"/>
        </w:rPr>
        <w:t xml:space="preserve"> </w:t>
      </w:r>
      <w:r w:rsidRPr="00F47DB3">
        <w:rPr>
          <w:rFonts w:eastAsia="Calibri"/>
          <w:spacing w:val="0"/>
          <w:lang w:val="en-US"/>
        </w:rPr>
        <w:t>alveolei după extracție a decurs fără complicaţii.</w:t>
      </w:r>
      <w:r>
        <w:rPr>
          <w:rFonts w:eastAsia="Calibri"/>
          <w:spacing w:val="0"/>
          <w:lang w:val="en-US"/>
        </w:rPr>
        <w:t xml:space="preserve"> </w:t>
      </w:r>
      <w:r w:rsidRPr="00F47DB3">
        <w:rPr>
          <w:rFonts w:eastAsia="Calibri"/>
          <w:spacing w:val="0"/>
          <w:lang w:val="en-US"/>
        </w:rPr>
        <w:t>La momentul adresării plaga era epitealizată, fără semne de inflamaţie.</w:t>
      </w:r>
    </w:p>
    <w:p w:rsidR="004722FA" w:rsidRDefault="004722FA" w:rsidP="004722FA">
      <w:pPr>
        <w:spacing w:line="360" w:lineRule="auto"/>
        <w:ind w:firstLine="426"/>
        <w:jc w:val="both"/>
        <w:rPr>
          <w:rFonts w:eastAsia="Calibri"/>
          <w:spacing w:val="0"/>
          <w:lang w:val="en-US"/>
        </w:rPr>
      </w:pPr>
    </w:p>
    <w:p w:rsidR="004722FA" w:rsidRPr="00F436FF" w:rsidRDefault="004722FA" w:rsidP="004722FA">
      <w:pPr>
        <w:pStyle w:val="a3"/>
        <w:widowControl/>
        <w:tabs>
          <w:tab w:val="left" w:pos="426"/>
        </w:tabs>
        <w:autoSpaceDE/>
        <w:autoSpaceDN/>
        <w:adjustRightInd/>
        <w:spacing w:line="360" w:lineRule="auto"/>
        <w:rPr>
          <w:b/>
          <w:i/>
          <w:color w:val="000000"/>
          <w:lang w:val="en-US"/>
        </w:rPr>
      </w:pPr>
      <w:r w:rsidRPr="00F436FF">
        <w:rPr>
          <w:b/>
          <w:i/>
          <w:color w:val="000000"/>
          <w:lang w:val="en-US"/>
        </w:rPr>
        <w:t xml:space="preserve">Metodă miniinvazivă de instalare timpurie (tip 2) a </w:t>
      </w:r>
      <w:r>
        <w:rPr>
          <w:b/>
          <w:i/>
          <w:color w:val="000000"/>
          <w:lang w:val="en-US"/>
        </w:rPr>
        <w:t>implanturi</w:t>
      </w:r>
      <w:r w:rsidRPr="00F436FF">
        <w:rPr>
          <w:b/>
          <w:i/>
          <w:color w:val="000000"/>
          <w:lang w:val="en-US"/>
        </w:rPr>
        <w:t>lor dentare în doi timpi(Brevet de invenție md 580. 2012-07-19).</w:t>
      </w:r>
    </w:p>
    <w:p w:rsidR="004722FA" w:rsidRDefault="004722FA" w:rsidP="004722FA">
      <w:pPr>
        <w:spacing w:line="360" w:lineRule="auto"/>
        <w:ind w:firstLine="426"/>
        <w:jc w:val="both"/>
        <w:rPr>
          <w:rFonts w:eastAsia="Calibri"/>
          <w:spacing w:val="0"/>
          <w:lang w:val="en-US"/>
        </w:rPr>
      </w:pPr>
      <w:r w:rsidRPr="002A1F4D">
        <w:rPr>
          <w:rFonts w:eastAsia="Calibri"/>
          <w:spacing w:val="0"/>
          <w:lang w:val="en-US"/>
        </w:rPr>
        <w:t>După informaţia respectivă şi cu acordul pacienţilor în alveolele aflate în fază de vindecare prin chirurgia fără lambou</w:t>
      </w:r>
      <w:r>
        <w:rPr>
          <w:rFonts w:eastAsia="Calibri"/>
          <w:spacing w:val="0"/>
          <w:lang w:val="en-US"/>
        </w:rPr>
        <w:t xml:space="preserve"> </w:t>
      </w:r>
      <w:r w:rsidRPr="002A1F4D">
        <w:rPr>
          <w:rFonts w:eastAsia="Calibri"/>
          <w:spacing w:val="0"/>
          <w:lang w:val="en-US"/>
        </w:rPr>
        <w:t>(</w:t>
      </w:r>
      <w:r>
        <w:rPr>
          <w:rFonts w:eastAsia="Calibri"/>
          <w:spacing w:val="0"/>
          <w:lang w:val="en-US"/>
        </w:rPr>
        <w:t xml:space="preserve">fig. 6 a), </w:t>
      </w:r>
      <w:r w:rsidRPr="008955AC">
        <w:rPr>
          <w:rFonts w:eastAsia="Calibri"/>
          <w:color w:val="000000" w:themeColor="text1"/>
          <w:spacing w:val="0"/>
          <w:lang w:val="en-US"/>
        </w:rPr>
        <w:t>[49]</w:t>
      </w:r>
      <w:r w:rsidRPr="002A1F4D">
        <w:rPr>
          <w:rFonts w:eastAsia="Calibri"/>
          <w:spacing w:val="0"/>
          <w:lang w:val="en-US"/>
        </w:rPr>
        <w:t xml:space="preserve"> au fost instalate </w:t>
      </w:r>
      <w:r>
        <w:rPr>
          <w:rFonts w:eastAsia="Calibri"/>
          <w:spacing w:val="0"/>
          <w:lang w:val="en-US"/>
        </w:rPr>
        <w:t>implanturi</w:t>
      </w:r>
      <w:r w:rsidRPr="002A1F4D">
        <w:rPr>
          <w:rFonts w:eastAsia="Calibri"/>
          <w:spacing w:val="0"/>
          <w:lang w:val="en-US"/>
        </w:rPr>
        <w:t xml:space="preserve"> autoforante tip şurub cu diametrul ce perm</w:t>
      </w:r>
      <w:r>
        <w:rPr>
          <w:rFonts w:eastAsia="Calibri"/>
          <w:spacing w:val="0"/>
          <w:lang w:val="en-US"/>
        </w:rPr>
        <w:t>itea lăţimea apofizei alveolare. Cu freza pilot gradată , penetrând (fără turaţii</w:t>
      </w:r>
      <w:r w:rsidRPr="002A1F4D">
        <w:rPr>
          <w:rFonts w:eastAsia="Calibri"/>
          <w:spacing w:val="0"/>
          <w:lang w:val="en-US"/>
        </w:rPr>
        <w:t>) conţinutul alveolei (</w:t>
      </w:r>
      <w:r>
        <w:rPr>
          <w:rFonts w:eastAsia="Calibri"/>
          <w:spacing w:val="0"/>
          <w:lang w:val="en-US"/>
        </w:rPr>
        <w:t xml:space="preserve">fig. 6 c), era apreciată </w:t>
      </w:r>
      <w:r w:rsidRPr="002A1F4D">
        <w:rPr>
          <w:rFonts w:eastAsia="Calibri"/>
          <w:spacing w:val="0"/>
          <w:lang w:val="en-US"/>
        </w:rPr>
        <w:t>adâncimea (lungimea) ei.</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19"/>
      </w:tblGrid>
      <w:tr w:rsidR="004722FA" w:rsidTr="00213529">
        <w:tc>
          <w:tcPr>
            <w:tcW w:w="9119" w:type="dxa"/>
          </w:tcPr>
          <w:p w:rsidR="004722FA" w:rsidRDefault="000930A6" w:rsidP="00213529">
            <w:pPr>
              <w:spacing w:line="360" w:lineRule="auto"/>
              <w:jc w:val="center"/>
              <w:rPr>
                <w:rFonts w:eastAsia="Calibri"/>
                <w:spacing w:val="0"/>
                <w:lang w:val="en-US"/>
              </w:rPr>
            </w:pPr>
            <w:r w:rsidRPr="000930A6">
              <w:rPr>
                <w:rFonts w:eastAsia="Calibri"/>
                <w:noProof/>
                <w:spacing w:val="0"/>
                <w:lang w:val="en-US" w:eastAsia="en-US"/>
              </w:rPr>
              <w:pict>
                <v:shape id="Text Box 123" o:spid="_x0000_s1208" type="#_x0000_t202" style="position:absolute;left:0;text-align:left;margin-left:345.6pt;margin-top:98.05pt;width:18pt;height: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" filled="f" stroked="f">
                  <v:path arrowok="t"/>
                  <v:textbox>
                    <w:txbxContent>
                      <w:p w:rsidR="00562A98" w:rsidRPr="00F436FF" w:rsidRDefault="00562A98" w:rsidP="004722FA">
                        <w:pPr>
                          <w:rPr>
                            <w:lang w:val="ro-RO"/>
                          </w:rPr>
                        </w:pPr>
                        <w:r>
                          <w:rPr>
                            <w:lang w:val="ro-RO"/>
                          </w:rPr>
                          <w:t>c</w:t>
                        </w:r>
                      </w:p>
                    </w:txbxContent>
                  </v:textbox>
                </v:shape>
              </w:pict>
            </w:r>
            <w:r w:rsidRPr="000930A6">
              <w:rPr>
                <w:rFonts w:eastAsia="Calibri"/>
                <w:noProof/>
                <w:spacing w:val="0"/>
                <w:lang w:val="en-US" w:eastAsia="en-US"/>
              </w:rPr>
              <w:pict>
                <v:shape id="Text Box 121" o:spid="_x0000_s1209" type="#_x0000_t202" style="position:absolute;left:0;text-align:left;margin-left:255.3pt;margin-top:97.95pt;width:18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" filled="f" stroked="f">
                  <v:path arrowok="t"/>
                  <v:textbox>
                    <w:txbxContent>
                      <w:p w:rsidR="00562A98" w:rsidRPr="00F436FF" w:rsidRDefault="00562A98" w:rsidP="004722FA">
                        <w:pPr>
                          <w:rPr>
                            <w:lang w:val="ro-RO"/>
                          </w:rPr>
                        </w:pPr>
                        <w:r>
                          <w:rPr>
                            <w:lang w:val="ro-RO"/>
                          </w:rPr>
                          <w:t>b</w:t>
                        </w:r>
                      </w:p>
                    </w:txbxContent>
                  </v:textbox>
                </v:shape>
              </w:pict>
            </w:r>
            <w:r w:rsidRPr="000930A6">
              <w:rPr>
                <w:rFonts w:eastAsia="Calibri"/>
                <w:noProof/>
                <w:spacing w:val="0"/>
                <w:lang w:val="en-US" w:eastAsia="en-US"/>
              </w:rPr>
              <w:pict>
                <v:shape id="Text Box 122" o:spid="_x0000_s1210" type="#_x0000_t202" style="position:absolute;left:0;text-align:left;margin-left:156.7pt;margin-top:98.6pt;width:18pt;height:1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" filled="f" stroked="f">
                  <v:path arrowok="t"/>
                  <v:textbox>
                    <w:txbxContent>
                      <w:p w:rsidR="00562A98" w:rsidRPr="00F436FF" w:rsidRDefault="00562A98" w:rsidP="004722FA">
                        <w:pPr>
                          <w:rPr>
                            <w:lang w:val="ro-RO"/>
                          </w:rPr>
                        </w:pPr>
                        <w:r>
                          <w:rPr>
                            <w:lang w:val="ro-RO"/>
                          </w:rPr>
                          <w:t>a</w:t>
                        </w:r>
                      </w:p>
                    </w:txbxContent>
                  </v:textbox>
                </v:shape>
              </w:pict>
            </w:r>
            <w:r w:rsidR="004722FA" w:rsidRPr="00314AD5">
              <w:rPr>
                <w:rFonts w:eastAsia="Calibri"/>
                <w:noProof/>
                <w:spacing w:val="0"/>
              </w:rPr>
              <w:drawing>
                <wp:inline distT="0" distB="0" distL="0" distR="0">
                  <wp:extent cx="1403286" cy="1272839"/>
                  <wp:effectExtent l="0" t="57150" r="0" b="41611"/>
                  <wp:docPr id="114733" name="Picture 114733" descr="C:\Users\maste\Desktop\Tip2\A. Tip II\Balan Bogdan Impl tip II\20160530_14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ste\Desktop\Tip2\A. Tip II\Balan Bogdan Impl tip II\20160530_145518.jpg"/>
                          <pic:cNvPicPr>
                            <a:picLocks noChangeAspect="1" noChangeArrowheads="1"/>
                          </pic:cNvPicPr>
                        </pic:nvPicPr>
                        <pic:blipFill rotWithShape="1">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7586" t="1037" r="6251" b="31040"/>
                          <a:stretch/>
                        </pic:blipFill>
                        <pic:spPr bwMode="auto">
                          <a:xfrm rot="16200000">
                            <a:off x="0" y="0"/>
                            <a:ext cx="1403286" cy="12728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213529">
              <w:rPr>
                <w:rFonts w:eastAsia="Calibri"/>
                <w:spacing w:val="0"/>
                <w:lang w:val="en-US"/>
              </w:rPr>
              <w:t xml:space="preserve">  </w:t>
            </w:r>
            <w:r w:rsidR="004722FA" w:rsidRPr="00E36113">
              <w:rPr>
                <w:rFonts w:eastAsia="Calibri"/>
                <w:noProof/>
                <w:spacing w:val="0"/>
              </w:rPr>
              <w:drawing>
                <wp:inline distT="0" distB="0" distL="0" distR="0">
                  <wp:extent cx="1385785" cy="1235341"/>
                  <wp:effectExtent l="0" t="76200" r="0" b="60059"/>
                  <wp:docPr id="114734" name="Picture 114734" descr="G:\Pacienți noi 2017\Stoian Igor\20170314_11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acienți noi 2017\Stoian Igor\20170314_115734.jpg"/>
                          <pic:cNvPicPr>
                            <a:picLocks noChangeAspect="1" noChangeArrowheads="1"/>
                          </pic:cNvPicPr>
                        </pic:nvPicPr>
                        <pic:blipFill rotWithShape="1">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480" r="28030" b="16412"/>
                          <a:stretch/>
                        </pic:blipFill>
                        <pic:spPr bwMode="auto">
                          <a:xfrm rot="16200000">
                            <a:off x="0" y="0"/>
                            <a:ext cx="1385785" cy="12353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213529">
              <w:rPr>
                <w:rFonts w:eastAsia="Calibri"/>
                <w:spacing w:val="0"/>
                <w:lang w:val="en-US"/>
              </w:rPr>
              <w:t xml:space="preserve"> </w:t>
            </w:r>
            <w:r w:rsidR="004722FA" w:rsidRPr="00374279">
              <w:rPr>
                <w:rFonts w:eastAsia="Calibri"/>
                <w:noProof/>
                <w:spacing w:val="0"/>
              </w:rPr>
              <w:drawing>
                <wp:inline distT="0" distB="0" distL="0" distR="0">
                  <wp:extent cx="1140310" cy="1386591"/>
                  <wp:effectExtent l="19050" t="0" r="2690" b="0"/>
                  <wp:docPr id="114735" name="Picture 114735" descr="F:\Pacienți noi 2017\Stoian Igor\20170314_12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acienți noi 2017\Stoian Igor\20170314_120009.jpg"/>
                          <pic:cNvPicPr>
                            <a:picLocks noChangeAspect="1" noChangeArrowheads="1"/>
                          </pic:cNvPicPr>
                        </pic:nvPicPr>
                        <pic:blipFill rotWithShape="1">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8199" t="4152" r="18012" b="1784"/>
                          <a:stretch/>
                        </pic:blipFill>
                        <pic:spPr bwMode="auto">
                          <a:xfrm>
                            <a:off x="0" y="0"/>
                            <a:ext cx="1140310" cy="13865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119" w:type="dxa"/>
          </w:tcPr>
          <w:p w:rsidR="004722FA" w:rsidRDefault="004722FA" w:rsidP="00246D31">
            <w:pPr>
              <w:spacing w:line="360" w:lineRule="auto"/>
              <w:jc w:val="center"/>
              <w:rPr>
                <w:rFonts w:eastAsia="Calibri"/>
                <w:spacing w:val="0"/>
                <w:sz w:val="20"/>
                <w:szCs w:val="20"/>
                <w:lang w:val="en-US"/>
              </w:rPr>
            </w:pPr>
            <w:r w:rsidRPr="002A1F4D">
              <w:rPr>
                <w:rFonts w:eastAsia="Calibri"/>
                <w:spacing w:val="0"/>
                <w:lang w:val="en-US"/>
              </w:rPr>
              <w:t xml:space="preserve">Figura </w:t>
            </w:r>
            <w:r>
              <w:rPr>
                <w:rFonts w:eastAsia="Calibri"/>
                <w:spacing w:val="0"/>
                <w:lang w:val="en-US"/>
              </w:rPr>
              <w:t>6.</w:t>
            </w:r>
            <w:r>
              <w:rPr>
                <w:rFonts w:eastAsia="Calibri"/>
                <w:spacing w:val="0"/>
                <w:sz w:val="20"/>
                <w:szCs w:val="20"/>
                <w:lang w:val="en-US"/>
              </w:rPr>
              <w:t>Aprecierea</w:t>
            </w:r>
            <w:r w:rsidRPr="00374279">
              <w:rPr>
                <w:rFonts w:eastAsia="Calibri"/>
                <w:spacing w:val="0"/>
                <w:sz w:val="20"/>
                <w:szCs w:val="20"/>
                <w:lang w:val="en-US"/>
              </w:rPr>
              <w:t xml:space="preserve"> adâncimei alveolei aflate în fază de vindecar</w:t>
            </w:r>
            <w:r w:rsidR="00213529">
              <w:rPr>
                <w:rFonts w:eastAsia="Calibri"/>
                <w:spacing w:val="0"/>
                <w:sz w:val="20"/>
                <w:szCs w:val="20"/>
                <w:lang w:val="en-US"/>
              </w:rPr>
              <w:t>e</w:t>
            </w:r>
          </w:p>
          <w:p w:rsidR="004722FA" w:rsidRDefault="000930A6" w:rsidP="00246D31">
            <w:pPr>
              <w:spacing w:line="360" w:lineRule="auto"/>
              <w:ind w:firstLine="708"/>
              <w:jc w:val="both"/>
              <w:rPr>
                <w:rFonts w:eastAsia="Calibri"/>
                <w:spacing w:val="0"/>
                <w:lang w:val="en-US"/>
              </w:rPr>
            </w:pPr>
            <w:r w:rsidRPr="000930A6">
              <w:rPr>
                <w:rFonts w:eastAsia="Calibri"/>
                <w:noProof/>
                <w:spacing w:val="0"/>
                <w:lang w:val="en-US" w:eastAsia="en-US"/>
              </w:rPr>
              <w:pict>
                <v:shape id="Text Box 116" o:spid="_x0000_s1211" type="#_x0000_t202" style="position:absolute;left:0;text-align:left;margin-left:349.5pt;margin-top:199.35pt;width:18pt;height:1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" filled="f" stroked="f">
                  <v:path arrowok="t"/>
                  <v:textbox>
                    <w:txbxContent>
                      <w:p w:rsidR="00562A98" w:rsidRPr="00F436FF" w:rsidRDefault="00562A98" w:rsidP="004722FA">
                        <w:pPr>
                          <w:rPr>
                            <w:lang w:val="ro-RO"/>
                          </w:rPr>
                        </w:pPr>
                        <w:r>
                          <w:rPr>
                            <w:lang w:val="ro-RO"/>
                          </w:rPr>
                          <w:t>b</w:t>
                        </w:r>
                      </w:p>
                    </w:txbxContent>
                  </v:textbox>
                </v:shape>
              </w:pict>
            </w:r>
            <w:r w:rsidR="004722FA" w:rsidRPr="00EE2B39">
              <w:rPr>
                <w:rFonts w:eastAsia="Calibri"/>
                <w:spacing w:val="0"/>
                <w:lang w:val="en-US"/>
              </w:rPr>
              <w:t xml:space="preserve"> Dat</w:t>
            </w:r>
            <w:r w:rsidR="004722FA">
              <w:rPr>
                <w:rFonts w:eastAsia="Calibri"/>
                <w:spacing w:val="0"/>
                <w:lang w:val="en-US"/>
              </w:rPr>
              <w:t xml:space="preserve">ele obţinute erau comparate cu </w:t>
            </w:r>
            <w:r w:rsidR="004722FA" w:rsidRPr="00EE2B39">
              <w:rPr>
                <w:rFonts w:eastAsia="Calibri"/>
                <w:spacing w:val="0"/>
                <w:lang w:val="en-US"/>
              </w:rPr>
              <w:t>măsurările pe ortopantomogramă (OPG).</w:t>
            </w:r>
            <w:r w:rsidR="004722FA">
              <w:rPr>
                <w:rFonts w:eastAsia="Calibri"/>
                <w:spacing w:val="0"/>
                <w:lang w:val="en-US"/>
              </w:rPr>
              <w:t xml:space="preserve"> </w:t>
            </w:r>
            <w:r w:rsidR="004722FA" w:rsidRPr="00EE2B39">
              <w:rPr>
                <w:rFonts w:eastAsia="Calibri"/>
                <w:spacing w:val="0"/>
                <w:lang w:val="en-US"/>
              </w:rPr>
              <w:t>Au fost selectate</w:t>
            </w:r>
            <w:r w:rsidR="004722FA">
              <w:rPr>
                <w:rFonts w:eastAsia="Calibri"/>
                <w:spacing w:val="0"/>
                <w:lang w:val="en-US"/>
              </w:rPr>
              <w:t xml:space="preserve"> implanturi</w:t>
            </w:r>
            <w:r w:rsidR="004722FA" w:rsidRPr="00EE2B39">
              <w:rPr>
                <w:rFonts w:eastAsia="Calibri"/>
                <w:spacing w:val="0"/>
                <w:lang w:val="en-US"/>
              </w:rPr>
              <w:t xml:space="preserve"> cu lungimea care</w:t>
            </w:r>
            <w:r w:rsidR="004722FA">
              <w:rPr>
                <w:rFonts w:eastAsia="Calibri"/>
                <w:spacing w:val="0"/>
                <w:lang w:val="en-US"/>
              </w:rPr>
              <w:t xml:space="preserve"> </w:t>
            </w:r>
            <w:r w:rsidR="004722FA" w:rsidRPr="00EE2B39">
              <w:rPr>
                <w:rFonts w:eastAsia="Calibri"/>
                <w:spacing w:val="0"/>
                <w:lang w:val="en-US"/>
              </w:rPr>
              <w:t>depăşea cu 2- 4mm</w:t>
            </w:r>
            <w:r w:rsidR="004722FA">
              <w:rPr>
                <w:rFonts w:eastAsia="Calibri"/>
                <w:spacing w:val="0"/>
                <w:lang w:val="en-US"/>
              </w:rPr>
              <w:t xml:space="preserve"> </w:t>
            </w:r>
            <w:r w:rsidR="004722FA" w:rsidRPr="00EE2B39">
              <w:rPr>
                <w:rFonts w:eastAsia="Calibri"/>
                <w:spacing w:val="0"/>
                <w:lang w:val="en-US"/>
              </w:rPr>
              <w:t>hotarele alveolei, luând în consi</w:t>
            </w:r>
            <w:r w:rsidR="004722FA">
              <w:rPr>
                <w:rFonts w:eastAsia="Calibri"/>
                <w:spacing w:val="0"/>
                <w:lang w:val="en-US"/>
              </w:rPr>
              <w:t>deraţie formaţiunile</w:t>
            </w:r>
            <w:r w:rsidR="004722FA" w:rsidRPr="00EE2B39">
              <w:rPr>
                <w:rFonts w:eastAsia="Calibri"/>
                <w:spacing w:val="0"/>
                <w:lang w:val="en-US"/>
              </w:rPr>
              <w:t xml:space="preserve"> anatomice limitrofe. În con</w:t>
            </w:r>
            <w:r w:rsidR="004722FA">
              <w:rPr>
                <w:rFonts w:eastAsia="Calibri"/>
                <w:spacing w:val="0"/>
                <w:lang w:val="en-US"/>
              </w:rPr>
              <w:t>t</w:t>
            </w:r>
            <w:r w:rsidR="004722FA" w:rsidRPr="00EE2B39">
              <w:rPr>
                <w:rFonts w:eastAsia="Calibri"/>
                <w:spacing w:val="0"/>
                <w:lang w:val="en-US"/>
              </w:rPr>
              <w:t>inuare c</w:t>
            </w:r>
            <w:r w:rsidR="004722FA">
              <w:rPr>
                <w:rFonts w:eastAsia="Calibri"/>
                <w:spacing w:val="0"/>
                <w:lang w:val="en-US"/>
              </w:rPr>
              <w:t xml:space="preserve">u frezele sistemului respectiv </w:t>
            </w:r>
            <w:r w:rsidR="004722FA" w:rsidRPr="00EE2B39">
              <w:rPr>
                <w:rFonts w:eastAsia="Calibri"/>
                <w:spacing w:val="0"/>
                <w:lang w:val="en-US"/>
              </w:rPr>
              <w:t>era prepara</w:t>
            </w:r>
            <w:r w:rsidR="004722FA">
              <w:rPr>
                <w:rFonts w:eastAsia="Calibri"/>
                <w:spacing w:val="0"/>
                <w:lang w:val="en-US"/>
              </w:rPr>
              <w:t xml:space="preserve">t locașul implantului selectat. Diametrul ultimei </w:t>
            </w:r>
            <w:r w:rsidR="004722FA" w:rsidRPr="00EE2B39">
              <w:rPr>
                <w:rFonts w:eastAsia="Calibri"/>
                <w:spacing w:val="0"/>
                <w:lang w:val="en-US"/>
              </w:rPr>
              <w:t xml:space="preserve">freze nu depășea diametrul </w:t>
            </w:r>
            <w:r w:rsidR="004722FA" w:rsidRPr="00EE2B39">
              <w:rPr>
                <w:rFonts w:eastAsia="Calibri"/>
                <w:spacing w:val="0"/>
                <w:lang w:val="en-US"/>
              </w:rPr>
              <w:lastRenderedPageBreak/>
              <w:t xml:space="preserve">apical al implantului. </w:t>
            </w:r>
            <w:r w:rsidR="004722FA" w:rsidRPr="00101B2C">
              <w:rPr>
                <w:rFonts w:eastAsia="Calibri"/>
                <w:spacing w:val="0"/>
                <w:lang w:val="ro-RO"/>
              </w:rPr>
              <w:t>După forajul neoalveolei, integritatea pereților osoși era apreciată prin intermediul dispozitivului special din trusa chirurgicală (sau cu sonda parodontală). Prin aceiași miniplagă,</w:t>
            </w:r>
            <w:r w:rsidR="004722FA">
              <w:rPr>
                <w:rFonts w:eastAsia="Calibri"/>
                <w:spacing w:val="0"/>
                <w:lang w:val="ro-RO"/>
              </w:rPr>
              <w:t xml:space="preserve"> </w:t>
            </w:r>
            <w:r w:rsidR="004722FA" w:rsidRPr="00101B2C">
              <w:rPr>
                <w:rFonts w:eastAsia="Calibri"/>
                <w:spacing w:val="0"/>
                <w:lang w:val="ro-RO"/>
              </w:rPr>
              <w:t>s-a determinat și fenotipul gingival cu ajutorul sondei parodontale precum și poziția platformei implantului față de nivelul osului cortical după inserție.</w:t>
            </w:r>
            <w:r w:rsidR="004722FA" w:rsidRPr="00EE2B39">
              <w:rPr>
                <w:rFonts w:eastAsia="Calibri"/>
                <w:spacing w:val="0"/>
                <w:lang w:val="ro-RO"/>
              </w:rPr>
              <w:t xml:space="preserve"> Alveola aflată în fază de vindecare</w:t>
            </w:r>
            <w:r w:rsidR="004722FA">
              <w:rPr>
                <w:rFonts w:eastAsia="Calibri"/>
                <w:spacing w:val="0"/>
                <w:lang w:val="ro-RO"/>
              </w:rPr>
              <w:t xml:space="preserve"> </w:t>
            </w:r>
            <w:r w:rsidR="004722FA" w:rsidRPr="00101B2C">
              <w:rPr>
                <w:rFonts w:eastAsia="Calibri"/>
                <w:spacing w:val="0"/>
                <w:lang w:val="ro-RO"/>
              </w:rPr>
              <w:t>recipient nu întotdeauna are un traiect orizontal, în mare parte fiind prezentat sub formă de pantă descendentă spre distal (iar uneori și spre mezial). Această formă poate fi explicată prin menținerea nivelului planului osos în partea proximală a dintelui (ligamentului periodontal) limitrof breșei în direcția acesteia. Direcția forării neoalveolei însă, trebuie să fie cât mai paralelă de axul dintelui limitrof. Din acest motiv, în asemenea situații implantul se poziționează nu perpendicular pe creasta alveolară, ci paralel dinților adiacenți. Aceasta creează niveluri diferite ale părților meziale și distale a platformei implantare față de corticala osoasă, ceea ce va duce la un raport juxtacortical din mezial și supracortical din partea posterioară. Asemenea situații uneori impun aprofundarea implantului până la raportul juxtacortical distal, iar din aspect mezial implantul se va poziționa subcortical.</w:t>
            </w:r>
            <w:r w:rsidR="004722FA" w:rsidRPr="00EE2B39">
              <w:rPr>
                <w:rFonts w:eastAsia="Calibri"/>
                <w:spacing w:val="0"/>
                <w:lang w:val="en-US"/>
              </w:rPr>
              <w:t xml:space="preserve">La absența dinților monoradiculari înfiletarea implantului era inițiată în centrul pîlniei gingivale supraalveolare. La absenţa molarilor inferiori implantul era inserat în </w:t>
            </w:r>
            <w:r w:rsidR="004722FA">
              <w:rPr>
                <w:rFonts w:eastAsia="Calibri"/>
                <w:spacing w:val="0"/>
                <w:lang w:val="en-US"/>
              </w:rPr>
              <w:t>„șanțul de vindecare”, deobicei</w:t>
            </w:r>
            <w:r w:rsidR="004722FA" w:rsidRPr="00EE2B39">
              <w:rPr>
                <w:rFonts w:eastAsia="Calibri"/>
                <w:spacing w:val="0"/>
                <w:lang w:val="en-US"/>
              </w:rPr>
              <w:t xml:space="preserve"> în proiecția alveolei posterioare. Pe ma</w:t>
            </w:r>
            <w:r w:rsidR="004722FA">
              <w:rPr>
                <w:rFonts w:eastAsia="Calibri"/>
                <w:spacing w:val="0"/>
                <w:lang w:val="en-US"/>
              </w:rPr>
              <w:t xml:space="preserve">xilă la absenţa molarilor </w:t>
            </w:r>
            <w:r w:rsidR="004722FA" w:rsidRPr="00EE2B39">
              <w:rPr>
                <w:rFonts w:eastAsia="Calibri"/>
                <w:spacing w:val="0"/>
                <w:lang w:val="en-US"/>
              </w:rPr>
              <w:t xml:space="preserve">și primului premolar – </w:t>
            </w:r>
            <w:r w:rsidR="004722FA">
              <w:rPr>
                <w:rFonts w:eastAsia="Calibri"/>
                <w:spacing w:val="0"/>
                <w:lang w:val="en-US"/>
              </w:rPr>
              <w:t>implanturi</w:t>
            </w:r>
            <w:r w:rsidR="004722FA" w:rsidRPr="00EE2B39">
              <w:rPr>
                <w:rFonts w:eastAsia="Calibri"/>
                <w:spacing w:val="0"/>
                <w:lang w:val="en-US"/>
              </w:rPr>
              <w:t>le erau instalate în proiecția alveolei palatinale.</w:t>
            </w:r>
            <w:r w:rsidR="004722FA">
              <w:rPr>
                <w:rFonts w:eastAsia="Calibri"/>
                <w:spacing w:val="0"/>
                <w:lang w:val="en-US"/>
              </w:rPr>
              <w:t xml:space="preserve"> </w:t>
            </w:r>
            <w:r w:rsidR="004722FA" w:rsidRPr="00EE2B39">
              <w:rPr>
                <w:rFonts w:eastAsia="Calibri"/>
                <w:spacing w:val="0"/>
                <w:lang w:val="en-US"/>
              </w:rPr>
              <w:t xml:space="preserve">Pentru înfiletarea </w:t>
            </w:r>
            <w:r w:rsidR="004722FA">
              <w:rPr>
                <w:rFonts w:eastAsia="Calibri"/>
                <w:spacing w:val="0"/>
                <w:lang w:val="en-US"/>
              </w:rPr>
              <w:t>implanturi</w:t>
            </w:r>
            <w:r w:rsidR="004722FA" w:rsidRPr="00EE2B39">
              <w:rPr>
                <w:rFonts w:eastAsia="Calibri"/>
                <w:spacing w:val="0"/>
                <w:lang w:val="en-US"/>
              </w:rPr>
              <w:t>lor era folosită cheia manuală</w:t>
            </w:r>
            <w:r w:rsidR="004722FA">
              <w:rPr>
                <w:rFonts w:eastAsia="Calibri"/>
                <w:spacing w:val="0"/>
                <w:lang w:val="en-US"/>
              </w:rPr>
              <w:t xml:space="preserve"> (fig. 7a),</w:t>
            </w:r>
            <w:r w:rsidR="004722FA" w:rsidRPr="00EE2B39">
              <w:rPr>
                <w:rFonts w:eastAsia="Calibri"/>
                <w:spacing w:val="0"/>
                <w:lang w:val="en-US"/>
              </w:rPr>
              <w:t xml:space="preserve"> apoi cea dinamometrică </w:t>
            </w:r>
            <w:r w:rsidR="004722FA">
              <w:rPr>
                <w:rFonts w:eastAsia="Calibri"/>
                <w:spacing w:val="0"/>
                <w:lang w:val="en-US"/>
              </w:rPr>
              <w:t xml:space="preserve">(fig. 7b). </w:t>
            </w:r>
            <w:r w:rsidR="004722FA" w:rsidRPr="00EE2B39">
              <w:rPr>
                <w:rFonts w:eastAsia="Calibri"/>
                <w:spacing w:val="0"/>
                <w:lang w:val="en-US"/>
              </w:rPr>
              <w:t>Inițial forța de inserție era slab pronunțată,</w:t>
            </w:r>
            <w:r w:rsidR="004722FA">
              <w:rPr>
                <w:rFonts w:eastAsia="Calibri"/>
                <w:spacing w:val="0"/>
                <w:lang w:val="en-US"/>
              </w:rPr>
              <w:t xml:space="preserve"> </w:t>
            </w:r>
            <w:r w:rsidR="004722FA" w:rsidRPr="00EE2B39">
              <w:rPr>
                <w:rFonts w:eastAsia="Calibri"/>
                <w:spacing w:val="0"/>
                <w:lang w:val="en-US"/>
              </w:rPr>
              <w:t>iar cu avansarea implantului – ea treptat creștea</w:t>
            </w:r>
            <w:r w:rsidR="004722FA">
              <w:rPr>
                <w:rFonts w:eastAsia="Calibri"/>
                <w:spacing w:val="0"/>
                <w:lang w:val="en-US"/>
              </w:rPr>
              <w:t xml:space="preserve"> (fig. 7c)</w:t>
            </w:r>
            <w:r w:rsidR="004722FA" w:rsidRPr="00EE2B39">
              <w:rPr>
                <w:rFonts w:eastAsia="Calibri"/>
                <w:spacing w:val="0"/>
                <w:lang w:val="en-US"/>
              </w:rPr>
              <w:t>.</w:t>
            </w:r>
          </w:p>
        </w:tc>
      </w:tr>
    </w:tbl>
    <w:p w:rsidR="004722FA" w:rsidRDefault="004722FA" w:rsidP="004722FA">
      <w:pPr>
        <w:spacing w:line="360" w:lineRule="auto"/>
        <w:ind w:firstLine="426"/>
        <w:jc w:val="both"/>
        <w:rPr>
          <w:rFonts w:eastAsia="Calibri"/>
          <w:spacing w:val="0"/>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4722FA" w:rsidRPr="00562A98" w:rsidTr="00246D31">
        <w:trPr>
          <w:trHeight w:val="379"/>
        </w:trPr>
        <w:tc>
          <w:tcPr>
            <w:tcW w:w="9345" w:type="dxa"/>
          </w:tcPr>
          <w:p w:rsidR="004722FA" w:rsidRPr="00EE2B39" w:rsidRDefault="004722FA" w:rsidP="00246D31">
            <w:pPr>
              <w:spacing w:line="360" w:lineRule="auto"/>
              <w:ind w:firstLine="708"/>
              <w:jc w:val="both"/>
              <w:rPr>
                <w:rFonts w:eastAsia="Calibri"/>
                <w:spacing w:val="0"/>
                <w:lang w:val="en-US"/>
              </w:rPr>
            </w:pPr>
          </w:p>
        </w:tc>
      </w:tr>
      <w:tr w:rsidR="004722FA" w:rsidTr="00246D31">
        <w:tc>
          <w:tcPr>
            <w:tcW w:w="9345" w:type="dxa"/>
          </w:tcPr>
          <w:p w:rsidR="004722FA" w:rsidRDefault="000930A6" w:rsidP="00246D31">
            <w:pPr>
              <w:spacing w:line="360" w:lineRule="auto"/>
              <w:jc w:val="center"/>
              <w:rPr>
                <w:rFonts w:eastAsia="Calibri"/>
                <w:spacing w:val="0"/>
                <w:lang w:val="en-US"/>
              </w:rPr>
            </w:pPr>
            <w:r w:rsidRPr="000930A6">
              <w:rPr>
                <w:rFonts w:eastAsia="Calibri"/>
                <w:noProof/>
                <w:spacing w:val="0"/>
                <w:lang w:val="en-US" w:eastAsia="en-US"/>
              </w:rPr>
              <w:pict>
                <v:shape id="Text Box 111" o:spid="_x0000_s1212" type="#_x0000_t202" style="position:absolute;left:0;text-align:left;margin-left:435.3pt;margin-top:87.2pt;width:18pt;height:1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" filled="f" stroked="f">
                  <v:path arrowok="t"/>
                  <v:textbox>
                    <w:txbxContent>
                      <w:p w:rsidR="00562A98" w:rsidRPr="00F436FF" w:rsidRDefault="00562A98" w:rsidP="004722FA">
                        <w:pPr>
                          <w:rPr>
                            <w:lang w:val="ro-RO"/>
                          </w:rPr>
                        </w:pPr>
                        <w:r>
                          <w:rPr>
                            <w:lang w:val="ro-RO"/>
                          </w:rPr>
                          <w:t>c</w:t>
                        </w:r>
                      </w:p>
                    </w:txbxContent>
                  </v:textbox>
                </v:shape>
              </w:pict>
            </w:r>
            <w:r w:rsidRPr="000930A6">
              <w:rPr>
                <w:rFonts w:eastAsia="Calibri"/>
                <w:noProof/>
                <w:spacing w:val="0"/>
                <w:lang w:val="en-US" w:eastAsia="en-US"/>
              </w:rPr>
              <w:pict>
                <v:shape id="Text Box 109" o:spid="_x0000_s1213" type="#_x0000_t202" style="position:absolute;left:0;text-align:left;margin-left:282.3pt;margin-top:87.2pt;width:18pt;height:1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" filled="f" stroked="f">
                  <v:path arrowok="t"/>
                  <v:textbox>
                    <w:txbxContent>
                      <w:p w:rsidR="00562A98" w:rsidRPr="00425E65" w:rsidRDefault="00562A98" w:rsidP="004722FA">
                        <w:pPr>
                          <w:rPr>
                            <w:color w:val="FFFFFF" w:themeColor="background1"/>
                            <w:lang w:val="ro-RO"/>
                          </w:rPr>
                        </w:pPr>
                        <w:r w:rsidRPr="00425E65">
                          <w:rPr>
                            <w:color w:val="FFFFFF" w:themeColor="background1"/>
                            <w:lang w:val="ro-RO"/>
                          </w:rPr>
                          <w:t>b</w:t>
                        </w:r>
                      </w:p>
                    </w:txbxContent>
                  </v:textbox>
                </v:shape>
              </w:pict>
            </w:r>
            <w:r w:rsidRPr="000930A6">
              <w:rPr>
                <w:rFonts w:eastAsia="Calibri"/>
                <w:noProof/>
                <w:spacing w:val="0"/>
                <w:lang w:val="en-US" w:eastAsia="en-US"/>
              </w:rPr>
              <w:pict>
                <v:shape id="Text Box 1" o:spid="_x0000_s1214" type="#_x0000_t202" style="position:absolute;left:0;text-align:left;margin-left:129.3pt;margin-top:87.2pt;width:18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" filled="f" stroked="f">
                  <v:path arrowok="t"/>
                  <v:textbox>
                    <w:txbxContent>
                      <w:p w:rsidR="00562A98" w:rsidRPr="00425E65" w:rsidRDefault="00562A98" w:rsidP="004722FA">
                        <w:pPr>
                          <w:rPr>
                            <w:color w:val="FFFFFF" w:themeColor="background1"/>
                            <w:lang w:val="ro-RO"/>
                          </w:rPr>
                        </w:pPr>
                        <w:r w:rsidRPr="00425E65">
                          <w:rPr>
                            <w:color w:val="FFFFFF" w:themeColor="background1"/>
                            <w:lang w:val="ro-RO"/>
                          </w:rPr>
                          <w:t>a</w:t>
                        </w:r>
                      </w:p>
                    </w:txbxContent>
                  </v:textbox>
                </v:shape>
              </w:pict>
            </w:r>
            <w:r w:rsidR="004722FA" w:rsidRPr="0072658C">
              <w:rPr>
                <w:rFonts w:eastAsia="Calibri"/>
                <w:noProof/>
                <w:spacing w:val="0"/>
              </w:rPr>
              <w:drawing>
                <wp:inline distT="0" distB="0" distL="0" distR="0">
                  <wp:extent cx="1872000" cy="1404000"/>
                  <wp:effectExtent l="0" t="0" r="0" b="5715"/>
                  <wp:docPr id="114744" name="Picture 114744" descr="G:\Pacienți noi 2017\Stoian Igor\20170314_12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acienți noi 2017\Stoian Igor\20170314_120439.jpg"/>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2000" cy="1404000"/>
                          </a:xfrm>
                          <a:prstGeom prst="rect">
                            <a:avLst/>
                          </a:prstGeom>
                          <a:noFill/>
                          <a:ln>
                            <a:noFill/>
                          </a:ln>
                        </pic:spPr>
                      </pic:pic>
                    </a:graphicData>
                  </a:graphic>
                </wp:inline>
              </w:drawing>
            </w:r>
            <w:r w:rsidR="00213529">
              <w:rPr>
                <w:rFonts w:eastAsia="Calibri"/>
                <w:spacing w:val="0"/>
                <w:lang w:val="en-US"/>
              </w:rPr>
              <w:t xml:space="preserve"> </w:t>
            </w:r>
            <w:r w:rsidR="004722FA" w:rsidRPr="00886105">
              <w:rPr>
                <w:rFonts w:eastAsia="Calibri"/>
                <w:noProof/>
                <w:spacing w:val="0"/>
              </w:rPr>
              <w:drawing>
                <wp:inline distT="0" distB="0" distL="0" distR="0">
                  <wp:extent cx="1872000" cy="1404000"/>
                  <wp:effectExtent l="0" t="0" r="0" b="5715"/>
                  <wp:docPr id="114745" name="Picture 114745" descr="F:\Pacienți noi 2017\Stoian Igor\20170314_12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acienți noi 2017\Stoian Igor\20170314_120558.jpg"/>
                          <pic:cNvPicPr>
                            <a:picLocks noChangeAspect="1" noChangeArrowheads="1"/>
                          </pic:cNvPicPr>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2000" cy="1404000"/>
                          </a:xfrm>
                          <a:prstGeom prst="rect">
                            <a:avLst/>
                          </a:prstGeom>
                          <a:noFill/>
                          <a:ln>
                            <a:noFill/>
                          </a:ln>
                        </pic:spPr>
                      </pic:pic>
                    </a:graphicData>
                  </a:graphic>
                </wp:inline>
              </w:drawing>
            </w:r>
            <w:r w:rsidR="00213529">
              <w:rPr>
                <w:rFonts w:eastAsia="Calibri"/>
                <w:spacing w:val="0"/>
                <w:lang w:val="en-US"/>
              </w:rPr>
              <w:t xml:space="preserve"> </w:t>
            </w:r>
            <w:r w:rsidR="004722FA" w:rsidRPr="00D606CD">
              <w:rPr>
                <w:rFonts w:eastAsia="Calibri"/>
                <w:noProof/>
                <w:spacing w:val="0"/>
              </w:rPr>
              <w:drawing>
                <wp:inline distT="0" distB="0" distL="0" distR="0">
                  <wp:extent cx="1872000" cy="1404000"/>
                  <wp:effectExtent l="0" t="0" r="0" b="5715"/>
                  <wp:docPr id="156" name="Picture 156" descr="G:\Pacienți noi 2017\Stoian Igor\20170314_12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acienți noi 2017\Stoian Igor\20170314_120612.jpg"/>
                          <pic:cNvPicPr>
                            <a:picLocks noChangeAspect="1" noChangeArrowheads="1"/>
                          </pic:cNvPicPr>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2000" cy="1404000"/>
                          </a:xfrm>
                          <a:prstGeom prst="rect">
                            <a:avLst/>
                          </a:prstGeom>
                          <a:noFill/>
                          <a:ln>
                            <a:noFill/>
                          </a:ln>
                        </pic:spPr>
                      </pic:pic>
                    </a:graphicData>
                  </a:graphic>
                </wp:inline>
              </w:drawing>
            </w:r>
          </w:p>
        </w:tc>
      </w:tr>
      <w:tr w:rsidR="004722FA" w:rsidRPr="00562A98" w:rsidTr="00246D31">
        <w:tc>
          <w:tcPr>
            <w:tcW w:w="9345" w:type="dxa"/>
          </w:tcPr>
          <w:p w:rsidR="004722FA" w:rsidRPr="00425E65" w:rsidRDefault="004722FA" w:rsidP="00246D31">
            <w:pPr>
              <w:rPr>
                <w:rFonts w:eastAsia="Calibri"/>
                <w:spacing w:val="0"/>
                <w:sz w:val="20"/>
                <w:szCs w:val="20"/>
                <w:lang w:val="en-US"/>
              </w:rPr>
            </w:pPr>
            <w:r>
              <w:rPr>
                <w:rFonts w:eastAsia="Calibri"/>
                <w:spacing w:val="0"/>
                <w:lang w:val="en-US"/>
              </w:rPr>
              <w:t xml:space="preserve">Figura 7. </w:t>
            </w:r>
            <w:r w:rsidRPr="00A546FE">
              <w:rPr>
                <w:rFonts w:eastAsia="Calibri"/>
                <w:spacing w:val="0"/>
                <w:sz w:val="20"/>
                <w:szCs w:val="20"/>
                <w:lang w:val="en-US"/>
              </w:rPr>
              <w:t>a) Inserarea implantului cu ajutorul cheii manuale simple; b,c) Inserarea implantului cu utilizarea cheii dinamometrice</w:t>
            </w:r>
          </w:p>
        </w:tc>
      </w:tr>
    </w:tbl>
    <w:p w:rsidR="004722FA" w:rsidRPr="00F768CB" w:rsidRDefault="004722FA" w:rsidP="004722FA">
      <w:pPr>
        <w:spacing w:line="360" w:lineRule="auto"/>
        <w:ind w:firstLine="426"/>
        <w:jc w:val="both"/>
        <w:rPr>
          <w:rFonts w:eastAsia="Calibri"/>
          <w:color w:val="C00000"/>
          <w:spacing w:val="0"/>
          <w:lang w:val="en-US"/>
        </w:rPr>
      </w:pPr>
    </w:p>
    <w:p w:rsidR="004722FA" w:rsidRPr="00DB6D1E" w:rsidRDefault="004722FA" w:rsidP="004722FA">
      <w:pPr>
        <w:spacing w:line="360" w:lineRule="auto"/>
        <w:ind w:firstLine="708"/>
        <w:jc w:val="both"/>
        <w:rPr>
          <w:rFonts w:eastAsia="Calibri"/>
          <w:color w:val="00B050"/>
          <w:spacing w:val="0"/>
          <w:lang w:val="ro-RO"/>
        </w:rPr>
      </w:pPr>
      <w:r w:rsidRPr="00EE2B39">
        <w:rPr>
          <w:rFonts w:eastAsia="Calibri"/>
          <w:spacing w:val="0"/>
          <w:lang w:val="en-US"/>
        </w:rPr>
        <w:t xml:space="preserve">Acest moment </w:t>
      </w:r>
      <w:r>
        <w:rPr>
          <w:rFonts w:eastAsia="Calibri"/>
          <w:spacing w:val="0"/>
          <w:lang w:val="en-US"/>
        </w:rPr>
        <w:t>demonstrează că</w:t>
      </w:r>
      <w:r w:rsidRPr="00EE2B39">
        <w:rPr>
          <w:rFonts w:eastAsia="Calibri"/>
          <w:spacing w:val="0"/>
          <w:lang w:val="en-US"/>
        </w:rPr>
        <w:t xml:space="preserve"> spirele implantului au venit în contact cu pereții alveolei în treimea inferioară. După înfiletarea implantului era conectat conformato</w:t>
      </w:r>
      <w:r>
        <w:rPr>
          <w:rFonts w:eastAsia="Calibri"/>
          <w:spacing w:val="0"/>
          <w:lang w:val="en-US"/>
        </w:rPr>
        <w:t>rul de gingie și</w:t>
      </w:r>
      <w:r w:rsidRPr="00EE2B39">
        <w:rPr>
          <w:rFonts w:eastAsia="Calibri"/>
          <w:spacing w:val="0"/>
          <w:lang w:val="en-US"/>
        </w:rPr>
        <w:t xml:space="preserve"> apreciată stabilitatea primară a implantului</w:t>
      </w:r>
      <w:r>
        <w:rPr>
          <w:rFonts w:eastAsia="Calibri"/>
          <w:spacing w:val="0"/>
          <w:lang w:val="en-US"/>
        </w:rPr>
        <w:t>.După înlăturarea</w:t>
      </w:r>
      <w:r w:rsidRPr="00EE2B39">
        <w:rPr>
          <w:rFonts w:eastAsia="Calibri"/>
          <w:spacing w:val="0"/>
          <w:lang w:val="en-US"/>
        </w:rPr>
        <w:t xml:space="preserve"> conformatorul</w:t>
      </w:r>
      <w:r>
        <w:rPr>
          <w:rFonts w:eastAsia="Calibri"/>
          <w:spacing w:val="0"/>
          <w:lang w:val="en-US"/>
        </w:rPr>
        <w:t>ui de gingie</w:t>
      </w:r>
      <w:r>
        <w:rPr>
          <w:rFonts w:eastAsia="Calibri"/>
          <w:spacing w:val="0"/>
          <w:lang w:val="ro-RO"/>
        </w:rPr>
        <w:t>se efectuează</w:t>
      </w:r>
      <w:r w:rsidRPr="00EE2B39">
        <w:rPr>
          <w:rFonts w:eastAsia="Calibri"/>
          <w:spacing w:val="0"/>
          <w:lang w:val="ro-RO"/>
        </w:rPr>
        <w:t xml:space="preserve"> lavajul platformei cu soluție Clorhexidină 0,05%, urmată de aplicarea gelului pe bază </w:t>
      </w:r>
      <w:r w:rsidRPr="00EE2B39">
        <w:rPr>
          <w:rFonts w:eastAsia="Calibri"/>
          <w:spacing w:val="0"/>
          <w:lang w:val="ro-RO"/>
        </w:rPr>
        <w:lastRenderedPageBreak/>
        <w:t>de cloramfenicol și metiluracil</w:t>
      </w:r>
      <w:r w:rsidRPr="0083031A">
        <w:rPr>
          <w:rFonts w:eastAsia="Calibri"/>
          <w:spacing w:val="0"/>
          <w:lang w:val="ro-RO"/>
        </w:rPr>
        <w:t xml:space="preserve">. </w:t>
      </w:r>
      <w:r>
        <w:rPr>
          <w:rFonts w:eastAsia="Calibri"/>
          <w:spacing w:val="0"/>
          <w:lang w:val="ro-RO"/>
        </w:rPr>
        <w:t>Ulterior se înșurubează operculul cu cheia manuală sau dinamometrică (10Ncm) (fig. 8)</w:t>
      </w:r>
      <w:r w:rsidRPr="00EE2B39">
        <w:rPr>
          <w:rFonts w:eastAsia="Calibri"/>
          <w:spacing w:val="0"/>
          <w:lang w:val="ro-RO"/>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4722FA" w:rsidTr="00246D31">
        <w:tc>
          <w:tcPr>
            <w:tcW w:w="9345" w:type="dxa"/>
          </w:tcPr>
          <w:p w:rsidR="004722FA" w:rsidRDefault="000930A6" w:rsidP="00246D31">
            <w:pPr>
              <w:spacing w:line="360" w:lineRule="auto"/>
              <w:jc w:val="center"/>
              <w:rPr>
                <w:rFonts w:eastAsia="Calibri"/>
                <w:spacing w:val="0"/>
                <w:lang w:val="en-US"/>
              </w:rPr>
            </w:pPr>
            <w:r w:rsidRPr="000930A6">
              <w:rPr>
                <w:rFonts w:eastAsia="Calibri"/>
                <w:noProof/>
                <w:spacing w:val="0"/>
                <w:lang w:val="en-US" w:eastAsia="en-US"/>
              </w:rPr>
              <w:pict>
                <v:shape id="Text Box 2" o:spid="_x0000_s1215" type="#_x0000_t202" style="position:absolute;left:0;text-align:left;margin-left:309.55pt;margin-top:182.2pt;width:18pt;height:27.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gf</w:t>
                        </w:r>
                      </w:p>
                    </w:txbxContent>
                  </v:textbox>
                </v:shape>
              </w:pict>
            </w:r>
            <w:r w:rsidRPr="000930A6">
              <w:rPr>
                <w:rFonts w:eastAsia="Calibri"/>
                <w:noProof/>
                <w:spacing w:val="0"/>
                <w:lang w:val="en-US" w:eastAsia="en-US"/>
              </w:rPr>
              <w:pict>
                <v:shape id="Text Box 4" o:spid="_x0000_s1216" type="#_x0000_t202" style="position:absolute;left:0;text-align:left;margin-left:399.55pt;margin-top:182.1pt;width:18pt;height:1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h</w:t>
                        </w:r>
                      </w:p>
                    </w:txbxContent>
                  </v:textbox>
                </v:shape>
              </w:pict>
            </w:r>
            <w:r w:rsidRPr="000930A6">
              <w:rPr>
                <w:rFonts w:eastAsia="Calibri"/>
                <w:noProof/>
                <w:spacing w:val="0"/>
                <w:lang w:val="en-US" w:eastAsia="en-US"/>
              </w:rPr>
              <w:pict>
                <v:shape id="Text Box 5" o:spid="_x0000_s1217" type="#_x0000_t202" style="position:absolute;left:0;text-align:left;margin-left:210.55pt;margin-top:182.1pt;width:18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fe</w:t>
                        </w:r>
                      </w:p>
                    </w:txbxContent>
                  </v:textbox>
                </v:shape>
              </w:pict>
            </w:r>
            <w:r w:rsidRPr="000930A6">
              <w:rPr>
                <w:rFonts w:eastAsia="Calibri"/>
                <w:noProof/>
                <w:spacing w:val="0"/>
                <w:lang w:val="en-US" w:eastAsia="en-US"/>
              </w:rPr>
              <w:pict>
                <v:shape id="Text Box 6" o:spid="_x0000_s1218" type="#_x0000_t202" style="position:absolute;left:0;text-align:left;margin-left:111.35pt;margin-top:182.15pt;width:18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ed</w:t>
                        </w:r>
                      </w:p>
                    </w:txbxContent>
                  </v:textbox>
                </v:shape>
              </w:pict>
            </w:r>
            <w:r w:rsidRPr="000930A6">
              <w:rPr>
                <w:rFonts w:eastAsia="Calibri"/>
                <w:noProof/>
                <w:spacing w:val="0"/>
                <w:lang w:val="en-US" w:eastAsia="en-US"/>
              </w:rPr>
              <w:pict>
                <v:shape id="Text Box 9" o:spid="_x0000_s1219" type="#_x0000_t202" style="position:absolute;left:0;text-align:left;margin-left:399.55pt;margin-top:83.25pt;width:18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d</w:t>
                        </w:r>
                      </w:p>
                    </w:txbxContent>
                  </v:textbox>
                </v:shape>
              </w:pict>
            </w:r>
            <w:r w:rsidRPr="000930A6">
              <w:rPr>
                <w:rFonts w:eastAsia="Calibri"/>
                <w:noProof/>
                <w:spacing w:val="0"/>
                <w:lang w:val="en-US" w:eastAsia="en-US"/>
              </w:rPr>
              <w:pict>
                <v:shape id="Text Box 11" o:spid="_x0000_s1220" type="#_x0000_t202" style="position:absolute;left:0;text-align:left;margin-left:309.55pt;margin-top:83.25pt;width:18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" filled="f" stroked="f">
                  <v:path arrowok="t"/>
                  <v:textbox>
                    <w:txbxContent>
                      <w:p w:rsidR="00562A98" w:rsidRPr="00425E65" w:rsidRDefault="00562A98" w:rsidP="004722FA">
                        <w:pPr>
                          <w:rPr>
                            <w:color w:val="FFFFFF" w:themeColor="background1"/>
                            <w:lang w:val="ro-RO"/>
                          </w:rPr>
                        </w:pPr>
                        <w:r w:rsidRPr="00425E65">
                          <w:rPr>
                            <w:color w:val="FFFFFF" w:themeColor="background1"/>
                            <w:lang w:val="ro-RO"/>
                          </w:rPr>
                          <w:t>c</w:t>
                        </w:r>
                      </w:p>
                    </w:txbxContent>
                  </v:textbox>
                </v:shape>
              </w:pict>
            </w:r>
            <w:r w:rsidRPr="000930A6">
              <w:rPr>
                <w:rFonts w:eastAsia="Calibri"/>
                <w:noProof/>
                <w:spacing w:val="0"/>
                <w:lang w:val="en-US" w:eastAsia="en-US"/>
              </w:rPr>
              <w:pict>
                <v:shape id="Text Box 17" o:spid="_x0000_s1221" type="#_x0000_t202" style="position:absolute;left:0;text-align:left;margin-left:210.55pt;margin-top:83.25pt;width:18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" filled="f" stroked="f">
                  <v:path arrowok="t"/>
                  <v:textbox>
                    <w:txbxContent>
                      <w:p w:rsidR="00562A98" w:rsidRPr="00425E65" w:rsidRDefault="00562A98" w:rsidP="004722FA">
                        <w:pPr>
                          <w:rPr>
                            <w:color w:val="FFFFFF" w:themeColor="background1"/>
                            <w:lang w:val="ro-RO"/>
                          </w:rPr>
                        </w:pPr>
                        <w:r>
                          <w:rPr>
                            <w:color w:val="FFFFFF" w:themeColor="background1"/>
                            <w:lang w:val="ro-RO"/>
                          </w:rPr>
                          <w:t>b</w:t>
                        </w:r>
                      </w:p>
                    </w:txbxContent>
                  </v:textbox>
                </v:shape>
              </w:pict>
            </w:r>
            <w:r w:rsidRPr="000930A6">
              <w:rPr>
                <w:rFonts w:eastAsia="Calibri"/>
                <w:noProof/>
                <w:spacing w:val="0"/>
                <w:lang w:val="en-US" w:eastAsia="en-US"/>
              </w:rPr>
              <w:pict>
                <v:shape id="Text Box 92" o:spid="_x0000_s1222" type="#_x0000_t202" style="position:absolute;left:0;text-align:left;margin-left:111.55pt;margin-top:83.25pt;width:18pt;height: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" filled="f" stroked="f">
                  <v:path arrowok="t"/>
                  <v:textbox>
                    <w:txbxContent>
                      <w:p w:rsidR="00562A98" w:rsidRPr="00425E65" w:rsidRDefault="00562A98" w:rsidP="004722FA">
                        <w:pPr>
                          <w:rPr>
                            <w:color w:val="FFFFFF" w:themeColor="background1"/>
                            <w:lang w:val="ro-RO"/>
                          </w:rPr>
                        </w:pPr>
                        <w:r w:rsidRPr="00425E65">
                          <w:rPr>
                            <w:color w:val="FFFFFF" w:themeColor="background1"/>
                            <w:lang w:val="ro-RO"/>
                          </w:rPr>
                          <w:t>a</w:t>
                        </w:r>
                      </w:p>
                    </w:txbxContent>
                  </v:textbox>
                </v:shape>
              </w:pict>
            </w:r>
            <w:r w:rsidR="004722FA" w:rsidRPr="002A1F4D">
              <w:rPr>
                <w:rFonts w:eastAsia="Calibri"/>
                <w:noProof/>
                <w:spacing w:val="0"/>
              </w:rPr>
              <w:drawing>
                <wp:inline distT="0" distB="0" distL="0" distR="0">
                  <wp:extent cx="1191236" cy="1259840"/>
                  <wp:effectExtent l="0" t="0" r="3175" b="10160"/>
                  <wp:docPr id="114736" name="Рисунок 5" descr="C:\Documents and Settings\admin\Local Settings\Temporary Internet Files\Content.Word\IMG_8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admin\Local Settings\Temporary Internet Files\Content.Word\IMG_8134.jpg"/>
                          <pic:cNvPicPr>
                            <a:picLocks noChangeAspect="1" noChangeArrowheads="1"/>
                          </pic:cNvPicPr>
                        </pic:nvPicPr>
                        <pic:blipFill rotWithShape="1">
                          <a:blip r:embed="rId351" cstate="print">
                            <a:lum bright="-6000"/>
                          </a:blip>
                          <a:srcRect l="7044" t="-666" r="1148" b="666"/>
                          <a:stretch/>
                        </pic:blipFill>
                        <pic:spPr bwMode="auto">
                          <a:xfrm>
                            <a:off x="0" y="0"/>
                            <a:ext cx="1191387"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221970" cy="1260000"/>
                  <wp:effectExtent l="0" t="0" r="0" b="0"/>
                  <wp:docPr id="114737" name="Рисунок 1" descr="C:\Documents and Settings\admin\Local Settings\Temporary Internet Files\Content.Word\DSC0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Local Settings\Temporary Internet Files\Content.Word\DSC01889.jpg"/>
                          <pic:cNvPicPr>
                            <a:picLocks noChangeAspect="1" noChangeArrowheads="1"/>
                          </pic:cNvPicPr>
                        </pic:nvPicPr>
                        <pic:blipFill>
                          <a:blip r:embed="rId352" cstate="print"/>
                          <a:srcRect b="5357"/>
                          <a:stretch>
                            <a:fillRect/>
                          </a:stretch>
                        </pic:blipFill>
                        <pic:spPr bwMode="auto">
                          <a:xfrm>
                            <a:off x="0" y="0"/>
                            <a:ext cx="1221970" cy="1260000"/>
                          </a:xfrm>
                          <a:prstGeom prst="rect">
                            <a:avLst/>
                          </a:prstGeom>
                          <a:noFill/>
                          <a:ln w="9525">
                            <a:noFill/>
                            <a:miter lim="800000"/>
                            <a:headEnd/>
                            <a:tailEnd/>
                          </a:ln>
                        </pic:spPr>
                      </pic:pic>
                    </a:graphicData>
                  </a:graphic>
                </wp:inline>
              </w:drawing>
            </w:r>
            <w:r w:rsidR="004722FA" w:rsidRPr="002A1F4D">
              <w:rPr>
                <w:rFonts w:eastAsia="Calibri"/>
                <w:noProof/>
                <w:spacing w:val="0"/>
              </w:rPr>
              <w:drawing>
                <wp:inline distT="0" distB="0" distL="0" distR="0">
                  <wp:extent cx="1191236" cy="1259205"/>
                  <wp:effectExtent l="0" t="0" r="3175" b="10795"/>
                  <wp:docPr id="114738" name="Рисунок 11" descr="C:\Documents and Settings\admin\Local Settings\Temporary Internet Files\Content.Word\IMG_8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admin\Local Settings\Temporary Internet Files\Content.Word\IMG_8138.jpg"/>
                          <pic:cNvPicPr>
                            <a:picLocks noChangeAspect="1" noChangeArrowheads="1"/>
                          </pic:cNvPicPr>
                        </pic:nvPicPr>
                        <pic:blipFill rotWithShape="1">
                          <a:blip r:embed="rId353" cstate="print">
                            <a:lum bright="-16000" contrast="18000"/>
                          </a:blip>
                          <a:srcRect l="7867" t="-666" r="12378" b="666"/>
                          <a:stretch/>
                        </pic:blipFill>
                        <pic:spPr bwMode="auto">
                          <a:xfrm>
                            <a:off x="0" y="0"/>
                            <a:ext cx="1191988"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191237" cy="1263015"/>
                  <wp:effectExtent l="0" t="0" r="3175" b="6985"/>
                  <wp:docPr id="114739" name="Рисунок 20" descr="C:\Documents and Settings\admin\Local Settings\Temporary Internet Files\Content.Word\IMG_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Documents and Settings\admin\Local Settings\Temporary Internet Files\Content.Word\IMG_8141.jpg"/>
                          <pic:cNvPicPr>
                            <a:picLocks noChangeAspect="1" noChangeArrowheads="1"/>
                          </pic:cNvPicPr>
                        </pic:nvPicPr>
                        <pic:blipFill rotWithShape="1">
                          <a:blip r:embed="rId354" cstate="print">
                            <a:lum bright="-6000" contrast="6000"/>
                          </a:blip>
                          <a:srcRect l="10872" t="1909" r="11317" b="2363"/>
                          <a:stretch/>
                        </pic:blipFill>
                        <pic:spPr bwMode="auto">
                          <a:xfrm>
                            <a:off x="0" y="0"/>
                            <a:ext cx="1191789" cy="1263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191236" cy="1258704"/>
                  <wp:effectExtent l="0" t="0" r="3175" b="11430"/>
                  <wp:docPr id="114740" name="Рисунок 14" descr="C:\Documents and Settings\admin\Local Settings\Temporary Internet Files\Content.Word\IMG_8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Documents and Settings\admin\Local Settings\Temporary Internet Files\Content.Word\IMG_8140.jpg"/>
                          <pic:cNvPicPr>
                            <a:picLocks noChangeAspect="1" noChangeArrowheads="1"/>
                          </pic:cNvPicPr>
                        </pic:nvPicPr>
                        <pic:blipFill rotWithShape="1">
                          <a:blip r:embed="rId355" cstate="print">
                            <a:lum bright="-2000" contrast="-10000"/>
                          </a:blip>
                          <a:srcRect l="20137" r="6928"/>
                          <a:stretch/>
                        </pic:blipFill>
                        <pic:spPr bwMode="auto">
                          <a:xfrm>
                            <a:off x="0" y="0"/>
                            <a:ext cx="1192463"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191237" cy="1259205"/>
                  <wp:effectExtent l="0" t="0" r="3175" b="10795"/>
                  <wp:docPr id="114741" name="Рисунок 8" descr="C:\Documents and Settings\admin\Local Settings\Temporary Internet Files\Content.Word\IMG_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admin\Local Settings\Temporary Internet Files\Content.Word\IMG_8244.jpg"/>
                          <pic:cNvPicPr>
                            <a:picLocks noChangeAspect="1" noChangeArrowheads="1"/>
                          </pic:cNvPicPr>
                        </pic:nvPicPr>
                        <pic:blipFill rotWithShape="1">
                          <a:blip r:embed="rId356" cstate="print">
                            <a:lum bright="-12000" contrast="10000"/>
                          </a:blip>
                          <a:srcRect l="20352" t="1822" r="11702" b="11142"/>
                          <a:stretch/>
                        </pic:blipFill>
                        <pic:spPr bwMode="auto">
                          <a:xfrm>
                            <a:off x="0" y="0"/>
                            <a:ext cx="1191989"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197069" cy="1259205"/>
                  <wp:effectExtent l="0" t="0" r="0" b="10795"/>
                  <wp:docPr id="114742" name="Рисунок 18" descr="C:\Documents and Settings\admin\Local Settings\Temporary Internet Files\Content.Word\DSC0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Documents and Settings\admin\Local Settings\Temporary Internet Files\Content.Word\DSC02417.jpg"/>
                          <pic:cNvPicPr>
                            <a:picLocks noChangeAspect="1" noChangeArrowheads="1"/>
                          </pic:cNvPicPr>
                        </pic:nvPicPr>
                        <pic:blipFill rotWithShape="1">
                          <a:blip r:embed="rId357" cstate="print">
                            <a:lum contrast="4000"/>
                          </a:blip>
                          <a:srcRect l="20669" t="5167"/>
                          <a:stretch/>
                        </pic:blipFill>
                        <pic:spPr bwMode="auto">
                          <a:xfrm>
                            <a:off x="0" y="0"/>
                            <a:ext cx="1197825"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2A1F4D">
              <w:rPr>
                <w:rFonts w:eastAsia="Calibri"/>
                <w:noProof/>
                <w:spacing w:val="0"/>
              </w:rPr>
              <w:drawing>
                <wp:inline distT="0" distB="0" distL="0" distR="0">
                  <wp:extent cx="1199626" cy="1259813"/>
                  <wp:effectExtent l="0" t="0" r="0" b="10795"/>
                  <wp:docPr id="114743" name="Рисунок 14" descr="C:\Documents and Settings\admin\Local Settings\Temporary Internet Files\Content.Word\IMG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Documents and Settings\admin\Local Settings\Temporary Internet Files\Content.Word\IMG_0289.jpg"/>
                          <pic:cNvPicPr>
                            <a:picLocks noChangeAspect="1" noChangeArrowheads="1"/>
                          </pic:cNvPicPr>
                        </pic:nvPicPr>
                        <pic:blipFill rotWithShape="1">
                          <a:blip r:embed="rId358" cstate="print">
                            <a:lum bright="-14000" contrast="6000"/>
                          </a:blip>
                          <a:srcRect r="15017"/>
                          <a:stretch/>
                        </pic:blipFill>
                        <pic:spPr bwMode="auto">
                          <a:xfrm>
                            <a:off x="0" y="0"/>
                            <a:ext cx="1199804"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345" w:type="dxa"/>
          </w:tcPr>
          <w:p w:rsidR="004722FA" w:rsidRPr="00D36447" w:rsidRDefault="004722FA" w:rsidP="00246D31">
            <w:pPr>
              <w:pStyle w:val="a3"/>
              <w:widowControl/>
              <w:tabs>
                <w:tab w:val="left" w:pos="426"/>
              </w:tabs>
              <w:autoSpaceDE/>
              <w:autoSpaceDN/>
              <w:adjustRightInd/>
              <w:jc w:val="both"/>
              <w:rPr>
                <w:rFonts w:eastAsia="Calibri"/>
                <w:spacing w:val="0"/>
              </w:rPr>
            </w:pPr>
            <w:r w:rsidRPr="00DB6D1E">
              <w:rPr>
                <w:rFonts w:eastAsia="Calibri"/>
                <w:spacing w:val="0"/>
                <w:lang w:val="en-US"/>
              </w:rPr>
              <w:t>Fig</w:t>
            </w:r>
            <w:r>
              <w:rPr>
                <w:rFonts w:eastAsia="Calibri"/>
                <w:spacing w:val="0"/>
                <w:lang w:val="en-US"/>
              </w:rPr>
              <w:t>ura</w:t>
            </w:r>
            <w:r w:rsidRPr="00D36447">
              <w:rPr>
                <w:rFonts w:eastAsia="Calibri"/>
                <w:spacing w:val="0"/>
              </w:rPr>
              <w:t xml:space="preserve"> 8</w:t>
            </w:r>
            <w:r w:rsidRPr="00D36447">
              <w:rPr>
                <w:rFonts w:eastAsia="Calibri"/>
                <w:spacing w:val="0"/>
                <w:sz w:val="20"/>
                <w:szCs w:val="20"/>
              </w:rPr>
              <w:t>.</w:t>
            </w:r>
            <w:r w:rsidRPr="00DB6D1E">
              <w:rPr>
                <w:color w:val="000000"/>
                <w:sz w:val="20"/>
                <w:szCs w:val="20"/>
                <w:lang w:val="en-US"/>
              </w:rPr>
              <w:t>Metod</w:t>
            </w:r>
            <w:r w:rsidRPr="00D36447">
              <w:rPr>
                <w:color w:val="000000"/>
                <w:sz w:val="20"/>
                <w:szCs w:val="20"/>
              </w:rPr>
              <w:t xml:space="preserve">ă </w:t>
            </w:r>
            <w:r w:rsidRPr="00DB6D1E">
              <w:rPr>
                <w:color w:val="000000"/>
                <w:sz w:val="20"/>
                <w:szCs w:val="20"/>
                <w:lang w:val="en-US"/>
              </w:rPr>
              <w:t>miniinvaziv</w:t>
            </w:r>
            <w:r w:rsidRPr="00D36447">
              <w:rPr>
                <w:color w:val="000000"/>
                <w:sz w:val="20"/>
                <w:szCs w:val="20"/>
              </w:rPr>
              <w:t xml:space="preserve">ă </w:t>
            </w:r>
            <w:r w:rsidRPr="00DB6D1E">
              <w:rPr>
                <w:color w:val="000000"/>
                <w:sz w:val="20"/>
                <w:szCs w:val="20"/>
                <w:lang w:val="en-US"/>
              </w:rPr>
              <w:t>de</w:t>
            </w:r>
            <w:r w:rsidRPr="00D36447">
              <w:rPr>
                <w:color w:val="000000"/>
                <w:sz w:val="20"/>
                <w:szCs w:val="20"/>
              </w:rPr>
              <w:t xml:space="preserve"> </w:t>
            </w:r>
            <w:r w:rsidRPr="00DB6D1E">
              <w:rPr>
                <w:color w:val="000000"/>
                <w:sz w:val="20"/>
                <w:szCs w:val="20"/>
                <w:lang w:val="en-US"/>
              </w:rPr>
              <w:t>instalare</w:t>
            </w:r>
            <w:r w:rsidRPr="00D36447">
              <w:rPr>
                <w:color w:val="000000"/>
                <w:sz w:val="20"/>
                <w:szCs w:val="20"/>
              </w:rPr>
              <w:t xml:space="preserve"> </w:t>
            </w:r>
            <w:r w:rsidRPr="00DB6D1E">
              <w:rPr>
                <w:color w:val="000000"/>
                <w:sz w:val="20"/>
                <w:szCs w:val="20"/>
                <w:lang w:val="en-US"/>
              </w:rPr>
              <w:t>timpurie</w:t>
            </w:r>
            <w:r w:rsidRPr="00D36447">
              <w:rPr>
                <w:color w:val="000000"/>
                <w:sz w:val="20"/>
                <w:szCs w:val="20"/>
              </w:rPr>
              <w:t xml:space="preserve"> </w:t>
            </w:r>
            <w:r w:rsidRPr="00DB6D1E">
              <w:rPr>
                <w:color w:val="000000"/>
                <w:sz w:val="20"/>
                <w:szCs w:val="20"/>
                <w:lang w:val="en-US"/>
              </w:rPr>
              <w:t>a</w:t>
            </w:r>
            <w:r w:rsidRPr="00D36447">
              <w:rPr>
                <w:color w:val="000000"/>
                <w:sz w:val="20"/>
                <w:szCs w:val="20"/>
              </w:rPr>
              <w:t xml:space="preserve"> </w:t>
            </w:r>
            <w:r>
              <w:rPr>
                <w:color w:val="000000"/>
                <w:sz w:val="20"/>
                <w:szCs w:val="20"/>
                <w:lang w:val="en-US"/>
              </w:rPr>
              <w:t>implanturi</w:t>
            </w:r>
            <w:r w:rsidRPr="00DB6D1E">
              <w:rPr>
                <w:color w:val="000000"/>
                <w:sz w:val="20"/>
                <w:szCs w:val="20"/>
                <w:lang w:val="en-US"/>
              </w:rPr>
              <w:t>lor</w:t>
            </w:r>
            <w:r w:rsidRPr="00D36447">
              <w:rPr>
                <w:color w:val="000000"/>
                <w:sz w:val="20"/>
                <w:szCs w:val="20"/>
              </w:rPr>
              <w:t xml:space="preserve"> </w:t>
            </w:r>
            <w:r w:rsidRPr="00DB6D1E">
              <w:rPr>
                <w:color w:val="000000"/>
                <w:sz w:val="20"/>
                <w:szCs w:val="20"/>
                <w:lang w:val="en-US"/>
              </w:rPr>
              <w:t>dentare</w:t>
            </w:r>
            <w:r w:rsidRPr="00D36447">
              <w:rPr>
                <w:color w:val="000000"/>
                <w:sz w:val="20"/>
                <w:szCs w:val="20"/>
              </w:rPr>
              <w:t xml:space="preserve"> î</w:t>
            </w:r>
            <w:r w:rsidRPr="00DB6D1E">
              <w:rPr>
                <w:color w:val="000000"/>
                <w:sz w:val="20"/>
                <w:szCs w:val="20"/>
                <w:lang w:val="en-US"/>
              </w:rPr>
              <w:t>n</w:t>
            </w:r>
            <w:r w:rsidRPr="00D36447">
              <w:rPr>
                <w:color w:val="000000"/>
                <w:sz w:val="20"/>
                <w:szCs w:val="20"/>
              </w:rPr>
              <w:t xml:space="preserve"> </w:t>
            </w:r>
            <w:r w:rsidRPr="00DB6D1E">
              <w:rPr>
                <w:color w:val="000000"/>
                <w:sz w:val="20"/>
                <w:szCs w:val="20"/>
                <w:lang w:val="en-US"/>
              </w:rPr>
              <w:t>doi</w:t>
            </w:r>
            <w:r w:rsidRPr="00D36447">
              <w:rPr>
                <w:color w:val="000000"/>
                <w:sz w:val="20"/>
                <w:szCs w:val="20"/>
              </w:rPr>
              <w:t xml:space="preserve"> </w:t>
            </w:r>
            <w:r w:rsidRPr="00DB6D1E">
              <w:rPr>
                <w:color w:val="000000"/>
                <w:sz w:val="20"/>
                <w:szCs w:val="20"/>
                <w:lang w:val="en-US"/>
              </w:rPr>
              <w:t>timpi</w:t>
            </w:r>
            <w:r w:rsidRPr="00D36447">
              <w:rPr>
                <w:color w:val="000000"/>
                <w:sz w:val="20"/>
                <w:szCs w:val="20"/>
              </w:rPr>
              <w:t xml:space="preserve">: </w:t>
            </w:r>
            <w:r>
              <w:rPr>
                <w:color w:val="000000"/>
                <w:sz w:val="20"/>
                <w:szCs w:val="20"/>
                <w:lang w:val="en-US"/>
              </w:rPr>
              <w:t>a</w:t>
            </w:r>
            <w:r w:rsidRPr="00D36447">
              <w:rPr>
                <w:color w:val="000000"/>
                <w:sz w:val="20"/>
                <w:szCs w:val="20"/>
              </w:rPr>
              <w:t xml:space="preserve">) </w:t>
            </w:r>
            <w:r>
              <w:rPr>
                <w:color w:val="000000"/>
                <w:sz w:val="20"/>
                <w:szCs w:val="20"/>
                <w:lang w:val="en-US"/>
              </w:rPr>
              <w:t>g</w:t>
            </w:r>
            <w:r w:rsidRPr="00644C0D">
              <w:rPr>
                <w:rFonts w:eastAsia="Calibri"/>
                <w:spacing w:val="0"/>
                <w:sz w:val="20"/>
                <w:szCs w:val="20"/>
                <w:lang w:val="en-US"/>
              </w:rPr>
              <w:t>ingia</w:t>
            </w:r>
            <w:r w:rsidRPr="00D36447">
              <w:rPr>
                <w:rFonts w:eastAsia="Calibri"/>
                <w:spacing w:val="0"/>
                <w:sz w:val="20"/>
                <w:szCs w:val="20"/>
              </w:rPr>
              <w:t xml:space="preserve"> </w:t>
            </w:r>
            <w:r w:rsidRPr="00644C0D">
              <w:rPr>
                <w:rFonts w:eastAsia="Calibri"/>
                <w:spacing w:val="0"/>
                <w:sz w:val="20"/>
                <w:szCs w:val="20"/>
                <w:lang w:val="en-US"/>
              </w:rPr>
              <w:t>supraalveolar</w:t>
            </w:r>
            <w:r w:rsidRPr="00D36447">
              <w:rPr>
                <w:rFonts w:eastAsia="Calibri"/>
                <w:spacing w:val="0"/>
                <w:sz w:val="20"/>
                <w:szCs w:val="20"/>
              </w:rPr>
              <w:t xml:space="preserve">ă </w:t>
            </w:r>
            <w:r w:rsidRPr="00644C0D">
              <w:rPr>
                <w:rFonts w:eastAsia="Calibri"/>
                <w:spacing w:val="0"/>
                <w:sz w:val="20"/>
                <w:szCs w:val="20"/>
                <w:lang w:val="en-US"/>
              </w:rPr>
              <w:t>la</w:t>
            </w:r>
            <w:r w:rsidRPr="00D36447">
              <w:rPr>
                <w:rFonts w:eastAsia="Calibri"/>
                <w:spacing w:val="0"/>
                <w:sz w:val="20"/>
                <w:szCs w:val="20"/>
              </w:rPr>
              <w:t xml:space="preserve"> 6 </w:t>
            </w:r>
            <w:r w:rsidRPr="00644C0D">
              <w:rPr>
                <w:rFonts w:eastAsia="Calibri"/>
                <w:spacing w:val="0"/>
                <w:sz w:val="20"/>
                <w:szCs w:val="20"/>
                <w:lang w:val="en-US"/>
              </w:rPr>
              <w:t>s</w:t>
            </w:r>
            <w:r w:rsidRPr="00D36447">
              <w:rPr>
                <w:rFonts w:eastAsia="Calibri"/>
                <w:spacing w:val="0"/>
                <w:sz w:val="20"/>
                <w:szCs w:val="20"/>
              </w:rPr>
              <w:t>ă</w:t>
            </w:r>
            <w:r w:rsidRPr="00644C0D">
              <w:rPr>
                <w:rFonts w:eastAsia="Calibri"/>
                <w:spacing w:val="0"/>
                <w:sz w:val="20"/>
                <w:szCs w:val="20"/>
                <w:lang w:val="en-US"/>
              </w:rPr>
              <w:t>pt</w:t>
            </w:r>
            <w:r w:rsidRPr="00D36447">
              <w:rPr>
                <w:rFonts w:eastAsia="Calibri"/>
                <w:spacing w:val="0"/>
                <w:sz w:val="20"/>
                <w:szCs w:val="20"/>
              </w:rPr>
              <w:t>ă</w:t>
            </w:r>
            <w:r w:rsidRPr="00644C0D">
              <w:rPr>
                <w:rFonts w:eastAsia="Calibri"/>
                <w:spacing w:val="0"/>
                <w:sz w:val="20"/>
                <w:szCs w:val="20"/>
                <w:lang w:val="en-US"/>
              </w:rPr>
              <w:t>m</w:t>
            </w:r>
            <w:r w:rsidRPr="00D36447">
              <w:rPr>
                <w:rFonts w:eastAsia="Calibri"/>
                <w:spacing w:val="0"/>
                <w:sz w:val="20"/>
                <w:szCs w:val="20"/>
              </w:rPr>
              <w:t>â</w:t>
            </w:r>
            <w:r w:rsidRPr="00644C0D">
              <w:rPr>
                <w:rFonts w:eastAsia="Calibri"/>
                <w:spacing w:val="0"/>
                <w:sz w:val="20"/>
                <w:szCs w:val="20"/>
                <w:lang w:val="en-US"/>
              </w:rPr>
              <w:t>ni</w:t>
            </w:r>
            <w:r>
              <w:rPr>
                <w:rFonts w:eastAsia="Calibri"/>
                <w:spacing w:val="0"/>
                <w:sz w:val="20"/>
                <w:szCs w:val="20"/>
              </w:rPr>
              <w:t xml:space="preserve"> </w:t>
            </w:r>
            <w:r w:rsidRPr="00644C0D">
              <w:rPr>
                <w:rFonts w:eastAsia="Calibri"/>
                <w:spacing w:val="0"/>
                <w:sz w:val="20"/>
                <w:szCs w:val="20"/>
                <w:lang w:val="en-US"/>
              </w:rPr>
              <w:t>dup</w:t>
            </w:r>
            <w:r w:rsidRPr="00D36447">
              <w:rPr>
                <w:rFonts w:eastAsia="Calibri"/>
                <w:spacing w:val="0"/>
                <w:sz w:val="20"/>
                <w:szCs w:val="20"/>
              </w:rPr>
              <w:t xml:space="preserve">ă </w:t>
            </w:r>
            <w:r w:rsidRPr="00644C0D">
              <w:rPr>
                <w:rFonts w:eastAsia="Calibri"/>
                <w:spacing w:val="0"/>
                <w:sz w:val="20"/>
                <w:szCs w:val="20"/>
                <w:lang w:val="en-US"/>
              </w:rPr>
              <w:t>extrac</w:t>
            </w:r>
            <w:r w:rsidRPr="00D36447">
              <w:rPr>
                <w:rFonts w:eastAsia="Calibri"/>
                <w:spacing w:val="0"/>
                <w:sz w:val="20"/>
                <w:szCs w:val="20"/>
              </w:rPr>
              <w:t>ţ</w:t>
            </w:r>
            <w:r w:rsidRPr="00644C0D">
              <w:rPr>
                <w:rFonts w:eastAsia="Calibri"/>
                <w:spacing w:val="0"/>
                <w:sz w:val="20"/>
                <w:szCs w:val="20"/>
                <w:lang w:val="en-US"/>
              </w:rPr>
              <w:t>ia</w:t>
            </w:r>
            <w:r w:rsidRPr="00D36447">
              <w:rPr>
                <w:rFonts w:eastAsia="Calibri"/>
                <w:spacing w:val="0"/>
                <w:sz w:val="20"/>
                <w:szCs w:val="20"/>
              </w:rPr>
              <w:t xml:space="preserve"> </w:t>
            </w:r>
            <w:r w:rsidRPr="00644C0D">
              <w:rPr>
                <w:rFonts w:eastAsia="Calibri"/>
                <w:spacing w:val="0"/>
                <w:sz w:val="20"/>
                <w:szCs w:val="20"/>
                <w:lang w:val="en-US"/>
              </w:rPr>
              <w:t>d</w:t>
            </w:r>
            <w:r w:rsidRPr="00D36447">
              <w:rPr>
                <w:rFonts w:eastAsia="Calibri"/>
                <w:spacing w:val="0"/>
                <w:sz w:val="20"/>
                <w:szCs w:val="20"/>
              </w:rPr>
              <w:t xml:space="preserve">. 2.2; </w:t>
            </w:r>
            <w:r>
              <w:rPr>
                <w:rFonts w:eastAsia="Calibri"/>
                <w:spacing w:val="0"/>
                <w:sz w:val="20"/>
                <w:szCs w:val="20"/>
                <w:lang w:val="en-US"/>
              </w:rPr>
              <w:t>b</w:t>
            </w:r>
            <w:r w:rsidRPr="00D36447">
              <w:rPr>
                <w:rFonts w:eastAsia="Calibri"/>
                <w:spacing w:val="0"/>
                <w:sz w:val="20"/>
                <w:szCs w:val="20"/>
              </w:rPr>
              <w:t xml:space="preserve">) </w:t>
            </w:r>
            <w:r>
              <w:rPr>
                <w:rFonts w:eastAsia="Calibri"/>
                <w:spacing w:val="0"/>
                <w:sz w:val="20"/>
                <w:szCs w:val="20"/>
                <w:lang w:val="en-US"/>
              </w:rPr>
              <w:t>i</w:t>
            </w:r>
            <w:r w:rsidRPr="00644C0D">
              <w:rPr>
                <w:rFonts w:eastAsia="Calibri"/>
                <w:spacing w:val="0"/>
                <w:sz w:val="20"/>
                <w:szCs w:val="20"/>
                <w:lang w:val="en-US"/>
              </w:rPr>
              <w:t>maginea</w:t>
            </w:r>
            <w:r w:rsidRPr="00D36447">
              <w:rPr>
                <w:rFonts w:eastAsia="Calibri"/>
                <w:spacing w:val="0"/>
                <w:sz w:val="20"/>
                <w:szCs w:val="20"/>
              </w:rPr>
              <w:t xml:space="preserve"> </w:t>
            </w:r>
            <w:r w:rsidRPr="00644C0D">
              <w:rPr>
                <w:rFonts w:eastAsia="Calibri"/>
                <w:spacing w:val="0"/>
                <w:sz w:val="20"/>
                <w:szCs w:val="20"/>
                <w:lang w:val="en-US"/>
              </w:rPr>
              <w:t>radiografic</w:t>
            </w:r>
            <w:r w:rsidRPr="00D36447">
              <w:rPr>
                <w:rFonts w:eastAsia="Calibri"/>
                <w:spacing w:val="0"/>
                <w:sz w:val="20"/>
                <w:szCs w:val="20"/>
              </w:rPr>
              <w:t>ă (</w:t>
            </w:r>
            <w:r w:rsidRPr="00644C0D">
              <w:rPr>
                <w:rFonts w:eastAsia="Calibri"/>
                <w:spacing w:val="0"/>
                <w:sz w:val="20"/>
                <w:szCs w:val="20"/>
                <w:lang w:val="en-US"/>
              </w:rPr>
              <w:t>OPG</w:t>
            </w:r>
            <w:r w:rsidRPr="00D36447">
              <w:rPr>
                <w:rFonts w:eastAsia="Calibri"/>
                <w:spacing w:val="0"/>
                <w:sz w:val="20"/>
                <w:szCs w:val="20"/>
              </w:rPr>
              <w:t xml:space="preserve">) </w:t>
            </w:r>
            <w:r w:rsidRPr="00644C0D">
              <w:rPr>
                <w:rFonts w:eastAsia="Calibri"/>
                <w:spacing w:val="0"/>
                <w:sz w:val="20"/>
                <w:szCs w:val="20"/>
                <w:lang w:val="en-US"/>
              </w:rPr>
              <w:t>a</w:t>
            </w:r>
            <w:r w:rsidRPr="00D36447">
              <w:rPr>
                <w:rFonts w:eastAsia="Calibri"/>
                <w:spacing w:val="0"/>
                <w:sz w:val="20"/>
                <w:szCs w:val="20"/>
              </w:rPr>
              <w:t xml:space="preserve"> </w:t>
            </w:r>
            <w:r w:rsidRPr="00644C0D">
              <w:rPr>
                <w:rFonts w:eastAsia="Calibri"/>
                <w:spacing w:val="0"/>
                <w:sz w:val="20"/>
                <w:szCs w:val="20"/>
                <w:lang w:val="en-US"/>
              </w:rPr>
              <w:t>alveolei</w:t>
            </w:r>
            <w:r w:rsidRPr="00D36447">
              <w:rPr>
                <w:rFonts w:eastAsia="Calibri"/>
                <w:spacing w:val="0"/>
                <w:sz w:val="20"/>
                <w:szCs w:val="20"/>
              </w:rPr>
              <w:t xml:space="preserve"> </w:t>
            </w:r>
            <w:r w:rsidRPr="00644C0D">
              <w:rPr>
                <w:rFonts w:eastAsia="Calibri"/>
                <w:spacing w:val="0"/>
                <w:sz w:val="20"/>
                <w:szCs w:val="20"/>
                <w:lang w:val="en-US"/>
              </w:rPr>
              <w:t>d</w:t>
            </w:r>
            <w:r w:rsidRPr="00D36447">
              <w:rPr>
                <w:rFonts w:eastAsia="Calibri"/>
                <w:spacing w:val="0"/>
                <w:sz w:val="20"/>
                <w:szCs w:val="20"/>
              </w:rPr>
              <w:t xml:space="preserve">.2.2 </w:t>
            </w:r>
            <w:r w:rsidRPr="00644C0D">
              <w:rPr>
                <w:rFonts w:eastAsia="Calibri"/>
                <w:spacing w:val="0"/>
                <w:sz w:val="20"/>
                <w:szCs w:val="20"/>
                <w:lang w:val="en-US"/>
              </w:rPr>
              <w:t>la</w:t>
            </w:r>
            <w:r w:rsidRPr="00D36447">
              <w:rPr>
                <w:rFonts w:eastAsia="Calibri"/>
                <w:spacing w:val="0"/>
                <w:sz w:val="20"/>
                <w:szCs w:val="20"/>
              </w:rPr>
              <w:t xml:space="preserve"> 6 </w:t>
            </w:r>
            <w:r w:rsidRPr="00644C0D">
              <w:rPr>
                <w:rFonts w:eastAsia="Calibri"/>
                <w:spacing w:val="0"/>
                <w:sz w:val="20"/>
                <w:szCs w:val="20"/>
                <w:lang w:val="en-US"/>
              </w:rPr>
              <w:t>s</w:t>
            </w:r>
            <w:r w:rsidRPr="00D36447">
              <w:rPr>
                <w:rFonts w:eastAsia="Calibri"/>
                <w:spacing w:val="0"/>
                <w:sz w:val="20"/>
                <w:szCs w:val="20"/>
              </w:rPr>
              <w:t>ă</w:t>
            </w:r>
            <w:r w:rsidRPr="00644C0D">
              <w:rPr>
                <w:rFonts w:eastAsia="Calibri"/>
                <w:spacing w:val="0"/>
                <w:sz w:val="20"/>
                <w:szCs w:val="20"/>
                <w:lang w:val="en-US"/>
              </w:rPr>
              <w:t>pt</w:t>
            </w:r>
            <w:r w:rsidRPr="00D36447">
              <w:rPr>
                <w:rFonts w:eastAsia="Calibri"/>
                <w:spacing w:val="0"/>
                <w:sz w:val="20"/>
                <w:szCs w:val="20"/>
              </w:rPr>
              <w:t>ă</w:t>
            </w:r>
            <w:r w:rsidRPr="00644C0D">
              <w:rPr>
                <w:rFonts w:eastAsia="Calibri"/>
                <w:spacing w:val="0"/>
                <w:sz w:val="20"/>
                <w:szCs w:val="20"/>
                <w:lang w:val="en-US"/>
              </w:rPr>
              <w:t>m</w:t>
            </w:r>
            <w:r w:rsidRPr="00D36447">
              <w:rPr>
                <w:rFonts w:eastAsia="Calibri"/>
                <w:spacing w:val="0"/>
                <w:sz w:val="20"/>
                <w:szCs w:val="20"/>
              </w:rPr>
              <w:t>â</w:t>
            </w:r>
            <w:r w:rsidRPr="00644C0D">
              <w:rPr>
                <w:rFonts w:eastAsia="Calibri"/>
                <w:spacing w:val="0"/>
                <w:sz w:val="20"/>
                <w:szCs w:val="20"/>
                <w:lang w:val="en-US"/>
              </w:rPr>
              <w:t>ni</w:t>
            </w:r>
            <w:r w:rsidRPr="00D36447">
              <w:rPr>
                <w:rFonts w:eastAsia="Calibri"/>
                <w:spacing w:val="0"/>
                <w:sz w:val="20"/>
                <w:szCs w:val="20"/>
              </w:rPr>
              <w:t xml:space="preserve"> </w:t>
            </w:r>
            <w:r w:rsidRPr="00644C0D">
              <w:rPr>
                <w:rFonts w:eastAsia="Calibri"/>
                <w:spacing w:val="0"/>
                <w:sz w:val="20"/>
                <w:szCs w:val="20"/>
                <w:lang w:val="en-US"/>
              </w:rPr>
              <w:t>dup</w:t>
            </w:r>
            <w:r w:rsidRPr="00D36447">
              <w:rPr>
                <w:rFonts w:eastAsia="Calibri"/>
                <w:spacing w:val="0"/>
                <w:sz w:val="20"/>
                <w:szCs w:val="20"/>
              </w:rPr>
              <w:t xml:space="preserve">ă </w:t>
            </w:r>
            <w:r w:rsidRPr="00644C0D">
              <w:rPr>
                <w:rFonts w:eastAsia="Calibri"/>
                <w:spacing w:val="0"/>
                <w:sz w:val="20"/>
                <w:szCs w:val="20"/>
                <w:lang w:val="en-US"/>
              </w:rPr>
              <w:t>extrac</w:t>
            </w:r>
            <w:r w:rsidRPr="00D36447">
              <w:rPr>
                <w:rFonts w:eastAsia="Calibri"/>
                <w:spacing w:val="0"/>
                <w:sz w:val="20"/>
                <w:szCs w:val="20"/>
              </w:rPr>
              <w:t>ţ</w:t>
            </w:r>
            <w:r w:rsidRPr="00644C0D">
              <w:rPr>
                <w:rFonts w:eastAsia="Calibri"/>
                <w:spacing w:val="0"/>
                <w:sz w:val="20"/>
                <w:szCs w:val="20"/>
                <w:lang w:val="en-US"/>
              </w:rPr>
              <w:t>ie</w:t>
            </w:r>
            <w:r>
              <w:rPr>
                <w:rFonts w:eastAsia="Calibri"/>
                <w:spacing w:val="0"/>
                <w:sz w:val="20"/>
                <w:szCs w:val="20"/>
                <w:lang w:val="ro-RO"/>
              </w:rPr>
              <w:t>; c) i</w:t>
            </w:r>
            <w:r w:rsidRPr="00644C0D">
              <w:rPr>
                <w:rFonts w:eastAsia="Calibri"/>
                <w:spacing w:val="0"/>
                <w:sz w:val="20"/>
                <w:szCs w:val="20"/>
                <w:lang w:val="en-US"/>
              </w:rPr>
              <w:t>nstalarea</w:t>
            </w:r>
            <w:r w:rsidRPr="00D36447">
              <w:rPr>
                <w:rFonts w:eastAsia="Calibri"/>
                <w:spacing w:val="0"/>
                <w:sz w:val="20"/>
                <w:szCs w:val="20"/>
              </w:rPr>
              <w:t xml:space="preserve"> </w:t>
            </w:r>
            <w:r w:rsidRPr="00644C0D">
              <w:rPr>
                <w:rFonts w:eastAsia="Calibri"/>
                <w:spacing w:val="0"/>
                <w:sz w:val="20"/>
                <w:szCs w:val="20"/>
                <w:lang w:val="en-US"/>
              </w:rPr>
              <w:t>implantului</w:t>
            </w:r>
            <w:r w:rsidRPr="00D36447">
              <w:rPr>
                <w:rFonts w:eastAsia="Calibri"/>
                <w:spacing w:val="0"/>
                <w:sz w:val="20"/>
                <w:szCs w:val="20"/>
              </w:rPr>
              <w:t xml:space="preserve"> </w:t>
            </w:r>
            <w:r w:rsidRPr="00644C0D">
              <w:rPr>
                <w:rFonts w:eastAsia="Calibri"/>
                <w:spacing w:val="0"/>
                <w:sz w:val="20"/>
                <w:szCs w:val="20"/>
                <w:lang w:val="en-US"/>
              </w:rPr>
              <w:t>prin</w:t>
            </w:r>
            <w:r w:rsidRPr="00D36447">
              <w:rPr>
                <w:rFonts w:eastAsia="Calibri"/>
                <w:spacing w:val="0"/>
                <w:sz w:val="20"/>
                <w:szCs w:val="20"/>
              </w:rPr>
              <w:t xml:space="preserve"> </w:t>
            </w:r>
            <w:r w:rsidRPr="00644C0D">
              <w:rPr>
                <w:rFonts w:eastAsia="Calibri"/>
                <w:spacing w:val="0"/>
                <w:sz w:val="20"/>
                <w:szCs w:val="20"/>
                <w:lang w:val="en-US"/>
              </w:rPr>
              <w:t>metoda</w:t>
            </w:r>
            <w:r>
              <w:rPr>
                <w:rFonts w:eastAsia="Calibri"/>
                <w:spacing w:val="0"/>
                <w:sz w:val="20"/>
                <w:szCs w:val="20"/>
              </w:rPr>
              <w:t xml:space="preserve"> </w:t>
            </w:r>
            <w:r w:rsidRPr="00644C0D">
              <w:rPr>
                <w:rFonts w:eastAsia="Calibri"/>
                <w:i/>
                <w:spacing w:val="0"/>
                <w:sz w:val="20"/>
                <w:szCs w:val="20"/>
                <w:lang w:val="en-US"/>
              </w:rPr>
              <w:t>flapless</w:t>
            </w:r>
            <w:r w:rsidRPr="00D36447">
              <w:rPr>
                <w:rFonts w:eastAsia="Calibri"/>
                <w:spacing w:val="0"/>
                <w:sz w:val="20"/>
                <w:szCs w:val="20"/>
              </w:rPr>
              <w:t xml:space="preserve"> </w:t>
            </w:r>
            <w:r w:rsidRPr="00644C0D">
              <w:rPr>
                <w:rFonts w:eastAsia="Calibri"/>
                <w:spacing w:val="0"/>
                <w:sz w:val="20"/>
                <w:szCs w:val="20"/>
                <w:lang w:val="en-US"/>
              </w:rPr>
              <w:t>la</w:t>
            </w:r>
            <w:r w:rsidRPr="00D36447">
              <w:rPr>
                <w:rFonts w:eastAsia="Calibri"/>
                <w:spacing w:val="0"/>
                <w:sz w:val="20"/>
                <w:szCs w:val="20"/>
              </w:rPr>
              <w:t xml:space="preserve"> 6 </w:t>
            </w:r>
            <w:r w:rsidRPr="00644C0D">
              <w:rPr>
                <w:rFonts w:eastAsia="Calibri"/>
                <w:spacing w:val="0"/>
                <w:sz w:val="20"/>
                <w:szCs w:val="20"/>
                <w:lang w:val="en-US"/>
              </w:rPr>
              <w:t>s</w:t>
            </w:r>
            <w:r w:rsidRPr="00D36447">
              <w:rPr>
                <w:rFonts w:eastAsia="Calibri"/>
                <w:spacing w:val="0"/>
                <w:sz w:val="20"/>
                <w:szCs w:val="20"/>
              </w:rPr>
              <w:t>ă</w:t>
            </w:r>
            <w:r w:rsidRPr="00644C0D">
              <w:rPr>
                <w:rFonts w:eastAsia="Calibri"/>
                <w:spacing w:val="0"/>
                <w:sz w:val="20"/>
                <w:szCs w:val="20"/>
                <w:lang w:val="en-US"/>
              </w:rPr>
              <w:t>pt</w:t>
            </w:r>
            <w:r w:rsidRPr="00D36447">
              <w:rPr>
                <w:rFonts w:eastAsia="Calibri"/>
                <w:spacing w:val="0"/>
                <w:sz w:val="20"/>
                <w:szCs w:val="20"/>
              </w:rPr>
              <w:t>ă</w:t>
            </w:r>
            <w:r w:rsidRPr="00644C0D">
              <w:rPr>
                <w:rFonts w:eastAsia="Calibri"/>
                <w:spacing w:val="0"/>
                <w:sz w:val="20"/>
                <w:szCs w:val="20"/>
                <w:lang w:val="en-US"/>
              </w:rPr>
              <w:t>m</w:t>
            </w:r>
            <w:r w:rsidRPr="00D36447">
              <w:rPr>
                <w:rFonts w:eastAsia="Calibri"/>
                <w:spacing w:val="0"/>
                <w:sz w:val="20"/>
                <w:szCs w:val="20"/>
              </w:rPr>
              <w:t>â</w:t>
            </w:r>
            <w:r w:rsidRPr="00644C0D">
              <w:rPr>
                <w:rFonts w:eastAsia="Calibri"/>
                <w:spacing w:val="0"/>
                <w:sz w:val="20"/>
                <w:szCs w:val="20"/>
                <w:lang w:val="en-US"/>
              </w:rPr>
              <w:t>ni</w:t>
            </w:r>
            <w:r w:rsidRPr="00D36447">
              <w:rPr>
                <w:rFonts w:eastAsia="Calibri"/>
                <w:spacing w:val="0"/>
                <w:sz w:val="20"/>
                <w:szCs w:val="20"/>
              </w:rPr>
              <w:t xml:space="preserve"> </w:t>
            </w:r>
            <w:r w:rsidRPr="00644C0D">
              <w:rPr>
                <w:rFonts w:eastAsia="Calibri"/>
                <w:spacing w:val="0"/>
                <w:sz w:val="20"/>
                <w:szCs w:val="20"/>
                <w:lang w:val="en-US"/>
              </w:rPr>
              <w:t>dup</w:t>
            </w:r>
            <w:r w:rsidRPr="00D36447">
              <w:rPr>
                <w:rFonts w:eastAsia="Calibri"/>
                <w:spacing w:val="0"/>
                <w:sz w:val="20"/>
                <w:szCs w:val="20"/>
              </w:rPr>
              <w:t xml:space="preserve">ă </w:t>
            </w:r>
            <w:r w:rsidRPr="00644C0D">
              <w:rPr>
                <w:rFonts w:eastAsia="Calibri"/>
                <w:spacing w:val="0"/>
                <w:sz w:val="20"/>
                <w:szCs w:val="20"/>
                <w:lang w:val="en-US"/>
              </w:rPr>
              <w:t>extrac</w:t>
            </w:r>
            <w:r w:rsidRPr="00D36447">
              <w:rPr>
                <w:rFonts w:eastAsia="Calibri"/>
                <w:spacing w:val="0"/>
                <w:sz w:val="20"/>
                <w:szCs w:val="20"/>
              </w:rPr>
              <w:t>ţ</w:t>
            </w:r>
            <w:r w:rsidRPr="00644C0D">
              <w:rPr>
                <w:rFonts w:eastAsia="Calibri"/>
                <w:spacing w:val="0"/>
                <w:sz w:val="20"/>
                <w:szCs w:val="20"/>
                <w:lang w:val="en-US"/>
              </w:rPr>
              <w:t>ia</w:t>
            </w:r>
            <w:r w:rsidRPr="00D36447">
              <w:rPr>
                <w:rFonts w:eastAsia="Calibri"/>
                <w:spacing w:val="0"/>
                <w:sz w:val="20"/>
                <w:szCs w:val="20"/>
              </w:rPr>
              <w:t xml:space="preserve"> </w:t>
            </w:r>
            <w:r w:rsidRPr="00644C0D">
              <w:rPr>
                <w:rFonts w:eastAsia="Calibri"/>
                <w:spacing w:val="0"/>
                <w:sz w:val="20"/>
                <w:szCs w:val="20"/>
                <w:lang w:val="en-US"/>
              </w:rPr>
              <w:t>d</w:t>
            </w:r>
            <w:r>
              <w:rPr>
                <w:rFonts w:eastAsia="Calibri"/>
                <w:spacing w:val="0"/>
                <w:sz w:val="20"/>
                <w:szCs w:val="20"/>
              </w:rPr>
              <w:t>. 2.2</w:t>
            </w:r>
            <w:r>
              <w:rPr>
                <w:rFonts w:eastAsia="Calibri"/>
                <w:spacing w:val="0"/>
                <w:sz w:val="20"/>
                <w:szCs w:val="20"/>
                <w:lang w:val="ro-RO"/>
              </w:rPr>
              <w:t>; d) î</w:t>
            </w:r>
            <w:r w:rsidRPr="00644C0D">
              <w:rPr>
                <w:rFonts w:eastAsia="Calibri"/>
                <w:spacing w:val="0"/>
                <w:sz w:val="20"/>
                <w:szCs w:val="20"/>
                <w:lang w:val="en-US"/>
              </w:rPr>
              <w:t>nfiletarea</w:t>
            </w:r>
            <w:r>
              <w:rPr>
                <w:rFonts w:eastAsia="Calibri"/>
                <w:spacing w:val="0"/>
                <w:sz w:val="20"/>
                <w:szCs w:val="20"/>
              </w:rPr>
              <w:t xml:space="preserve"> </w:t>
            </w:r>
            <w:r w:rsidRPr="00D36447">
              <w:rPr>
                <w:rFonts w:eastAsia="Calibri"/>
                <w:spacing w:val="0"/>
                <w:sz w:val="20"/>
                <w:szCs w:val="20"/>
              </w:rPr>
              <w:t>ş</w:t>
            </w:r>
            <w:r w:rsidRPr="00644C0D">
              <w:rPr>
                <w:rFonts w:eastAsia="Calibri"/>
                <w:spacing w:val="0"/>
                <w:sz w:val="20"/>
                <w:szCs w:val="20"/>
                <w:lang w:val="en-US"/>
              </w:rPr>
              <w:t>urubulu</w:t>
            </w:r>
            <w:r>
              <w:rPr>
                <w:rFonts w:eastAsia="Calibri"/>
                <w:spacing w:val="0"/>
                <w:sz w:val="20"/>
                <w:szCs w:val="20"/>
                <w:lang w:val="en-US"/>
              </w:rPr>
              <w:t>i</w:t>
            </w:r>
            <w:r w:rsidRPr="00D36447">
              <w:rPr>
                <w:rFonts w:eastAsia="Calibri"/>
                <w:spacing w:val="0"/>
                <w:sz w:val="20"/>
                <w:szCs w:val="20"/>
              </w:rPr>
              <w:t xml:space="preserve"> </w:t>
            </w:r>
            <w:r>
              <w:rPr>
                <w:rFonts w:eastAsia="Calibri"/>
                <w:spacing w:val="0"/>
                <w:sz w:val="20"/>
                <w:szCs w:val="20"/>
                <w:lang w:val="en-US"/>
              </w:rPr>
              <w:t>de</w:t>
            </w:r>
            <w:r w:rsidRPr="00D36447">
              <w:rPr>
                <w:rFonts w:eastAsia="Calibri"/>
                <w:spacing w:val="0"/>
                <w:sz w:val="20"/>
                <w:szCs w:val="20"/>
              </w:rPr>
              <w:t xml:space="preserve"> </w:t>
            </w:r>
            <w:r>
              <w:rPr>
                <w:rFonts w:eastAsia="Calibri"/>
                <w:spacing w:val="0"/>
                <w:sz w:val="20"/>
                <w:szCs w:val="20"/>
                <w:lang w:val="en-US"/>
              </w:rPr>
              <w:t>acoperire</w:t>
            </w:r>
            <w:r w:rsidRPr="00D36447">
              <w:rPr>
                <w:rFonts w:eastAsia="Calibri"/>
                <w:spacing w:val="0"/>
                <w:sz w:val="20"/>
                <w:szCs w:val="20"/>
              </w:rPr>
              <w:t xml:space="preserve">; </w:t>
            </w:r>
            <w:r>
              <w:rPr>
                <w:rFonts w:eastAsia="Calibri"/>
                <w:spacing w:val="0"/>
                <w:sz w:val="20"/>
                <w:szCs w:val="20"/>
                <w:lang w:val="en-US"/>
              </w:rPr>
              <w:t>e</w:t>
            </w:r>
            <w:r w:rsidRPr="00D36447">
              <w:rPr>
                <w:rFonts w:eastAsia="Calibri"/>
                <w:spacing w:val="0"/>
                <w:sz w:val="20"/>
                <w:szCs w:val="20"/>
              </w:rPr>
              <w:t xml:space="preserve">) </w:t>
            </w:r>
            <w:r>
              <w:rPr>
                <w:rFonts w:eastAsia="Calibri"/>
                <w:spacing w:val="0"/>
                <w:sz w:val="20"/>
                <w:szCs w:val="20"/>
                <w:lang w:val="ro-RO"/>
              </w:rPr>
              <w:t>f</w:t>
            </w:r>
            <w:r w:rsidRPr="00644C0D">
              <w:rPr>
                <w:rFonts w:eastAsia="Calibri"/>
                <w:spacing w:val="0"/>
                <w:sz w:val="20"/>
                <w:szCs w:val="20"/>
                <w:lang w:val="en-US"/>
              </w:rPr>
              <w:t>ormarea</w:t>
            </w:r>
            <w:r w:rsidRPr="00D36447">
              <w:rPr>
                <w:rFonts w:eastAsia="Calibri"/>
                <w:spacing w:val="0"/>
                <w:sz w:val="20"/>
                <w:szCs w:val="20"/>
              </w:rPr>
              <w:t xml:space="preserve"> </w:t>
            </w:r>
            <w:r w:rsidRPr="00644C0D">
              <w:rPr>
                <w:rFonts w:eastAsia="Calibri"/>
                <w:spacing w:val="0"/>
                <w:sz w:val="20"/>
                <w:szCs w:val="20"/>
                <w:lang w:val="en-US"/>
              </w:rPr>
              <w:t>cheagului</w:t>
            </w:r>
            <w:r w:rsidRPr="00D36447">
              <w:rPr>
                <w:rFonts w:eastAsia="Calibri"/>
                <w:spacing w:val="0"/>
                <w:sz w:val="20"/>
                <w:szCs w:val="20"/>
              </w:rPr>
              <w:t xml:space="preserve"> </w:t>
            </w:r>
            <w:r w:rsidRPr="00644C0D">
              <w:rPr>
                <w:rFonts w:eastAsia="Calibri"/>
                <w:spacing w:val="0"/>
                <w:sz w:val="20"/>
                <w:szCs w:val="20"/>
                <w:lang w:val="en-US"/>
              </w:rPr>
              <w:t>sanguine</w:t>
            </w:r>
            <w:r w:rsidRPr="00D36447">
              <w:rPr>
                <w:rFonts w:eastAsia="Calibri"/>
                <w:spacing w:val="0"/>
                <w:sz w:val="20"/>
                <w:szCs w:val="20"/>
              </w:rPr>
              <w:t xml:space="preserve">; </w:t>
            </w:r>
            <w:r>
              <w:rPr>
                <w:rFonts w:eastAsia="Calibri"/>
                <w:spacing w:val="0"/>
                <w:sz w:val="20"/>
                <w:szCs w:val="20"/>
                <w:lang w:val="ro-RO"/>
              </w:rPr>
              <w:t>f) l</w:t>
            </w:r>
            <w:r w:rsidRPr="00644C0D">
              <w:rPr>
                <w:rFonts w:eastAsia="Calibri"/>
                <w:spacing w:val="0"/>
                <w:sz w:val="20"/>
                <w:szCs w:val="20"/>
                <w:lang w:val="en-US"/>
              </w:rPr>
              <w:t>a</w:t>
            </w:r>
            <w:r w:rsidRPr="00D36447">
              <w:rPr>
                <w:rFonts w:eastAsia="Calibri"/>
                <w:spacing w:val="0"/>
                <w:sz w:val="20"/>
                <w:szCs w:val="20"/>
              </w:rPr>
              <w:t xml:space="preserve"> 8 </w:t>
            </w:r>
            <w:r w:rsidRPr="00644C0D">
              <w:rPr>
                <w:rFonts w:eastAsia="Calibri"/>
                <w:spacing w:val="0"/>
                <w:sz w:val="20"/>
                <w:szCs w:val="20"/>
                <w:lang w:val="en-US"/>
              </w:rPr>
              <w:t>zile</w:t>
            </w:r>
            <w:r w:rsidRPr="00D36447">
              <w:rPr>
                <w:rFonts w:eastAsia="Calibri"/>
                <w:spacing w:val="0"/>
                <w:sz w:val="20"/>
                <w:szCs w:val="20"/>
              </w:rPr>
              <w:t xml:space="preserve"> </w:t>
            </w:r>
            <w:r w:rsidRPr="00644C0D">
              <w:rPr>
                <w:rFonts w:eastAsia="Calibri"/>
                <w:spacing w:val="0"/>
                <w:sz w:val="20"/>
                <w:szCs w:val="20"/>
                <w:lang w:val="en-US"/>
              </w:rPr>
              <w:t>postoperatoriu</w:t>
            </w:r>
            <w:r w:rsidRPr="00D36447">
              <w:rPr>
                <w:rFonts w:eastAsia="Calibri"/>
                <w:spacing w:val="0"/>
                <w:sz w:val="20"/>
                <w:szCs w:val="20"/>
              </w:rPr>
              <w:t xml:space="preserve"> – </w:t>
            </w:r>
            <w:r w:rsidRPr="00644C0D">
              <w:rPr>
                <w:rFonts w:eastAsia="Calibri"/>
                <w:spacing w:val="0"/>
                <w:sz w:val="20"/>
                <w:szCs w:val="20"/>
                <w:lang w:val="en-US"/>
              </w:rPr>
              <w:t>plaga</w:t>
            </w:r>
            <w:r w:rsidRPr="00D36447">
              <w:rPr>
                <w:rFonts w:eastAsia="Calibri"/>
                <w:spacing w:val="0"/>
                <w:sz w:val="20"/>
                <w:szCs w:val="20"/>
              </w:rPr>
              <w:t xml:space="preserve"> </w:t>
            </w:r>
            <w:r w:rsidRPr="00644C0D">
              <w:rPr>
                <w:rFonts w:eastAsia="Calibri"/>
                <w:spacing w:val="0"/>
                <w:sz w:val="20"/>
                <w:szCs w:val="20"/>
                <w:lang w:val="en-US"/>
              </w:rPr>
              <w:t>cicatrizat</w:t>
            </w:r>
            <w:r>
              <w:rPr>
                <w:rFonts w:eastAsia="Calibri"/>
                <w:spacing w:val="0"/>
                <w:sz w:val="20"/>
                <w:szCs w:val="20"/>
              </w:rPr>
              <w:t>ă</w:t>
            </w:r>
            <w:r>
              <w:rPr>
                <w:rFonts w:eastAsia="Calibri"/>
                <w:spacing w:val="0"/>
                <w:sz w:val="20"/>
                <w:szCs w:val="20"/>
                <w:lang w:val="ro-RO"/>
              </w:rPr>
              <w:t xml:space="preserve">; g) </w:t>
            </w:r>
            <w:r w:rsidRPr="00644C0D">
              <w:rPr>
                <w:rFonts w:eastAsia="Calibri"/>
                <w:spacing w:val="0"/>
                <w:sz w:val="20"/>
                <w:szCs w:val="20"/>
                <w:lang w:val="en-US"/>
              </w:rPr>
              <w:t>Patru</w:t>
            </w:r>
            <w:r w:rsidRPr="00D36447">
              <w:rPr>
                <w:rFonts w:eastAsia="Calibri"/>
                <w:spacing w:val="0"/>
                <w:sz w:val="20"/>
                <w:szCs w:val="20"/>
              </w:rPr>
              <w:t xml:space="preserve"> </w:t>
            </w:r>
            <w:r w:rsidRPr="00644C0D">
              <w:rPr>
                <w:rFonts w:eastAsia="Calibri"/>
                <w:spacing w:val="0"/>
                <w:sz w:val="20"/>
                <w:szCs w:val="20"/>
                <w:lang w:val="en-US"/>
              </w:rPr>
              <w:t>s</w:t>
            </w:r>
            <w:r w:rsidRPr="00D36447">
              <w:rPr>
                <w:rFonts w:eastAsia="Calibri"/>
                <w:spacing w:val="0"/>
                <w:sz w:val="20"/>
                <w:szCs w:val="20"/>
              </w:rPr>
              <w:t>ă</w:t>
            </w:r>
            <w:r w:rsidRPr="00644C0D">
              <w:rPr>
                <w:rFonts w:eastAsia="Calibri"/>
                <w:spacing w:val="0"/>
                <w:sz w:val="20"/>
                <w:szCs w:val="20"/>
                <w:lang w:val="en-US"/>
              </w:rPr>
              <w:t>pt</w:t>
            </w:r>
            <w:r w:rsidRPr="00D36447">
              <w:rPr>
                <w:rFonts w:eastAsia="Calibri"/>
                <w:spacing w:val="0"/>
                <w:sz w:val="20"/>
                <w:szCs w:val="20"/>
              </w:rPr>
              <w:t>ă</w:t>
            </w:r>
            <w:r w:rsidRPr="00644C0D">
              <w:rPr>
                <w:rFonts w:eastAsia="Calibri"/>
                <w:spacing w:val="0"/>
                <w:sz w:val="20"/>
                <w:szCs w:val="20"/>
                <w:lang w:val="en-US"/>
              </w:rPr>
              <w:t>m</w:t>
            </w:r>
            <w:r w:rsidRPr="00D36447">
              <w:rPr>
                <w:rFonts w:eastAsia="Calibri"/>
                <w:spacing w:val="0"/>
                <w:sz w:val="20"/>
                <w:szCs w:val="20"/>
              </w:rPr>
              <w:t>â</w:t>
            </w:r>
            <w:r w:rsidRPr="00644C0D">
              <w:rPr>
                <w:rFonts w:eastAsia="Calibri"/>
                <w:spacing w:val="0"/>
                <w:sz w:val="20"/>
                <w:szCs w:val="20"/>
                <w:lang w:val="en-US"/>
              </w:rPr>
              <w:t>ni</w:t>
            </w:r>
            <w:r w:rsidRPr="00D36447">
              <w:rPr>
                <w:rFonts w:eastAsia="Calibri"/>
                <w:spacing w:val="0"/>
                <w:sz w:val="20"/>
                <w:szCs w:val="20"/>
              </w:rPr>
              <w:t xml:space="preserve"> </w:t>
            </w:r>
            <w:r w:rsidRPr="00644C0D">
              <w:rPr>
                <w:rFonts w:eastAsia="Calibri"/>
                <w:spacing w:val="0"/>
                <w:sz w:val="20"/>
                <w:szCs w:val="20"/>
                <w:lang w:val="en-US"/>
              </w:rPr>
              <w:t>postoperatoriu</w:t>
            </w:r>
            <w:r w:rsidRPr="00D36447">
              <w:rPr>
                <w:rFonts w:eastAsia="Calibri"/>
                <w:spacing w:val="0"/>
                <w:sz w:val="20"/>
                <w:szCs w:val="20"/>
              </w:rPr>
              <w:t xml:space="preserve"> </w:t>
            </w:r>
            <w:r w:rsidRPr="00644C0D">
              <w:rPr>
                <w:rFonts w:eastAsia="Calibri"/>
                <w:spacing w:val="0"/>
                <w:sz w:val="20"/>
                <w:szCs w:val="20"/>
                <w:lang w:val="en-US"/>
              </w:rPr>
              <w:t>cicatricea</w:t>
            </w:r>
            <w:r w:rsidRPr="00D36447">
              <w:rPr>
                <w:rFonts w:eastAsia="Calibri"/>
                <w:spacing w:val="0"/>
                <w:sz w:val="20"/>
                <w:szCs w:val="20"/>
              </w:rPr>
              <w:t xml:space="preserve"> </w:t>
            </w:r>
            <w:r w:rsidRPr="00644C0D">
              <w:rPr>
                <w:rFonts w:eastAsia="Calibri"/>
                <w:spacing w:val="0"/>
                <w:sz w:val="20"/>
                <w:szCs w:val="20"/>
                <w:lang w:val="en-US"/>
              </w:rPr>
              <w:t>primar</w:t>
            </w:r>
            <w:r w:rsidRPr="00D36447">
              <w:rPr>
                <w:rFonts w:eastAsia="Calibri"/>
                <w:spacing w:val="0"/>
                <w:sz w:val="20"/>
                <w:szCs w:val="20"/>
              </w:rPr>
              <w:t xml:space="preserve">ă </w:t>
            </w:r>
            <w:r w:rsidRPr="00644C0D">
              <w:rPr>
                <w:rFonts w:eastAsia="Calibri"/>
                <w:spacing w:val="0"/>
                <w:sz w:val="20"/>
                <w:szCs w:val="20"/>
                <w:lang w:val="en-US"/>
              </w:rPr>
              <w:t>reorganizat</w:t>
            </w:r>
            <w:r>
              <w:rPr>
                <w:rFonts w:eastAsia="Calibri"/>
                <w:spacing w:val="0"/>
                <w:sz w:val="20"/>
                <w:szCs w:val="20"/>
              </w:rPr>
              <w:t>ă</w:t>
            </w:r>
            <w:r>
              <w:rPr>
                <w:rFonts w:eastAsia="Calibri"/>
                <w:spacing w:val="0"/>
                <w:sz w:val="20"/>
                <w:szCs w:val="20"/>
                <w:lang w:val="ro-RO"/>
              </w:rPr>
              <w:t>; h) l</w:t>
            </w:r>
            <w:r w:rsidRPr="00644C0D">
              <w:rPr>
                <w:rFonts w:eastAsia="Calibri"/>
                <w:spacing w:val="0"/>
                <w:sz w:val="20"/>
                <w:szCs w:val="20"/>
                <w:lang w:val="en-US"/>
              </w:rPr>
              <w:t>a</w:t>
            </w:r>
            <w:r w:rsidRPr="00D36447">
              <w:rPr>
                <w:rFonts w:eastAsia="Calibri"/>
                <w:spacing w:val="0"/>
                <w:sz w:val="20"/>
                <w:szCs w:val="20"/>
              </w:rPr>
              <w:t xml:space="preserve"> 5 </w:t>
            </w:r>
            <w:r w:rsidRPr="00644C0D">
              <w:rPr>
                <w:rFonts w:eastAsia="Calibri"/>
                <w:spacing w:val="0"/>
                <w:sz w:val="20"/>
                <w:szCs w:val="20"/>
                <w:lang w:val="en-US"/>
              </w:rPr>
              <w:t>luni</w:t>
            </w:r>
            <w:r w:rsidRPr="00D36447">
              <w:rPr>
                <w:rFonts w:eastAsia="Calibri"/>
                <w:spacing w:val="0"/>
                <w:sz w:val="20"/>
                <w:szCs w:val="20"/>
              </w:rPr>
              <w:t xml:space="preserve"> </w:t>
            </w:r>
            <w:r w:rsidRPr="00644C0D">
              <w:rPr>
                <w:rFonts w:eastAsia="Calibri"/>
                <w:spacing w:val="0"/>
                <w:sz w:val="20"/>
                <w:szCs w:val="20"/>
                <w:lang w:val="en-US"/>
              </w:rPr>
              <w:t>postoperatoriu</w:t>
            </w:r>
            <w:r w:rsidRPr="00D36447">
              <w:rPr>
                <w:rFonts w:eastAsia="Calibri"/>
                <w:spacing w:val="0"/>
                <w:sz w:val="20"/>
                <w:szCs w:val="20"/>
              </w:rPr>
              <w:t xml:space="preserve"> – </w:t>
            </w:r>
            <w:r w:rsidRPr="00644C0D">
              <w:rPr>
                <w:rFonts w:eastAsia="Calibri"/>
                <w:spacing w:val="0"/>
                <w:sz w:val="20"/>
                <w:szCs w:val="20"/>
                <w:lang w:val="en-US"/>
              </w:rPr>
              <w:t>gingie</w:t>
            </w:r>
            <w:r>
              <w:rPr>
                <w:rFonts w:eastAsia="Calibri"/>
                <w:spacing w:val="0"/>
                <w:sz w:val="20"/>
                <w:szCs w:val="20"/>
              </w:rPr>
              <w:t xml:space="preserve"> </w:t>
            </w:r>
            <w:r w:rsidRPr="00644C0D">
              <w:rPr>
                <w:rFonts w:eastAsia="Calibri"/>
                <w:spacing w:val="0"/>
                <w:sz w:val="20"/>
                <w:szCs w:val="20"/>
                <w:lang w:val="en-US"/>
              </w:rPr>
              <w:t>matur</w:t>
            </w:r>
            <w:r w:rsidRPr="00D36447">
              <w:rPr>
                <w:rFonts w:eastAsia="Calibri"/>
                <w:spacing w:val="0"/>
                <w:sz w:val="20"/>
                <w:szCs w:val="20"/>
              </w:rPr>
              <w:t xml:space="preserve">ă </w:t>
            </w:r>
            <w:r w:rsidRPr="00644C0D">
              <w:rPr>
                <w:rFonts w:eastAsia="Calibri"/>
                <w:spacing w:val="0"/>
                <w:sz w:val="20"/>
                <w:szCs w:val="20"/>
                <w:lang w:val="en-US"/>
              </w:rPr>
              <w:t>cheratinizat</w:t>
            </w:r>
            <w:r w:rsidRPr="00D36447">
              <w:rPr>
                <w:rFonts w:eastAsia="Calibri"/>
                <w:spacing w:val="0"/>
                <w:sz w:val="20"/>
                <w:szCs w:val="20"/>
              </w:rPr>
              <w:t xml:space="preserve">ă, </w:t>
            </w:r>
            <w:r w:rsidRPr="00644C0D">
              <w:rPr>
                <w:rFonts w:eastAsia="Calibri"/>
                <w:spacing w:val="0"/>
                <w:sz w:val="20"/>
                <w:szCs w:val="20"/>
                <w:lang w:val="en-US"/>
              </w:rPr>
              <w:t>p</w:t>
            </w:r>
            <w:r w:rsidRPr="00D36447">
              <w:rPr>
                <w:rFonts w:eastAsia="Calibri"/>
                <w:spacing w:val="0"/>
                <w:sz w:val="20"/>
                <w:szCs w:val="20"/>
              </w:rPr>
              <w:t>î</w:t>
            </w:r>
            <w:r w:rsidRPr="00644C0D">
              <w:rPr>
                <w:rFonts w:eastAsia="Calibri"/>
                <w:spacing w:val="0"/>
                <w:sz w:val="20"/>
                <w:szCs w:val="20"/>
                <w:lang w:val="en-US"/>
              </w:rPr>
              <w:t>lniea</w:t>
            </w:r>
            <w:r w:rsidRPr="00D36447">
              <w:rPr>
                <w:rFonts w:eastAsia="Calibri"/>
                <w:spacing w:val="0"/>
                <w:sz w:val="20"/>
                <w:szCs w:val="20"/>
              </w:rPr>
              <w:t xml:space="preserve"> </w:t>
            </w:r>
            <w:r w:rsidRPr="00644C0D">
              <w:rPr>
                <w:rFonts w:eastAsia="Calibri"/>
                <w:spacing w:val="0"/>
                <w:sz w:val="20"/>
                <w:szCs w:val="20"/>
                <w:lang w:val="en-US"/>
              </w:rPr>
              <w:t>mic</w:t>
            </w:r>
            <w:r w:rsidRPr="00D36447">
              <w:rPr>
                <w:rFonts w:eastAsia="Calibri"/>
                <w:spacing w:val="0"/>
                <w:sz w:val="20"/>
                <w:szCs w:val="20"/>
              </w:rPr>
              <w:t>ș</w:t>
            </w:r>
            <w:r w:rsidRPr="00644C0D">
              <w:rPr>
                <w:rFonts w:eastAsia="Calibri"/>
                <w:spacing w:val="0"/>
                <w:sz w:val="20"/>
                <w:szCs w:val="20"/>
                <w:lang w:val="en-US"/>
              </w:rPr>
              <w:t>orat</w:t>
            </w:r>
            <w:r w:rsidRPr="00D36447">
              <w:rPr>
                <w:rFonts w:eastAsia="Calibri"/>
                <w:spacing w:val="0"/>
                <w:sz w:val="20"/>
                <w:szCs w:val="20"/>
              </w:rPr>
              <w:t>ă î</w:t>
            </w:r>
            <w:r w:rsidRPr="00644C0D">
              <w:rPr>
                <w:rFonts w:eastAsia="Calibri"/>
                <w:spacing w:val="0"/>
                <w:sz w:val="20"/>
                <w:szCs w:val="20"/>
                <w:lang w:val="en-US"/>
              </w:rPr>
              <w:t>n</w:t>
            </w:r>
            <w:r w:rsidRPr="00D36447">
              <w:rPr>
                <w:rFonts w:eastAsia="Calibri"/>
                <w:spacing w:val="0"/>
                <w:sz w:val="20"/>
                <w:szCs w:val="20"/>
              </w:rPr>
              <w:t xml:space="preserve"> </w:t>
            </w:r>
            <w:r w:rsidRPr="00644C0D">
              <w:rPr>
                <w:rFonts w:eastAsia="Calibri"/>
                <w:spacing w:val="0"/>
                <w:sz w:val="20"/>
                <w:szCs w:val="20"/>
                <w:lang w:val="en-US"/>
              </w:rPr>
              <w:t>volum</w:t>
            </w:r>
            <w:r w:rsidRPr="00D36447">
              <w:rPr>
                <w:rFonts w:eastAsia="Calibri"/>
                <w:spacing w:val="0"/>
                <w:sz w:val="20"/>
                <w:szCs w:val="20"/>
              </w:rPr>
              <w:t>.</w:t>
            </w:r>
          </w:p>
          <w:p w:rsidR="004722FA" w:rsidRPr="00D36447" w:rsidRDefault="004722FA" w:rsidP="00246D31">
            <w:pPr>
              <w:spacing w:line="360" w:lineRule="auto"/>
              <w:ind w:right="-143" w:firstLine="426"/>
              <w:jc w:val="both"/>
              <w:rPr>
                <w:rFonts w:eastAsia="Calibri"/>
                <w:spacing w:val="0"/>
              </w:rPr>
            </w:pPr>
          </w:p>
          <w:p w:rsidR="004722FA" w:rsidRDefault="004722FA" w:rsidP="00246D31">
            <w:pPr>
              <w:spacing w:line="360" w:lineRule="auto"/>
              <w:ind w:firstLine="426"/>
              <w:jc w:val="both"/>
              <w:rPr>
                <w:rFonts w:eastAsia="Calibri"/>
                <w:i/>
                <w:spacing w:val="0"/>
                <w:lang w:val="en-US"/>
              </w:rPr>
            </w:pPr>
            <w:r>
              <w:rPr>
                <w:rFonts w:eastAsia="Calibri"/>
                <w:spacing w:val="0"/>
                <w:lang w:val="en-US"/>
              </w:rPr>
              <w:t>Plaga postimplantară se epitelizează per secundam, datorită cheagului sangvin (fig. 8e,f). La a IV-a</w:t>
            </w:r>
            <w:r w:rsidRPr="002A1F4D">
              <w:rPr>
                <w:rFonts w:eastAsia="Calibri"/>
                <w:spacing w:val="0"/>
                <w:lang w:val="en-US"/>
              </w:rPr>
              <w:t xml:space="preserve"> săptămână</w:t>
            </w:r>
            <w:r>
              <w:rPr>
                <w:rFonts w:eastAsia="Calibri"/>
                <w:spacing w:val="0"/>
                <w:lang w:val="en-US"/>
              </w:rPr>
              <w:t xml:space="preserve"> cicatricea era înlocuită cu un înveliş epitelial subţire,</w:t>
            </w:r>
            <w:r w:rsidRPr="002A1F4D">
              <w:rPr>
                <w:rFonts w:eastAsia="Calibri"/>
                <w:spacing w:val="0"/>
                <w:lang w:val="en-US"/>
              </w:rPr>
              <w:t xml:space="preserve"> prin </w:t>
            </w:r>
            <w:r>
              <w:rPr>
                <w:rFonts w:eastAsia="Calibri"/>
                <w:spacing w:val="0"/>
                <w:lang w:val="en-US"/>
              </w:rPr>
              <w:t>care era vizibilă</w:t>
            </w:r>
            <w:r w:rsidRPr="002A1F4D">
              <w:rPr>
                <w:rFonts w:eastAsia="Calibri"/>
                <w:spacing w:val="0"/>
                <w:lang w:val="en-US"/>
              </w:rPr>
              <w:t xml:space="preserve"> culoarea</w:t>
            </w:r>
            <w:r>
              <w:rPr>
                <w:rFonts w:eastAsia="Calibri"/>
                <w:spacing w:val="0"/>
                <w:lang w:val="en-US"/>
              </w:rPr>
              <w:t xml:space="preserve"> </w:t>
            </w:r>
            <w:r w:rsidRPr="002A1F4D">
              <w:rPr>
                <w:rFonts w:eastAsia="Calibri"/>
                <w:spacing w:val="0"/>
                <w:lang w:val="en-US"/>
              </w:rPr>
              <w:t>albăstruie</w:t>
            </w:r>
            <w:r>
              <w:rPr>
                <w:rFonts w:eastAsia="Calibri"/>
                <w:spacing w:val="0"/>
                <w:lang w:val="en-US"/>
              </w:rPr>
              <w:t xml:space="preserve"> a şurubului de acoperire (fig.</w:t>
            </w:r>
            <w:r w:rsidRPr="002A1F4D">
              <w:rPr>
                <w:rFonts w:eastAsia="Calibri"/>
                <w:spacing w:val="0"/>
                <w:lang w:val="en-US"/>
              </w:rPr>
              <w:t xml:space="preserve"> 8</w:t>
            </w:r>
            <w:r>
              <w:rPr>
                <w:rFonts w:eastAsia="Calibri"/>
                <w:spacing w:val="0"/>
                <w:lang w:val="en-US"/>
              </w:rPr>
              <w:t>g</w:t>
            </w:r>
            <w:r w:rsidRPr="002A1F4D">
              <w:rPr>
                <w:rFonts w:eastAsia="Calibri"/>
                <w:spacing w:val="0"/>
                <w:lang w:val="en-US"/>
              </w:rPr>
              <w:t>). Peste 6-8 săptămâni gingia a devenit mai groasă (matură), culoarea albăstruie a şurubului</w:t>
            </w:r>
            <w:r>
              <w:rPr>
                <w:rFonts w:eastAsia="Calibri"/>
                <w:spacing w:val="0"/>
                <w:lang w:val="en-US"/>
              </w:rPr>
              <w:t xml:space="preserve"> </w:t>
            </w:r>
            <w:r w:rsidRPr="002A1F4D">
              <w:rPr>
                <w:rFonts w:eastAsia="Calibri"/>
                <w:spacing w:val="0"/>
                <w:lang w:val="en-US"/>
              </w:rPr>
              <w:t>de acoperire</w:t>
            </w:r>
            <w:r>
              <w:rPr>
                <w:rFonts w:eastAsia="Calibri"/>
                <w:spacing w:val="0"/>
                <w:lang w:val="en-US"/>
              </w:rPr>
              <w:t xml:space="preserve"> </w:t>
            </w:r>
            <w:r w:rsidRPr="002A1F4D">
              <w:rPr>
                <w:rFonts w:eastAsia="Calibri"/>
                <w:spacing w:val="0"/>
                <w:lang w:val="en-US"/>
              </w:rPr>
              <w:t>prin</w:t>
            </w:r>
            <w:r>
              <w:rPr>
                <w:rFonts w:eastAsia="Calibri"/>
                <w:spacing w:val="0"/>
                <w:lang w:val="en-US"/>
              </w:rPr>
              <w:t xml:space="preserve"> </w:t>
            </w:r>
            <w:r w:rsidRPr="002A1F4D">
              <w:rPr>
                <w:rFonts w:eastAsia="Calibri"/>
                <w:spacing w:val="0"/>
                <w:lang w:val="en-US"/>
              </w:rPr>
              <w:t>ea nu se</w:t>
            </w:r>
            <w:r>
              <w:rPr>
                <w:rFonts w:eastAsia="Calibri"/>
                <w:spacing w:val="0"/>
                <w:lang w:val="en-US"/>
              </w:rPr>
              <w:t xml:space="preserve"> </w:t>
            </w:r>
            <w:r w:rsidRPr="002A1F4D">
              <w:rPr>
                <w:rFonts w:eastAsia="Calibri"/>
                <w:spacing w:val="0"/>
                <w:lang w:val="en-US"/>
              </w:rPr>
              <w:t>mai aprecia,</w:t>
            </w:r>
            <w:r>
              <w:rPr>
                <w:rFonts w:eastAsia="Calibri"/>
                <w:spacing w:val="0"/>
                <w:lang w:val="en-US"/>
              </w:rPr>
              <w:t xml:space="preserve"> </w:t>
            </w:r>
            <w:r w:rsidRPr="002A1F4D">
              <w:rPr>
                <w:rFonts w:eastAsia="Calibri"/>
                <w:spacing w:val="0"/>
                <w:lang w:val="en-US"/>
              </w:rPr>
              <w:t>iar aprofundarea, care a fost</w:t>
            </w:r>
            <w:r>
              <w:rPr>
                <w:rFonts w:eastAsia="Calibri"/>
                <w:spacing w:val="0"/>
                <w:lang w:val="en-US"/>
              </w:rPr>
              <w:t xml:space="preserve"> atestată pe apofiza alveolară </w:t>
            </w:r>
            <w:r w:rsidRPr="002A1F4D">
              <w:rPr>
                <w:rFonts w:eastAsia="Calibri"/>
                <w:spacing w:val="0"/>
                <w:lang w:val="en-US"/>
              </w:rPr>
              <w:t>anteoperator, a devenit mai slab pronunţată</w:t>
            </w:r>
            <w:r>
              <w:rPr>
                <w:rFonts w:eastAsia="Calibri"/>
                <w:spacing w:val="0"/>
                <w:lang w:val="en-US"/>
              </w:rPr>
              <w:t xml:space="preserve"> (fig. 8h)</w:t>
            </w:r>
            <w:r w:rsidRPr="00EE2B39">
              <w:rPr>
                <w:rFonts w:eastAsia="Calibri"/>
                <w:spacing w:val="0"/>
                <w:lang w:val="en-US"/>
              </w:rPr>
              <w:t>. A doua etapă a fost efectuată în termenii convenţionali, la mandibulă peste 3-4, la maxilă – peste 4-6 luni. Deasupra platformei era efectuată o miniinciz</w:t>
            </w:r>
            <w:r>
              <w:rPr>
                <w:rFonts w:eastAsia="Calibri"/>
                <w:spacing w:val="0"/>
                <w:lang w:val="en-US"/>
              </w:rPr>
              <w:t>ie, decolată gingia, înlăturat</w:t>
            </w:r>
            <w:r w:rsidRPr="00EE2B39">
              <w:rPr>
                <w:rFonts w:eastAsia="Calibri"/>
                <w:spacing w:val="0"/>
                <w:lang w:val="en-US"/>
              </w:rPr>
              <w:t xml:space="preserve"> şurubul de acoperire şi cu o forţă de 10-15 N/cm - instalat conformatorul gingival. Peste 2-3 minute conformatorul era deşurubat, examinată corectitudinea punerii în evidenţă a platformei</w:t>
            </w:r>
            <w:r>
              <w:rPr>
                <w:rFonts w:eastAsia="Calibri"/>
                <w:spacing w:val="0"/>
                <w:lang w:val="en-US"/>
              </w:rPr>
              <w:t>, în cavitatea implantului cu se</w:t>
            </w:r>
            <w:r w:rsidRPr="00EE2B39">
              <w:rPr>
                <w:rFonts w:eastAsia="Calibri"/>
                <w:spacing w:val="0"/>
                <w:lang w:val="en-US"/>
              </w:rPr>
              <w:t>ringa era introdus</w:t>
            </w:r>
            <w:r>
              <w:rPr>
                <w:rFonts w:eastAsia="Calibri"/>
                <w:spacing w:val="0"/>
                <w:lang w:val="en-US"/>
              </w:rPr>
              <w:t xml:space="preserve"> unguent „Levomecol” şi repetată instalarea</w:t>
            </w:r>
            <w:r w:rsidRPr="00EE2B39">
              <w:rPr>
                <w:rFonts w:eastAsia="Calibri"/>
                <w:spacing w:val="0"/>
                <w:lang w:val="en-US"/>
              </w:rPr>
              <w:t xml:space="preserve"> conformatorul. Stabilitatea implantului era apreciată cu</w:t>
            </w:r>
            <w:r>
              <w:rPr>
                <w:rFonts w:eastAsia="Calibri"/>
                <w:spacing w:val="0"/>
                <w:lang w:val="en-US"/>
              </w:rPr>
              <w:t xml:space="preserve"> </w:t>
            </w:r>
            <w:r w:rsidRPr="00EE2B39">
              <w:rPr>
                <w:rFonts w:eastAsia="Calibri"/>
                <w:spacing w:val="0"/>
                <w:lang w:val="en-US"/>
              </w:rPr>
              <w:t xml:space="preserve">aparatul </w:t>
            </w:r>
            <w:r w:rsidRPr="00EE2B39">
              <w:rPr>
                <w:rFonts w:eastAsia="Calibri"/>
                <w:i/>
                <w:spacing w:val="0"/>
                <w:lang w:val="en-US"/>
              </w:rPr>
              <w:t>Periotest (Siemens Gulden-Medizintechnik, Bensheim,Germany).</w:t>
            </w:r>
          </w:p>
          <w:p w:rsidR="004722FA" w:rsidRDefault="004722FA" w:rsidP="00246D31">
            <w:pPr>
              <w:spacing w:line="360" w:lineRule="auto"/>
              <w:ind w:firstLine="426"/>
              <w:jc w:val="both"/>
              <w:rPr>
                <w:rFonts w:eastAsia="Calibri"/>
                <w:spacing w:val="0"/>
                <w:lang w:val="en-US"/>
              </w:rPr>
            </w:pPr>
            <w:r w:rsidRPr="00EE2B39">
              <w:rPr>
                <w:rFonts w:eastAsia="Calibri"/>
                <w:spacing w:val="0"/>
                <w:lang w:val="en-US"/>
              </w:rPr>
              <w:t>Evoluţia spaţiilor periimplantare şi a osului nou for</w:t>
            </w:r>
            <w:r>
              <w:rPr>
                <w:rFonts w:eastAsia="Calibri"/>
                <w:spacing w:val="0"/>
                <w:lang w:val="en-US"/>
              </w:rPr>
              <w:t>mat au fost studiate radiologic</w:t>
            </w:r>
            <w:r w:rsidRPr="00EE2B39">
              <w:rPr>
                <w:rFonts w:eastAsia="Calibri"/>
                <w:spacing w:val="0"/>
                <w:lang w:val="en-US"/>
              </w:rPr>
              <w:t>. Pe OPG</w:t>
            </w:r>
            <w:r>
              <w:rPr>
                <w:rFonts w:eastAsia="Calibri"/>
                <w:spacing w:val="0"/>
                <w:lang w:val="en-US"/>
              </w:rPr>
              <w:t xml:space="preserve">-ul postoperator, </w:t>
            </w:r>
            <w:r w:rsidRPr="00EE2B39">
              <w:rPr>
                <w:rFonts w:eastAsia="Calibri"/>
                <w:spacing w:val="0"/>
                <w:lang w:val="en-US"/>
              </w:rPr>
              <w:t xml:space="preserve">umerii platformei </w:t>
            </w:r>
            <w:r>
              <w:rPr>
                <w:rFonts w:eastAsia="Calibri"/>
                <w:spacing w:val="0"/>
                <w:lang w:val="en-US"/>
              </w:rPr>
              <w:t>implanturi</w:t>
            </w:r>
            <w:r w:rsidRPr="00EE2B39">
              <w:rPr>
                <w:rFonts w:eastAsia="Calibri"/>
                <w:spacing w:val="0"/>
                <w:lang w:val="en-US"/>
              </w:rPr>
              <w:t>lor au fost luaţi ca puncte de reper. Osul nou format a fost determinat anterior şi posteri</w:t>
            </w:r>
            <w:r>
              <w:rPr>
                <w:rFonts w:eastAsia="Calibri"/>
                <w:spacing w:val="0"/>
                <w:lang w:val="en-US"/>
              </w:rPr>
              <w:t>or de implant prin măsurările e</w:t>
            </w:r>
            <w:r w:rsidRPr="00EE2B39">
              <w:rPr>
                <w:rFonts w:eastAsia="Calibri"/>
                <w:spacing w:val="0"/>
                <w:lang w:val="en-US"/>
              </w:rPr>
              <w:t xml:space="preserve">fectuate pe OPG utilizând </w:t>
            </w:r>
            <w:r w:rsidRPr="005102E0">
              <w:rPr>
                <w:rFonts w:eastAsia="Calibri"/>
                <w:spacing w:val="0"/>
                <w:lang w:val="en-US"/>
              </w:rPr>
              <w:t>programul</w:t>
            </w:r>
            <w:r>
              <w:rPr>
                <w:rFonts w:eastAsia="Calibri"/>
                <w:spacing w:val="0"/>
                <w:lang w:val="en-US"/>
              </w:rPr>
              <w:t xml:space="preserve"> </w:t>
            </w:r>
            <w:r w:rsidRPr="00425E65">
              <w:rPr>
                <w:rFonts w:eastAsia="Calibri"/>
                <w:spacing w:val="0"/>
                <w:lang w:val="en-US"/>
              </w:rPr>
              <w:t>Photoshop</w:t>
            </w:r>
            <w:r w:rsidRPr="00EE2B39">
              <w:rPr>
                <w:rFonts w:eastAsia="Calibri"/>
                <w:spacing w:val="0"/>
                <w:lang w:val="en-US"/>
              </w:rPr>
              <w:t xml:space="preserve"> [</w:t>
            </w:r>
            <w:r>
              <w:rPr>
                <w:rFonts w:eastAsia="Calibri"/>
                <w:spacing w:val="0"/>
                <w:lang w:val="en-US"/>
              </w:rPr>
              <w:t>50</w:t>
            </w:r>
            <w:r w:rsidRPr="00EE2B39">
              <w:rPr>
                <w:rFonts w:eastAsia="Calibri"/>
                <w:spacing w:val="0"/>
                <w:lang w:val="en-US"/>
              </w:rPr>
              <w:t>].</w:t>
            </w:r>
            <w:r>
              <w:rPr>
                <w:rFonts w:eastAsia="Calibri"/>
                <w:spacing w:val="0"/>
                <w:lang w:val="en-US"/>
              </w:rPr>
              <w:t xml:space="preserve"> </w:t>
            </w:r>
            <w:r w:rsidRPr="00EE2B39">
              <w:rPr>
                <w:rFonts w:eastAsia="Calibri"/>
                <w:spacing w:val="0"/>
                <w:lang w:val="en-US"/>
              </w:rPr>
              <w:t xml:space="preserve"> </w:t>
            </w:r>
          </w:p>
          <w:p w:rsidR="004722FA" w:rsidRPr="002A1F4D" w:rsidRDefault="004722FA" w:rsidP="00246D31">
            <w:pPr>
              <w:spacing w:line="360" w:lineRule="auto"/>
              <w:ind w:right="-143" w:firstLine="426"/>
              <w:jc w:val="both"/>
              <w:rPr>
                <w:rFonts w:eastAsia="Calibri"/>
                <w:spacing w:val="0"/>
                <w:lang w:val="en-US"/>
              </w:rPr>
            </w:pPr>
            <w:r w:rsidRPr="002A1F4D">
              <w:rPr>
                <w:rFonts w:eastAsia="Calibri"/>
                <w:spacing w:val="0"/>
                <w:lang w:val="en-US"/>
              </w:rPr>
              <w:t>Prin examenul radio</w:t>
            </w:r>
            <w:r>
              <w:rPr>
                <w:rFonts w:eastAsia="Calibri"/>
                <w:spacing w:val="0"/>
                <w:lang w:val="en-US"/>
              </w:rPr>
              <w:t>logic</w:t>
            </w:r>
            <w:r w:rsidRPr="002A1F4D">
              <w:rPr>
                <w:rFonts w:eastAsia="Calibri"/>
                <w:spacing w:val="0"/>
                <w:lang w:val="en-US"/>
              </w:rPr>
              <w:t>, a fost stabilit că, în majoritatea</w:t>
            </w:r>
            <w:r>
              <w:rPr>
                <w:rFonts w:eastAsia="Calibri"/>
                <w:spacing w:val="0"/>
                <w:lang w:val="en-US"/>
              </w:rPr>
              <w:t xml:space="preserve"> </w:t>
            </w:r>
            <w:r w:rsidRPr="002A1F4D">
              <w:rPr>
                <w:rFonts w:eastAsia="Calibri"/>
                <w:spacing w:val="0"/>
                <w:lang w:val="en-US"/>
              </w:rPr>
              <w:t>cazurilor,</w:t>
            </w:r>
            <w:r>
              <w:rPr>
                <w:rFonts w:eastAsia="Calibri"/>
                <w:spacing w:val="0"/>
                <w:lang w:val="en-US"/>
              </w:rPr>
              <w:t xml:space="preserve"> </w:t>
            </w:r>
            <w:r w:rsidRPr="002A1F4D">
              <w:rPr>
                <w:rFonts w:eastAsia="Calibri"/>
                <w:spacing w:val="0"/>
                <w:lang w:val="en-US"/>
              </w:rPr>
              <w:t>după prima etapă chirurgicală la apofiza alveo</w:t>
            </w:r>
            <w:r>
              <w:rPr>
                <w:rFonts w:eastAsia="Calibri"/>
                <w:spacing w:val="0"/>
                <w:lang w:val="en-US"/>
              </w:rPr>
              <w:t xml:space="preserve">lară între </w:t>
            </w:r>
            <w:r w:rsidRPr="002A1F4D">
              <w:rPr>
                <w:rFonts w:eastAsia="Calibri"/>
                <w:spacing w:val="0"/>
                <w:lang w:val="en-US"/>
              </w:rPr>
              <w:t>implant şi pereţii alveolei erau prezente fisuri</w:t>
            </w:r>
            <w:r>
              <w:rPr>
                <w:rFonts w:eastAsia="Calibri"/>
                <w:spacing w:val="0"/>
                <w:lang w:val="en-US"/>
              </w:rPr>
              <w:t xml:space="preserve"> </w:t>
            </w:r>
            <w:r>
              <w:rPr>
                <w:rFonts w:eastAsia="Calibri"/>
                <w:spacing w:val="0"/>
                <w:lang w:val="en-US"/>
              </w:rPr>
              <w:lastRenderedPageBreak/>
              <w:t>radiotransparente de diverse dimensiuni, mai pronunțată</w:t>
            </w:r>
            <w:r w:rsidRPr="002A1F4D">
              <w:rPr>
                <w:rFonts w:eastAsia="Calibri"/>
                <w:spacing w:val="0"/>
                <w:lang w:val="en-US"/>
              </w:rPr>
              <w:t xml:space="preserve"> la dinţii pluriradiculari. </w:t>
            </w:r>
            <w:r>
              <w:rPr>
                <w:rFonts w:eastAsia="Calibri"/>
                <w:spacing w:val="0"/>
                <w:lang w:val="en-US"/>
              </w:rPr>
              <w:t>Cu certitudine se poate afirma</w:t>
            </w:r>
            <w:r w:rsidRPr="002A1F4D">
              <w:rPr>
                <w:rFonts w:eastAsia="Calibri"/>
                <w:spacing w:val="0"/>
                <w:lang w:val="en-US"/>
              </w:rPr>
              <w:t xml:space="preserve"> </w:t>
            </w:r>
            <w:r>
              <w:rPr>
                <w:rFonts w:eastAsia="Calibri"/>
                <w:spacing w:val="0"/>
                <w:lang w:val="en-US"/>
              </w:rPr>
              <w:t xml:space="preserve">că astfel conţinutul acestei fisuri </w:t>
            </w:r>
            <w:r w:rsidRPr="002A1F4D">
              <w:rPr>
                <w:rFonts w:eastAsia="Calibri"/>
                <w:spacing w:val="0"/>
                <w:lang w:val="en-US"/>
              </w:rPr>
              <w:t>este reprezentat de ţesutul alveolei aflate în curs de vindecare. La a doua etapă chirurgi</w:t>
            </w:r>
            <w:r>
              <w:rPr>
                <w:rFonts w:eastAsia="Calibri"/>
                <w:spacing w:val="0"/>
                <w:lang w:val="en-US"/>
              </w:rPr>
              <w:t>cală această fisură în jurul a</w:t>
            </w:r>
            <w:r w:rsidRPr="002A1F4D">
              <w:rPr>
                <w:rFonts w:eastAsia="Calibri"/>
                <w:spacing w:val="0"/>
                <w:lang w:val="en-US"/>
              </w:rPr>
              <w:t xml:space="preserve"> 26 (89,66%)</w:t>
            </w:r>
            <w:r>
              <w:rPr>
                <w:rFonts w:eastAsia="Calibri"/>
                <w:spacing w:val="0"/>
                <w:lang w:val="en-US"/>
              </w:rPr>
              <w:t>implanturi a dispărut şi osul</w:t>
            </w:r>
            <w:r w:rsidRPr="002A1F4D">
              <w:rPr>
                <w:rFonts w:eastAsia="Calibri"/>
                <w:spacing w:val="0"/>
                <w:lang w:val="en-US"/>
              </w:rPr>
              <w:t xml:space="preserve"> periimplantar la crea</w:t>
            </w:r>
            <w:r>
              <w:rPr>
                <w:rFonts w:eastAsia="Calibri"/>
                <w:spacing w:val="0"/>
                <w:lang w:val="en-US"/>
              </w:rPr>
              <w:t>sta alveolară era corticalizat,</w:t>
            </w:r>
            <w:r w:rsidRPr="002A1F4D">
              <w:rPr>
                <w:rFonts w:eastAsia="Calibri"/>
                <w:spacing w:val="0"/>
                <w:lang w:val="en-US"/>
              </w:rPr>
              <w:t xml:space="preserve"> 5 (17,24%)</w:t>
            </w:r>
            <w:r>
              <w:rPr>
                <w:rFonts w:eastAsia="Calibri"/>
                <w:spacing w:val="0"/>
                <w:lang w:val="en-US"/>
              </w:rPr>
              <w:t>implanturi</w:t>
            </w:r>
            <w:r w:rsidRPr="002A1F4D">
              <w:rPr>
                <w:rFonts w:eastAsia="Calibri"/>
                <w:spacing w:val="0"/>
                <w:lang w:val="en-US"/>
              </w:rPr>
              <w:t xml:space="preserve"> </w:t>
            </w:r>
            <w:r w:rsidRPr="002A1F4D">
              <w:rPr>
                <w:rFonts w:eastAsia="Calibri"/>
                <w:color w:val="000000"/>
                <w:spacing w:val="0"/>
                <w:lang w:val="en-US"/>
              </w:rPr>
              <w:t>fiind acoperite parţial sau în totalitate de os.</w:t>
            </w:r>
            <w:r>
              <w:rPr>
                <w:rFonts w:eastAsia="Calibri"/>
                <w:color w:val="000000"/>
                <w:spacing w:val="0"/>
                <w:lang w:val="en-US"/>
              </w:rPr>
              <w:t xml:space="preserve"> </w:t>
            </w:r>
            <w:r w:rsidRPr="002A1F4D">
              <w:rPr>
                <w:rFonts w:eastAsia="Calibri"/>
                <w:spacing w:val="0"/>
                <w:lang w:val="en-US"/>
              </w:rPr>
              <w:t>La</w:t>
            </w:r>
            <w:r>
              <w:rPr>
                <w:rFonts w:eastAsia="Calibri"/>
                <w:spacing w:val="0"/>
                <w:lang w:val="en-US"/>
              </w:rPr>
              <w:t xml:space="preserve"> </w:t>
            </w:r>
            <w:r w:rsidRPr="002A1F4D">
              <w:rPr>
                <w:rFonts w:eastAsia="Calibri"/>
                <w:spacing w:val="0"/>
                <w:lang w:val="en-US"/>
              </w:rPr>
              <w:t>3 (10,34%)</w:t>
            </w:r>
            <w:r>
              <w:rPr>
                <w:rFonts w:eastAsia="Calibri"/>
                <w:spacing w:val="0"/>
                <w:lang w:val="en-US"/>
              </w:rPr>
              <w:t xml:space="preserve"> implanturi</w:t>
            </w:r>
            <w:r w:rsidRPr="002A1F4D">
              <w:rPr>
                <w:rFonts w:eastAsia="Calibri"/>
                <w:spacing w:val="0"/>
                <w:lang w:val="en-US"/>
              </w:rPr>
              <w:t xml:space="preserve"> fisura</w:t>
            </w:r>
            <w:r>
              <w:rPr>
                <w:rFonts w:eastAsia="Calibri"/>
                <w:spacing w:val="0"/>
                <w:lang w:val="en-US"/>
              </w:rPr>
              <w:t xml:space="preserve"> </w:t>
            </w:r>
            <w:r w:rsidRPr="002A1F4D">
              <w:rPr>
                <w:rFonts w:eastAsia="Calibri"/>
                <w:spacing w:val="0"/>
                <w:lang w:val="en-US"/>
              </w:rPr>
              <w:t>s</w:t>
            </w:r>
            <w:r>
              <w:rPr>
                <w:rFonts w:eastAsia="Calibri"/>
                <w:spacing w:val="0"/>
                <w:lang w:val="en-US"/>
              </w:rPr>
              <w:t>-</w:t>
            </w:r>
            <w:r w:rsidRPr="002A1F4D">
              <w:rPr>
                <w:rFonts w:eastAsia="Calibri"/>
                <w:spacing w:val="0"/>
                <w:lang w:val="en-US"/>
              </w:rPr>
              <w:t>a micşorat</w:t>
            </w:r>
            <w:r>
              <w:rPr>
                <w:rFonts w:eastAsia="Calibri"/>
                <w:spacing w:val="0"/>
                <w:lang w:val="en-US"/>
              </w:rPr>
              <w:t xml:space="preserve"> considerabil</w:t>
            </w:r>
            <w:r w:rsidRPr="002A1F4D">
              <w:rPr>
                <w:rFonts w:eastAsia="Calibri"/>
                <w:spacing w:val="0"/>
                <w:lang w:val="en-US"/>
              </w:rPr>
              <w:t xml:space="preserve"> şi a rămas vizibilă numai la creasta alveolară. La aceste </w:t>
            </w:r>
            <w:r>
              <w:rPr>
                <w:rFonts w:eastAsia="Calibri"/>
                <w:spacing w:val="0"/>
                <w:lang w:val="en-US"/>
              </w:rPr>
              <w:t>implanturi</w:t>
            </w:r>
            <w:r w:rsidRPr="002A1F4D">
              <w:rPr>
                <w:rFonts w:eastAsia="Calibri"/>
                <w:spacing w:val="0"/>
                <w:lang w:val="en-US"/>
              </w:rPr>
              <w:t xml:space="preserve"> valorile periotestului, ca şi la toate celelalte, au fost negative şi ele de</w:t>
            </w:r>
            <w:r>
              <w:rPr>
                <w:rFonts w:eastAsia="Calibri"/>
                <w:spacing w:val="0"/>
                <w:lang w:val="en-US"/>
              </w:rPr>
              <w:t xml:space="preserve"> </w:t>
            </w:r>
            <w:r w:rsidRPr="002A1F4D">
              <w:rPr>
                <w:rFonts w:eastAsia="Calibri"/>
                <w:spacing w:val="0"/>
                <w:lang w:val="en-US"/>
              </w:rPr>
              <w:t xml:space="preserve">asemenea au fost considerate ca osteointegrate. </w:t>
            </w:r>
          </w:p>
          <w:p w:rsidR="004722FA" w:rsidRDefault="004722FA" w:rsidP="00246D31">
            <w:pPr>
              <w:spacing w:line="360" w:lineRule="auto"/>
              <w:ind w:right="-143" w:firstLine="426"/>
              <w:jc w:val="both"/>
              <w:rPr>
                <w:rFonts w:eastAsia="Calibri"/>
                <w:spacing w:val="0"/>
                <w:lang w:val="en-US"/>
              </w:rPr>
            </w:pPr>
            <w:r w:rsidRPr="002A1F4D">
              <w:rPr>
                <w:rFonts w:eastAsia="Calibri"/>
                <w:spacing w:val="0"/>
                <w:lang w:val="en-US"/>
              </w:rPr>
              <w:t xml:space="preserve"> Stabilitatea preprotetică</w:t>
            </w:r>
            <w:r>
              <w:rPr>
                <w:rFonts w:eastAsia="Calibri"/>
                <w:spacing w:val="0"/>
                <w:lang w:val="en-US"/>
              </w:rPr>
              <w:t xml:space="preserve"> </w:t>
            </w:r>
            <w:r w:rsidRPr="002A1F4D">
              <w:rPr>
                <w:rFonts w:eastAsia="Calibri"/>
                <w:spacing w:val="0"/>
                <w:lang w:val="en-US"/>
              </w:rPr>
              <w:t>(valorile periotestului), apreciată după instalarea conformatorului</w:t>
            </w:r>
            <w:r>
              <w:rPr>
                <w:rFonts w:eastAsia="Calibri"/>
                <w:spacing w:val="0"/>
                <w:lang w:val="en-US"/>
              </w:rPr>
              <w:t xml:space="preserve"> </w:t>
            </w:r>
            <w:r w:rsidRPr="002A1F4D">
              <w:rPr>
                <w:rFonts w:eastAsia="Calibri"/>
                <w:spacing w:val="0"/>
                <w:lang w:val="en-US"/>
              </w:rPr>
              <w:t xml:space="preserve"> gingival,</w:t>
            </w:r>
            <w:r>
              <w:rPr>
                <w:rFonts w:eastAsia="Calibri"/>
                <w:spacing w:val="0"/>
                <w:lang w:val="en-US"/>
              </w:rPr>
              <w:t xml:space="preserve"> </w:t>
            </w:r>
            <w:r w:rsidRPr="002A1F4D">
              <w:rPr>
                <w:rFonts w:eastAsia="Calibri"/>
                <w:spacing w:val="0"/>
                <w:lang w:val="en-US"/>
              </w:rPr>
              <w:t>la</w:t>
            </w:r>
            <w:r>
              <w:rPr>
                <w:rFonts w:eastAsia="Calibri"/>
                <w:spacing w:val="0"/>
                <w:lang w:val="en-US"/>
              </w:rPr>
              <w:t xml:space="preserve"> </w:t>
            </w:r>
            <w:r w:rsidRPr="002A1F4D">
              <w:rPr>
                <w:rFonts w:eastAsia="Calibri"/>
                <w:spacing w:val="0"/>
                <w:lang w:val="en-US"/>
              </w:rPr>
              <w:t>toate</w:t>
            </w:r>
            <w:r>
              <w:rPr>
                <w:rFonts w:eastAsia="Calibri"/>
                <w:spacing w:val="0"/>
                <w:lang w:val="en-US"/>
              </w:rPr>
              <w:t xml:space="preserve"> implanturi</w:t>
            </w:r>
            <w:r w:rsidRPr="002A1F4D">
              <w:rPr>
                <w:rFonts w:eastAsia="Calibri"/>
                <w:spacing w:val="0"/>
                <w:lang w:val="en-US"/>
              </w:rPr>
              <w:t>le</w:t>
            </w:r>
            <w:r>
              <w:rPr>
                <w:rFonts w:eastAsia="Calibri"/>
                <w:spacing w:val="0"/>
                <w:lang w:val="en-US"/>
              </w:rPr>
              <w:t xml:space="preserve"> </w:t>
            </w:r>
            <w:r w:rsidRPr="002A1F4D">
              <w:rPr>
                <w:rFonts w:eastAsia="Calibri"/>
                <w:spacing w:val="0"/>
                <w:lang w:val="en-US"/>
              </w:rPr>
              <w:t>a</w:t>
            </w:r>
            <w:r>
              <w:rPr>
                <w:rFonts w:eastAsia="Calibri"/>
                <w:spacing w:val="0"/>
                <w:lang w:val="en-US"/>
              </w:rPr>
              <w:t xml:space="preserve"> </w:t>
            </w:r>
            <w:r w:rsidRPr="002A1F4D">
              <w:rPr>
                <w:rFonts w:eastAsia="Calibri"/>
                <w:spacing w:val="0"/>
                <w:lang w:val="en-US"/>
              </w:rPr>
              <w:t>fost negativă şi a variat între -3 şi -7</w:t>
            </w:r>
            <w:r>
              <w:rPr>
                <w:rFonts w:eastAsia="Calibri"/>
                <w:spacing w:val="0"/>
                <w:lang w:val="en-US"/>
              </w:rPr>
              <w:t xml:space="preserve"> </w:t>
            </w:r>
            <w:r w:rsidRPr="002A1F4D">
              <w:rPr>
                <w:rFonts w:eastAsia="Calibri"/>
                <w:spacing w:val="0"/>
                <w:lang w:val="en-US"/>
              </w:rPr>
              <w:t>(-5,81±0,22).</w:t>
            </w:r>
            <w:r>
              <w:rPr>
                <w:rFonts w:eastAsia="Calibri"/>
                <w:spacing w:val="0"/>
                <w:lang w:val="en-US"/>
              </w:rPr>
              <w:t xml:space="preserve"> </w:t>
            </w:r>
          </w:p>
          <w:p w:rsidR="004722FA" w:rsidRDefault="004722FA" w:rsidP="00246D31">
            <w:pPr>
              <w:spacing w:line="360" w:lineRule="auto"/>
              <w:ind w:right="-143" w:firstLine="426"/>
              <w:jc w:val="both"/>
              <w:rPr>
                <w:rFonts w:eastAsia="Calibri"/>
                <w:spacing w:val="0"/>
                <w:lang w:val="en-US"/>
              </w:rPr>
            </w:pPr>
            <w:r>
              <w:rPr>
                <w:rFonts w:eastAsia="Calibri"/>
                <w:spacing w:val="0"/>
                <w:lang w:val="en-US"/>
              </w:rPr>
              <w:t>Din studiul efectuat de către noi rezumăm că l</w:t>
            </w:r>
            <w:r w:rsidRPr="002A1F4D">
              <w:rPr>
                <w:rFonts w:eastAsia="Calibri"/>
                <w:spacing w:val="0"/>
                <w:lang w:val="en-US"/>
              </w:rPr>
              <w:t xml:space="preserve">a instalarea timpurie fără lambou a </w:t>
            </w:r>
            <w:r>
              <w:rPr>
                <w:rFonts w:eastAsia="Calibri"/>
                <w:spacing w:val="0"/>
                <w:lang w:val="en-US"/>
              </w:rPr>
              <w:t>implanturi</w:t>
            </w:r>
            <w:r w:rsidRPr="002A1F4D">
              <w:rPr>
                <w:rFonts w:eastAsia="Calibri"/>
                <w:spacing w:val="0"/>
                <w:lang w:val="en-US"/>
              </w:rPr>
              <w:t>lor dentare endoosoase în doi timpi chirurgical cu păstrarea conţinutului alveolei gingia se</w:t>
            </w:r>
            <w:r>
              <w:rPr>
                <w:rFonts w:eastAsia="Calibri"/>
                <w:spacing w:val="0"/>
                <w:lang w:val="en-US"/>
              </w:rPr>
              <w:t xml:space="preserve"> </w:t>
            </w:r>
            <w:r w:rsidRPr="002A1F4D">
              <w:rPr>
                <w:rFonts w:eastAsia="Calibri"/>
                <w:spacing w:val="0"/>
                <w:lang w:val="en-US"/>
              </w:rPr>
              <w:t xml:space="preserve">vindecă </w:t>
            </w:r>
            <w:r w:rsidRPr="002A1F4D">
              <w:rPr>
                <w:rFonts w:eastAsia="Calibri"/>
                <w:i/>
                <w:spacing w:val="0"/>
                <w:lang w:val="en-US"/>
              </w:rPr>
              <w:t>per secundam</w:t>
            </w:r>
            <w:r w:rsidRPr="002A1F4D">
              <w:rPr>
                <w:rFonts w:eastAsia="Calibri"/>
                <w:spacing w:val="0"/>
                <w:lang w:val="en-US"/>
              </w:rPr>
              <w:t xml:space="preserve"> şi de</w:t>
            </w:r>
            <w:r>
              <w:rPr>
                <w:rFonts w:eastAsia="Calibri"/>
                <w:spacing w:val="0"/>
                <w:lang w:val="en-US"/>
              </w:rPr>
              <w:t>vine matură la a 4-a săptămână, i</w:t>
            </w:r>
            <w:r w:rsidRPr="002A1F4D">
              <w:rPr>
                <w:rFonts w:eastAsia="Calibri"/>
                <w:spacing w:val="0"/>
                <w:lang w:val="en-US"/>
              </w:rPr>
              <w:t>nstalarea timpurie a</w:t>
            </w:r>
            <w:r>
              <w:rPr>
                <w:rFonts w:eastAsia="Calibri"/>
                <w:spacing w:val="0"/>
                <w:lang w:val="en-US"/>
              </w:rPr>
              <w:t xml:space="preserve"> implanturi</w:t>
            </w:r>
            <w:r w:rsidRPr="002A1F4D">
              <w:rPr>
                <w:rFonts w:eastAsia="Calibri"/>
                <w:spacing w:val="0"/>
                <w:lang w:val="en-US"/>
              </w:rPr>
              <w:t>lor, prin metoda fără lambou cu păstrarea conţinutului alveolei, nu frâneaz</w:t>
            </w:r>
            <w:r>
              <w:rPr>
                <w:rFonts w:eastAsia="Calibri"/>
                <w:spacing w:val="0"/>
                <w:lang w:val="en-US"/>
              </w:rPr>
              <w:t>ă formarea osului periimplantar, i</w:t>
            </w:r>
            <w:r w:rsidRPr="002A1F4D">
              <w:rPr>
                <w:rFonts w:eastAsia="Calibri"/>
                <w:spacing w:val="0"/>
                <w:lang w:val="en-US"/>
              </w:rPr>
              <w:t xml:space="preserve">nstalarea timpurie a </w:t>
            </w:r>
            <w:r>
              <w:rPr>
                <w:rFonts w:eastAsia="Calibri"/>
                <w:spacing w:val="0"/>
                <w:lang w:val="en-US"/>
              </w:rPr>
              <w:t>implanturi</w:t>
            </w:r>
            <w:r w:rsidRPr="002A1F4D">
              <w:rPr>
                <w:rFonts w:eastAsia="Calibri"/>
                <w:spacing w:val="0"/>
                <w:lang w:val="en-US"/>
              </w:rPr>
              <w:t>lor, conform metodei</w:t>
            </w:r>
            <w:r>
              <w:rPr>
                <w:rFonts w:eastAsia="Calibri"/>
                <w:spacing w:val="0"/>
                <w:lang w:val="en-US"/>
              </w:rPr>
              <w:t xml:space="preserve"> </w:t>
            </w:r>
            <w:r w:rsidRPr="002A1F4D">
              <w:rPr>
                <w:rFonts w:eastAsia="Calibri"/>
                <w:spacing w:val="0"/>
                <w:lang w:val="en-US"/>
              </w:rPr>
              <w:t>elabora</w:t>
            </w:r>
            <w:r>
              <w:rPr>
                <w:rFonts w:eastAsia="Calibri"/>
                <w:spacing w:val="0"/>
                <w:lang w:val="en-US"/>
              </w:rPr>
              <w:t>te, asigură osteointegrarea lor fără augmentare cu</w:t>
            </w:r>
            <w:r w:rsidRPr="002A1F4D">
              <w:rPr>
                <w:rFonts w:eastAsia="Calibri"/>
                <w:spacing w:val="0"/>
                <w:lang w:val="en-US"/>
              </w:rPr>
              <w:t xml:space="preserve"> materiale osteoplaste micşorând astfel timpul şi costul tratamentului</w:t>
            </w:r>
            <w:r>
              <w:rPr>
                <w:rFonts w:eastAsia="Calibri"/>
                <w:spacing w:val="0"/>
                <w:lang w:val="en-US"/>
              </w:rPr>
              <w:t xml:space="preserve"> [51]</w:t>
            </w:r>
            <w:r w:rsidRPr="002A1F4D">
              <w:rPr>
                <w:rFonts w:eastAsia="Calibri"/>
                <w:spacing w:val="0"/>
                <w:lang w:val="en-US"/>
              </w:rPr>
              <w:t>.</w:t>
            </w:r>
          </w:p>
          <w:p w:rsidR="004722FA" w:rsidRPr="00A836E6" w:rsidRDefault="004722FA" w:rsidP="00246D31">
            <w:pPr>
              <w:ind w:right="-143" w:firstLine="426"/>
              <w:jc w:val="both"/>
              <w:rPr>
                <w:rFonts w:eastAsia="Calibri"/>
                <w:spacing w:val="0"/>
                <w:sz w:val="20"/>
                <w:szCs w:val="20"/>
                <w:lang w:val="en-US"/>
              </w:rPr>
            </w:pPr>
          </w:p>
        </w:tc>
      </w:tr>
    </w:tbl>
    <w:p w:rsidR="004722FA" w:rsidRPr="00425E65" w:rsidRDefault="004722FA" w:rsidP="004722FA">
      <w:pPr>
        <w:spacing w:line="360" w:lineRule="auto"/>
        <w:rPr>
          <w:b/>
          <w:i/>
          <w:color w:val="000000"/>
          <w:lang w:val="en-US"/>
        </w:rPr>
      </w:pPr>
      <w:r w:rsidRPr="00425E65">
        <w:rPr>
          <w:rFonts w:eastAsia="Calibri"/>
          <w:b/>
          <w:i/>
          <w:lang w:val="en-US"/>
        </w:rPr>
        <w:lastRenderedPageBreak/>
        <w:t>Metoda elaborată de instalare</w:t>
      </w:r>
      <w:r>
        <w:rPr>
          <w:rFonts w:eastAsia="Calibri"/>
          <w:b/>
          <w:i/>
          <w:lang w:val="en-US"/>
        </w:rPr>
        <w:t>a</w:t>
      </w:r>
      <w:r w:rsidRPr="00425E65">
        <w:rPr>
          <w:rFonts w:eastAsia="Calibri"/>
          <w:b/>
          <w:i/>
          <w:lang w:val="en-US"/>
        </w:rPr>
        <w:t xml:space="preserve"> timpurie (tip 2) a </w:t>
      </w:r>
      <w:r>
        <w:rPr>
          <w:rFonts w:eastAsia="Calibri"/>
          <w:b/>
          <w:i/>
          <w:lang w:val="en-US"/>
        </w:rPr>
        <w:t>implanturi</w:t>
      </w:r>
      <w:r w:rsidRPr="00425E65">
        <w:rPr>
          <w:rFonts w:eastAsia="Calibri"/>
          <w:b/>
          <w:i/>
          <w:lang w:val="en-US"/>
        </w:rPr>
        <w:t>lor fără lambou într-un timp chirurgical</w:t>
      </w:r>
      <w:r>
        <w:rPr>
          <w:rFonts w:eastAsia="Calibri"/>
          <w:b/>
          <w:i/>
          <w:lang w:val="en-US"/>
        </w:rPr>
        <w:t xml:space="preserve"> (</w:t>
      </w:r>
      <w:r w:rsidRPr="00425E65">
        <w:rPr>
          <w:b/>
          <w:i/>
          <w:color w:val="000000"/>
          <w:lang w:val="en-US"/>
        </w:rPr>
        <w:t>Brevet</w:t>
      </w:r>
      <w:r>
        <w:rPr>
          <w:b/>
          <w:i/>
          <w:color w:val="000000"/>
          <w:lang w:val="en-US"/>
        </w:rPr>
        <w:t xml:space="preserve"> de invenție md 595. 2012-07-19)</w:t>
      </w:r>
    </w:p>
    <w:p w:rsidR="004722FA" w:rsidRDefault="004722FA" w:rsidP="004722FA">
      <w:pPr>
        <w:spacing w:line="360" w:lineRule="auto"/>
        <w:ind w:firstLine="426"/>
        <w:jc w:val="both"/>
        <w:rPr>
          <w:rFonts w:eastAsia="Calibri"/>
          <w:spacing w:val="0"/>
          <w:lang w:val="ro-RO"/>
        </w:rPr>
      </w:pPr>
      <w:r>
        <w:rPr>
          <w:rFonts w:eastAsia="Calibri"/>
          <w:spacing w:val="0"/>
          <w:lang w:val="ro-RO"/>
        </w:rPr>
        <w:t>Pînă</w:t>
      </w:r>
      <w:r w:rsidRPr="0079292D">
        <w:rPr>
          <w:rFonts w:eastAsia="Calibri"/>
          <w:spacing w:val="0"/>
          <w:lang w:val="ro-RO"/>
        </w:rPr>
        <w:t xml:space="preserve"> la momentul actual în implantologia orală prioritate i se acordă instalării </w:t>
      </w:r>
      <w:r>
        <w:rPr>
          <w:rFonts w:eastAsia="Calibri"/>
          <w:spacing w:val="0"/>
          <w:lang w:val="ro-RO"/>
        </w:rPr>
        <w:t>implanturi</w:t>
      </w:r>
      <w:r w:rsidRPr="0079292D">
        <w:rPr>
          <w:rFonts w:eastAsia="Calibri"/>
          <w:spacing w:val="0"/>
          <w:lang w:val="ro-RO"/>
        </w:rPr>
        <w:t>lor în două ședințe chirurgicale (mod</w:t>
      </w:r>
      <w:r>
        <w:rPr>
          <w:rFonts w:eastAsia="Calibri"/>
          <w:spacing w:val="0"/>
          <w:lang w:val="ro-RO"/>
        </w:rPr>
        <w:t>elul</w:t>
      </w:r>
      <w:r w:rsidRPr="0079292D">
        <w:rPr>
          <w:rFonts w:eastAsia="Calibri"/>
          <w:spacing w:val="0"/>
          <w:lang w:val="ro-RO"/>
        </w:rPr>
        <w:t xml:space="preserve"> Bra</w:t>
      </w:r>
      <w:r>
        <w:rPr>
          <w:rFonts w:eastAsia="Calibri"/>
          <w:spacing w:val="0"/>
          <w:lang w:val="ro-RO"/>
        </w:rPr>
        <w:t>nemark</w:t>
      </w:r>
      <w:r w:rsidRPr="0079292D">
        <w:rPr>
          <w:rFonts w:eastAsia="Calibri"/>
          <w:spacing w:val="0"/>
          <w:lang w:val="ro-RO"/>
        </w:rPr>
        <w:t>).</w:t>
      </w:r>
      <w:r>
        <w:rPr>
          <w:rFonts w:eastAsia="Calibri"/>
          <w:spacing w:val="0"/>
          <w:lang w:val="ro-RO"/>
        </w:rPr>
        <w:t xml:space="preserve"> Decolarea lamboului muco-periostal, la a II-a etapă chirugicală, constituie dezavantajul principal al acestei metode. </w:t>
      </w:r>
    </w:p>
    <w:p w:rsidR="004722FA" w:rsidRDefault="004722FA" w:rsidP="004722FA">
      <w:pPr>
        <w:spacing w:line="360" w:lineRule="auto"/>
        <w:ind w:firstLine="426"/>
        <w:jc w:val="both"/>
        <w:rPr>
          <w:rFonts w:eastAsia="Calibri"/>
          <w:spacing w:val="0"/>
          <w:lang w:val="ro-RO"/>
        </w:rPr>
      </w:pPr>
      <w:r>
        <w:rPr>
          <w:rFonts w:eastAsia="Calibri"/>
          <w:spacing w:val="0"/>
          <w:lang w:val="ro-RO"/>
        </w:rPr>
        <w:t>Cercetă</w:t>
      </w:r>
      <w:r w:rsidRPr="0079292D">
        <w:rPr>
          <w:rFonts w:eastAsia="Calibri"/>
          <w:spacing w:val="0"/>
          <w:lang w:val="ro-RO"/>
        </w:rPr>
        <w:t>rile efectuate de unii autori a</w:t>
      </w:r>
      <w:r>
        <w:rPr>
          <w:rFonts w:eastAsia="Calibri"/>
          <w:spacing w:val="0"/>
          <w:lang w:val="ro-RO"/>
        </w:rPr>
        <w:t>u demonstrat</w:t>
      </w:r>
      <w:r w:rsidRPr="0079292D">
        <w:rPr>
          <w:rFonts w:eastAsia="Calibri"/>
          <w:spacing w:val="0"/>
          <w:lang w:val="ro-RO"/>
        </w:rPr>
        <w:t xml:space="preserve"> posibilitatea instalării </w:t>
      </w:r>
      <w:r>
        <w:rPr>
          <w:rFonts w:eastAsia="Calibri"/>
          <w:spacing w:val="0"/>
          <w:lang w:val="ro-RO"/>
        </w:rPr>
        <w:t>implanturi</w:t>
      </w:r>
      <w:r w:rsidRPr="0079292D">
        <w:rPr>
          <w:rFonts w:eastAsia="Calibri"/>
          <w:spacing w:val="0"/>
          <w:lang w:val="ro-RO"/>
        </w:rPr>
        <w:t xml:space="preserve">lor tip 4 într-o ședință chirurgicală. Această modalitate rămîne insuficient studiată la instalarea imediată a </w:t>
      </w:r>
      <w:r>
        <w:rPr>
          <w:rFonts w:eastAsia="Calibri"/>
          <w:spacing w:val="0"/>
          <w:lang w:val="ro-RO"/>
        </w:rPr>
        <w:t>implanturi</w:t>
      </w:r>
      <w:r w:rsidRPr="0079292D">
        <w:rPr>
          <w:rFonts w:eastAsia="Calibri"/>
          <w:spacing w:val="0"/>
          <w:lang w:val="ro-RO"/>
        </w:rPr>
        <w:t xml:space="preserve">lor (tip </w:t>
      </w:r>
      <w:r>
        <w:rPr>
          <w:rFonts w:eastAsia="Calibri"/>
          <w:spacing w:val="0"/>
          <w:lang w:val="ro-RO"/>
        </w:rPr>
        <w:t>2</w:t>
      </w:r>
      <w:r w:rsidRPr="0079292D">
        <w:rPr>
          <w:rFonts w:eastAsia="Calibri"/>
          <w:spacing w:val="0"/>
          <w:lang w:val="ro-RO"/>
        </w:rPr>
        <w:t xml:space="preserve">). Instalarea într-o ședință chirurgicală poate fi efectuată cu sau fără decolarea </w:t>
      </w:r>
      <w:r>
        <w:rPr>
          <w:rFonts w:eastAsia="Calibri"/>
          <w:spacing w:val="0"/>
          <w:lang w:val="ro-RO"/>
        </w:rPr>
        <w:t>lambourilor mucoperiostale. Menț</w:t>
      </w:r>
      <w:r w:rsidRPr="0079292D">
        <w:rPr>
          <w:rFonts w:eastAsia="Calibri"/>
          <w:spacing w:val="0"/>
          <w:lang w:val="ro-RO"/>
        </w:rPr>
        <w:t xml:space="preserve">ionăm faptul că la instalarea </w:t>
      </w:r>
      <w:r>
        <w:rPr>
          <w:rFonts w:eastAsia="Calibri"/>
          <w:spacing w:val="0"/>
          <w:lang w:val="ro-RO"/>
        </w:rPr>
        <w:t>implanturi</w:t>
      </w:r>
      <w:r w:rsidRPr="0079292D">
        <w:rPr>
          <w:rFonts w:eastAsia="Calibri"/>
          <w:spacing w:val="0"/>
          <w:lang w:val="ro-RO"/>
        </w:rPr>
        <w:t xml:space="preserve">lor tip </w:t>
      </w:r>
      <w:r>
        <w:rPr>
          <w:rFonts w:eastAsia="Calibri"/>
          <w:spacing w:val="0"/>
          <w:lang w:val="ro-RO"/>
        </w:rPr>
        <w:t>2</w:t>
      </w:r>
      <w:r w:rsidRPr="0079292D">
        <w:rPr>
          <w:rFonts w:eastAsia="Calibri"/>
          <w:spacing w:val="0"/>
          <w:lang w:val="ro-RO"/>
        </w:rPr>
        <w:t xml:space="preserve"> inevitabil se formează spații perimplantare</w:t>
      </w:r>
      <w:r w:rsidRPr="008F2CF5">
        <w:rPr>
          <w:rFonts w:eastAsia="Calibri"/>
          <w:i/>
          <w:spacing w:val="0"/>
          <w:lang w:val="ro-RO"/>
        </w:rPr>
        <w:t>. Este oare necesară augumentarea acestor spații?</w:t>
      </w:r>
      <w:r>
        <w:rPr>
          <w:rFonts w:eastAsia="Calibri"/>
          <w:spacing w:val="0"/>
          <w:lang w:val="ro-RO"/>
        </w:rPr>
        <w:t xml:space="preserve"> Această î</w:t>
      </w:r>
      <w:r w:rsidRPr="0079292D">
        <w:rPr>
          <w:rFonts w:eastAsia="Calibri"/>
          <w:spacing w:val="0"/>
          <w:lang w:val="ro-RO"/>
        </w:rPr>
        <w:t>ntr</w:t>
      </w:r>
      <w:r>
        <w:rPr>
          <w:rFonts w:eastAsia="Calibri"/>
          <w:spacing w:val="0"/>
          <w:lang w:val="ro-RO"/>
        </w:rPr>
        <w:t>e</w:t>
      </w:r>
      <w:r w:rsidRPr="0079292D">
        <w:rPr>
          <w:rFonts w:eastAsia="Calibri"/>
          <w:spacing w:val="0"/>
          <w:lang w:val="ro-RO"/>
        </w:rPr>
        <w:t xml:space="preserve">bare la momentul actual </w:t>
      </w:r>
      <w:r>
        <w:rPr>
          <w:rFonts w:eastAsia="Calibri"/>
          <w:spacing w:val="0"/>
          <w:lang w:val="ro-RO"/>
        </w:rPr>
        <w:t>nu este îndeajuns</w:t>
      </w:r>
      <w:r w:rsidRPr="0079292D">
        <w:rPr>
          <w:rFonts w:eastAsia="Calibri"/>
          <w:spacing w:val="0"/>
          <w:lang w:val="ro-RO"/>
        </w:rPr>
        <w:t xml:space="preserve"> studiată. După informaţia </w:t>
      </w:r>
      <w:r>
        <w:rPr>
          <w:rFonts w:eastAsia="Calibri"/>
          <w:spacing w:val="0"/>
          <w:lang w:val="ro-RO"/>
        </w:rPr>
        <w:t>selectată din datele literaturii de specialitate</w:t>
      </w:r>
      <w:r w:rsidRPr="0079292D">
        <w:rPr>
          <w:rFonts w:eastAsia="Calibri"/>
          <w:spacing w:val="0"/>
          <w:lang w:val="ro-RO"/>
        </w:rPr>
        <w:t xml:space="preserve"> şi cu acordul pacienţilor</w:t>
      </w:r>
      <w:r>
        <w:rPr>
          <w:rFonts w:eastAsia="Calibri"/>
          <w:spacing w:val="0"/>
          <w:lang w:val="ro-RO"/>
        </w:rPr>
        <w:t>, în alveolele aflate în faza</w:t>
      </w:r>
      <w:r w:rsidRPr="0079292D">
        <w:rPr>
          <w:rFonts w:eastAsia="Calibri"/>
          <w:spacing w:val="0"/>
          <w:lang w:val="ro-RO"/>
        </w:rPr>
        <w:t xml:space="preserve"> de vindecare</w:t>
      </w:r>
      <w:r>
        <w:rPr>
          <w:rFonts w:eastAsia="Calibri"/>
          <w:spacing w:val="0"/>
          <w:lang w:val="ro-RO"/>
        </w:rPr>
        <w:t>,</w:t>
      </w:r>
      <w:r w:rsidRPr="0079292D">
        <w:rPr>
          <w:rFonts w:eastAsia="Calibri"/>
          <w:spacing w:val="0"/>
          <w:lang w:val="ro-RO"/>
        </w:rPr>
        <w:t xml:space="preserve"> prin chirurgia fără lambou </w:t>
      </w:r>
      <w:r w:rsidRPr="008955AC">
        <w:rPr>
          <w:rFonts w:eastAsia="Calibri"/>
          <w:color w:val="000000" w:themeColor="text1"/>
          <w:spacing w:val="0"/>
          <w:lang w:val="ro-RO"/>
        </w:rPr>
        <w:t>[49]</w:t>
      </w:r>
      <w:r w:rsidRPr="0079292D">
        <w:rPr>
          <w:rFonts w:eastAsia="Calibri"/>
          <w:spacing w:val="0"/>
          <w:lang w:val="ro-RO"/>
        </w:rPr>
        <w:t xml:space="preserve"> au fost instalate </w:t>
      </w:r>
      <w:r>
        <w:rPr>
          <w:rFonts w:eastAsia="Calibri"/>
          <w:spacing w:val="0"/>
          <w:lang w:val="ro-RO"/>
        </w:rPr>
        <w:t>implanturi</w:t>
      </w:r>
      <w:r w:rsidRPr="0079292D">
        <w:rPr>
          <w:rFonts w:eastAsia="Calibri"/>
          <w:spacing w:val="0"/>
          <w:lang w:val="ro-RO"/>
        </w:rPr>
        <w:t xml:space="preserve"> autoforante tip şurub (sistemul Alpha Bio, </w:t>
      </w:r>
      <w:r>
        <w:rPr>
          <w:rFonts w:eastAsia="Calibri"/>
          <w:spacing w:val="0"/>
          <w:lang w:val="ro-RO"/>
        </w:rPr>
        <w:t xml:space="preserve">Precise </w:t>
      </w:r>
      <w:r w:rsidRPr="0079292D">
        <w:rPr>
          <w:rFonts w:eastAsia="Calibri"/>
          <w:spacing w:val="0"/>
          <w:lang w:val="ro-RO"/>
        </w:rPr>
        <w:t>Israel și</w:t>
      </w:r>
      <w:r>
        <w:rPr>
          <w:rFonts w:eastAsia="Calibri"/>
          <w:spacing w:val="0"/>
          <w:lang w:val="ro-RO"/>
        </w:rPr>
        <w:t xml:space="preserve"> </w:t>
      </w:r>
      <w:r w:rsidRPr="005F5EC8">
        <w:rPr>
          <w:rFonts w:eastAsia="Calibri"/>
          <w:spacing w:val="0"/>
          <w:lang w:val="ro-RO"/>
        </w:rPr>
        <w:t>Dentium, Coreea</w:t>
      </w:r>
      <w:r w:rsidRPr="0079292D">
        <w:rPr>
          <w:rFonts w:eastAsia="Calibri"/>
          <w:spacing w:val="0"/>
          <w:lang w:val="ro-RO"/>
        </w:rPr>
        <w:t xml:space="preserve">) cu diametrul ce permitea lăţimea apofizei alveolare. </w:t>
      </w:r>
      <w:r w:rsidRPr="002A1F4D">
        <w:rPr>
          <w:rFonts w:eastAsia="Calibri"/>
          <w:spacing w:val="0"/>
          <w:lang w:val="en-US"/>
        </w:rPr>
        <w:t xml:space="preserve">Diametrul </w:t>
      </w:r>
      <w:r>
        <w:rPr>
          <w:rFonts w:eastAsia="Calibri"/>
          <w:spacing w:val="0"/>
          <w:lang w:val="en-US"/>
        </w:rPr>
        <w:t>implanturilor a variat între 3,75 şi 5</w:t>
      </w:r>
      <w:r w:rsidRPr="002A1F4D">
        <w:rPr>
          <w:rFonts w:eastAsia="Calibri"/>
          <w:spacing w:val="0"/>
          <w:lang w:val="en-US"/>
        </w:rPr>
        <w:t xml:space="preserve">,0 mm, iar lungimea – între 10 şi 16 mm. </w:t>
      </w:r>
      <w:r>
        <w:rPr>
          <w:rFonts w:eastAsia="Calibri"/>
          <w:spacing w:val="0"/>
          <w:lang w:val="en-US"/>
        </w:rPr>
        <w:t>Etapele de instalare nu se deosebeau de cele descrise în subcapitolul precedent. Unica deosebire era că la finele intervenției înloc de opercul era infiletat conformatorul de gingie (fig. 9)</w:t>
      </w:r>
      <w:r w:rsidRPr="005F5EC8">
        <w:rPr>
          <w:rFonts w:eastAsia="Calibri"/>
          <w:spacing w:val="0"/>
          <w:lang w:val="en-US"/>
        </w:rPr>
        <w:t>.</w:t>
      </w:r>
      <w:r>
        <w:rPr>
          <w:rFonts w:eastAsia="Calibri"/>
          <w:spacing w:val="0"/>
          <w:lang w:val="en-US"/>
        </w:rPr>
        <w:t xml:space="preserve"> </w:t>
      </w:r>
      <w:r w:rsidRPr="00C02233">
        <w:rPr>
          <w:rFonts w:eastAsia="Calibri"/>
          <w:spacing w:val="0"/>
          <w:lang w:val="ro-RO"/>
        </w:rPr>
        <w:t xml:space="preserve">Înălțimea </w:t>
      </w:r>
      <w:r w:rsidRPr="00C02233">
        <w:rPr>
          <w:rFonts w:eastAsia="Calibri"/>
          <w:spacing w:val="0"/>
          <w:lang w:val="ro-RO"/>
        </w:rPr>
        <w:lastRenderedPageBreak/>
        <w:t>conformatorului gingival aplicat a fost selectată în dependență de grosimea mucozală și spațiul coronar, fiind necesară proeminarea deasupra mucoasei de cel puțin 1-2mm (</w:t>
      </w:r>
      <w:r w:rsidRPr="005F5EC8">
        <w:rPr>
          <w:rFonts w:eastAsia="Calibri"/>
          <w:spacing w:val="0"/>
          <w:lang w:val="ro-RO"/>
        </w:rPr>
        <w:t xml:space="preserve">fig. </w:t>
      </w:r>
      <w:r>
        <w:rPr>
          <w:rFonts w:eastAsia="Calibri"/>
          <w:spacing w:val="0"/>
          <w:lang w:val="ro-RO"/>
        </w:rPr>
        <w:t>9</w:t>
      </w:r>
      <w:r w:rsidRPr="005F5EC8">
        <w:rPr>
          <w:rFonts w:eastAsia="Calibri"/>
          <w:spacing w:val="0"/>
          <w:lang w:val="ro-RO"/>
        </w:rPr>
        <w:t>e</w:t>
      </w:r>
      <w:r w:rsidRPr="00C02233">
        <w:rPr>
          <w:rFonts w:eastAsia="Calibri"/>
          <w:spacing w:val="0"/>
          <w:lang w:val="ro-RO"/>
        </w:rPr>
        <w:t xml:space="preserve">), pentru a preveni acoperirea sa pe parcursul perioadei de vindecare. </w:t>
      </w:r>
      <w:r>
        <w:rPr>
          <w:rFonts w:eastAsia="Calibri"/>
          <w:spacing w:val="0"/>
          <w:lang w:val="ro-RO"/>
        </w:rPr>
        <w:t>S</w:t>
      </w:r>
      <w:r w:rsidRPr="00C02233">
        <w:rPr>
          <w:rFonts w:eastAsia="Calibri"/>
          <w:spacing w:val="0"/>
          <w:lang w:val="ro-RO"/>
        </w:rPr>
        <w:t>tabilitatea primară a fost apreciată prin intermed</w:t>
      </w:r>
      <w:r>
        <w:rPr>
          <w:rFonts w:eastAsia="Calibri"/>
          <w:spacing w:val="0"/>
          <w:lang w:val="ro-RO"/>
        </w:rPr>
        <w:t>iul periotestometriei (fig. 9</w:t>
      </w:r>
      <w:r w:rsidRPr="00C02233">
        <w:rPr>
          <w:rFonts w:eastAsia="Calibri"/>
          <w:spacing w:val="0"/>
          <w:lang w:val="ro-RO"/>
        </w:rPr>
        <w:t xml:space="preserve">f). Această procedură era efectuată de </w:t>
      </w:r>
      <w:r>
        <w:rPr>
          <w:rFonts w:eastAsia="Calibri"/>
          <w:spacing w:val="0"/>
          <w:lang w:val="ro-RO"/>
        </w:rPr>
        <w:t>3</w:t>
      </w:r>
      <w:r w:rsidRPr="00C02233">
        <w:rPr>
          <w:rFonts w:eastAsia="Calibri"/>
          <w:spacing w:val="0"/>
          <w:lang w:val="ro-RO"/>
        </w:rPr>
        <w:t xml:space="preserve"> ori</w:t>
      </w:r>
      <w:r>
        <w:rPr>
          <w:rFonts w:eastAsia="Calibri"/>
          <w:spacing w:val="0"/>
          <w:lang w:val="ro-RO"/>
        </w:rPr>
        <w:t>, pentru fiecare implant în perioada de vindecare.</w:t>
      </w:r>
    </w:p>
    <w:p w:rsidR="004722FA" w:rsidRDefault="000930A6" w:rsidP="004722FA">
      <w:pPr>
        <w:keepNext/>
        <w:spacing w:line="360" w:lineRule="auto"/>
        <w:jc w:val="both"/>
      </w:pPr>
      <w:r w:rsidRPr="000930A6">
        <w:rPr>
          <w:rFonts w:eastAsia="Calibri"/>
          <w:noProof/>
          <w:spacing w:val="0"/>
          <w:lang w:val="en-US" w:eastAsia="en-US"/>
        </w:rPr>
      </w:r>
      <w:r w:rsidRPr="000930A6">
        <w:rPr>
          <w:rFonts w:eastAsia="Calibri"/>
          <w:noProof/>
          <w:spacing w:val="0"/>
          <w:lang w:val="en-US" w:eastAsia="en-US"/>
        </w:rPr>
        <w:pict>
          <v:group id="Group 18" o:spid="_x0000_s1223" style="width:479.35pt;height:245.15pt;mso-position-horizontal-relative:char;mso-position-vertical-relative:line" coordsize="10663686,5453019">
            <v:shape id="Picture 34" o:spid="_x0000_s1224" type="#_x0000_t75" alt="20170314_120439" style="position:absolute;width:3363310;height:25224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r&#10;d4jBAAAA2wAAAA8AAABkcnMvZG93bnJldi54bWxET01rwkAQvRf8D8sUequbemg1uooKhVIPxUQ9&#10;D9lpEpqdDdmJSf+9Wyh4m8f7nNVmdI26UhdqzwZepgko4sLbmksDp/z9eQ4qCLLFxjMZ+KUAm/Xk&#10;YYWp9QMf6ZpJqWIIhxQNVCJtqnUoKnIYpr4ljty37xxKhF2pbYdDDHeNniXJq3ZYc2yosKV9RcVP&#10;1jsD20/JLgvrXf51GC7S98fx7bwz5ulx3C5BCY1yF/+7P2ycv4C/X+IBen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Qrd4jBAAAA2wAAAA8AAAAAAAAAAAAAAAAAnAIAAGRy&#10;cy9kb3ducmV2LnhtbFBLBQYAAAAABAAEAPcAAACKAwAAAAA=&#10;">
              <v:imagedata r:id="rId359" o:title="20170314_120439"/>
            </v:shape>
            <v:shape id="Picture 35" o:spid="_x0000_s1225" type="#_x0000_t75" alt="20170314_120827" style="position:absolute;left:3617982;top:1;width:3381907;height:2536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M5&#10;laLEAAAA2wAAAA8AAABkcnMvZG93bnJldi54bWxEj81qwzAQhO+FvoPYQm+1bB9KcKKEtMGQQCHk&#10;h9LjYm1lU2vlWEpsv30VKPQ4zMw3zGI12lbcqPeNYwVZkoIgrpxu2Cg4n8qXGQgfkDW2jknBRB5W&#10;y8eHBRbaDXyg2zEYESHsC1RQh9AVUvqqJos+cR1x9L5dbzFE2Rupexwi3LYyT9NXabHhuFBjR+81&#10;VT/Hq1XQmPJy3Xuz3tl2k71NZL8+PnOlnp/G9RxEoDH8h//aW60gz+H+Jf4A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M5laLEAAAA2wAAAA8AAAAAAAAAAAAAAAAAnAIA&#10;AGRycy9kb3ducmV2LnhtbFBLBQYAAAAABAAEAPcAAACNAwAAAAA=&#10;">
              <v:imagedata r:id="rId360" o:title="20170314_120827"/>
            </v:shape>
            <v:shape id="Picture 36" o:spid="_x0000_s1226" type="#_x0000_t75" alt="20170314_120905" style="position:absolute;left:7254561;top:1;width:3150680;height:25346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t&#10;NVXEAAAA2wAAAA8AAABkcnMvZG93bnJldi54bWxEj0FrwkAUhO9C/8PyCt50Yw4q0VVEKAj10mhL&#10;e3tmn0kw+zbsrhr7611B8DjMzDfMfNmZRlzI+dqygtEwAUFcWF1zqWC/+xhMQfiArLGxTApu5GG5&#10;eOvNMdP2yl90yUMpIoR9hgqqENpMSl9UZNAPbUscvaN1BkOUrpTa4TXCTSPTJBlLgzXHhQpbWldU&#10;nPKzUcCffrspbtvy7/y7+j+475/cpalS/fduNQMRqAuv8LO90QrSCTy+xB8gF3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rtNVXEAAAA2wAAAA8AAAAAAAAAAAAAAAAAnAIA&#10;AGRycy9kb3ducmV2LnhtbFBLBQYAAAAABAAEAPcAAACNAwAAAAA=&#10;">
              <v:imagedata r:id="rId361" o:title="20170314_120905" croptop="8653f" cropbottom="6056f" cropleft="8779f" cropright="9368f"/>
            </v:shape>
            <v:shape id="Picture 37" o:spid="_x0000_s1227" type="#_x0000_t75" alt="20170314_120949" style="position:absolute;top:2722488;width:3363310;height:262753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2&#10;KhPCAAAA2wAAAA8AAABkcnMvZG93bnJldi54bWxET11rwjAUfR/4H8IV9qapjsmsTUWUMWEwtBPx&#10;8dLctWXNTUli2/375WGwx8P5zrajaUVPzjeWFSzmCQji0uqGKwWXz9fZCwgfkDW2lknBD3nY5pOH&#10;DFNtBz5TX4RKxBD2KSqoQ+hSKX1Zk0E/tx1x5L6sMxgidJXUDocYblq5TJKVNNhwbKixo31N5Xdx&#10;Nwpu9N4c6Hp31+5j6If16e1ZH5+UepyOuw2IQGP4F/+5j1rBMo6NX+IPkPk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1tioTwgAAANsAAAAPAAAAAAAAAAAAAAAAAJwCAABk&#10;cnMvZG93bnJldi54bWxQSwUGAAAAAAQABAD3AAAAiwMAAAAA&#10;">
              <v:imagedata r:id="rId362" o:title="20170314_120949" cropleft="216f" cropright="2413f"/>
            </v:shape>
            <v:shape id="Picture 38" o:spid="_x0000_s1228" type="#_x0000_t75" alt="20170314_121040" style="position:absolute;left:3617982;top:2722488;width:3381907;height:25965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4&#10;y2PFAAAA2wAAAA8AAABkcnMvZG93bnJldi54bWxEj0tvwjAQhO9I/AdrkbiBw0MVTTEIVeVx6KGE&#10;HHpcxdskEK+j2ITAr8eVKvU4mplvNMt1ZyrRUuNKywom4wgEcWZ1ybmC9LQdLUA4j6yxskwK7uRg&#10;ver3lhhre+MjtYnPRYCwi1FB4X0dS+myggy6sa2Jg/djG4M+yCaXusFbgJtKTqPoRRosOSwUWNN7&#10;QdkluRoF54/PHdn0q9zPjm36LZND+qC5UsNBt3kD4anz/+G/9kErmL7C75fwA+TqC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MtjxQAAANsAAAAPAAAAAAAAAAAAAAAAAJwC&#10;AABkcnMvZG93bnJldi54bWxQSwUGAAAAAAQABAD3AAAAjgMAAAAA&#10;">
              <v:imagedata r:id="rId363" o:title="20170314_121040" cropbottom="2562f" cropright="4019f"/>
            </v:shape>
            <v:shape id="Picture 39" o:spid="_x0000_s1229" type="#_x0000_t75" alt="20170314_121242" style="position:absolute;left:7254561;top:2722488;width:3150680;height:25965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zj&#10;cM3AAAAA2wAAAA8AAABkcnMvZG93bnJldi54bWxET7tqwzAU3Qv5B3ED2Ro5NZTiRAnBiSFToW6H&#10;jhfr2nJiXRlL9ePvq6HQ8XDeh9NsOzHS4FvHCnbbBARx5XTLjYKvz+L5DYQPyBo7x6RgIQ+n4+rp&#10;gJl2E3/QWIZGxBD2GSowIfSZlL4yZNFvXU8cudoNFkOEQyP1gFMMt518SZJXabHl2GCwp9xQ9Sh/&#10;rIL3dLkvzbexpu7vVX0d8+IiS6U26/m8BxFoDv/iP/dNK0jj+vgl/gB5/A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ONwzcAAAADbAAAADwAAAAAAAAAAAAAAAACcAgAAZHJz&#10;L2Rvd25yZXYueG1sUEsFBgAAAAAEAAQA9wAAAIkDAAAAAA==&#10;">
              <v:imagedata r:id="rId364" o:title="20170314_121242" cropleft="3509f" cropright="2399f"/>
            </v:shape>
            <v:shape id="_x0000_s1230" type="#_x0000_t202" style="position:absolute;left:2799326;top:2010590;width:400415;height:6013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rsidR="00562A98" w:rsidRDefault="00562A98" w:rsidP="004722FA">
                    <w:pPr>
                      <w:pStyle w:val="af0"/>
                      <w:spacing w:before="0" w:beforeAutospacing="0" w:after="0" w:afterAutospacing="0"/>
                    </w:pPr>
                    <w:r>
                      <w:rPr>
                        <w:rFonts w:cstheme="minorBidi"/>
                        <w:color w:val="FFFFFF"/>
                        <w:kern w:val="24"/>
                        <w:lang w:val="ro-RO"/>
                      </w:rPr>
                      <w:t>a</w:t>
                    </w:r>
                  </w:p>
                </w:txbxContent>
              </v:textbox>
            </v:shape>
            <v:shape id="Text Box 10" o:spid="_x0000_s1231" type="#_x0000_t202" style="position:absolute;left:6570278;top:2042545;width:433410;height:5683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rsidR="00562A98" w:rsidRDefault="00562A98" w:rsidP="004722FA">
                    <w:pPr>
                      <w:pStyle w:val="af0"/>
                      <w:spacing w:before="0" w:beforeAutospacing="0" w:after="0" w:afterAutospacing="0"/>
                    </w:pPr>
                    <w:r>
                      <w:rPr>
                        <w:rFonts w:cstheme="minorBidi"/>
                        <w:color w:val="FFFFFF"/>
                        <w:kern w:val="24"/>
                        <w:lang w:val="ro-RO"/>
                      </w:rPr>
                      <w:t>b</w:t>
                    </w:r>
                  </w:p>
                </w:txbxContent>
              </v:textbox>
            </v:shape>
            <v:shape id="_x0000_s1232" type="#_x0000_t202" style="position:absolute;left:9952186;top:2042545;width:455034;height:5683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6mw5vgAA&#10;ANsAAAAPAAAAZHJzL2Rvd25yZXYueG1sRE/LisIwFN0P+A/hCrMbE0VFq1FEEWY14hPcXZprW2xu&#10;ShNt5+/NQnB5OO/5srWleFLtC8ca+j0Fgjh1puBMw+m4/ZmA8AHZYOmYNPyTh+Wi8zXHxLiG9/Q8&#10;hEzEEPYJashDqBIpfZqTRd9zFXHkbq62GCKsM2lqbGK4LeVAqbG0WHBsyLGidU7p/fCwGs5/t+tl&#10;qHbZxo6qxrVKsp1Krb+77WoGIlAbPuK3+9doGMX1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yupsOb4AAADbAAAADwAAAAAAAAAAAAAAAACXAgAAZHJzL2Rvd25yZXYu&#10;eG1sUEsFBgAAAAAEAAQA9QAAAIIDAAAAAA==&#10;" filled="f" stroked="f">
              <v:textbox>
                <w:txbxContent>
                  <w:p w:rsidR="00562A98" w:rsidRDefault="00562A98" w:rsidP="004722FA">
                    <w:pPr>
                      <w:pStyle w:val="af0"/>
                      <w:spacing w:before="0" w:beforeAutospacing="0" w:after="0" w:afterAutospacing="0"/>
                    </w:pPr>
                    <w:r>
                      <w:rPr>
                        <w:rFonts w:cstheme="minorBidi"/>
                        <w:color w:val="FFFFFF"/>
                        <w:kern w:val="24"/>
                        <w:lang w:val="ro-RO"/>
                      </w:rPr>
                      <w:t>c</w:t>
                    </w:r>
                  </w:p>
                </w:txbxContent>
              </v:textbox>
            </v:shape>
            <v:shape id="Text Box 12" o:spid="_x0000_s1233" type="#_x0000_t202" style="position:absolute;left:2999779;top:4813740;width:455985;height:439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rsidR="00562A98" w:rsidRDefault="00562A98" w:rsidP="004722FA">
                    <w:pPr>
                      <w:pStyle w:val="af0"/>
                      <w:spacing w:before="0" w:beforeAutospacing="0" w:after="0" w:afterAutospacing="0"/>
                    </w:pPr>
                    <w:r>
                      <w:rPr>
                        <w:rFonts w:cstheme="minorBidi"/>
                        <w:color w:val="000000" w:themeColor="text1"/>
                        <w:kern w:val="24"/>
                        <w:lang w:val="ro-RO"/>
                      </w:rPr>
                      <w:t>d</w:t>
                    </w:r>
                  </w:p>
                </w:txbxContent>
              </v:textbox>
            </v:shape>
            <v:shape id="Text Box 13" o:spid="_x0000_s1234" type="#_x0000_t202" style="position:absolute;left:6603807;top:4814020;width:634166;height:6389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rsidR="00562A98" w:rsidRDefault="00562A98" w:rsidP="004722FA">
                    <w:pPr>
                      <w:pStyle w:val="af0"/>
                      <w:spacing w:before="0" w:beforeAutospacing="0" w:after="0" w:afterAutospacing="0"/>
                    </w:pPr>
                    <w:r>
                      <w:rPr>
                        <w:rFonts w:cstheme="minorBidi"/>
                        <w:color w:val="FFFFFF"/>
                        <w:kern w:val="24"/>
                        <w:lang w:val="ro-RO"/>
                      </w:rPr>
                      <w:t>e</w:t>
                    </w:r>
                  </w:p>
                </w:txbxContent>
              </v:textbox>
            </v:shape>
            <v:shape id="Text Box 14" o:spid="_x0000_s1235" type="#_x0000_t202" style="position:absolute;left:10007616;top:4813480;width:656070;height:6392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rsidR="00562A98" w:rsidRDefault="00562A98" w:rsidP="004722FA">
                    <w:pPr>
                      <w:pStyle w:val="af0"/>
                      <w:spacing w:before="0" w:beforeAutospacing="0" w:after="0" w:afterAutospacing="0"/>
                    </w:pPr>
                    <w:r>
                      <w:rPr>
                        <w:rFonts w:cstheme="minorBidi"/>
                        <w:color w:val="FFFFFF"/>
                        <w:kern w:val="24"/>
                        <w:lang w:val="ro-RO"/>
                      </w:rPr>
                      <w:t>f</w:t>
                    </w:r>
                  </w:p>
                </w:txbxContent>
              </v:textbox>
            </v:shape>
            <w10:wrap type="none"/>
            <w10:anchorlock/>
          </v:group>
        </w:pict>
      </w:r>
    </w:p>
    <w:p w:rsidR="004722FA" w:rsidRDefault="004722FA" w:rsidP="004722FA">
      <w:pPr>
        <w:pStyle w:val="afa"/>
        <w:jc w:val="center"/>
        <w:rPr>
          <w:rFonts w:eastAsia="Calibri"/>
          <w:spacing w:val="0"/>
          <w:lang w:val="ro-RO"/>
        </w:rPr>
      </w:pPr>
      <w:r w:rsidRPr="00B765E3">
        <w:rPr>
          <w:rFonts w:eastAsia="Calibri"/>
          <w:spacing w:val="0"/>
          <w:sz w:val="24"/>
          <w:szCs w:val="24"/>
          <w:lang w:val="en-US"/>
        </w:rPr>
        <w:t>Figura 9.</w:t>
      </w:r>
      <w:r w:rsidRPr="005F5EC8">
        <w:rPr>
          <w:rFonts w:eastAsia="Calibri"/>
          <w:lang w:val="en-US"/>
        </w:rPr>
        <w:t>Metoda de instalare timpurie</w:t>
      </w:r>
      <w:r>
        <w:rPr>
          <w:rFonts w:eastAsia="Calibri"/>
          <w:lang w:val="en-US"/>
        </w:rPr>
        <w:t xml:space="preserve"> (tip 2)</w:t>
      </w:r>
      <w:r w:rsidRPr="005F5EC8">
        <w:rPr>
          <w:rFonts w:eastAsia="Calibri"/>
          <w:lang w:val="en-US"/>
        </w:rPr>
        <w:t xml:space="preserve"> a </w:t>
      </w:r>
      <w:r>
        <w:rPr>
          <w:rFonts w:eastAsia="Calibri"/>
          <w:lang w:val="en-US"/>
        </w:rPr>
        <w:t>implanturi</w:t>
      </w:r>
      <w:r w:rsidRPr="005F5EC8">
        <w:rPr>
          <w:rFonts w:eastAsia="Calibri"/>
          <w:lang w:val="en-US"/>
        </w:rPr>
        <w:t>lor fără lambou într-un timp chirurgical</w:t>
      </w:r>
    </w:p>
    <w:p w:rsidR="004722FA" w:rsidRDefault="004722FA" w:rsidP="004722FA">
      <w:pPr>
        <w:spacing w:line="360" w:lineRule="auto"/>
        <w:ind w:firstLine="426"/>
        <w:jc w:val="both"/>
        <w:rPr>
          <w:rFonts w:eastAsia="Calibri"/>
          <w:spacing w:val="0"/>
          <w:lang w:val="en-US"/>
        </w:rPr>
      </w:pPr>
      <w:r w:rsidRPr="002A1F4D">
        <w:rPr>
          <w:rFonts w:eastAsia="Calibri"/>
          <w:spacing w:val="0"/>
          <w:lang w:val="en-US"/>
        </w:rPr>
        <w:t>În perioada postoperatorie, cu scop de profilaxie a proceselor inflamatorii, pacienţilor</w:t>
      </w:r>
      <w:r>
        <w:rPr>
          <w:rFonts w:eastAsia="Calibri"/>
          <w:spacing w:val="0"/>
          <w:lang w:val="en-US"/>
        </w:rPr>
        <w:t>,</w:t>
      </w:r>
      <w:r w:rsidRPr="002A1F4D">
        <w:rPr>
          <w:rFonts w:eastAsia="Calibri"/>
          <w:spacing w:val="0"/>
          <w:lang w:val="en-US"/>
        </w:rPr>
        <w:t xml:space="preserve"> pe 5-7 zile</w:t>
      </w:r>
      <w:r>
        <w:rPr>
          <w:rFonts w:eastAsia="Calibri"/>
          <w:spacing w:val="0"/>
          <w:lang w:val="en-US"/>
        </w:rPr>
        <w:t>, li s-a</w:t>
      </w:r>
      <w:r w:rsidRPr="002A1F4D">
        <w:rPr>
          <w:rFonts w:eastAsia="Calibri"/>
          <w:spacing w:val="0"/>
          <w:lang w:val="en-US"/>
        </w:rPr>
        <w:t xml:space="preserve"> prescris tratament antibacterian şi regim antiseptic al cavităţii bucale. </w:t>
      </w:r>
    </w:p>
    <w:p w:rsidR="004722FA" w:rsidRPr="00823CCA" w:rsidRDefault="004722FA" w:rsidP="004722FA">
      <w:pPr>
        <w:spacing w:line="360" w:lineRule="auto"/>
        <w:ind w:firstLine="567"/>
        <w:jc w:val="both"/>
        <w:rPr>
          <w:rFonts w:eastAsia="Calibri"/>
          <w:spacing w:val="0"/>
          <w:lang w:val="ro-RO"/>
        </w:rPr>
      </w:pPr>
      <w:r w:rsidRPr="00823CCA">
        <w:rPr>
          <w:rFonts w:eastAsia="Calibri"/>
          <w:spacing w:val="0"/>
          <w:lang w:val="ro-RO"/>
        </w:rPr>
        <w:t xml:space="preserve">O particularitate </w:t>
      </w:r>
      <w:r>
        <w:rPr>
          <w:rFonts w:eastAsia="Calibri"/>
          <w:spacing w:val="0"/>
          <w:lang w:val="ro-RO"/>
        </w:rPr>
        <w:t xml:space="preserve">deosebită a </w:t>
      </w:r>
      <w:r w:rsidRPr="00823CCA">
        <w:rPr>
          <w:rFonts w:eastAsia="Calibri"/>
          <w:spacing w:val="0"/>
          <w:lang w:val="ro-RO"/>
        </w:rPr>
        <w:t>pacienților</w:t>
      </w:r>
      <w:r>
        <w:rPr>
          <w:rFonts w:eastAsia="Calibri"/>
          <w:spacing w:val="0"/>
          <w:lang w:val="ro-RO"/>
        </w:rPr>
        <w:t xml:space="preserve"> tratați prin metoda respectivă este</w:t>
      </w:r>
      <w:r w:rsidRPr="00823CCA">
        <w:rPr>
          <w:rFonts w:eastAsia="Calibri"/>
          <w:spacing w:val="0"/>
          <w:lang w:val="ro-RO"/>
        </w:rPr>
        <w:t xml:space="preserve"> prezența conformatorului gingival. Din acest motiv </w:t>
      </w:r>
      <w:r>
        <w:rPr>
          <w:rFonts w:eastAsia="Calibri"/>
          <w:spacing w:val="0"/>
          <w:lang w:val="ro-RO"/>
        </w:rPr>
        <w:t>pacienții necisită o școlarizare</w:t>
      </w:r>
      <w:r w:rsidRPr="00823CCA">
        <w:rPr>
          <w:rFonts w:eastAsia="Calibri"/>
          <w:spacing w:val="0"/>
          <w:lang w:val="ro-RO"/>
        </w:rPr>
        <w:t xml:space="preserve"> suplimentară privitor la măsurile de igienă a conformatoarelor gingivale (periajul conformatoarelor gingivale, evitarea gumelor de mestecat și a altor produse similare </w:t>
      </w:r>
      <w:r>
        <w:rPr>
          <w:rFonts w:eastAsia="Calibri"/>
          <w:spacing w:val="0"/>
          <w:lang w:val="ro-RO"/>
        </w:rPr>
        <w:t>de consistență chitoasă</w:t>
      </w:r>
      <w:r w:rsidRPr="00823CCA">
        <w:rPr>
          <w:rFonts w:eastAsia="Calibri"/>
          <w:spacing w:val="0"/>
          <w:lang w:val="ro-RO"/>
        </w:rPr>
        <w:t xml:space="preserve">, prezentarea la vizitele de control pentru evaluarea stării conformatoarelor și curățirea lor la necesitate). În cadrul acestor vizite, </w:t>
      </w:r>
      <w:r>
        <w:rPr>
          <w:rFonts w:eastAsia="Calibri"/>
          <w:spacing w:val="0"/>
          <w:lang w:val="ro-RO"/>
        </w:rPr>
        <w:t>este necesar de</w:t>
      </w:r>
      <w:r w:rsidRPr="00823CCA">
        <w:rPr>
          <w:rFonts w:eastAsia="Calibri"/>
          <w:spacing w:val="0"/>
          <w:lang w:val="ro-RO"/>
        </w:rPr>
        <w:t xml:space="preserve"> evaluat starea igienei cavității bucale, depunerile pe conformatoarele gingivale (conform clasificării Mombelli), prezența sau lipsa mucozitelor periimplantare, dinamica stabilității implantare în baza Periotestometriei</w:t>
      </w:r>
      <w:r>
        <w:rPr>
          <w:rFonts w:eastAsia="Calibri"/>
          <w:spacing w:val="0"/>
          <w:lang w:val="ro-RO"/>
        </w:rPr>
        <w:t xml:space="preserve"> [</w:t>
      </w:r>
      <w:r w:rsidRPr="008955AC">
        <w:rPr>
          <w:rFonts w:eastAsia="Calibri"/>
          <w:color w:val="000000" w:themeColor="text1"/>
          <w:spacing w:val="0"/>
          <w:lang w:val="ro-RO"/>
        </w:rPr>
        <w:t>52</w:t>
      </w:r>
      <w:r>
        <w:rPr>
          <w:rFonts w:eastAsia="Calibri"/>
          <w:spacing w:val="0"/>
          <w:lang w:val="ro-RO"/>
        </w:rPr>
        <w:t>]</w:t>
      </w:r>
      <w:r w:rsidRPr="00823CCA">
        <w:rPr>
          <w:rFonts w:eastAsia="Calibri"/>
          <w:spacing w:val="0"/>
          <w:lang w:val="ro-RO"/>
        </w:rPr>
        <w:t>. În situațiile când conformatoarele gingivale prezentau semne de mobilitate, cele din urmă se înlăturau și după lavajul antiseptic al platformei se reaplicau manual. În cazul în c</w:t>
      </w:r>
      <w:r>
        <w:rPr>
          <w:rFonts w:eastAsia="Calibri"/>
          <w:spacing w:val="0"/>
          <w:lang w:val="ro-RO"/>
        </w:rPr>
        <w:t>are mucoasa regenera cu tendința</w:t>
      </w:r>
      <w:r w:rsidRPr="00823CCA">
        <w:rPr>
          <w:rFonts w:eastAsia="Calibri"/>
          <w:spacing w:val="0"/>
          <w:lang w:val="ro-RO"/>
        </w:rPr>
        <w:t xml:space="preserve"> de acoperire a lor, conformatoarele se înlocuiau c</w:t>
      </w:r>
      <w:r>
        <w:rPr>
          <w:rFonts w:eastAsia="Calibri"/>
          <w:spacing w:val="0"/>
          <w:lang w:val="ro-RO"/>
        </w:rPr>
        <w:t>u altele de dimensiuni mai mari. Atunci când implantul devine mobil împreună cu conformatorul gingival trebuie să fie înlăturat și reimplantarea poate fi reluată după o vindecare completă a țesutului osos.</w:t>
      </w:r>
    </w:p>
    <w:p w:rsidR="004722FA" w:rsidRDefault="004722FA" w:rsidP="004722FA">
      <w:pPr>
        <w:spacing w:line="360" w:lineRule="auto"/>
        <w:ind w:firstLine="567"/>
        <w:jc w:val="both"/>
        <w:rPr>
          <w:rFonts w:eastAsia="Calibri"/>
          <w:spacing w:val="0"/>
          <w:lang w:val="ro-RO"/>
        </w:rPr>
      </w:pPr>
      <w:bookmarkStart w:id="85" w:name="_Toc480831929"/>
      <w:r>
        <w:rPr>
          <w:rFonts w:eastAsia="Calibri"/>
          <w:spacing w:val="0"/>
          <w:lang w:val="ro-RO"/>
        </w:rPr>
        <w:lastRenderedPageBreak/>
        <w:t>I</w:t>
      </w:r>
      <w:r w:rsidRPr="00CD0FC6">
        <w:rPr>
          <w:rFonts w:eastAsia="Calibri"/>
          <w:spacing w:val="0"/>
          <w:lang w:val="ro-RO"/>
        </w:rPr>
        <w:t xml:space="preserve">nstalarea </w:t>
      </w:r>
      <w:r>
        <w:rPr>
          <w:rFonts w:eastAsia="Calibri"/>
          <w:spacing w:val="0"/>
          <w:lang w:val="ro-RO"/>
        </w:rPr>
        <w:t>implanturi</w:t>
      </w:r>
      <w:r w:rsidRPr="00CD0FC6">
        <w:rPr>
          <w:rFonts w:eastAsia="Calibri"/>
          <w:spacing w:val="0"/>
          <w:lang w:val="ro-RO"/>
        </w:rPr>
        <w:t xml:space="preserve">lor dentare endoosoase </w:t>
      </w:r>
      <w:r>
        <w:rPr>
          <w:rFonts w:eastAsia="Calibri"/>
          <w:spacing w:val="0"/>
          <w:lang w:val="ro-RO"/>
        </w:rPr>
        <w:t>prin metodele sus-menționate (în I și II ședințe chirurgicale, fără decolarea lambourilor muco-periostale, cu păstrarea conținutului alveolar)</w:t>
      </w:r>
      <w:r w:rsidRPr="00CD0FC6">
        <w:rPr>
          <w:rFonts w:eastAsia="Calibri"/>
          <w:spacing w:val="0"/>
          <w:lang w:val="ro-RO"/>
        </w:rPr>
        <w:t xml:space="preserve"> pe lângă particularitățile ce țin de chirurgia miniinvazivă, prezintă un șir de avantaje: </w:t>
      </w:r>
      <w:r w:rsidRPr="00EE0DD4">
        <w:rPr>
          <w:rFonts w:eastAsia="Calibri"/>
          <w:i/>
          <w:spacing w:val="0"/>
          <w:lang w:val="ro-RO"/>
        </w:rPr>
        <w:t>minimizarea traumei tisulare datorată unei singure ședințe chirurgicale; permite evaluarea stabilității implantare pe parcursul perioadei de vindecare; conduce concomitent la integrarea osoasă și gingivală; evită unele complicații cum sunt dehiscențele periimplantare</w:t>
      </w:r>
      <w:r>
        <w:rPr>
          <w:rFonts w:eastAsia="Calibri"/>
          <w:i/>
          <w:spacing w:val="0"/>
          <w:lang w:val="ro-RO"/>
        </w:rPr>
        <w:t>; micșorează perioada de tratament</w:t>
      </w:r>
      <w:r w:rsidRPr="00CD0FC6">
        <w:rPr>
          <w:rFonts w:eastAsia="Calibri"/>
          <w:spacing w:val="0"/>
          <w:lang w:val="ro-RO"/>
        </w:rPr>
        <w:t xml:space="preserve">. În pofida acestora, trebuie de ținut cont de prezența mediului septic bucal și </w:t>
      </w:r>
      <w:r>
        <w:rPr>
          <w:rFonts w:eastAsia="Calibri"/>
          <w:spacing w:val="0"/>
          <w:lang w:val="ro-RO"/>
        </w:rPr>
        <w:t xml:space="preserve">de </w:t>
      </w:r>
      <w:r w:rsidRPr="00CD0FC6">
        <w:rPr>
          <w:rFonts w:eastAsia="Calibri"/>
          <w:spacing w:val="0"/>
          <w:lang w:val="ro-RO"/>
        </w:rPr>
        <w:t xml:space="preserve">alte </w:t>
      </w:r>
      <w:r w:rsidRPr="0074552C">
        <w:rPr>
          <w:rFonts w:eastAsia="Calibri"/>
          <w:spacing w:val="0"/>
          <w:lang w:val="ro-RO"/>
        </w:rPr>
        <w:t>particularități ale metodei date, ce impune o conduită și tehnică diferită de principiile metodei în două ședințe chirurgicale. Datorită lipsei expunerii vizibile a câmpului operator și în acest caz experiența și abilitățile profesionale rămân un factor de importanță deosebită în alegerea tehnicii date de tratament.</w:t>
      </w:r>
    </w:p>
    <w:p w:rsidR="004722FA" w:rsidRPr="00F2392F" w:rsidRDefault="004722FA" w:rsidP="004722FA">
      <w:pPr>
        <w:spacing w:line="360" w:lineRule="auto"/>
        <w:ind w:firstLine="567"/>
        <w:jc w:val="both"/>
        <w:rPr>
          <w:b/>
          <w:lang w:val="en-US"/>
        </w:rPr>
      </w:pPr>
      <w:r w:rsidRPr="00F2392F">
        <w:rPr>
          <w:b/>
          <w:lang w:val="en-US"/>
        </w:rPr>
        <w:t>11.5</w:t>
      </w:r>
      <w:r>
        <w:rPr>
          <w:b/>
          <w:lang w:val="en-US"/>
        </w:rPr>
        <w:t xml:space="preserve"> </w:t>
      </w:r>
      <w:r w:rsidRPr="00F2392F">
        <w:rPr>
          <w:b/>
          <w:lang w:val="en-US"/>
        </w:rPr>
        <w:t xml:space="preserve">Instalarea imediată a </w:t>
      </w:r>
      <w:r>
        <w:rPr>
          <w:b/>
          <w:lang w:val="en-US"/>
        </w:rPr>
        <w:t>implanturi</w:t>
      </w:r>
      <w:r w:rsidRPr="00F2392F">
        <w:rPr>
          <w:b/>
          <w:lang w:val="en-US"/>
        </w:rPr>
        <w:t>lor</w:t>
      </w:r>
      <w:bookmarkEnd w:id="85"/>
      <w:r>
        <w:rPr>
          <w:b/>
          <w:lang w:val="en-US"/>
        </w:rPr>
        <w:t xml:space="preserve"> </w:t>
      </w:r>
      <w:r w:rsidRPr="00F2392F">
        <w:rPr>
          <w:b/>
          <w:lang w:val="en-US"/>
        </w:rPr>
        <w:t>dentare endoosoase (tip I)</w:t>
      </w:r>
    </w:p>
    <w:p w:rsidR="004722FA" w:rsidRPr="000B11C4" w:rsidRDefault="004722FA" w:rsidP="004722FA">
      <w:pPr>
        <w:spacing w:line="360" w:lineRule="auto"/>
        <w:ind w:firstLine="708"/>
        <w:jc w:val="both"/>
        <w:rPr>
          <w:rFonts w:eastAsia="Calibri"/>
          <w:color w:val="FF0000"/>
          <w:spacing w:val="0"/>
          <w:lang w:val="ro-RO"/>
        </w:rPr>
      </w:pPr>
      <w:r w:rsidRPr="000B11C4">
        <w:rPr>
          <w:rFonts w:eastAsia="Calibri"/>
          <w:color w:val="000000" w:themeColor="text1"/>
          <w:spacing w:val="0"/>
          <w:lang w:val="ro-RO"/>
        </w:rPr>
        <w:t>La reabilitarea persoanelor</w:t>
      </w:r>
      <w:r>
        <w:rPr>
          <w:rFonts w:eastAsia="Calibri"/>
          <w:color w:val="000000" w:themeColor="text1"/>
          <w:spacing w:val="0"/>
          <w:lang w:val="ro-RO"/>
        </w:rPr>
        <w:t xml:space="preserve"> cu diverse forme de edentație la momentul actual sunt utiliz</w:t>
      </w:r>
      <w:r w:rsidRPr="000B11C4">
        <w:rPr>
          <w:rFonts w:eastAsia="Calibri"/>
          <w:color w:val="000000" w:themeColor="text1"/>
          <w:spacing w:val="0"/>
          <w:lang w:val="ro-RO"/>
        </w:rPr>
        <w:t xml:space="preserve">ate </w:t>
      </w:r>
      <w:r>
        <w:rPr>
          <w:rFonts w:eastAsia="Calibri"/>
          <w:color w:val="000000" w:themeColor="text1"/>
          <w:spacing w:val="0"/>
          <w:lang w:val="ro-RO"/>
        </w:rPr>
        <w:t>frecvent implanturi</w:t>
      </w:r>
      <w:r w:rsidRPr="000B11C4">
        <w:rPr>
          <w:rFonts w:eastAsia="Calibri"/>
          <w:color w:val="000000" w:themeColor="text1"/>
          <w:spacing w:val="0"/>
          <w:lang w:val="ro-RO"/>
        </w:rPr>
        <w:t xml:space="preserve"> dentare endoosoase de</w:t>
      </w:r>
      <w:r>
        <w:rPr>
          <w:rFonts w:eastAsia="Calibri"/>
          <w:color w:val="000000" w:themeColor="text1"/>
          <w:spacing w:val="0"/>
          <w:lang w:val="ro-RO"/>
        </w:rPr>
        <w:t xml:space="preserve"> stadiul doi propuse și imple</w:t>
      </w:r>
      <w:r w:rsidRPr="000B11C4">
        <w:rPr>
          <w:rFonts w:eastAsia="Calibri"/>
          <w:color w:val="000000" w:themeColor="text1"/>
          <w:spacing w:val="0"/>
          <w:lang w:val="ro-RO"/>
        </w:rPr>
        <w:t xml:space="preserve">mentate în practică de către </w:t>
      </w:r>
      <w:r w:rsidRPr="000B11C4">
        <w:rPr>
          <w:rFonts w:eastAsia="Calibri"/>
          <w:color w:val="000000" w:themeColor="text1"/>
          <w:spacing w:val="0"/>
          <w:lang w:val="fr-FR"/>
        </w:rPr>
        <w:t>Branemark P</w:t>
      </w:r>
      <w:r w:rsidRPr="000B11C4">
        <w:rPr>
          <w:rFonts w:eastAsia="Calibri"/>
          <w:color w:val="000000" w:themeColor="text1"/>
          <w:spacing w:val="0"/>
          <w:lang w:val="ro-RO"/>
        </w:rPr>
        <w:t>. și co</w:t>
      </w:r>
      <w:r>
        <w:rPr>
          <w:rFonts w:eastAsia="Calibri"/>
          <w:color w:val="000000" w:themeColor="text1"/>
          <w:spacing w:val="0"/>
          <w:lang w:val="ro-RO"/>
        </w:rPr>
        <w:t>.</w:t>
      </w:r>
      <w:r w:rsidRPr="000B11C4">
        <w:rPr>
          <w:rFonts w:eastAsia="Calibri"/>
          <w:spacing w:val="0"/>
          <w:lang w:val="ro-RO"/>
        </w:rPr>
        <w:t xml:space="preserve"> săi în anii șaptezeci ai secolului trecut [</w:t>
      </w:r>
      <w:r>
        <w:rPr>
          <w:rFonts w:eastAsia="Calibri"/>
          <w:spacing w:val="0"/>
          <w:lang w:val="ro-RO"/>
        </w:rPr>
        <w:t>53</w:t>
      </w:r>
      <w:r w:rsidRPr="000B11C4">
        <w:rPr>
          <w:rFonts w:eastAsia="Calibri"/>
          <w:spacing w:val="0"/>
          <w:lang w:val="ro-RO"/>
        </w:rPr>
        <w:t xml:space="preserve">]. Această metodă prevede instalarea </w:t>
      </w:r>
      <w:r>
        <w:rPr>
          <w:rFonts w:eastAsia="Calibri"/>
          <w:spacing w:val="0"/>
          <w:lang w:val="ro-RO"/>
        </w:rPr>
        <w:t>implanturi</w:t>
      </w:r>
      <w:r w:rsidRPr="000B11C4">
        <w:rPr>
          <w:rFonts w:eastAsia="Calibri"/>
          <w:spacing w:val="0"/>
          <w:lang w:val="ro-RO"/>
        </w:rPr>
        <w:t>lor în osul matur în două ședințe cu decolarea lambourilor mucoperiostale. Grație rezultatelor înalte și previzibile de tratament actualmente în implantologia orală ea este cons</w:t>
      </w:r>
      <w:r>
        <w:rPr>
          <w:rFonts w:eastAsia="Calibri"/>
          <w:spacing w:val="0"/>
          <w:lang w:val="ro-RO"/>
        </w:rPr>
        <w:t>iderată ca standard. Însă, de râ</w:t>
      </w:r>
      <w:r w:rsidRPr="000B11C4">
        <w:rPr>
          <w:rFonts w:eastAsia="Calibri"/>
          <w:spacing w:val="0"/>
          <w:lang w:val="ro-RO"/>
        </w:rPr>
        <w:t xml:space="preserve">nd cu părțile pozitive, metoda are și unele neajunsuri: </w:t>
      </w:r>
      <w:r w:rsidRPr="000B11C4">
        <w:rPr>
          <w:rFonts w:eastAsia="Calibri"/>
          <w:color w:val="000000" w:themeColor="text1"/>
          <w:spacing w:val="0"/>
          <w:lang w:val="ro-RO"/>
        </w:rPr>
        <w:t>decolarea lambourilor mucoperiostale, edemul și sindromul algic pronunțat, morbiditatea postoperatorie, trauma chirurgicală repetată</w:t>
      </w:r>
      <w:r>
        <w:rPr>
          <w:rFonts w:eastAsia="Calibri"/>
          <w:b/>
          <w:color w:val="000000" w:themeColor="text1"/>
          <w:spacing w:val="0"/>
          <w:lang w:val="ro-RO"/>
        </w:rPr>
        <w:t>–</w:t>
      </w:r>
      <w:r w:rsidRPr="000B11C4">
        <w:rPr>
          <w:rFonts w:eastAsia="Calibri"/>
          <w:color w:val="000000" w:themeColor="text1"/>
          <w:spacing w:val="0"/>
          <w:lang w:val="ro-RO"/>
        </w:rPr>
        <w:t xml:space="preserve">descoperirea </w:t>
      </w:r>
      <w:r>
        <w:rPr>
          <w:rFonts w:eastAsia="Calibri"/>
          <w:color w:val="000000" w:themeColor="text1"/>
          <w:spacing w:val="0"/>
          <w:lang w:val="ro-RO"/>
        </w:rPr>
        <w:t>implanturi</w:t>
      </w:r>
      <w:r w:rsidRPr="000B11C4">
        <w:rPr>
          <w:rFonts w:eastAsia="Calibri"/>
          <w:color w:val="000000" w:themeColor="text1"/>
          <w:spacing w:val="0"/>
          <w:lang w:val="ro-RO"/>
        </w:rPr>
        <w:t>lor la a doua etapă, timpul îndelungat de tratament. Cele menționate au fost și sunt</w:t>
      </w:r>
      <w:r>
        <w:rPr>
          <w:rFonts w:eastAsia="Calibri"/>
          <w:color w:val="000000" w:themeColor="text1"/>
          <w:spacing w:val="0"/>
          <w:lang w:val="ro-RO"/>
        </w:rPr>
        <w:t xml:space="preserve"> un</w:t>
      </w:r>
      <w:r w:rsidRPr="000B11C4">
        <w:rPr>
          <w:rFonts w:eastAsia="Calibri"/>
          <w:color w:val="000000" w:themeColor="text1"/>
          <w:spacing w:val="0"/>
          <w:lang w:val="ro-RO"/>
        </w:rPr>
        <w:t xml:space="preserve"> motiv pentru elaborarea noilor metode și procedee</w:t>
      </w:r>
      <w:r>
        <w:rPr>
          <w:rFonts w:eastAsia="Calibri"/>
          <w:color w:val="000000" w:themeColor="text1"/>
          <w:spacing w:val="0"/>
          <w:lang w:val="ro-RO"/>
        </w:rPr>
        <w:t xml:space="preserve"> </w:t>
      </w:r>
      <w:r w:rsidRPr="000B11C4">
        <w:rPr>
          <w:rFonts w:eastAsia="Calibri"/>
          <w:color w:val="000000" w:themeColor="text1"/>
          <w:spacing w:val="0"/>
          <w:lang w:val="ro-RO"/>
        </w:rPr>
        <w:t xml:space="preserve">de instalare a </w:t>
      </w:r>
      <w:r>
        <w:rPr>
          <w:rFonts w:eastAsia="Calibri"/>
          <w:color w:val="000000" w:themeColor="text1"/>
          <w:spacing w:val="0"/>
          <w:lang w:val="ro-RO"/>
        </w:rPr>
        <w:t>implanturi</w:t>
      </w:r>
      <w:r w:rsidRPr="000B11C4">
        <w:rPr>
          <w:rFonts w:eastAsia="Calibri"/>
          <w:color w:val="000000" w:themeColor="text1"/>
          <w:spacing w:val="0"/>
          <w:lang w:val="ro-RO"/>
        </w:rPr>
        <w:t xml:space="preserve">lor </w:t>
      </w:r>
      <w:r w:rsidRPr="000B11C4">
        <w:rPr>
          <w:rFonts w:eastAsia="Calibri"/>
          <w:spacing w:val="0"/>
          <w:lang w:val="ro-RO"/>
        </w:rPr>
        <w:t>[</w:t>
      </w:r>
      <w:r>
        <w:rPr>
          <w:rFonts w:eastAsia="Calibri"/>
          <w:spacing w:val="0"/>
          <w:lang w:val="ro-RO"/>
        </w:rPr>
        <w:t>51, 54]</w:t>
      </w:r>
      <w:r w:rsidRPr="000B11C4">
        <w:rPr>
          <w:rFonts w:eastAsia="Calibri"/>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P</w:t>
      </w:r>
      <w:r>
        <w:rPr>
          <w:rFonts w:eastAsia="Calibri"/>
          <w:spacing w:val="0"/>
          <w:lang w:val="ro-RO"/>
        </w:rPr>
        <w:t>entru micșorarea traumatismului</w:t>
      </w:r>
      <w:r w:rsidRPr="000B11C4">
        <w:rPr>
          <w:rFonts w:eastAsia="Calibri"/>
          <w:spacing w:val="0"/>
          <w:lang w:val="ro-RO"/>
        </w:rPr>
        <w:t xml:space="preserve"> intervenției și scurtarea perioadei de reabilitare pe parcursul dezvoltării implantologiei dentare au fost propuse și i</w:t>
      </w:r>
      <w:r>
        <w:rPr>
          <w:rFonts w:eastAsia="Calibri"/>
          <w:spacing w:val="0"/>
          <w:lang w:val="ro-RO"/>
        </w:rPr>
        <w:t>mplementate în practică diverse</w:t>
      </w:r>
      <w:r w:rsidRPr="000B11C4">
        <w:rPr>
          <w:rFonts w:eastAsia="Calibri"/>
          <w:spacing w:val="0"/>
          <w:lang w:val="ro-RO"/>
        </w:rPr>
        <w:t xml:space="preserve"> procedee chirirgicale</w:t>
      </w:r>
      <w:r>
        <w:rPr>
          <w:rFonts w:eastAsia="Calibri"/>
          <w:spacing w:val="0"/>
          <w:lang w:val="ro-RO"/>
        </w:rPr>
        <w:t xml:space="preserve"> </w:t>
      </w:r>
      <w:r w:rsidRPr="000B11C4">
        <w:rPr>
          <w:rFonts w:eastAsia="Calibri"/>
          <w:spacing w:val="0"/>
          <w:lang w:val="ro-RO"/>
        </w:rPr>
        <w:t>cu</w:t>
      </w:r>
      <w:r>
        <w:rPr>
          <w:rFonts w:eastAsia="Calibri"/>
          <w:spacing w:val="0"/>
          <w:lang w:val="ro-RO"/>
        </w:rPr>
        <w:t xml:space="preserve"> </w:t>
      </w:r>
      <w:r w:rsidRPr="000B11C4">
        <w:rPr>
          <w:rFonts w:eastAsia="Calibri"/>
          <w:spacing w:val="0"/>
          <w:lang w:val="ro-RO"/>
        </w:rPr>
        <w:t xml:space="preserve">efect miniinvaziv. </w:t>
      </w:r>
      <w:r w:rsidRPr="000B11C4">
        <w:rPr>
          <w:rFonts w:eastAsia="Calibri"/>
          <w:i/>
          <w:spacing w:val="0"/>
          <w:lang w:val="ro-RO"/>
        </w:rPr>
        <w:t>Primul</w:t>
      </w:r>
      <w:r w:rsidRPr="000B11C4">
        <w:rPr>
          <w:rFonts w:eastAsia="Calibri"/>
          <w:spacing w:val="0"/>
          <w:lang w:val="ro-RO"/>
        </w:rPr>
        <w:t xml:space="preserve"> din ele a fost instalarea </w:t>
      </w:r>
      <w:r>
        <w:rPr>
          <w:rFonts w:eastAsia="Calibri"/>
          <w:spacing w:val="0"/>
          <w:lang w:val="ro-RO"/>
        </w:rPr>
        <w:t>implanturi</w:t>
      </w:r>
      <w:r w:rsidRPr="000B11C4">
        <w:rPr>
          <w:rFonts w:eastAsia="Calibri"/>
          <w:spacing w:val="0"/>
          <w:lang w:val="ro-RO"/>
        </w:rPr>
        <w:t xml:space="preserve">lor cu decolarea lambourilor muco-periostale și aplicarea concomitentă a conformatoarelor gingivale, deci implantul este </w:t>
      </w:r>
      <w:r w:rsidRPr="000B11C4">
        <w:rPr>
          <w:rFonts w:eastAsia="Calibri"/>
          <w:i/>
          <w:spacing w:val="0"/>
          <w:lang w:val="ro-RO"/>
        </w:rPr>
        <w:t>inserat într-o ședință</w:t>
      </w:r>
      <w:r w:rsidRPr="000B11C4">
        <w:rPr>
          <w:rFonts w:eastAsia="Calibri"/>
          <w:spacing w:val="0"/>
          <w:lang w:val="ro-RO"/>
        </w:rPr>
        <w:t xml:space="preserve"> [</w:t>
      </w:r>
      <w:r>
        <w:rPr>
          <w:rFonts w:eastAsia="Calibri"/>
          <w:spacing w:val="0"/>
          <w:lang w:val="ro-RO"/>
        </w:rPr>
        <w:t>54, 55]</w:t>
      </w:r>
      <w:r w:rsidRPr="000B11C4">
        <w:rPr>
          <w:rFonts w:eastAsia="Calibri"/>
          <w:spacing w:val="0"/>
          <w:lang w:val="ro-RO"/>
        </w:rPr>
        <w:t>. În așa mod</w:t>
      </w:r>
      <w:r>
        <w:rPr>
          <w:rFonts w:eastAsia="Calibri"/>
          <w:spacing w:val="0"/>
          <w:lang w:val="ro-RO"/>
        </w:rPr>
        <w:t>,</w:t>
      </w:r>
      <w:r w:rsidRPr="000B11C4">
        <w:rPr>
          <w:rFonts w:eastAsia="Calibri"/>
          <w:spacing w:val="0"/>
          <w:lang w:val="ro-RO"/>
        </w:rPr>
        <w:t xml:space="preserve"> simultan</w:t>
      </w:r>
      <w:r>
        <w:rPr>
          <w:rFonts w:eastAsia="Calibri"/>
          <w:spacing w:val="0"/>
          <w:lang w:val="ro-RO"/>
        </w:rPr>
        <w:t>,</w:t>
      </w:r>
      <w:r w:rsidRPr="000B11C4">
        <w:rPr>
          <w:rFonts w:eastAsia="Calibri"/>
          <w:spacing w:val="0"/>
          <w:lang w:val="ro-RO"/>
        </w:rPr>
        <w:t xml:space="preserve"> are loc integrarea implantului cu osul înconjurător și</w:t>
      </w:r>
      <w:r>
        <w:rPr>
          <w:rFonts w:eastAsia="Calibri"/>
          <w:spacing w:val="0"/>
          <w:lang w:val="ro-RO"/>
        </w:rPr>
        <w:t xml:space="preserve"> </w:t>
      </w:r>
      <w:r w:rsidRPr="000B11C4">
        <w:rPr>
          <w:rFonts w:eastAsia="Calibri"/>
          <w:spacing w:val="0"/>
          <w:lang w:val="ro-RO"/>
        </w:rPr>
        <w:t>țesut</w:t>
      </w:r>
      <w:r>
        <w:rPr>
          <w:rFonts w:eastAsia="Calibri"/>
          <w:spacing w:val="0"/>
          <w:lang w:val="ro-RO"/>
        </w:rPr>
        <w:t>utrile moi adiac</w:t>
      </w:r>
      <w:r w:rsidRPr="000B11C4">
        <w:rPr>
          <w:rFonts w:eastAsia="Calibri"/>
          <w:spacing w:val="0"/>
          <w:lang w:val="ro-RO"/>
        </w:rPr>
        <w:t>ente de la creasta alveolară.</w:t>
      </w:r>
      <w:r>
        <w:rPr>
          <w:rFonts w:eastAsia="Calibri"/>
          <w:spacing w:val="0"/>
          <w:lang w:val="ro-RO"/>
        </w:rPr>
        <w:t xml:space="preserve"> </w:t>
      </w:r>
      <w:r w:rsidRPr="000B11C4">
        <w:rPr>
          <w:rFonts w:eastAsia="Calibri"/>
          <w:spacing w:val="0"/>
          <w:lang w:val="ro-RO"/>
        </w:rPr>
        <w:t>Prin aceasta este scu</w:t>
      </w:r>
      <w:r>
        <w:rPr>
          <w:rFonts w:eastAsia="Calibri"/>
          <w:spacing w:val="0"/>
          <w:lang w:val="ro-RO"/>
        </w:rPr>
        <w:t>rtată durata tratamentului cu 2-</w:t>
      </w:r>
      <w:r w:rsidRPr="000B11C4">
        <w:rPr>
          <w:rFonts w:eastAsia="Calibri"/>
          <w:spacing w:val="0"/>
          <w:lang w:val="ro-RO"/>
        </w:rPr>
        <w:t>4 săptămâni și evitată a doua intervenție chirurgicală (descoperirea imp</w:t>
      </w:r>
      <w:r>
        <w:rPr>
          <w:rFonts w:eastAsia="Calibri"/>
          <w:spacing w:val="0"/>
          <w:lang w:val="ro-RO"/>
        </w:rPr>
        <w:t>l</w:t>
      </w:r>
      <w:r w:rsidRPr="000B11C4">
        <w:rPr>
          <w:rFonts w:eastAsia="Calibri"/>
          <w:spacing w:val="0"/>
          <w:lang w:val="ro-RO"/>
        </w:rPr>
        <w:t xml:space="preserve">antului). </w:t>
      </w:r>
      <w:r w:rsidRPr="000B11C4">
        <w:rPr>
          <w:rFonts w:eastAsia="Calibri"/>
          <w:i/>
          <w:spacing w:val="0"/>
          <w:lang w:val="ro-RO"/>
        </w:rPr>
        <w:t>Al doilea</w:t>
      </w:r>
      <w:r>
        <w:rPr>
          <w:rFonts w:eastAsia="Calibri"/>
          <w:spacing w:val="0"/>
          <w:lang w:val="ro-RO"/>
        </w:rPr>
        <w:t xml:space="preserve"> </w:t>
      </w:r>
      <w:r w:rsidRPr="000B11C4">
        <w:rPr>
          <w:rFonts w:eastAsia="Calibri"/>
          <w:spacing w:val="0"/>
          <w:lang w:val="ro-RO"/>
        </w:rPr>
        <w:t>procedeu este evitarea decolării lambourilor mucoperiostale – „</w:t>
      </w:r>
      <w:r w:rsidRPr="000B11C4">
        <w:rPr>
          <w:rFonts w:eastAsia="Calibri"/>
          <w:i/>
          <w:spacing w:val="0"/>
          <w:lang w:val="ro-RO"/>
        </w:rPr>
        <w:t>flapless</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El</w:t>
      </w:r>
      <w:r>
        <w:rPr>
          <w:rFonts w:eastAsia="Calibri"/>
          <w:spacing w:val="0"/>
          <w:lang w:val="ro-RO"/>
        </w:rPr>
        <w:t xml:space="preserve"> </w:t>
      </w:r>
      <w:r w:rsidRPr="000B11C4">
        <w:rPr>
          <w:rFonts w:eastAsia="Calibri"/>
          <w:spacing w:val="0"/>
          <w:lang w:val="ro-RO"/>
        </w:rPr>
        <w:t>poate fi utilizat la</w:t>
      </w:r>
      <w:r>
        <w:rPr>
          <w:rFonts w:eastAsia="Calibri"/>
          <w:spacing w:val="0"/>
          <w:lang w:val="ro-RO"/>
        </w:rPr>
        <w:t xml:space="preserve"> </w:t>
      </w:r>
      <w:r w:rsidRPr="000B11C4">
        <w:rPr>
          <w:rFonts w:eastAsia="Calibri"/>
          <w:spacing w:val="0"/>
          <w:lang w:val="ro-RO"/>
        </w:rPr>
        <w:t xml:space="preserve">instalarea </w:t>
      </w:r>
      <w:r>
        <w:rPr>
          <w:rFonts w:eastAsia="Calibri"/>
          <w:spacing w:val="0"/>
          <w:lang w:val="ro-RO"/>
        </w:rPr>
        <w:t>implanturi</w:t>
      </w:r>
      <w:r w:rsidRPr="000B11C4">
        <w:rPr>
          <w:rFonts w:eastAsia="Calibri"/>
          <w:spacing w:val="0"/>
          <w:lang w:val="ro-RO"/>
        </w:rPr>
        <w:t xml:space="preserve">lor </w:t>
      </w:r>
      <w:r w:rsidRPr="000B11C4">
        <w:rPr>
          <w:rFonts w:eastAsia="Calibri"/>
          <w:i/>
          <w:spacing w:val="0"/>
          <w:lang w:val="ro-RO"/>
        </w:rPr>
        <w:t xml:space="preserve">în două </w:t>
      </w:r>
      <w:r w:rsidRPr="00492A74">
        <w:rPr>
          <w:rFonts w:eastAsia="Calibri"/>
          <w:i/>
          <w:color w:val="000000" w:themeColor="text1"/>
          <w:spacing w:val="0"/>
          <w:lang w:val="ro-RO"/>
        </w:rPr>
        <w:t>ședințe</w:t>
      </w:r>
      <w:r>
        <w:rPr>
          <w:rFonts w:eastAsia="Calibri"/>
          <w:color w:val="000000" w:themeColor="text1"/>
          <w:spacing w:val="0"/>
          <w:lang w:val="ro-RO"/>
        </w:rPr>
        <w:t xml:space="preserve"> </w:t>
      </w:r>
      <w:r w:rsidRPr="00492A74">
        <w:rPr>
          <w:rFonts w:eastAsia="Calibri"/>
          <w:color w:val="000000" w:themeColor="text1"/>
          <w:spacing w:val="0"/>
          <w:lang w:val="ro-RO"/>
        </w:rPr>
        <w:t>[51, 56]</w:t>
      </w:r>
      <w:r>
        <w:rPr>
          <w:rFonts w:eastAsia="Calibri"/>
          <w:color w:val="000000" w:themeColor="text1"/>
          <w:spacing w:val="0"/>
          <w:lang w:val="ro-RO"/>
        </w:rPr>
        <w:t xml:space="preserve"> </w:t>
      </w:r>
      <w:r w:rsidRPr="00492A74">
        <w:rPr>
          <w:rFonts w:eastAsia="Calibri"/>
          <w:color w:val="000000" w:themeColor="text1"/>
          <w:spacing w:val="0"/>
          <w:lang w:val="ro-RO"/>
        </w:rPr>
        <w:t xml:space="preserve"> precum </w:t>
      </w:r>
      <w:r w:rsidRPr="000B11C4">
        <w:rPr>
          <w:rFonts w:eastAsia="Calibri"/>
          <w:spacing w:val="0"/>
          <w:lang w:val="ro-RO"/>
        </w:rPr>
        <w:t xml:space="preserve">și </w:t>
      </w:r>
      <w:r w:rsidRPr="000B11C4">
        <w:rPr>
          <w:rFonts w:eastAsia="Calibri"/>
          <w:i/>
          <w:spacing w:val="0"/>
          <w:lang w:val="ro-RO"/>
        </w:rPr>
        <w:t xml:space="preserve">într-o </w:t>
      </w:r>
      <w:r w:rsidRPr="00BA1050">
        <w:rPr>
          <w:rFonts w:eastAsia="Calibri"/>
          <w:i/>
          <w:color w:val="000000" w:themeColor="text1"/>
          <w:spacing w:val="0"/>
          <w:lang w:val="ro-RO"/>
        </w:rPr>
        <w:t>ședință</w:t>
      </w:r>
      <w:r w:rsidRPr="00BA1050">
        <w:rPr>
          <w:rFonts w:eastAsia="Calibri"/>
          <w:color w:val="000000" w:themeColor="text1"/>
          <w:spacing w:val="0"/>
          <w:lang w:val="ro-RO"/>
        </w:rPr>
        <w:t xml:space="preserve"> [57, 58]. Deci în </w:t>
      </w:r>
      <w:r w:rsidRPr="000B11C4">
        <w:rPr>
          <w:rFonts w:eastAsia="Calibri"/>
          <w:spacing w:val="0"/>
          <w:lang w:val="ro-RO"/>
        </w:rPr>
        <w:t xml:space="preserve">aceste cazuri sunt îmbinate acțiunile/efectele a </w:t>
      </w:r>
      <w:r w:rsidRPr="000B11C4">
        <w:rPr>
          <w:rFonts w:eastAsia="Calibri"/>
          <w:i/>
          <w:spacing w:val="0"/>
          <w:lang w:val="ro-RO"/>
        </w:rPr>
        <w:t>doi factori</w:t>
      </w:r>
      <w:r w:rsidRPr="000B11C4">
        <w:rPr>
          <w:rFonts w:eastAsia="Calibri"/>
          <w:spacing w:val="0"/>
          <w:lang w:val="ro-RO"/>
        </w:rPr>
        <w:t xml:space="preserve"> – instalarea cu sau fără lambou, în una sau în două ședințe. Remodelarea țesuturilor periimplantare la instalarea </w:t>
      </w:r>
      <w:r>
        <w:rPr>
          <w:rFonts w:eastAsia="Calibri"/>
          <w:spacing w:val="0"/>
          <w:lang w:val="ro-RO"/>
        </w:rPr>
        <w:t>implanturi</w:t>
      </w:r>
      <w:r w:rsidRPr="000B11C4">
        <w:rPr>
          <w:rFonts w:eastAsia="Calibri"/>
          <w:spacing w:val="0"/>
          <w:lang w:val="ro-RO"/>
        </w:rPr>
        <w:t xml:space="preserve">lor </w:t>
      </w:r>
      <w:r w:rsidRPr="000B11C4">
        <w:rPr>
          <w:rFonts w:eastAsia="Calibri"/>
          <w:i/>
          <w:spacing w:val="0"/>
          <w:lang w:val="ro-RO"/>
        </w:rPr>
        <w:t>în osul matur</w:t>
      </w:r>
      <w:r>
        <w:rPr>
          <w:rFonts w:eastAsia="Calibri"/>
          <w:i/>
          <w:spacing w:val="0"/>
          <w:lang w:val="ro-RO"/>
        </w:rPr>
        <w:t>,</w:t>
      </w:r>
      <w:r w:rsidRPr="000B11C4">
        <w:rPr>
          <w:rFonts w:eastAsia="Calibri"/>
          <w:spacing w:val="0"/>
          <w:lang w:val="ro-RO"/>
        </w:rPr>
        <w:t xml:space="preserve"> la asocierea acestor doi factori</w:t>
      </w:r>
      <w:r>
        <w:rPr>
          <w:rFonts w:eastAsia="Calibri"/>
          <w:spacing w:val="0"/>
          <w:lang w:val="ro-RO"/>
        </w:rPr>
        <w:t>,</w:t>
      </w:r>
      <w:r w:rsidRPr="000B11C4">
        <w:rPr>
          <w:rFonts w:eastAsia="Calibri"/>
          <w:spacing w:val="0"/>
          <w:lang w:val="ro-RO"/>
        </w:rPr>
        <w:t xml:space="preserve"> a fost</w:t>
      </w:r>
      <w:r>
        <w:rPr>
          <w:rFonts w:eastAsia="Calibri"/>
          <w:spacing w:val="0"/>
          <w:lang w:val="ro-RO"/>
        </w:rPr>
        <w:t xml:space="preserve"> </w:t>
      </w:r>
      <w:r w:rsidRPr="000B11C4">
        <w:rPr>
          <w:rFonts w:eastAsia="Calibri"/>
          <w:spacing w:val="0"/>
          <w:lang w:val="ro-RO"/>
        </w:rPr>
        <w:t xml:space="preserve">descrisă în mai </w:t>
      </w:r>
      <w:r w:rsidRPr="000B11C4">
        <w:rPr>
          <w:rFonts w:eastAsia="Calibri"/>
          <w:spacing w:val="0"/>
          <w:lang w:val="ro-RO"/>
        </w:rPr>
        <w:lastRenderedPageBreak/>
        <w:t>multe studii fiind evidențiate indicațiile și contraindicațiile, precum și eficacitatea utilizării lor [</w:t>
      </w:r>
      <w:r>
        <w:rPr>
          <w:rFonts w:eastAsia="Calibri"/>
          <w:spacing w:val="0"/>
          <w:lang w:val="ro-RO"/>
        </w:rPr>
        <w:t>51, 56, 58</w:t>
      </w:r>
      <w:r w:rsidRPr="00BA1050">
        <w:rPr>
          <w:rFonts w:eastAsia="Calibri"/>
          <w:color w:val="000000" w:themeColor="text1"/>
          <w:spacing w:val="0"/>
          <w:lang w:val="ro-RO"/>
        </w:rPr>
        <w:t xml:space="preserve">, 59]. </w:t>
      </w:r>
    </w:p>
    <w:p w:rsidR="004722FA" w:rsidRPr="000B11C4" w:rsidRDefault="004722FA" w:rsidP="004722FA">
      <w:pPr>
        <w:spacing w:line="360" w:lineRule="auto"/>
        <w:jc w:val="both"/>
        <w:rPr>
          <w:rFonts w:eastAsia="Calibri"/>
          <w:spacing w:val="0"/>
          <w:lang w:val="ro-RO"/>
        </w:rPr>
      </w:pPr>
      <w:r>
        <w:rPr>
          <w:rFonts w:eastAsia="Calibri"/>
          <w:i/>
          <w:spacing w:val="0"/>
          <w:lang w:val="ro-RO"/>
        </w:rPr>
        <w:t xml:space="preserve">  </w:t>
      </w:r>
      <w:r w:rsidRPr="000B11C4">
        <w:rPr>
          <w:rFonts w:eastAsia="Calibri"/>
          <w:i/>
          <w:spacing w:val="0"/>
          <w:lang w:val="ro-RO"/>
        </w:rPr>
        <w:t xml:space="preserve"> Al treilea</w:t>
      </w:r>
      <w:r w:rsidRPr="000B11C4">
        <w:rPr>
          <w:rFonts w:eastAsia="Calibri"/>
          <w:spacing w:val="0"/>
          <w:lang w:val="ro-RO"/>
        </w:rPr>
        <w:t xml:space="preserve"> procedeu chirurgical, îndreptat pentru micșorarea traumatismului</w:t>
      </w:r>
      <w:r>
        <w:rPr>
          <w:rFonts w:eastAsia="Calibri"/>
          <w:spacing w:val="0"/>
          <w:lang w:val="ro-RO"/>
        </w:rPr>
        <w:t xml:space="preserve"> </w:t>
      </w:r>
      <w:r w:rsidRPr="000B11C4">
        <w:rPr>
          <w:rFonts w:eastAsia="Calibri"/>
          <w:spacing w:val="0"/>
          <w:lang w:val="ro-RO"/>
        </w:rPr>
        <w:t>intervenției și scur</w:t>
      </w:r>
      <w:r>
        <w:rPr>
          <w:rFonts w:eastAsia="Calibri"/>
          <w:spacing w:val="0"/>
          <w:lang w:val="ro-RO"/>
        </w:rPr>
        <w:t>tarea perioadei de reabilitare,</w:t>
      </w:r>
      <w:r w:rsidRPr="000B11C4">
        <w:rPr>
          <w:rFonts w:eastAsia="Calibri"/>
          <w:spacing w:val="0"/>
          <w:lang w:val="ro-RO"/>
        </w:rPr>
        <w:t xml:space="preserve"> este </w:t>
      </w:r>
      <w:r w:rsidRPr="000B11C4">
        <w:rPr>
          <w:rFonts w:eastAsia="Calibri"/>
          <w:i/>
          <w:spacing w:val="0"/>
          <w:lang w:val="ro-RO"/>
        </w:rPr>
        <w:t>instalarea</w:t>
      </w:r>
      <w:r w:rsidRPr="000B11C4">
        <w:rPr>
          <w:rFonts w:eastAsia="Calibri"/>
          <w:spacing w:val="0"/>
          <w:lang w:val="ro-RO"/>
        </w:rPr>
        <w:t xml:space="preserve"> </w:t>
      </w:r>
      <w:r>
        <w:rPr>
          <w:rFonts w:eastAsia="Calibri"/>
          <w:spacing w:val="0"/>
          <w:lang w:val="ro-RO"/>
        </w:rPr>
        <w:t>implanturi</w:t>
      </w:r>
      <w:r w:rsidRPr="000B11C4">
        <w:rPr>
          <w:rFonts w:eastAsia="Calibri"/>
          <w:spacing w:val="0"/>
          <w:lang w:val="ro-RO"/>
        </w:rPr>
        <w:t xml:space="preserve">lor </w:t>
      </w:r>
      <w:r w:rsidRPr="000B11C4">
        <w:rPr>
          <w:rFonts w:eastAsia="Calibri"/>
          <w:i/>
          <w:spacing w:val="0"/>
          <w:lang w:val="ro-RO"/>
        </w:rPr>
        <w:t>la finele extracției</w:t>
      </w:r>
      <w:r w:rsidRPr="000B11C4">
        <w:rPr>
          <w:rFonts w:eastAsia="Calibri"/>
          <w:spacing w:val="0"/>
          <w:lang w:val="ro-RO"/>
        </w:rPr>
        <w:t xml:space="preserve"> dentare, descris în premieră de către </w:t>
      </w:r>
      <w:r w:rsidRPr="000B11C4">
        <w:rPr>
          <w:rFonts w:eastAsia="Calibri"/>
          <w:spacing w:val="0"/>
          <w:kern w:val="16"/>
          <w:lang w:val="ro-RO"/>
        </w:rPr>
        <w:t>Shulte W. Și</w:t>
      </w:r>
      <w:r>
        <w:rPr>
          <w:rFonts w:eastAsia="Calibri"/>
          <w:spacing w:val="0"/>
          <w:kern w:val="16"/>
          <w:lang w:val="ro-RO"/>
        </w:rPr>
        <w:t xml:space="preserve"> </w:t>
      </w:r>
      <w:r w:rsidRPr="000B11C4">
        <w:rPr>
          <w:rFonts w:eastAsia="Calibri"/>
          <w:color w:val="000000" w:themeColor="text1"/>
          <w:spacing w:val="0"/>
          <w:lang w:val="ro-RO"/>
        </w:rPr>
        <w:t>co</w:t>
      </w:r>
      <w:r>
        <w:rPr>
          <w:rFonts w:eastAsia="Calibri"/>
          <w:color w:val="000000" w:themeColor="text1"/>
          <w:spacing w:val="0"/>
          <w:lang w:val="ro-RO"/>
        </w:rPr>
        <w:t>.</w:t>
      </w:r>
      <w:r w:rsidRPr="000B11C4">
        <w:rPr>
          <w:rFonts w:eastAsia="Calibri"/>
          <w:color w:val="000000" w:themeColor="text1"/>
          <w:spacing w:val="0"/>
          <w:lang w:val="ro-RO"/>
        </w:rPr>
        <w:t xml:space="preserve"> săi [</w:t>
      </w:r>
      <w:r w:rsidRPr="00BA1050">
        <w:rPr>
          <w:rFonts w:eastAsia="Calibri"/>
          <w:color w:val="000000" w:themeColor="text1"/>
          <w:spacing w:val="0"/>
          <w:lang w:val="ro-RO"/>
        </w:rPr>
        <w:t>60</w:t>
      </w:r>
      <w:r w:rsidRPr="000B11C4">
        <w:rPr>
          <w:rFonts w:eastAsia="Calibri"/>
          <w:color w:val="000000" w:themeColor="text1"/>
          <w:spacing w:val="0"/>
          <w:lang w:val="ro-RO"/>
        </w:rPr>
        <w:t>].</w:t>
      </w:r>
      <w:r>
        <w:rPr>
          <w:rFonts w:eastAsia="Calibri"/>
          <w:spacing w:val="0"/>
          <w:lang w:val="ro-RO"/>
        </w:rPr>
        <w:t xml:space="preserve"> Ulterior acest procedeu a fost</w:t>
      </w:r>
      <w:r w:rsidRPr="000B11C4">
        <w:rPr>
          <w:rFonts w:eastAsia="Calibri"/>
          <w:spacing w:val="0"/>
          <w:lang w:val="ro-RO"/>
        </w:rPr>
        <w:t xml:space="preserve"> numit</w:t>
      </w:r>
      <w:r w:rsidRPr="000B11C4">
        <w:rPr>
          <w:rFonts w:eastAsia="Calibri"/>
          <w:i/>
          <w:spacing w:val="0"/>
          <w:lang w:val="ro-RO"/>
        </w:rPr>
        <w:t xml:space="preserve"> instalare imediată</w:t>
      </w:r>
      <w:r w:rsidRPr="000B11C4">
        <w:rPr>
          <w:rFonts w:eastAsia="Calibri"/>
          <w:spacing w:val="0"/>
          <w:lang w:val="ro-RO"/>
        </w:rPr>
        <w:t xml:space="preserve"> sau instalare „</w:t>
      </w:r>
      <w:r w:rsidRPr="000B11C4">
        <w:rPr>
          <w:rFonts w:eastAsia="Calibri"/>
          <w:i/>
          <w:spacing w:val="0"/>
          <w:lang w:val="ro-RO"/>
        </w:rPr>
        <w:t>Tip 1</w:t>
      </w:r>
      <w:r w:rsidRPr="000B11C4">
        <w:rPr>
          <w:rFonts w:eastAsia="Calibri"/>
          <w:spacing w:val="0"/>
          <w:lang w:val="ro-RO"/>
        </w:rPr>
        <w:t>” [</w:t>
      </w:r>
      <w:r>
        <w:rPr>
          <w:rFonts w:eastAsia="Calibri"/>
          <w:spacing w:val="0"/>
          <w:lang w:val="ro-RO"/>
        </w:rPr>
        <w:t>9, 61]</w:t>
      </w:r>
      <w:r w:rsidRPr="000B11C4">
        <w:rPr>
          <w:rFonts w:eastAsia="Calibri"/>
          <w:spacing w:val="0"/>
          <w:lang w:val="ro-RO"/>
        </w:rPr>
        <w:t>. În ultimul deceniu în practica implantologică tot mai frecvent/insistent este impl</w:t>
      </w:r>
      <w:r>
        <w:rPr>
          <w:rFonts w:eastAsia="Calibri"/>
          <w:spacing w:val="0"/>
          <w:lang w:val="ro-RO"/>
        </w:rPr>
        <w:t>e</w:t>
      </w:r>
      <w:r w:rsidRPr="000B11C4">
        <w:rPr>
          <w:rFonts w:eastAsia="Calibri"/>
          <w:spacing w:val="0"/>
          <w:lang w:val="ro-RO"/>
        </w:rPr>
        <w:t xml:space="preserve">mentată instalarea </w:t>
      </w:r>
      <w:r>
        <w:rPr>
          <w:rFonts w:eastAsia="Calibri"/>
          <w:spacing w:val="0"/>
          <w:lang w:val="ro-RO"/>
        </w:rPr>
        <w:t>implanturi</w:t>
      </w:r>
      <w:r w:rsidRPr="000B11C4">
        <w:rPr>
          <w:rFonts w:eastAsia="Calibri"/>
          <w:spacing w:val="0"/>
          <w:lang w:val="ro-RO"/>
        </w:rPr>
        <w:t xml:space="preserve">lor la finele extracției dentare </w:t>
      </w:r>
      <w:r w:rsidRPr="000B11C4">
        <w:rPr>
          <w:rFonts w:eastAsia="Calibri"/>
          <w:noProof/>
          <w:color w:val="000000" w:themeColor="text1"/>
          <w:spacing w:val="0"/>
          <w:lang w:val="en-US"/>
        </w:rPr>
        <w:t>[</w:t>
      </w:r>
      <w:r>
        <w:rPr>
          <w:rFonts w:eastAsia="Calibri"/>
          <w:noProof/>
          <w:color w:val="000000" w:themeColor="text1"/>
          <w:spacing w:val="0"/>
          <w:lang w:val="en-US"/>
        </w:rPr>
        <w:t xml:space="preserve">61, 62, 63, 64, 65, 66, 67, 68, 69]. </w:t>
      </w:r>
      <w:r w:rsidRPr="000B11C4">
        <w:rPr>
          <w:rFonts w:eastAsia="Calibri"/>
          <w:spacing w:val="0"/>
          <w:lang w:val="ro-RO"/>
        </w:rPr>
        <w:t xml:space="preserve">Această modalitate poate fi executată </w:t>
      </w:r>
      <w:r w:rsidRPr="000B11C4">
        <w:rPr>
          <w:rFonts w:eastAsia="Calibri"/>
          <w:i/>
          <w:spacing w:val="0"/>
          <w:lang w:val="ro-RO"/>
        </w:rPr>
        <w:t>în două ședințe</w:t>
      </w:r>
      <w:r w:rsidRPr="000B11C4">
        <w:rPr>
          <w:rFonts w:eastAsia="Calibri"/>
          <w:spacing w:val="0"/>
          <w:lang w:val="ro-RO"/>
        </w:rPr>
        <w:t xml:space="preserve"> (conectarea șurubului de acoperire – implantul situat subgingival), sau </w:t>
      </w:r>
      <w:r w:rsidRPr="000B11C4">
        <w:rPr>
          <w:rFonts w:eastAsia="Calibri"/>
          <w:i/>
          <w:spacing w:val="0"/>
          <w:lang w:val="ro-RO"/>
        </w:rPr>
        <w:t>într-o ședință</w:t>
      </w:r>
      <w:r w:rsidRPr="000B11C4">
        <w:rPr>
          <w:rFonts w:eastAsia="Calibri"/>
          <w:spacing w:val="0"/>
          <w:lang w:val="ro-RO"/>
        </w:rPr>
        <w:t xml:space="preserve"> (transgingival – cu instalarea conformatorului</w:t>
      </w:r>
      <w:r>
        <w:rPr>
          <w:rFonts w:eastAsia="Calibri"/>
          <w:spacing w:val="0"/>
          <w:lang w:val="ro-RO"/>
        </w:rPr>
        <w:t xml:space="preserve"> </w:t>
      </w:r>
      <w:r w:rsidRPr="000B11C4">
        <w:rPr>
          <w:rFonts w:eastAsia="Calibri"/>
          <w:spacing w:val="0"/>
          <w:lang w:val="ro-RO"/>
        </w:rPr>
        <w:t>gingival) chirurgicală. În ambele cazuri pentru închid</w:t>
      </w:r>
      <w:r>
        <w:rPr>
          <w:rFonts w:eastAsia="Calibri"/>
          <w:spacing w:val="0"/>
          <w:lang w:val="ro-RO"/>
        </w:rPr>
        <w:t>erea plăgilor postextracționale</w:t>
      </w:r>
      <w:r w:rsidRPr="000B11C4">
        <w:rPr>
          <w:rFonts w:eastAsia="Calibri"/>
          <w:spacing w:val="0"/>
          <w:lang w:val="ro-RO"/>
        </w:rPr>
        <w:t xml:space="preserve"> sunt create lambouri mucoperiostale. Ca regulă</w:t>
      </w:r>
      <w:r>
        <w:rPr>
          <w:rFonts w:eastAsia="Calibri"/>
          <w:spacing w:val="0"/>
          <w:lang w:val="ro-RO"/>
        </w:rPr>
        <w:t xml:space="preserve"> </w:t>
      </w:r>
      <w:r w:rsidRPr="000B11C4">
        <w:rPr>
          <w:rFonts w:eastAsia="Calibri"/>
          <w:spacing w:val="0"/>
          <w:lang w:val="ro-RO"/>
        </w:rPr>
        <w:t>lambourile mucoperiostale</w:t>
      </w:r>
      <w:r>
        <w:rPr>
          <w:rFonts w:eastAsia="Calibri"/>
          <w:spacing w:val="0"/>
          <w:lang w:val="ro-RO"/>
        </w:rPr>
        <w:t xml:space="preserve"> sunt decolate până la fundul</w:t>
      </w:r>
      <w:r w:rsidRPr="000B11C4">
        <w:rPr>
          <w:rFonts w:eastAsia="Calibri"/>
          <w:spacing w:val="0"/>
          <w:lang w:val="ro-RO"/>
        </w:rPr>
        <w:t xml:space="preserve"> sac</w:t>
      </w:r>
      <w:r>
        <w:rPr>
          <w:rFonts w:eastAsia="Calibri"/>
          <w:spacing w:val="0"/>
          <w:lang w:val="ro-RO"/>
        </w:rPr>
        <w:t>ului</w:t>
      </w:r>
      <w:r w:rsidRPr="000B11C4">
        <w:rPr>
          <w:rFonts w:eastAsia="Calibri"/>
          <w:spacing w:val="0"/>
          <w:lang w:val="ro-RO"/>
        </w:rPr>
        <w:t xml:space="preserve"> vestibular, mobilizate prin periosteotomie</w:t>
      </w:r>
      <w:r>
        <w:rPr>
          <w:rFonts w:eastAsia="Calibri"/>
          <w:spacing w:val="0"/>
          <w:lang w:val="ro-RO"/>
        </w:rPr>
        <w:t xml:space="preserve"> </w:t>
      </w:r>
      <w:r w:rsidRPr="000B11C4">
        <w:rPr>
          <w:rFonts w:eastAsia="Calibri"/>
          <w:spacing w:val="0"/>
          <w:lang w:val="ro-RO"/>
        </w:rPr>
        <w:t>efectuată la baza lor din interiorul plăgii și deplasate coronar. Aceste procedee chirurgicale provoacă morbiditate postoperatorie pronunțată (doloritate, edem, hematoame etc) și sunt</w:t>
      </w:r>
      <w:r>
        <w:rPr>
          <w:rFonts w:eastAsia="Calibri"/>
          <w:spacing w:val="0"/>
          <w:lang w:val="ro-RO"/>
        </w:rPr>
        <w:t xml:space="preserve"> </w:t>
      </w:r>
      <w:r w:rsidRPr="000B11C4">
        <w:rPr>
          <w:rFonts w:eastAsia="Calibri"/>
          <w:spacing w:val="0"/>
          <w:lang w:val="ro-RO"/>
        </w:rPr>
        <w:t>cu greu suportate de către pacienți [</w:t>
      </w:r>
      <w:r>
        <w:rPr>
          <w:rFonts w:eastAsia="Calibri"/>
          <w:spacing w:val="0"/>
          <w:lang w:val="ro-RO"/>
        </w:rPr>
        <w:t xml:space="preserve">32, 70]. Mai mult </w:t>
      </w:r>
      <w:r w:rsidRPr="000B11C4">
        <w:rPr>
          <w:rFonts w:eastAsia="Calibri"/>
          <w:spacing w:val="0"/>
          <w:lang w:val="ro-RO"/>
        </w:rPr>
        <w:t>ca atât</w:t>
      </w:r>
      <w:r>
        <w:rPr>
          <w:rFonts w:eastAsia="Calibri"/>
          <w:spacing w:val="0"/>
          <w:lang w:val="ro-RO"/>
        </w:rPr>
        <w:t>,</w:t>
      </w:r>
      <w:r w:rsidRPr="000B11C4">
        <w:rPr>
          <w:rFonts w:eastAsia="Calibri"/>
          <w:spacing w:val="0"/>
          <w:lang w:val="ro-RO"/>
        </w:rPr>
        <w:t xml:space="preserve"> decolarea lambourilor duce la dereglarea vascularizării corticalei vestibulare [</w:t>
      </w:r>
      <w:r>
        <w:rPr>
          <w:rFonts w:eastAsia="Calibri"/>
          <w:spacing w:val="0"/>
          <w:lang w:val="ro-RO"/>
        </w:rPr>
        <w:t>71, 72], iar periosteotomi</w:t>
      </w:r>
      <w:r w:rsidRPr="000B11C4">
        <w:rPr>
          <w:rFonts w:eastAsia="Calibri"/>
          <w:spacing w:val="0"/>
          <w:lang w:val="ro-RO"/>
        </w:rPr>
        <w:t xml:space="preserve">a – și la dereglarea vascularizării segmentului apical al </w:t>
      </w:r>
      <w:r w:rsidRPr="00EB0C8A">
        <w:rPr>
          <w:rFonts w:eastAsia="Calibri"/>
          <w:color w:val="000000" w:themeColor="text1"/>
          <w:spacing w:val="0"/>
          <w:lang w:val="ro-RO"/>
        </w:rPr>
        <w:t xml:space="preserve">lamboului [73] ce </w:t>
      </w:r>
      <w:r>
        <w:rPr>
          <w:rFonts w:eastAsia="Calibri"/>
          <w:spacing w:val="0"/>
          <w:lang w:val="ro-RO"/>
        </w:rPr>
        <w:t>în final se</w:t>
      </w:r>
      <w:r w:rsidRPr="000B11C4">
        <w:rPr>
          <w:rFonts w:eastAsia="Calibri"/>
          <w:spacing w:val="0"/>
          <w:lang w:val="ro-RO"/>
        </w:rPr>
        <w:t xml:space="preserve"> răsfrânge negativ asupra remodelării țesuturilor periimplantare.</w:t>
      </w:r>
      <w:r>
        <w:rPr>
          <w:rFonts w:eastAsia="Calibri"/>
          <w:spacing w:val="0"/>
          <w:lang w:val="ro-RO"/>
        </w:rPr>
        <w:t xml:space="preserve"> </w:t>
      </w:r>
      <w:r w:rsidRPr="000B11C4">
        <w:rPr>
          <w:rFonts w:eastAsia="Calibri"/>
          <w:spacing w:val="0"/>
          <w:lang w:val="ro-RO"/>
        </w:rPr>
        <w:t xml:space="preserve">La momentul actual în cazul instalării imediate a </w:t>
      </w:r>
      <w:r>
        <w:rPr>
          <w:rFonts w:eastAsia="Calibri"/>
          <w:spacing w:val="0"/>
          <w:lang w:val="ro-RO"/>
        </w:rPr>
        <w:t>implanturi</w:t>
      </w:r>
      <w:r w:rsidRPr="000B11C4">
        <w:rPr>
          <w:rFonts w:eastAsia="Calibri"/>
          <w:spacing w:val="0"/>
          <w:lang w:val="ro-RO"/>
        </w:rPr>
        <w:t>lor</w:t>
      </w:r>
      <w:r>
        <w:rPr>
          <w:rFonts w:eastAsia="Calibri"/>
          <w:spacing w:val="0"/>
          <w:lang w:val="ro-RO"/>
        </w:rPr>
        <w:t xml:space="preserve"> </w:t>
      </w:r>
      <w:r w:rsidRPr="000B11C4">
        <w:rPr>
          <w:rFonts w:eastAsia="Calibri"/>
          <w:spacing w:val="0"/>
          <w:lang w:val="ro-RO"/>
        </w:rPr>
        <w:t xml:space="preserve">această întrebare rămâne insuficient studiată.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Un lucru este cert că condițiile de remodelare a țesuturilor periimplantare (osul, mucoasa) la instalarea imediată</w:t>
      </w:r>
      <w:r>
        <w:rPr>
          <w:rFonts w:eastAsia="Calibri"/>
          <w:spacing w:val="0"/>
          <w:lang w:val="ro-RO"/>
        </w:rPr>
        <w:t xml:space="preserve"> </w:t>
      </w:r>
      <w:r w:rsidRPr="000B11C4">
        <w:rPr>
          <w:rFonts w:eastAsia="Calibri"/>
          <w:spacing w:val="0"/>
          <w:lang w:val="ro-RO"/>
        </w:rPr>
        <w:t>se deosebesc esenția</w:t>
      </w:r>
      <w:r>
        <w:rPr>
          <w:rFonts w:eastAsia="Calibri"/>
          <w:spacing w:val="0"/>
          <w:lang w:val="ro-RO"/>
        </w:rPr>
        <w:t>l față de cele ce sunt la plasa</w:t>
      </w:r>
      <w:r w:rsidRPr="000B11C4">
        <w:rPr>
          <w:rFonts w:eastAsia="Calibri"/>
          <w:spacing w:val="0"/>
          <w:lang w:val="ro-RO"/>
        </w:rPr>
        <w:t xml:space="preserve">rea </w:t>
      </w:r>
      <w:r>
        <w:rPr>
          <w:rFonts w:eastAsia="Calibri"/>
          <w:spacing w:val="0"/>
          <w:lang w:val="ro-RO"/>
        </w:rPr>
        <w:t>implanturi</w:t>
      </w:r>
      <w:r w:rsidRPr="000B11C4">
        <w:rPr>
          <w:rFonts w:eastAsia="Calibri"/>
          <w:spacing w:val="0"/>
          <w:lang w:val="ro-RO"/>
        </w:rPr>
        <w:t>lor</w:t>
      </w:r>
      <w:r>
        <w:rPr>
          <w:rFonts w:eastAsia="Calibri"/>
          <w:spacing w:val="0"/>
          <w:lang w:val="ro-RO"/>
        </w:rPr>
        <w:t xml:space="preserve"> </w:t>
      </w:r>
      <w:r w:rsidRPr="000B11C4">
        <w:rPr>
          <w:rFonts w:eastAsia="Calibri"/>
          <w:spacing w:val="0"/>
          <w:lang w:val="ro-RO"/>
        </w:rPr>
        <w:t>în osul alveolar vindecat (</w:t>
      </w:r>
      <w:r w:rsidRPr="000B11C4">
        <w:rPr>
          <w:rFonts w:eastAsia="Calibri"/>
          <w:color w:val="000000" w:themeColor="text1"/>
          <w:spacing w:val="0"/>
          <w:lang w:val="ro-RO"/>
        </w:rPr>
        <w:t>matur). Este știut că în majoritatea cazurilor extracțiile dentare sunt</w:t>
      </w:r>
      <w:r>
        <w:rPr>
          <w:rFonts w:eastAsia="Calibri"/>
          <w:color w:val="000000" w:themeColor="text1"/>
          <w:spacing w:val="0"/>
          <w:lang w:val="ro-RO"/>
        </w:rPr>
        <w:t xml:space="preserve"> efectuate din cauza procesului</w:t>
      </w:r>
      <w:r w:rsidRPr="000B11C4">
        <w:rPr>
          <w:rFonts w:eastAsia="Calibri"/>
          <w:color w:val="000000" w:themeColor="text1"/>
          <w:spacing w:val="0"/>
          <w:lang w:val="ro-RO"/>
        </w:rPr>
        <w:t xml:space="preserve"> inflamator peridentar (parodontită marginală, parodontită apicală). Cum va evalua acest proces după extracția dentară în fiecare caz concret este dificil de prognozat. Datele din literatură demonstraează că </w:t>
      </w:r>
      <w:r w:rsidRPr="000B11C4">
        <w:rPr>
          <w:rFonts w:eastAsia="Calibri"/>
          <w:i/>
          <w:color w:val="000000" w:themeColor="text1"/>
          <w:spacing w:val="0"/>
          <w:lang w:val="ro-RO"/>
        </w:rPr>
        <w:t>alveolita</w:t>
      </w:r>
      <w:r w:rsidRPr="000B11C4">
        <w:rPr>
          <w:rFonts w:eastAsia="Calibri"/>
          <w:color w:val="000000" w:themeColor="text1"/>
          <w:spacing w:val="0"/>
          <w:lang w:val="ro-RO"/>
        </w:rPr>
        <w:t xml:space="preserve"> postextracțională se întâlnește </w:t>
      </w:r>
      <w:r>
        <w:rPr>
          <w:rFonts w:eastAsia="Calibri"/>
          <w:spacing w:val="0"/>
          <w:lang w:val="ro-RO"/>
        </w:rPr>
        <w:t>2,38 % cazuri pâ</w:t>
      </w:r>
      <w:r w:rsidRPr="000B11C4">
        <w:rPr>
          <w:rFonts w:eastAsia="Calibri"/>
          <w:spacing w:val="0"/>
          <w:lang w:val="ro-RO"/>
        </w:rPr>
        <w:t xml:space="preserve">nă la 4,6%. Această complicație se poate dezvolta și la instalarea imediată a </w:t>
      </w:r>
      <w:r>
        <w:rPr>
          <w:rFonts w:eastAsia="Calibri"/>
          <w:spacing w:val="0"/>
          <w:lang w:val="ro-RO"/>
        </w:rPr>
        <w:t>implanturilor.</w:t>
      </w:r>
      <w:r w:rsidRPr="000B11C4">
        <w:rPr>
          <w:rFonts w:eastAsia="Calibri"/>
          <w:spacing w:val="0"/>
          <w:lang w:val="ro-RO"/>
        </w:rPr>
        <w:t xml:space="preserve"> Trauma suplimentară (forarea) a pereților alveolei, în legătură cu plasarea implantului, poate activa procesul inflamator cu dezvoltarea ulterioară a periimplantitei.</w:t>
      </w:r>
    </w:p>
    <w:p w:rsidR="004722FA" w:rsidRPr="00B765E3"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Alt moment care influiențează remodelarea țesuturilor periimplantare la instalarea imediată este faptul că la coama apofizei alveolare între partea coronară a implantului și pereții alveolei, ca regulă, se cre</w:t>
      </w:r>
      <w:r>
        <w:rPr>
          <w:rFonts w:eastAsia="Calibri"/>
          <w:spacing w:val="0"/>
          <w:lang w:val="ro-RO"/>
        </w:rPr>
        <w:t>e</w:t>
      </w:r>
      <w:r w:rsidRPr="000B11C4">
        <w:rPr>
          <w:rFonts w:eastAsia="Calibri"/>
          <w:spacing w:val="0"/>
          <w:lang w:val="ro-RO"/>
        </w:rPr>
        <w:t>ază un spațiu de diverse dimensiuni de</w:t>
      </w:r>
      <w:r>
        <w:rPr>
          <w:rFonts w:eastAsia="Calibri"/>
          <w:spacing w:val="0"/>
          <w:lang w:val="ro-RO"/>
        </w:rPr>
        <w:t xml:space="preserve"> a cărui vindecare</w:t>
      </w:r>
      <w:r w:rsidRPr="000B11C4">
        <w:rPr>
          <w:rFonts w:eastAsia="Calibri"/>
          <w:spacing w:val="0"/>
          <w:lang w:val="ro-RO"/>
        </w:rPr>
        <w:t xml:space="preserve"> depinde „soarta” implantului. Sunt </w:t>
      </w:r>
      <w:r w:rsidRPr="000B11C4">
        <w:rPr>
          <w:rFonts w:eastAsia="Calibri"/>
          <w:i/>
          <w:spacing w:val="0"/>
          <w:lang w:val="ro-RO"/>
        </w:rPr>
        <w:t>trei variante</w:t>
      </w:r>
      <w:r>
        <w:rPr>
          <w:rFonts w:eastAsia="Calibri"/>
          <w:spacing w:val="0"/>
          <w:lang w:val="ro-RO"/>
        </w:rPr>
        <w:t xml:space="preserve"> de atitudine</w:t>
      </w:r>
      <w:r w:rsidRPr="000B11C4">
        <w:rPr>
          <w:rFonts w:eastAsia="Calibri"/>
          <w:spacing w:val="0"/>
          <w:lang w:val="ro-RO"/>
        </w:rPr>
        <w:t xml:space="preserve"> către acest spațiu: micșorarea lui prin</w:t>
      </w:r>
      <w:r>
        <w:rPr>
          <w:rFonts w:eastAsia="Calibri"/>
          <w:spacing w:val="0"/>
          <w:lang w:val="ro-RO"/>
        </w:rPr>
        <w:t xml:space="preserve"> </w:t>
      </w:r>
      <w:r w:rsidRPr="000B11C4">
        <w:rPr>
          <w:rFonts w:eastAsia="Calibri"/>
          <w:spacing w:val="0"/>
          <w:lang w:val="ro-RO"/>
        </w:rPr>
        <w:t xml:space="preserve">plasarea </w:t>
      </w:r>
      <w:r>
        <w:rPr>
          <w:rFonts w:eastAsia="Calibri"/>
          <w:spacing w:val="0"/>
          <w:lang w:val="ro-RO"/>
        </w:rPr>
        <w:t>implanturi</w:t>
      </w:r>
      <w:r w:rsidRPr="000B11C4">
        <w:rPr>
          <w:rFonts w:eastAsia="Calibri"/>
          <w:spacing w:val="0"/>
          <w:lang w:val="ro-RO"/>
        </w:rPr>
        <w:t>lor cu diametru maximal posibil,</w:t>
      </w:r>
      <w:r>
        <w:rPr>
          <w:rFonts w:eastAsia="Calibri"/>
          <w:spacing w:val="0"/>
          <w:lang w:val="ro-RO"/>
        </w:rPr>
        <w:t xml:space="preserve"> </w:t>
      </w:r>
      <w:r w:rsidRPr="000B11C4">
        <w:rPr>
          <w:rFonts w:eastAsia="Calibri"/>
          <w:spacing w:val="0"/>
          <w:lang w:val="ro-RO"/>
        </w:rPr>
        <w:t>augmentarea</w:t>
      </w:r>
      <w:r>
        <w:rPr>
          <w:rFonts w:eastAsia="Calibri"/>
          <w:spacing w:val="0"/>
          <w:lang w:val="ro-RO"/>
        </w:rPr>
        <w:t xml:space="preserve"> </w:t>
      </w:r>
      <w:r w:rsidRPr="000B11C4">
        <w:rPr>
          <w:rFonts w:eastAsia="Calibri"/>
          <w:spacing w:val="0"/>
          <w:lang w:val="ro-RO"/>
        </w:rPr>
        <w:t xml:space="preserve">cu diverse materiale care ar facilita/stimula osteogeneza și ultimul – vindecarea spontană în baza cheagului sangvin. </w:t>
      </w:r>
      <w:r w:rsidRPr="000B11C4">
        <w:rPr>
          <w:rFonts w:eastAsia="Calibri"/>
          <w:i/>
          <w:spacing w:val="0"/>
          <w:lang w:val="ro-RO"/>
        </w:rPr>
        <w:t>Prima variantă</w:t>
      </w:r>
      <w:r w:rsidRPr="000B11C4">
        <w:rPr>
          <w:rFonts w:eastAsia="Calibri"/>
          <w:spacing w:val="0"/>
          <w:lang w:val="ro-RO"/>
        </w:rPr>
        <w:t xml:space="preserve"> este limitată de particularitățile anatomice ale sectorului edentat, ale ră</w:t>
      </w:r>
      <w:r>
        <w:rPr>
          <w:rFonts w:eastAsia="Calibri"/>
          <w:spacing w:val="0"/>
          <w:lang w:val="ro-RO"/>
        </w:rPr>
        <w:t>dăcini</w:t>
      </w:r>
      <w:r w:rsidRPr="000B11C4">
        <w:rPr>
          <w:rFonts w:eastAsia="Calibri"/>
          <w:spacing w:val="0"/>
          <w:lang w:val="ro-RO"/>
        </w:rPr>
        <w:t xml:space="preserve">lor dinților </w:t>
      </w:r>
      <w:r w:rsidRPr="000B11C4">
        <w:rPr>
          <w:rFonts w:eastAsia="Calibri"/>
          <w:spacing w:val="0"/>
          <w:lang w:val="ro-RO"/>
        </w:rPr>
        <w:lastRenderedPageBreak/>
        <w:t xml:space="preserve">extrași, de pericolul dehiscenței pereților alveolari precum și de vecinătatea dinților naturali. </w:t>
      </w:r>
      <w:r w:rsidRPr="000B11C4">
        <w:rPr>
          <w:rFonts w:eastAsia="Calibri"/>
          <w:i/>
          <w:spacing w:val="0"/>
          <w:lang w:val="ro-RO"/>
        </w:rPr>
        <w:t>A doua</w:t>
      </w:r>
      <w:r>
        <w:rPr>
          <w:rFonts w:eastAsia="Calibri"/>
          <w:spacing w:val="0"/>
          <w:lang w:val="ro-RO"/>
        </w:rPr>
        <w:t xml:space="preserve"> – este simplă și ușor de</w:t>
      </w:r>
      <w:r w:rsidRPr="000B11C4">
        <w:rPr>
          <w:rFonts w:eastAsia="Calibri"/>
          <w:spacing w:val="0"/>
          <w:lang w:val="ro-RO"/>
        </w:rPr>
        <w:t xml:space="preserve"> îndeplinit, însă sporește costul tratamentului și sunt prezente părțile negative ale materialelor de augmentare. În afară de aceasta, în studuile </w:t>
      </w:r>
      <w:r>
        <w:rPr>
          <w:rFonts w:eastAsia="Calibri"/>
          <w:spacing w:val="0"/>
          <w:lang w:val="ro-RO"/>
        </w:rPr>
        <w:t>de ultimă oră au apărut dovezi</w:t>
      </w:r>
      <w:r w:rsidRPr="000B11C4">
        <w:rPr>
          <w:rFonts w:eastAsia="Calibri"/>
          <w:spacing w:val="0"/>
          <w:lang w:val="ro-RO"/>
        </w:rPr>
        <w:t xml:space="preserve"> prec</w:t>
      </w:r>
      <w:r>
        <w:rPr>
          <w:rFonts w:eastAsia="Calibri"/>
          <w:spacing w:val="0"/>
          <w:lang w:val="ro-RO"/>
        </w:rPr>
        <w:t xml:space="preserve">um că eficacitatea augmentării </w:t>
      </w:r>
      <w:r w:rsidRPr="000B11C4">
        <w:rPr>
          <w:rFonts w:eastAsia="Calibri"/>
          <w:spacing w:val="0"/>
          <w:lang w:val="ro-RO"/>
        </w:rPr>
        <w:t xml:space="preserve">unor </w:t>
      </w:r>
      <w:r>
        <w:rPr>
          <w:rFonts w:eastAsia="Calibri"/>
          <w:spacing w:val="0"/>
          <w:lang w:val="ro-RO"/>
        </w:rPr>
        <w:t>materiale (xenogene, aloplaste)</w:t>
      </w:r>
      <w:r w:rsidRPr="000B11C4">
        <w:rPr>
          <w:rFonts w:eastAsia="Calibri"/>
          <w:spacing w:val="0"/>
          <w:lang w:val="ro-RO"/>
        </w:rPr>
        <w:t xml:space="preserve"> nu se deos</w:t>
      </w:r>
      <w:r>
        <w:rPr>
          <w:rFonts w:eastAsia="Calibri"/>
          <w:spacing w:val="0"/>
          <w:lang w:val="ro-RO"/>
        </w:rPr>
        <w:t>e</w:t>
      </w:r>
      <w:r w:rsidRPr="000B11C4">
        <w:rPr>
          <w:rFonts w:eastAsia="Calibri"/>
          <w:spacing w:val="0"/>
          <w:lang w:val="ro-RO"/>
        </w:rPr>
        <w:t xml:space="preserve">bește </w:t>
      </w:r>
      <w:r w:rsidRPr="00E86D7F">
        <w:rPr>
          <w:rFonts w:eastAsia="Calibri"/>
          <w:color w:val="000000" w:themeColor="text1"/>
          <w:spacing w:val="0"/>
          <w:lang w:val="ro-RO"/>
        </w:rPr>
        <w:t>de vindecarea spontană, iar uneori ele inhibă multiplicarea celulelor precursoare osteoblastelor</w:t>
      </w:r>
      <w:r>
        <w:rPr>
          <w:rFonts w:eastAsia="Calibri"/>
          <w:color w:val="000000" w:themeColor="text1"/>
          <w:spacing w:val="0"/>
          <w:lang w:val="ro-RO"/>
        </w:rPr>
        <w:t xml:space="preserve"> </w:t>
      </w:r>
      <w:r w:rsidRPr="00E86D7F">
        <w:rPr>
          <w:rFonts w:eastAsia="Calibri"/>
          <w:color w:val="000000" w:themeColor="text1"/>
          <w:spacing w:val="0"/>
          <w:lang w:val="ro-RO"/>
        </w:rPr>
        <w:t xml:space="preserve">[74, 75]. </w:t>
      </w:r>
      <w:r w:rsidRPr="00E86D7F">
        <w:rPr>
          <w:rFonts w:eastAsia="Calibri"/>
          <w:i/>
          <w:color w:val="000000" w:themeColor="text1"/>
          <w:spacing w:val="0"/>
          <w:lang w:val="ro-RO"/>
        </w:rPr>
        <w:t xml:space="preserve">A treia variantă </w:t>
      </w:r>
      <w:r w:rsidRPr="00E86D7F">
        <w:rPr>
          <w:rFonts w:eastAsia="Calibri"/>
          <w:color w:val="000000" w:themeColor="text1"/>
          <w:spacing w:val="0"/>
          <w:lang w:val="ro-RO"/>
        </w:rPr>
        <w:t xml:space="preserve">este crearea/ameliorarea condițiilor de vindecare spontană (naturală) a acestui </w:t>
      </w:r>
      <w:r w:rsidRPr="000B11C4">
        <w:rPr>
          <w:rFonts w:eastAsia="Calibri"/>
          <w:spacing w:val="0"/>
          <w:lang w:val="ro-RO"/>
        </w:rPr>
        <w:t>spațiu și a țesuturilor periimplantare de la creasta alveolară.</w:t>
      </w:r>
      <w:r>
        <w:rPr>
          <w:rFonts w:eastAsia="Calibri"/>
          <w:spacing w:val="0"/>
          <w:lang w:val="ro-RO"/>
        </w:rPr>
        <w:t xml:space="preserve"> </w:t>
      </w:r>
      <w:r w:rsidRPr="003B7301">
        <w:rPr>
          <w:rFonts w:eastAsia="Calibri"/>
          <w:spacing w:val="0"/>
          <w:lang w:val="ro-RO"/>
        </w:rPr>
        <w:t>Ultima variantă a constituit unul din obiectivele prezentului studiu</w:t>
      </w:r>
      <w:r>
        <w:rPr>
          <w:rFonts w:eastAsia="Calibri"/>
          <w:spacing w:val="0"/>
          <w:lang w:val="ro-RO"/>
        </w:rPr>
        <w:t xml:space="preserve"> </w:t>
      </w:r>
      <w:r w:rsidRPr="000B11C4">
        <w:rPr>
          <w:rFonts w:eastAsia="Calibri"/>
          <w:spacing w:val="0"/>
          <w:lang w:val="ro-RO"/>
        </w:rPr>
        <w:t>(</w:t>
      </w:r>
      <w:r>
        <w:rPr>
          <w:rFonts w:eastAsia="Calibri"/>
          <w:spacing w:val="0"/>
          <w:lang w:val="ro-RO"/>
        </w:rPr>
        <w:t>fig. 10).</w:t>
      </w:r>
    </w:p>
    <w:p w:rsidR="004722FA" w:rsidRPr="000B11C4" w:rsidRDefault="004722FA" w:rsidP="004722FA">
      <w:pPr>
        <w:spacing w:line="360" w:lineRule="auto"/>
        <w:jc w:val="both"/>
        <w:rPr>
          <w:rFonts w:eastAsia="Calibri"/>
          <w:color w:val="FF0000"/>
          <w:spacing w:val="0"/>
          <w:sz w:val="20"/>
          <w:szCs w:val="20"/>
          <w:lang w:val="ro-RO"/>
        </w:rPr>
      </w:pPr>
      <w:r w:rsidRPr="000B11C4">
        <w:rPr>
          <w:rFonts w:eastAsia="Calibri"/>
          <w:noProof/>
          <w:sz w:val="20"/>
          <w:szCs w:val="20"/>
        </w:rPr>
        <w:drawing>
          <wp:inline distT="0" distB="0" distL="0" distR="0">
            <wp:extent cx="6283960" cy="2912471"/>
            <wp:effectExtent l="0" t="0" r="0" b="40279"/>
            <wp:docPr id="458"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5" r:lo="rId366" r:qs="rId367" r:cs="rId368"/>
              </a:graphicData>
            </a:graphic>
          </wp:inline>
        </w:drawing>
      </w:r>
    </w:p>
    <w:p w:rsidR="004722FA" w:rsidRPr="000B11C4" w:rsidRDefault="004722FA" w:rsidP="004722FA">
      <w:pPr>
        <w:spacing w:line="360" w:lineRule="auto"/>
        <w:jc w:val="center"/>
        <w:rPr>
          <w:rFonts w:eastAsia="Calibri"/>
          <w:spacing w:val="0"/>
          <w:lang w:val="ro-RO"/>
        </w:rPr>
      </w:pPr>
      <w:r w:rsidRPr="00855B9C">
        <w:rPr>
          <w:rFonts w:eastAsia="Calibri"/>
          <w:spacing w:val="0"/>
          <w:lang w:val="ro-RO"/>
        </w:rPr>
        <w:t xml:space="preserve">Figura 10. Tehnici de instalare imediată a </w:t>
      </w:r>
      <w:r>
        <w:rPr>
          <w:rFonts w:eastAsia="Calibri"/>
          <w:spacing w:val="0"/>
          <w:lang w:val="ro-RO"/>
        </w:rPr>
        <w:t>implanturi</w:t>
      </w:r>
      <w:r w:rsidRPr="00855B9C">
        <w:rPr>
          <w:rFonts w:eastAsia="Calibri"/>
          <w:spacing w:val="0"/>
          <w:lang w:val="ro-RO"/>
        </w:rPr>
        <w:t>lor dentare.</w:t>
      </w: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În paralel cu întrebările su</w:t>
      </w:r>
      <w:r>
        <w:rPr>
          <w:rFonts w:eastAsia="Calibri"/>
          <w:color w:val="000000" w:themeColor="text1"/>
          <w:spacing w:val="0"/>
          <w:lang w:val="ro-RO"/>
        </w:rPr>
        <w:t>s abordate considerăm oportun să menționăm</w:t>
      </w:r>
      <w:r w:rsidRPr="000B11C4">
        <w:rPr>
          <w:rFonts w:eastAsia="Calibri"/>
          <w:color w:val="000000" w:themeColor="text1"/>
          <w:spacing w:val="0"/>
          <w:lang w:val="ro-RO"/>
        </w:rPr>
        <w:t xml:space="preserve"> că, remodelarea țesuturilor periimplantare este influențată și de</w:t>
      </w:r>
      <w:r>
        <w:rPr>
          <w:rFonts w:eastAsia="Calibri"/>
          <w:color w:val="000000" w:themeColor="text1"/>
          <w:spacing w:val="0"/>
          <w:lang w:val="ro-RO"/>
        </w:rPr>
        <w:t xml:space="preserve"> fenotipul gingiei precum și de</w:t>
      </w:r>
      <w:r w:rsidRPr="000B11C4">
        <w:rPr>
          <w:rFonts w:eastAsia="Calibri"/>
          <w:color w:val="000000" w:themeColor="text1"/>
          <w:spacing w:val="0"/>
          <w:lang w:val="ro-RO"/>
        </w:rPr>
        <w:t xml:space="preserve"> nivelul (profunzimea) plasării platformei implantului în raport cu suprafața</w:t>
      </w:r>
      <w:r>
        <w:rPr>
          <w:rFonts w:eastAsia="Calibri"/>
          <w:color w:val="000000" w:themeColor="text1"/>
          <w:spacing w:val="0"/>
          <w:lang w:val="ro-RO"/>
        </w:rPr>
        <w:t xml:space="preserve"> </w:t>
      </w:r>
      <w:r w:rsidRPr="000B11C4">
        <w:rPr>
          <w:rFonts w:eastAsia="Calibri"/>
          <w:color w:val="000000" w:themeColor="text1"/>
          <w:spacing w:val="0"/>
          <w:lang w:val="ro-RO"/>
        </w:rPr>
        <w:t>corticalei adiacente a</w:t>
      </w:r>
      <w:r>
        <w:rPr>
          <w:rFonts w:eastAsia="Calibri"/>
          <w:color w:val="000000" w:themeColor="text1"/>
          <w:spacing w:val="0"/>
          <w:lang w:val="ro-RO"/>
        </w:rPr>
        <w:t xml:space="preserve"> </w:t>
      </w:r>
      <w:r w:rsidRPr="000B11C4">
        <w:rPr>
          <w:rFonts w:eastAsia="Calibri"/>
          <w:color w:val="000000" w:themeColor="text1"/>
          <w:spacing w:val="0"/>
          <w:lang w:val="ro-RO"/>
        </w:rPr>
        <w:t xml:space="preserve">apofizei alveolare </w:t>
      </w:r>
      <w:r>
        <w:rPr>
          <w:rFonts w:eastAsia="Calibri"/>
          <w:i/>
          <w:color w:val="000000" w:themeColor="text1"/>
          <w:spacing w:val="0"/>
          <w:lang w:val="ro-RO"/>
        </w:rPr>
        <w:t>(la nivelul cortical</w:t>
      </w:r>
      <w:r w:rsidRPr="000B11C4">
        <w:rPr>
          <w:rFonts w:eastAsia="Calibri"/>
          <w:i/>
          <w:color w:val="000000" w:themeColor="text1"/>
          <w:spacing w:val="0"/>
          <w:lang w:val="ro-RO"/>
        </w:rPr>
        <w:t>, subcortical, supracortical)</w:t>
      </w:r>
      <w:r w:rsidRPr="000B11C4">
        <w:rPr>
          <w:rFonts w:eastAsia="Calibri"/>
          <w:color w:val="000000" w:themeColor="text1"/>
          <w:spacing w:val="0"/>
          <w:lang w:val="ro-RO"/>
        </w:rPr>
        <w:t xml:space="preserve">. Acestor întrebări la instalarea </w:t>
      </w:r>
      <w:r>
        <w:rPr>
          <w:rFonts w:eastAsia="Calibri"/>
          <w:color w:val="000000" w:themeColor="text1"/>
          <w:spacing w:val="0"/>
          <w:lang w:val="ro-RO"/>
        </w:rPr>
        <w:t>implanturi</w:t>
      </w:r>
      <w:r w:rsidRPr="000B11C4">
        <w:rPr>
          <w:rFonts w:eastAsia="Calibri"/>
          <w:color w:val="000000" w:themeColor="text1"/>
          <w:spacing w:val="0"/>
          <w:lang w:val="ro-RO"/>
        </w:rPr>
        <w:t xml:space="preserve">lor conform metodei convenționale </w:t>
      </w:r>
      <w:r>
        <w:rPr>
          <w:rFonts w:eastAsia="Calibri"/>
          <w:i/>
          <w:color w:val="000000" w:themeColor="text1"/>
          <w:spacing w:val="0"/>
          <w:lang w:val="ro-RO"/>
        </w:rPr>
        <w:t>(Tip IV)</w:t>
      </w:r>
      <w:r w:rsidRPr="000B11C4">
        <w:rPr>
          <w:rFonts w:eastAsia="Calibri"/>
          <w:i/>
          <w:color w:val="000000" w:themeColor="text1"/>
          <w:spacing w:val="0"/>
          <w:lang w:val="ro-RO"/>
        </w:rPr>
        <w:t xml:space="preserve"> </w:t>
      </w:r>
      <w:r w:rsidRPr="003D3578">
        <w:rPr>
          <w:rFonts w:eastAsia="Calibri"/>
          <w:color w:val="000000" w:themeColor="text1"/>
          <w:spacing w:val="0"/>
          <w:lang w:val="ro-RO"/>
        </w:rPr>
        <w:t>le</w:t>
      </w:r>
      <w:r>
        <w:rPr>
          <w:rFonts w:eastAsia="Calibri"/>
          <w:i/>
          <w:color w:val="000000" w:themeColor="text1"/>
          <w:spacing w:val="0"/>
          <w:lang w:val="ro-RO"/>
        </w:rPr>
        <w:t>-</w:t>
      </w:r>
      <w:r w:rsidRPr="000B11C4">
        <w:rPr>
          <w:rFonts w:eastAsia="Calibri"/>
          <w:color w:val="000000" w:themeColor="text1"/>
          <w:spacing w:val="0"/>
          <w:lang w:val="ro-RO"/>
        </w:rPr>
        <w:t xml:space="preserve">au fost dedicate multiple cercetări, la instalarea imediată </w:t>
      </w:r>
      <w:r w:rsidRPr="000B11C4">
        <w:rPr>
          <w:rFonts w:eastAsia="Calibri"/>
          <w:spacing w:val="0"/>
          <w:lang w:val="ro-RO"/>
        </w:rPr>
        <w:t>–</w:t>
      </w:r>
      <w:r>
        <w:rPr>
          <w:rFonts w:eastAsia="Calibri"/>
          <w:color w:val="000000" w:themeColor="text1"/>
          <w:spacing w:val="0"/>
          <w:lang w:val="ro-RO"/>
        </w:rPr>
        <w:t xml:space="preserve"> ele sunt insuficient studia</w:t>
      </w:r>
      <w:r w:rsidRPr="000B11C4">
        <w:rPr>
          <w:rFonts w:eastAsia="Calibri"/>
          <w:color w:val="000000" w:themeColor="text1"/>
          <w:spacing w:val="0"/>
          <w:lang w:val="ro-RO"/>
        </w:rPr>
        <w:t>te. Pentru a răspunde la întrebările abordate au fost efectuate studii în diferite grupe</w:t>
      </w:r>
      <w:r>
        <w:rPr>
          <w:rFonts w:eastAsia="Calibri"/>
          <w:color w:val="000000" w:themeColor="text1"/>
          <w:spacing w:val="0"/>
          <w:lang w:val="ro-RO"/>
        </w:rPr>
        <w:t>,</w:t>
      </w:r>
      <w:r w:rsidRPr="000B11C4">
        <w:rPr>
          <w:rFonts w:eastAsia="Calibri"/>
          <w:color w:val="000000" w:themeColor="text1"/>
          <w:spacing w:val="0"/>
          <w:lang w:val="ro-RO"/>
        </w:rPr>
        <w:t xml:space="preserve"> iar rezultatele obținute </w:t>
      </w:r>
      <w:r w:rsidRPr="000B11C4">
        <w:rPr>
          <w:rFonts w:eastAsia="Calibri"/>
          <w:spacing w:val="0"/>
          <w:lang w:val="ro-RO"/>
        </w:rPr>
        <w:t>– supuse studiului comparativ.</w:t>
      </w:r>
    </w:p>
    <w:p w:rsidR="004722FA" w:rsidRDefault="004722FA" w:rsidP="004722FA">
      <w:pPr>
        <w:spacing w:line="360" w:lineRule="auto"/>
        <w:rPr>
          <w:rFonts w:eastAsia="Calibri"/>
          <w:b/>
          <w:spacing w:val="0"/>
          <w:lang w:val="fr-FR"/>
        </w:rPr>
      </w:pPr>
    </w:p>
    <w:p w:rsidR="004722FA" w:rsidRPr="000B11C4" w:rsidRDefault="004722FA" w:rsidP="004722FA">
      <w:pPr>
        <w:spacing w:line="360" w:lineRule="auto"/>
        <w:rPr>
          <w:rFonts w:eastAsia="Calibri"/>
          <w:b/>
          <w:i/>
          <w:spacing w:val="0"/>
          <w:lang w:val="ro-RO"/>
        </w:rPr>
      </w:pPr>
      <w:r w:rsidRPr="000B11C4">
        <w:rPr>
          <w:rFonts w:eastAsia="Calibri"/>
          <w:b/>
          <w:spacing w:val="0"/>
          <w:lang w:val="ro-RO"/>
        </w:rPr>
        <w:t>Instalarea im</w:t>
      </w:r>
      <w:r>
        <w:rPr>
          <w:rFonts w:eastAsia="Calibri"/>
          <w:b/>
          <w:spacing w:val="0"/>
          <w:lang w:val="ro-RO"/>
        </w:rPr>
        <w:t>ediată (Tip I) a implanturilor</w:t>
      </w:r>
      <w:r w:rsidRPr="000B11C4">
        <w:rPr>
          <w:rFonts w:eastAsia="Calibri"/>
          <w:b/>
          <w:spacing w:val="0"/>
          <w:lang w:val="ro-RO"/>
        </w:rPr>
        <w:t xml:space="preserve"> în două ședințe chirurgicale</w:t>
      </w: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 xml:space="preserve">În acest subcapitol au fost studiate eficacitatea instalării imediate în două ședințe a </w:t>
      </w:r>
      <w:r>
        <w:rPr>
          <w:rFonts w:eastAsia="Calibri"/>
          <w:color w:val="000000" w:themeColor="text1"/>
          <w:spacing w:val="0"/>
          <w:lang w:val="ro-RO"/>
        </w:rPr>
        <w:t>implanturi</w:t>
      </w:r>
      <w:r w:rsidRPr="000B11C4">
        <w:rPr>
          <w:rFonts w:eastAsia="Calibri"/>
          <w:color w:val="000000" w:themeColor="text1"/>
          <w:spacing w:val="0"/>
          <w:lang w:val="ro-RO"/>
        </w:rPr>
        <w:t xml:space="preserve">lor în combinație cu două procedee miniinvazive: </w:t>
      </w:r>
      <w:r w:rsidRPr="000B11C4">
        <w:rPr>
          <w:rFonts w:eastAsia="Calibri"/>
          <w:i/>
          <w:color w:val="000000" w:themeColor="text1"/>
          <w:spacing w:val="0"/>
          <w:lang w:val="ro-RO"/>
        </w:rPr>
        <w:t>primul</w:t>
      </w:r>
      <w:r>
        <w:rPr>
          <w:rFonts w:eastAsia="Calibri"/>
          <w:i/>
          <w:color w:val="000000" w:themeColor="text1"/>
          <w:spacing w:val="0"/>
          <w:lang w:val="ro-RO"/>
        </w:rPr>
        <w:t xml:space="preserve"> </w:t>
      </w:r>
      <w:r w:rsidRPr="000B11C4">
        <w:rPr>
          <w:rFonts w:eastAsia="Calibri"/>
          <w:spacing w:val="0"/>
          <w:lang w:val="ro-RO"/>
        </w:rPr>
        <w:t xml:space="preserve">– </w:t>
      </w:r>
      <w:r w:rsidRPr="000B11C4">
        <w:rPr>
          <w:rFonts w:eastAsia="Calibri"/>
          <w:color w:val="000000" w:themeColor="text1"/>
          <w:spacing w:val="0"/>
          <w:lang w:val="ro-RO"/>
        </w:rPr>
        <w:t xml:space="preserve">cu sau fără augmentarea spațiului periimplantar, al </w:t>
      </w:r>
      <w:r w:rsidRPr="000B11C4">
        <w:rPr>
          <w:rFonts w:eastAsia="Calibri"/>
          <w:i/>
          <w:color w:val="000000" w:themeColor="text1"/>
          <w:spacing w:val="0"/>
          <w:lang w:val="ro-RO"/>
        </w:rPr>
        <w:t xml:space="preserve">doilea </w:t>
      </w:r>
      <w:r w:rsidRPr="000B11C4">
        <w:rPr>
          <w:rFonts w:eastAsia="Calibri"/>
          <w:spacing w:val="0"/>
          <w:lang w:val="ro-RO"/>
        </w:rPr>
        <w:t>– cu sau fără decolarea lambourilor mucoperiostale. La planificarea acestui subcapitol a fost pusă în discuție și</w:t>
      </w:r>
      <w:r>
        <w:rPr>
          <w:rFonts w:eastAsia="Calibri"/>
          <w:spacing w:val="0"/>
          <w:lang w:val="ro-RO"/>
        </w:rPr>
        <w:t xml:space="preserve"> </w:t>
      </w:r>
      <w:r w:rsidRPr="000B11C4">
        <w:rPr>
          <w:rFonts w:eastAsia="Calibri"/>
          <w:spacing w:val="0"/>
          <w:lang w:val="ro-RO"/>
        </w:rPr>
        <w:t>întrebarea: influențează implantul dentar, plasat imediat, pr</w:t>
      </w:r>
      <w:r>
        <w:rPr>
          <w:rFonts w:eastAsia="Calibri"/>
          <w:spacing w:val="0"/>
          <w:lang w:val="ro-RO"/>
        </w:rPr>
        <w:t>ocesul de vindecare spontană a</w:t>
      </w:r>
      <w:r w:rsidRPr="000B11C4">
        <w:rPr>
          <w:rFonts w:eastAsia="Calibri"/>
          <w:spacing w:val="0"/>
          <w:lang w:val="ro-RO"/>
        </w:rPr>
        <w:t xml:space="preserve"> alveolei postextracționale? După cum a fost </w:t>
      </w:r>
      <w:r w:rsidRPr="000B11C4">
        <w:rPr>
          <w:rFonts w:eastAsia="Calibri"/>
          <w:spacing w:val="0"/>
          <w:lang w:val="ro-RO"/>
        </w:rPr>
        <w:lastRenderedPageBreak/>
        <w:t xml:space="preserve">menționat </w:t>
      </w:r>
      <w:r>
        <w:rPr>
          <w:rFonts w:eastAsia="Calibri"/>
          <w:spacing w:val="0"/>
          <w:lang w:val="ro-RO"/>
        </w:rPr>
        <w:t>anterior,</w:t>
      </w:r>
      <w:r w:rsidRPr="000B11C4">
        <w:rPr>
          <w:rFonts w:eastAsia="Calibri"/>
          <w:spacing w:val="0"/>
          <w:lang w:val="ro-RO"/>
        </w:rPr>
        <w:t xml:space="preserve"> extracția dentară inevitabil provoacă at</w:t>
      </w:r>
      <w:r>
        <w:rPr>
          <w:rFonts w:eastAsia="Calibri"/>
          <w:spacing w:val="0"/>
          <w:lang w:val="ro-RO"/>
        </w:rPr>
        <w:t>r</w:t>
      </w:r>
      <w:r w:rsidRPr="000B11C4">
        <w:rPr>
          <w:rFonts w:eastAsia="Calibri"/>
          <w:spacing w:val="0"/>
          <w:lang w:val="ro-RO"/>
        </w:rPr>
        <w:t>ofia apofizei alveolare, ea fiind mai pronunțată în primele 6 luni. Cum se</w:t>
      </w:r>
      <w:r>
        <w:rPr>
          <w:rFonts w:eastAsia="Calibri"/>
          <w:spacing w:val="0"/>
          <w:lang w:val="ro-RO"/>
        </w:rPr>
        <w:t xml:space="preserve"> </w:t>
      </w:r>
      <w:r w:rsidRPr="000B11C4">
        <w:rPr>
          <w:rFonts w:eastAsia="Calibri"/>
          <w:spacing w:val="0"/>
          <w:lang w:val="ro-RO"/>
        </w:rPr>
        <w:t>„comporta”</w:t>
      </w:r>
      <w:r>
        <w:rPr>
          <w:rFonts w:eastAsia="Calibri"/>
          <w:spacing w:val="0"/>
          <w:lang w:val="ro-RO"/>
        </w:rPr>
        <w:t xml:space="preserve"> </w:t>
      </w:r>
      <w:r w:rsidRPr="000B11C4">
        <w:rPr>
          <w:rFonts w:eastAsia="Calibri"/>
          <w:spacing w:val="0"/>
          <w:lang w:val="ro-RO"/>
        </w:rPr>
        <w:t>acest proces după instalarea implantului? Inițial a fost presupus că la instalarea implantului în contact cu pereții alveolei e posibilă prevenirea resor</w:t>
      </w:r>
      <w:r>
        <w:rPr>
          <w:rFonts w:eastAsia="Calibri"/>
          <w:spacing w:val="0"/>
          <w:lang w:val="ro-RO"/>
        </w:rPr>
        <w:t xml:space="preserve">bției osului apofizei </w:t>
      </w:r>
      <w:r w:rsidRPr="00E86D7F">
        <w:rPr>
          <w:rFonts w:eastAsia="Calibri"/>
          <w:color w:val="000000" w:themeColor="text1"/>
          <w:spacing w:val="0"/>
          <w:lang w:val="ro-RO"/>
        </w:rPr>
        <w:t xml:space="preserve">alveolare [76]. Însă </w:t>
      </w:r>
      <w:r w:rsidRPr="000B11C4">
        <w:rPr>
          <w:rFonts w:eastAsia="Calibri"/>
          <w:color w:val="000000" w:themeColor="text1"/>
          <w:spacing w:val="0"/>
          <w:lang w:val="ro-RO"/>
        </w:rPr>
        <w:t>studiile ulterioare au demonstrat că instalarea imediată nu stopează/diminuează resorbția sectorului edentat [</w:t>
      </w:r>
      <w:r>
        <w:rPr>
          <w:rFonts w:eastAsia="Calibri"/>
          <w:color w:val="000000" w:themeColor="text1"/>
          <w:spacing w:val="0"/>
          <w:lang w:val="ro-RO"/>
        </w:rPr>
        <w:t>77, 78, 79]</w:t>
      </w:r>
      <w:r w:rsidRPr="000B11C4">
        <w:rPr>
          <w:rFonts w:eastAsia="Calibri"/>
          <w:color w:val="000000" w:themeColor="text1"/>
          <w:spacing w:val="0"/>
          <w:lang w:val="ro-RO"/>
        </w:rPr>
        <w:t>. Acest răspuns explică parțial implicarea implantului în vindecarea plăgii postextracționale periimplantare. Prezintă un interes deosebit rezultatele unui studiu recent referitor la întrebarea abordată [</w:t>
      </w:r>
      <w:r>
        <w:rPr>
          <w:rFonts w:eastAsia="Calibri"/>
          <w:color w:val="000000" w:themeColor="text1"/>
          <w:spacing w:val="0"/>
          <w:lang w:val="ro-RO"/>
        </w:rPr>
        <w:t>80</w:t>
      </w:r>
      <w:r w:rsidRPr="000B11C4">
        <w:rPr>
          <w:rFonts w:eastAsia="Calibri"/>
          <w:color w:val="000000" w:themeColor="text1"/>
          <w:spacing w:val="0"/>
          <w:lang w:val="ro-RO"/>
        </w:rPr>
        <w:t>]. În experiment pe câ</w:t>
      </w:r>
      <w:r>
        <w:rPr>
          <w:rFonts w:eastAsia="Calibri"/>
          <w:color w:val="000000" w:themeColor="text1"/>
          <w:spacing w:val="0"/>
          <w:lang w:val="ro-RO"/>
        </w:rPr>
        <w:t>i</w:t>
      </w:r>
      <w:r w:rsidRPr="000B11C4">
        <w:rPr>
          <w:rFonts w:eastAsia="Calibri"/>
          <w:color w:val="000000" w:themeColor="text1"/>
          <w:spacing w:val="0"/>
          <w:lang w:val="ro-RO"/>
        </w:rPr>
        <w:t>ni a fost studiată histologic și histometric vindecarea spo</w:t>
      </w:r>
      <w:r>
        <w:rPr>
          <w:rFonts w:eastAsia="Calibri"/>
          <w:color w:val="000000" w:themeColor="text1"/>
          <w:spacing w:val="0"/>
          <w:lang w:val="ro-RO"/>
        </w:rPr>
        <w:t>ntană (la 4 ore, 1,2,4,8 săptămâ</w:t>
      </w:r>
      <w:r w:rsidRPr="000B11C4">
        <w:rPr>
          <w:rFonts w:eastAsia="Calibri"/>
          <w:color w:val="000000" w:themeColor="text1"/>
          <w:spacing w:val="0"/>
          <w:lang w:val="ro-RO"/>
        </w:rPr>
        <w:t>ni) a alveolei în</w:t>
      </w:r>
      <w:r>
        <w:rPr>
          <w:rFonts w:eastAsia="Calibri"/>
          <w:color w:val="000000" w:themeColor="text1"/>
          <w:spacing w:val="0"/>
          <w:lang w:val="ro-RO"/>
        </w:rPr>
        <w:t xml:space="preserve"> </w:t>
      </w:r>
      <w:r w:rsidRPr="000B11C4">
        <w:rPr>
          <w:rFonts w:eastAsia="Calibri"/>
          <w:color w:val="000000" w:themeColor="text1"/>
          <w:spacing w:val="0"/>
          <w:lang w:val="ro-RO"/>
        </w:rPr>
        <w:t>compara</w:t>
      </w:r>
      <w:r>
        <w:rPr>
          <w:rFonts w:eastAsia="Calibri"/>
          <w:color w:val="000000" w:themeColor="text1"/>
          <w:spacing w:val="0"/>
          <w:lang w:val="ro-RO"/>
        </w:rPr>
        <w:t>ț</w:t>
      </w:r>
      <w:r w:rsidRPr="000B11C4">
        <w:rPr>
          <w:rFonts w:eastAsia="Calibri"/>
          <w:color w:val="000000" w:themeColor="text1"/>
          <w:spacing w:val="0"/>
          <w:lang w:val="ro-RO"/>
        </w:rPr>
        <w:t>ie cu vindecarea</w:t>
      </w:r>
      <w:r>
        <w:rPr>
          <w:rFonts w:eastAsia="Calibri"/>
          <w:color w:val="000000" w:themeColor="text1"/>
          <w:spacing w:val="0"/>
          <w:lang w:val="ro-RO"/>
        </w:rPr>
        <w:t xml:space="preserve"> </w:t>
      </w:r>
      <w:r w:rsidRPr="000B11C4">
        <w:rPr>
          <w:rFonts w:eastAsia="Calibri"/>
          <w:color w:val="000000" w:themeColor="text1"/>
          <w:spacing w:val="0"/>
          <w:lang w:val="ro-RO"/>
        </w:rPr>
        <w:t>plăgii osoase după instalarea imediată</w:t>
      </w:r>
      <w:r>
        <w:rPr>
          <w:rFonts w:eastAsia="Calibri"/>
          <w:color w:val="000000" w:themeColor="text1"/>
          <w:spacing w:val="0"/>
          <w:lang w:val="ro-RO"/>
        </w:rPr>
        <w:t xml:space="preserve"> a implantuluî. La a 8-a săptămâ</w:t>
      </w:r>
      <w:r w:rsidRPr="000B11C4">
        <w:rPr>
          <w:rFonts w:eastAsia="Calibri"/>
          <w:color w:val="000000" w:themeColor="text1"/>
          <w:spacing w:val="0"/>
          <w:lang w:val="ro-RO"/>
        </w:rPr>
        <w:t>nă de vindecare spontană resorbția pe verticală</w:t>
      </w:r>
      <w:r>
        <w:rPr>
          <w:rFonts w:eastAsia="Calibri"/>
          <w:color w:val="000000" w:themeColor="text1"/>
          <w:spacing w:val="0"/>
          <w:lang w:val="ro-RO"/>
        </w:rPr>
        <w:t xml:space="preserve"> a peretelui bucal al alveolei</w:t>
      </w:r>
      <w:r w:rsidRPr="000B11C4">
        <w:rPr>
          <w:rFonts w:eastAsia="Calibri"/>
          <w:color w:val="000000" w:themeColor="text1"/>
          <w:spacing w:val="0"/>
          <w:lang w:val="ro-RO"/>
        </w:rPr>
        <w:t xml:space="preserve"> a fost nesemnificativă </w:t>
      </w:r>
      <w:r w:rsidRPr="000B11C4">
        <w:rPr>
          <w:rFonts w:eastAsia="Calibri"/>
          <w:spacing w:val="0"/>
          <w:lang w:val="ro-RO"/>
        </w:rPr>
        <w:t xml:space="preserve">– </w:t>
      </w:r>
      <w:r>
        <w:rPr>
          <w:rFonts w:eastAsia="Calibri"/>
          <w:color w:val="000000" w:themeColor="text1"/>
          <w:spacing w:val="0"/>
          <w:lang w:val="ro-RO"/>
        </w:rPr>
        <w:t>0,31 (0,11) mm, pe câ</w:t>
      </w:r>
      <w:r w:rsidRPr="000B11C4">
        <w:rPr>
          <w:rFonts w:eastAsia="Calibri"/>
          <w:color w:val="000000" w:themeColor="text1"/>
          <w:spacing w:val="0"/>
          <w:lang w:val="ro-RO"/>
        </w:rPr>
        <w:t xml:space="preserve">nd în alveolele cu implant </w:t>
      </w:r>
      <w:r w:rsidRPr="000B11C4">
        <w:rPr>
          <w:rFonts w:eastAsia="Calibri"/>
          <w:spacing w:val="0"/>
          <w:lang w:val="ro-RO"/>
        </w:rPr>
        <w:t xml:space="preserve">– </w:t>
      </w:r>
      <w:r w:rsidRPr="000B11C4">
        <w:rPr>
          <w:rFonts w:eastAsia="Calibri"/>
          <w:color w:val="000000" w:themeColor="text1"/>
          <w:spacing w:val="0"/>
          <w:lang w:val="ro-RO"/>
        </w:rPr>
        <w:t xml:space="preserve">ea a fost semnificativă </w:t>
      </w:r>
      <w:r w:rsidRPr="000B11C4">
        <w:rPr>
          <w:rFonts w:eastAsia="Calibri"/>
          <w:spacing w:val="0"/>
          <w:lang w:val="ro-RO"/>
        </w:rPr>
        <w:t>– 0,94</w:t>
      </w:r>
      <w:r w:rsidRPr="000B11C4">
        <w:rPr>
          <w:rFonts w:eastAsia="Calibri"/>
          <w:color w:val="000000" w:themeColor="text1"/>
          <w:spacing w:val="0"/>
          <w:lang w:val="ro-RO"/>
        </w:rPr>
        <w:t xml:space="preserve"> (0,12) mm. La aprecierea resorbției osului în plan orizontal a alveolelor cu implant a fost constatat că,</w:t>
      </w:r>
      <w:r>
        <w:rPr>
          <w:rFonts w:eastAsia="Calibri"/>
          <w:color w:val="000000" w:themeColor="text1"/>
          <w:spacing w:val="0"/>
          <w:lang w:val="ro-RO"/>
        </w:rPr>
        <w:t xml:space="preserve"> </w:t>
      </w:r>
      <w:r w:rsidRPr="000B11C4">
        <w:rPr>
          <w:rFonts w:eastAsia="Calibri"/>
          <w:color w:val="000000" w:themeColor="text1"/>
          <w:spacing w:val="0"/>
          <w:lang w:val="ro-RO"/>
        </w:rPr>
        <w:t>grosimea peretelui bucal peste 8 săptămîni (</w:t>
      </w:r>
      <w:r>
        <w:rPr>
          <w:rFonts w:eastAsia="Calibri"/>
          <w:color w:val="000000" w:themeColor="text1"/>
          <w:spacing w:val="0"/>
          <w:lang w:val="ro-RO"/>
        </w:rPr>
        <w:t xml:space="preserve">în raport cu cea inițială) </w:t>
      </w:r>
      <w:r w:rsidRPr="000B11C4">
        <w:rPr>
          <w:rFonts w:eastAsia="Calibri"/>
          <w:color w:val="000000" w:themeColor="text1"/>
          <w:spacing w:val="0"/>
          <w:lang w:val="ro-RO"/>
        </w:rPr>
        <w:t>s-a micșorat de trei ori, iar la alveolele cu vindecare spontană resorbția</w:t>
      </w:r>
      <w:r>
        <w:rPr>
          <w:rFonts w:eastAsia="Calibri"/>
          <w:color w:val="000000" w:themeColor="text1"/>
          <w:spacing w:val="0"/>
          <w:lang w:val="ro-RO"/>
        </w:rPr>
        <w:t xml:space="preserve"> </w:t>
      </w:r>
      <w:r w:rsidRPr="000B11C4">
        <w:rPr>
          <w:rFonts w:eastAsia="Calibri"/>
          <w:color w:val="000000" w:themeColor="text1"/>
          <w:spacing w:val="0"/>
          <w:lang w:val="ro-RO"/>
        </w:rPr>
        <w:t>a fos</w:t>
      </w:r>
      <w:r>
        <w:rPr>
          <w:rFonts w:eastAsia="Calibri"/>
          <w:color w:val="000000" w:themeColor="text1"/>
          <w:spacing w:val="0"/>
          <w:lang w:val="ro-RO"/>
        </w:rPr>
        <w:t xml:space="preserve">t </w:t>
      </w:r>
      <w:r w:rsidRPr="000B11C4">
        <w:rPr>
          <w:rFonts w:eastAsia="Calibri"/>
          <w:color w:val="000000" w:themeColor="text1"/>
          <w:spacing w:val="0"/>
          <w:lang w:val="ro-RO"/>
        </w:rPr>
        <w:t>nesemnificativă. Autor</w:t>
      </w:r>
      <w:r>
        <w:rPr>
          <w:rFonts w:eastAsia="Calibri"/>
          <w:color w:val="000000" w:themeColor="text1"/>
          <w:spacing w:val="0"/>
          <w:lang w:val="ro-RO"/>
        </w:rPr>
        <w:t>ii studiului au concluzionat că</w:t>
      </w:r>
      <w:r w:rsidRPr="000B11C4">
        <w:rPr>
          <w:rFonts w:eastAsia="Calibri"/>
          <w:color w:val="000000" w:themeColor="text1"/>
          <w:spacing w:val="0"/>
          <w:lang w:val="ro-RO"/>
        </w:rPr>
        <w:t xml:space="preserve"> </w:t>
      </w:r>
      <w:r>
        <w:rPr>
          <w:rFonts w:eastAsia="Calibri"/>
          <w:color w:val="000000" w:themeColor="text1"/>
          <w:spacing w:val="0"/>
          <w:lang w:val="ro-RO"/>
        </w:rPr>
        <w:t>implanturi</w:t>
      </w:r>
      <w:r w:rsidRPr="000B11C4">
        <w:rPr>
          <w:rFonts w:eastAsia="Calibri"/>
          <w:color w:val="000000" w:themeColor="text1"/>
          <w:spacing w:val="0"/>
          <w:lang w:val="ro-RO"/>
        </w:rPr>
        <w:t xml:space="preserve">le instalate imediat perturbează vindecarea alveolei, </w:t>
      </w:r>
      <w:r>
        <w:rPr>
          <w:rFonts w:eastAsia="Calibri"/>
          <w:color w:val="000000" w:themeColor="text1"/>
          <w:spacing w:val="0"/>
          <w:lang w:val="ro-RO"/>
        </w:rPr>
        <w:t>provocâ</w:t>
      </w:r>
      <w:r w:rsidRPr="000B11C4">
        <w:rPr>
          <w:rFonts w:eastAsia="Calibri"/>
          <w:color w:val="000000" w:themeColor="text1"/>
          <w:spacing w:val="0"/>
          <w:lang w:val="ro-RO"/>
        </w:rPr>
        <w:t>nd o resorbție semnificativă a peretelui vestibul</w:t>
      </w:r>
      <w:r>
        <w:rPr>
          <w:rFonts w:eastAsia="Calibri"/>
          <w:color w:val="000000" w:themeColor="text1"/>
          <w:spacing w:val="0"/>
          <w:lang w:val="ro-RO"/>
        </w:rPr>
        <w:t>a</w:t>
      </w:r>
      <w:r w:rsidRPr="000B11C4">
        <w:rPr>
          <w:rFonts w:eastAsia="Calibri"/>
          <w:color w:val="000000" w:themeColor="text1"/>
          <w:spacing w:val="0"/>
          <w:lang w:val="ro-RO"/>
        </w:rPr>
        <w:t>r at</w:t>
      </w:r>
      <w:r>
        <w:rPr>
          <w:rFonts w:eastAsia="Calibri"/>
          <w:color w:val="000000" w:themeColor="text1"/>
          <w:spacing w:val="0"/>
          <w:lang w:val="ro-RO"/>
        </w:rPr>
        <w:t>â</w:t>
      </w:r>
      <w:r w:rsidRPr="000B11C4">
        <w:rPr>
          <w:rFonts w:eastAsia="Calibri"/>
          <w:color w:val="000000" w:themeColor="text1"/>
          <w:spacing w:val="0"/>
          <w:lang w:val="ro-RO"/>
        </w:rPr>
        <w:t>t în plan vertical, c</w:t>
      </w:r>
      <w:r>
        <w:rPr>
          <w:rFonts w:eastAsia="Calibri"/>
          <w:color w:val="000000" w:themeColor="text1"/>
          <w:spacing w:val="0"/>
          <w:lang w:val="ro-RO"/>
        </w:rPr>
        <w:t>â</w:t>
      </w:r>
      <w:r w:rsidRPr="000B11C4">
        <w:rPr>
          <w:rFonts w:eastAsia="Calibri"/>
          <w:color w:val="000000" w:themeColor="text1"/>
          <w:spacing w:val="0"/>
          <w:lang w:val="ro-RO"/>
        </w:rPr>
        <w:t>t și orizontal. Acest fapt ei îl atribu</w:t>
      </w:r>
      <w:r>
        <w:rPr>
          <w:rFonts w:eastAsia="Calibri"/>
          <w:color w:val="000000" w:themeColor="text1"/>
          <w:spacing w:val="0"/>
          <w:lang w:val="ro-RO"/>
        </w:rPr>
        <w:t>i</w:t>
      </w:r>
      <w:r w:rsidRPr="000B11C4">
        <w:rPr>
          <w:rFonts w:eastAsia="Calibri"/>
          <w:color w:val="000000" w:themeColor="text1"/>
          <w:spacing w:val="0"/>
          <w:lang w:val="ro-RO"/>
        </w:rPr>
        <w:t xml:space="preserve">e traumei în timpul plasării </w:t>
      </w:r>
      <w:r>
        <w:rPr>
          <w:rFonts w:eastAsia="Calibri"/>
          <w:color w:val="000000" w:themeColor="text1"/>
          <w:spacing w:val="0"/>
          <w:lang w:val="ro-RO"/>
        </w:rPr>
        <w:t>implanturilor, menționâ</w:t>
      </w:r>
      <w:r w:rsidRPr="000B11C4">
        <w:rPr>
          <w:rFonts w:eastAsia="Calibri"/>
          <w:color w:val="000000" w:themeColor="text1"/>
          <w:spacing w:val="0"/>
          <w:lang w:val="ro-RO"/>
        </w:rPr>
        <w:t>nd</w:t>
      </w:r>
      <w:r>
        <w:rPr>
          <w:rFonts w:eastAsia="Calibri"/>
          <w:color w:val="000000" w:themeColor="text1"/>
          <w:spacing w:val="0"/>
          <w:lang w:val="ro-RO"/>
        </w:rPr>
        <w:t xml:space="preserve"> </w:t>
      </w:r>
      <w:r w:rsidRPr="000B11C4">
        <w:rPr>
          <w:rFonts w:eastAsia="Calibri"/>
          <w:color w:val="000000" w:themeColor="text1"/>
          <w:spacing w:val="0"/>
          <w:lang w:val="ro-RO"/>
        </w:rPr>
        <w:t>că ele</w:t>
      </w:r>
      <w:r>
        <w:rPr>
          <w:rFonts w:eastAsia="Calibri"/>
          <w:color w:val="000000" w:themeColor="text1"/>
          <w:spacing w:val="0"/>
          <w:lang w:val="ro-RO"/>
        </w:rPr>
        <w:t xml:space="preserve"> </w:t>
      </w:r>
      <w:r w:rsidRPr="000B11C4">
        <w:rPr>
          <w:rFonts w:eastAsia="Calibri"/>
          <w:color w:val="000000" w:themeColor="text1"/>
          <w:spacing w:val="0"/>
          <w:lang w:val="ro-RO"/>
        </w:rPr>
        <w:t xml:space="preserve">au fost instalate în centrul alveolei fiind în contact cu peretele vestibular. Schimbările grosimei peretelui lingual în ambele grupe au fost nesemnificative. În studiu nu este menționată relațiea implantului cu peretele lingual. Explicațiea acestui fenomen necesită </w:t>
      </w:r>
      <w:r>
        <w:rPr>
          <w:rFonts w:eastAsia="Calibri"/>
          <w:color w:val="000000" w:themeColor="text1"/>
          <w:spacing w:val="0"/>
          <w:lang w:val="ro-RO"/>
        </w:rPr>
        <w:t>să fie studiată</w:t>
      </w:r>
      <w:r w:rsidRPr="000B11C4">
        <w:rPr>
          <w:rFonts w:eastAsia="Calibri"/>
          <w:color w:val="000000" w:themeColor="text1"/>
          <w:spacing w:val="0"/>
          <w:lang w:val="ro-RO"/>
        </w:rPr>
        <w:t xml:space="preserve"> în continuare. </w:t>
      </w: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 xml:space="preserve">La plasarea </w:t>
      </w:r>
      <w:r>
        <w:rPr>
          <w:rFonts w:eastAsia="Calibri"/>
          <w:color w:val="000000" w:themeColor="text1"/>
          <w:spacing w:val="0"/>
          <w:lang w:val="ro-RO"/>
        </w:rPr>
        <w:t>implanturi</w:t>
      </w:r>
      <w:r w:rsidRPr="000B11C4">
        <w:rPr>
          <w:rFonts w:eastAsia="Calibri"/>
          <w:color w:val="000000" w:themeColor="text1"/>
          <w:spacing w:val="0"/>
          <w:lang w:val="ro-RO"/>
        </w:rPr>
        <w:t>lor în subgrupul ce urmează</w:t>
      </w:r>
      <w:r>
        <w:rPr>
          <w:rFonts w:eastAsia="Calibri"/>
          <w:color w:val="000000" w:themeColor="text1"/>
          <w:spacing w:val="0"/>
          <w:lang w:val="ro-RO"/>
        </w:rPr>
        <w:t xml:space="preserve"> </w:t>
      </w:r>
      <w:r w:rsidRPr="000B11C4">
        <w:rPr>
          <w:rFonts w:eastAsia="Calibri"/>
          <w:color w:val="000000" w:themeColor="text1"/>
          <w:spacing w:val="0"/>
          <w:lang w:val="ro-RO"/>
        </w:rPr>
        <w:t>de către</w:t>
      </w:r>
      <w:r>
        <w:rPr>
          <w:rFonts w:eastAsia="Calibri"/>
          <w:color w:val="000000" w:themeColor="text1"/>
          <w:spacing w:val="0"/>
          <w:lang w:val="ro-RO"/>
        </w:rPr>
        <w:t xml:space="preserve"> noi au fost luate în considerar</w:t>
      </w:r>
      <w:r w:rsidRPr="000B11C4">
        <w:rPr>
          <w:rFonts w:eastAsia="Calibri"/>
          <w:color w:val="000000" w:themeColor="text1"/>
          <w:spacing w:val="0"/>
          <w:lang w:val="ro-RO"/>
        </w:rPr>
        <w:t xml:space="preserve">e și datele obținute de alți autori, care menționează că instalarea </w:t>
      </w:r>
      <w:r>
        <w:rPr>
          <w:rFonts w:eastAsia="Calibri"/>
          <w:color w:val="000000" w:themeColor="text1"/>
          <w:spacing w:val="0"/>
          <w:lang w:val="ro-RO"/>
        </w:rPr>
        <w:t>implanturi</w:t>
      </w:r>
      <w:r w:rsidRPr="000B11C4">
        <w:rPr>
          <w:rFonts w:eastAsia="Calibri"/>
          <w:color w:val="000000" w:themeColor="text1"/>
          <w:spacing w:val="0"/>
          <w:lang w:val="ro-RO"/>
        </w:rPr>
        <w:t>lor la distanță de peretele vestibular esențial micșorează resorbția peretelui alveolar [</w:t>
      </w:r>
      <w:r>
        <w:rPr>
          <w:rFonts w:eastAsia="Calibri"/>
          <w:color w:val="000000" w:themeColor="text1"/>
          <w:spacing w:val="0"/>
          <w:lang w:val="ro-RO"/>
        </w:rPr>
        <w:t>81, 82, 83</w:t>
      </w:r>
      <w:r w:rsidRPr="000B11C4">
        <w:rPr>
          <w:rFonts w:eastAsia="Calibri"/>
          <w:color w:val="000000" w:themeColor="text1"/>
          <w:spacing w:val="0"/>
          <w:lang w:val="ro-RO"/>
        </w:rPr>
        <w:t>]. În alte studii recente rolul principal în protejarea crestei</w:t>
      </w:r>
      <w:r>
        <w:rPr>
          <w:rFonts w:eastAsia="Calibri"/>
          <w:color w:val="000000" w:themeColor="text1"/>
          <w:spacing w:val="0"/>
          <w:lang w:val="ro-RO"/>
        </w:rPr>
        <w:t xml:space="preserve"> alveolare este atribuit grosimi</w:t>
      </w:r>
      <w:r w:rsidRPr="000B11C4">
        <w:rPr>
          <w:rFonts w:eastAsia="Calibri"/>
          <w:color w:val="000000" w:themeColor="text1"/>
          <w:spacing w:val="0"/>
          <w:lang w:val="ro-RO"/>
        </w:rPr>
        <w:t>i pereților alveolari</w:t>
      </w:r>
      <w:r>
        <w:rPr>
          <w:rFonts w:eastAsia="Calibri"/>
          <w:color w:val="000000" w:themeColor="text1"/>
          <w:spacing w:val="0"/>
          <w:lang w:val="ro-RO"/>
        </w:rPr>
        <w:t xml:space="preserve"> </w:t>
      </w:r>
      <w:r w:rsidRPr="000B11C4">
        <w:rPr>
          <w:rFonts w:eastAsia="Calibri"/>
          <w:color w:val="000000" w:themeColor="text1"/>
          <w:spacing w:val="0"/>
          <w:lang w:val="ro-RO"/>
        </w:rPr>
        <w:t>[</w:t>
      </w:r>
      <w:r>
        <w:rPr>
          <w:rFonts w:eastAsia="Calibri"/>
          <w:color w:val="000000" w:themeColor="text1"/>
          <w:spacing w:val="0"/>
          <w:lang w:val="ro-RO"/>
        </w:rPr>
        <w:t>84, 85, 86</w:t>
      </w:r>
      <w:r w:rsidRPr="000B11C4">
        <w:rPr>
          <w:rFonts w:eastAsia="Calibri"/>
          <w:color w:val="000000" w:themeColor="text1"/>
          <w:spacing w:val="0"/>
          <w:lang w:val="ro-RO"/>
        </w:rPr>
        <w:t>].</w:t>
      </w:r>
    </w:p>
    <w:p w:rsidR="004722FA" w:rsidRPr="003D3578" w:rsidRDefault="004722FA" w:rsidP="004722FA">
      <w:pPr>
        <w:spacing w:line="360" w:lineRule="auto"/>
        <w:jc w:val="both"/>
        <w:rPr>
          <w:rFonts w:eastAsia="Calibri"/>
          <w:spacing w:val="0"/>
          <w:sz w:val="36"/>
          <w:szCs w:val="36"/>
          <w:lang w:val="ro-RO"/>
        </w:rPr>
      </w:pPr>
      <w:r>
        <w:rPr>
          <w:rFonts w:eastAsia="Calibri"/>
          <w:color w:val="000000" w:themeColor="text1"/>
          <w:spacing w:val="0"/>
          <w:lang w:val="en-US"/>
        </w:rPr>
        <w:tab/>
      </w:r>
      <w:r w:rsidRPr="000B11C4">
        <w:rPr>
          <w:rFonts w:eastAsia="Calibri"/>
          <w:color w:val="000000" w:themeColor="text1"/>
          <w:spacing w:val="0"/>
          <w:lang w:val="en-US"/>
        </w:rPr>
        <w:t>Chen și co</w:t>
      </w:r>
      <w:r>
        <w:rPr>
          <w:rFonts w:eastAsia="Calibri"/>
          <w:color w:val="000000" w:themeColor="text1"/>
          <w:spacing w:val="0"/>
          <w:lang w:val="en-US"/>
        </w:rPr>
        <w:t>.</w:t>
      </w:r>
      <w:r w:rsidRPr="000B11C4">
        <w:rPr>
          <w:rFonts w:eastAsia="Calibri"/>
          <w:color w:val="000000" w:themeColor="text1"/>
          <w:spacing w:val="0"/>
          <w:lang w:val="en-US"/>
        </w:rPr>
        <w:t xml:space="preserve"> la plasarea în sectorul anterior al maxilei a 30 de</w:t>
      </w:r>
      <w:r>
        <w:rPr>
          <w:rFonts w:eastAsia="Calibri"/>
          <w:color w:val="000000" w:themeColor="text1"/>
          <w:spacing w:val="0"/>
          <w:lang w:val="en-US"/>
        </w:rPr>
        <w:t xml:space="preserve"> implanturi</w:t>
      </w:r>
      <w:r w:rsidRPr="000B11C4">
        <w:rPr>
          <w:rFonts w:eastAsia="Calibri"/>
          <w:color w:val="000000" w:themeColor="text1"/>
          <w:spacing w:val="0"/>
          <w:lang w:val="en-US"/>
        </w:rPr>
        <w:t xml:space="preserve"> în alveolele imediat postextracționale</w:t>
      </w:r>
      <w:r>
        <w:rPr>
          <w:rFonts w:eastAsia="Calibri"/>
          <w:color w:val="000000" w:themeColor="text1"/>
          <w:spacing w:val="0"/>
          <w:lang w:val="en-US"/>
        </w:rPr>
        <w:t xml:space="preserve"> </w:t>
      </w:r>
      <w:r w:rsidRPr="000B11C4">
        <w:rPr>
          <w:rFonts w:eastAsia="Calibri"/>
          <w:color w:val="000000" w:themeColor="text1"/>
          <w:spacing w:val="0"/>
          <w:lang w:val="en-US"/>
        </w:rPr>
        <w:t>au constatat</w:t>
      </w:r>
      <w:r>
        <w:rPr>
          <w:rFonts w:eastAsia="Calibri"/>
          <w:color w:val="000000" w:themeColor="text1"/>
          <w:spacing w:val="0"/>
          <w:lang w:val="en-US"/>
        </w:rPr>
        <w:t xml:space="preserve"> </w:t>
      </w:r>
      <w:r w:rsidRPr="000B11C4">
        <w:rPr>
          <w:rFonts w:eastAsia="Calibri"/>
          <w:color w:val="000000" w:themeColor="text1"/>
          <w:spacing w:val="0"/>
          <w:lang w:val="en-US"/>
        </w:rPr>
        <w:t>ca, augmentarea spațiului periimplantar cu os bovin deproteinizat</w:t>
      </w:r>
      <w:r>
        <w:rPr>
          <w:rFonts w:eastAsia="Calibri"/>
          <w:color w:val="000000" w:themeColor="text1"/>
          <w:spacing w:val="0"/>
          <w:lang w:val="en-US"/>
        </w:rPr>
        <w:t xml:space="preserve"> </w:t>
      </w:r>
      <w:r w:rsidRPr="000B11C4">
        <w:rPr>
          <w:rFonts w:eastAsia="Calibri"/>
          <w:color w:val="000000" w:themeColor="text1"/>
          <w:spacing w:val="0"/>
          <w:lang w:val="en-US"/>
        </w:rPr>
        <w:t>nu stopează resorbția pe verticală a peretelui vestibular. Ea a fost apreciată și în</w:t>
      </w:r>
      <w:r>
        <w:rPr>
          <w:rFonts w:eastAsia="Calibri"/>
          <w:color w:val="000000" w:themeColor="text1"/>
          <w:spacing w:val="0"/>
          <w:lang w:val="en-US"/>
        </w:rPr>
        <w:t xml:space="preserve"> </w:t>
      </w:r>
      <w:r w:rsidRPr="000B11C4">
        <w:rPr>
          <w:rFonts w:eastAsia="Calibri"/>
          <w:color w:val="000000" w:themeColor="text1"/>
          <w:spacing w:val="0"/>
          <w:lang w:val="en-US"/>
        </w:rPr>
        <w:t>cazurile augmentării cu</w:t>
      </w:r>
      <w:r>
        <w:rPr>
          <w:rFonts w:eastAsia="Calibri"/>
          <w:color w:val="000000" w:themeColor="text1"/>
          <w:spacing w:val="0"/>
          <w:lang w:val="en-US"/>
        </w:rPr>
        <w:t xml:space="preserve"> </w:t>
      </w:r>
      <w:r w:rsidRPr="000B11C4">
        <w:rPr>
          <w:rFonts w:eastAsia="Calibri"/>
          <w:color w:val="000000" w:themeColor="text1"/>
          <w:spacing w:val="0"/>
          <w:lang w:val="en-US"/>
        </w:rPr>
        <w:t>sau fără utilizarea membranelor,</w:t>
      </w:r>
      <w:r>
        <w:rPr>
          <w:rFonts w:eastAsia="Calibri"/>
          <w:color w:val="000000" w:themeColor="text1"/>
          <w:spacing w:val="0"/>
          <w:lang w:val="en-US"/>
        </w:rPr>
        <w:t xml:space="preserve"> </w:t>
      </w:r>
      <w:r w:rsidRPr="000B11C4">
        <w:rPr>
          <w:rFonts w:eastAsia="Calibri"/>
          <w:color w:val="000000" w:themeColor="text1"/>
          <w:spacing w:val="0"/>
          <w:lang w:val="en-US"/>
        </w:rPr>
        <w:t>resorbția fiind</w:t>
      </w:r>
      <w:r>
        <w:rPr>
          <w:rFonts w:eastAsia="Calibri"/>
          <w:color w:val="000000" w:themeColor="text1"/>
          <w:spacing w:val="0"/>
          <w:lang w:val="en-US"/>
        </w:rPr>
        <w:t xml:space="preserve"> </w:t>
      </w:r>
      <w:r w:rsidRPr="000B11C4">
        <w:rPr>
          <w:rFonts w:eastAsia="Calibri"/>
          <w:color w:val="000000" w:themeColor="text1"/>
          <w:spacing w:val="0"/>
          <w:lang w:val="en-US"/>
        </w:rPr>
        <w:t>mai</w:t>
      </w:r>
      <w:r>
        <w:rPr>
          <w:rFonts w:eastAsia="Calibri"/>
          <w:color w:val="000000" w:themeColor="text1"/>
          <w:spacing w:val="0"/>
          <w:lang w:val="en-US"/>
        </w:rPr>
        <w:t xml:space="preserve"> mare in cazurile câ</w:t>
      </w:r>
      <w:r w:rsidRPr="000B11C4">
        <w:rPr>
          <w:rFonts w:eastAsia="Calibri"/>
          <w:color w:val="000000" w:themeColor="text1"/>
          <w:spacing w:val="0"/>
          <w:lang w:val="en-US"/>
        </w:rPr>
        <w:t xml:space="preserve">nd </w:t>
      </w:r>
      <w:r>
        <w:rPr>
          <w:rFonts w:eastAsia="Calibri"/>
          <w:color w:val="000000" w:themeColor="text1"/>
          <w:spacing w:val="0"/>
          <w:lang w:val="en-US"/>
        </w:rPr>
        <w:t>implanturi</w:t>
      </w:r>
      <w:r w:rsidRPr="000B11C4">
        <w:rPr>
          <w:rFonts w:eastAsia="Calibri"/>
          <w:color w:val="000000" w:themeColor="text1"/>
          <w:spacing w:val="0"/>
          <w:lang w:val="en-US"/>
        </w:rPr>
        <w:t>le erau în apropierea peretelui alveolar.</w:t>
      </w:r>
      <w:r w:rsidRPr="000B11C4">
        <w:rPr>
          <w:rFonts w:eastAsia="Calibri"/>
          <w:color w:val="FF0000"/>
          <w:spacing w:val="0"/>
          <w:lang w:val="en-US"/>
        </w:rPr>
        <w:t xml:space="preserve"> </w:t>
      </w:r>
      <w:r w:rsidRPr="000B11C4">
        <w:rPr>
          <w:rFonts w:eastAsia="Calibri"/>
          <w:color w:val="000000" w:themeColor="text1"/>
          <w:spacing w:val="0"/>
          <w:lang w:val="en-US"/>
        </w:rPr>
        <w:t>Autorii au sugerat ide</w:t>
      </w:r>
      <w:r>
        <w:rPr>
          <w:rFonts w:eastAsia="Calibri"/>
          <w:color w:val="000000" w:themeColor="text1"/>
          <w:spacing w:val="0"/>
          <w:lang w:val="en-US"/>
        </w:rPr>
        <w:t>e</w:t>
      </w:r>
      <w:r w:rsidRPr="000B11C4">
        <w:rPr>
          <w:rFonts w:eastAsia="Calibri"/>
          <w:color w:val="000000" w:themeColor="text1"/>
          <w:spacing w:val="0"/>
          <w:lang w:val="en-US"/>
        </w:rPr>
        <w:t>a că, gradul de resorbșie depinde și de grosimea inițială a pereților alveolari</w:t>
      </w:r>
      <w:r w:rsidRPr="000B11C4">
        <w:rPr>
          <w:rFonts w:eastAsia="Calibri"/>
          <w:color w:val="FF0000"/>
          <w:spacing w:val="0"/>
          <w:lang w:val="en-US"/>
        </w:rPr>
        <w:t xml:space="preserve"> </w:t>
      </w:r>
      <w:r w:rsidRPr="000B11C4">
        <w:rPr>
          <w:rFonts w:eastAsia="Calibri"/>
          <w:color w:val="000000" w:themeColor="text1"/>
          <w:spacing w:val="0"/>
          <w:lang w:val="ro-RO"/>
        </w:rPr>
        <w:t>[</w:t>
      </w:r>
      <w:r>
        <w:rPr>
          <w:rFonts w:eastAsia="Calibri"/>
          <w:color w:val="000000" w:themeColor="text1"/>
          <w:spacing w:val="0"/>
          <w:lang w:val="ro-RO"/>
        </w:rPr>
        <w:t>87</w:t>
      </w:r>
      <w:r w:rsidRPr="000B11C4">
        <w:rPr>
          <w:rFonts w:eastAsia="Calibri"/>
          <w:color w:val="000000" w:themeColor="text1"/>
          <w:spacing w:val="0"/>
          <w:lang w:val="ro-RO"/>
        </w:rPr>
        <w:t>].</w:t>
      </w:r>
      <w:r>
        <w:rPr>
          <w:rFonts w:eastAsia="Calibri"/>
          <w:color w:val="000000" w:themeColor="text1"/>
          <w:spacing w:val="0"/>
          <w:lang w:val="ro-RO"/>
        </w:rPr>
        <w:t xml:space="preserve"> </w:t>
      </w:r>
      <w:r>
        <w:rPr>
          <w:rFonts w:eastAsia="Calibri"/>
          <w:spacing w:val="0"/>
          <w:lang w:val="ro-RO"/>
        </w:rPr>
        <w:t>Pentru e</w:t>
      </w:r>
      <w:r w:rsidRPr="003D3578">
        <w:rPr>
          <w:rFonts w:eastAsia="Calibri"/>
          <w:spacing w:val="0"/>
          <w:lang w:val="ro-RO"/>
        </w:rPr>
        <w:t>lucidarea acestor întrebări în acest grup au fost incluși 104 pacienț</w:t>
      </w:r>
      <w:r>
        <w:rPr>
          <w:rFonts w:eastAsia="Calibri"/>
          <w:spacing w:val="0"/>
          <w:lang w:val="ro-RO"/>
        </w:rPr>
        <w:t>i (48 bărbați și 56 femei) cu vâ</w:t>
      </w:r>
      <w:r w:rsidRPr="003D3578">
        <w:rPr>
          <w:rFonts w:eastAsia="Calibri"/>
          <w:spacing w:val="0"/>
          <w:lang w:val="ro-RO"/>
        </w:rPr>
        <w:t>rsta cuprinsă între 20 și 65 ani cărora li s</w:t>
      </w:r>
      <w:r>
        <w:rPr>
          <w:rFonts w:eastAsia="Calibri"/>
          <w:spacing w:val="0"/>
          <w:lang w:val="ro-RO"/>
        </w:rPr>
        <w:t>-</w:t>
      </w:r>
      <w:r w:rsidRPr="003D3578">
        <w:rPr>
          <w:rFonts w:eastAsia="Calibri"/>
          <w:spacing w:val="0"/>
          <w:lang w:val="ro-RO"/>
        </w:rPr>
        <w:t>au instalat 331</w:t>
      </w:r>
      <w:r>
        <w:rPr>
          <w:rFonts w:eastAsia="Calibri"/>
          <w:spacing w:val="0"/>
          <w:lang w:val="ro-RO"/>
        </w:rPr>
        <w:t xml:space="preserve"> </w:t>
      </w:r>
      <w:r w:rsidRPr="003D3578">
        <w:rPr>
          <w:rFonts w:eastAsia="Calibri"/>
          <w:spacing w:val="0"/>
          <w:lang w:val="ro-RO"/>
        </w:rPr>
        <w:t>implanturi dentare endoosoase de gradul II în diferite sectoare ale maxilarelor.</w:t>
      </w:r>
    </w:p>
    <w:p w:rsidR="004722FA" w:rsidRDefault="004722FA" w:rsidP="004722FA">
      <w:pPr>
        <w:spacing w:line="360" w:lineRule="auto"/>
        <w:jc w:val="both"/>
        <w:rPr>
          <w:rFonts w:eastAsia="Calibri"/>
          <w:b/>
          <w:spacing w:val="0"/>
          <w:lang w:val="fr-FR"/>
        </w:rPr>
      </w:pPr>
    </w:p>
    <w:p w:rsidR="004722FA" w:rsidRPr="00E63804" w:rsidRDefault="004722FA" w:rsidP="004722FA">
      <w:pPr>
        <w:spacing w:line="360" w:lineRule="auto"/>
        <w:jc w:val="both"/>
        <w:rPr>
          <w:rFonts w:eastAsia="Calibri"/>
          <w:b/>
          <w:i/>
          <w:spacing w:val="0"/>
          <w:lang w:val="ro-RO"/>
        </w:rPr>
      </w:pPr>
      <w:r w:rsidRPr="00E63804">
        <w:rPr>
          <w:rFonts w:eastAsia="Calibri"/>
          <w:b/>
          <w:i/>
          <w:spacing w:val="0"/>
          <w:lang w:val="ro-RO"/>
        </w:rPr>
        <w:lastRenderedPageBreak/>
        <w:t>Instalarea imediată (Tip I) în două ședințe chirurgicale cu</w:t>
      </w:r>
      <w:r>
        <w:rPr>
          <w:rFonts w:eastAsia="Calibri"/>
          <w:b/>
          <w:i/>
          <w:spacing w:val="0"/>
          <w:lang w:val="ro-RO"/>
        </w:rPr>
        <w:t xml:space="preserve"> </w:t>
      </w:r>
      <w:r w:rsidRPr="00E63804">
        <w:rPr>
          <w:rFonts w:eastAsia="Calibri"/>
          <w:b/>
          <w:i/>
          <w:spacing w:val="0"/>
          <w:lang w:val="ro-RO"/>
        </w:rPr>
        <w:t>decolarea</w:t>
      </w:r>
      <w:r>
        <w:rPr>
          <w:rFonts w:eastAsia="Calibri"/>
          <w:b/>
          <w:i/>
          <w:spacing w:val="0"/>
          <w:lang w:val="ro-RO"/>
        </w:rPr>
        <w:t xml:space="preserve"> </w:t>
      </w:r>
      <w:r w:rsidRPr="00E63804">
        <w:rPr>
          <w:rFonts w:eastAsia="Calibri"/>
          <w:b/>
          <w:i/>
          <w:spacing w:val="0"/>
          <w:lang w:val="ro-RO"/>
        </w:rPr>
        <w:t xml:space="preserve">lambourilor </w:t>
      </w:r>
      <w:r>
        <w:rPr>
          <w:rFonts w:eastAsia="Calibri"/>
          <w:b/>
          <w:i/>
          <w:spacing w:val="0"/>
          <w:lang w:val="ro-RO"/>
        </w:rPr>
        <w:t>muco</w:t>
      </w:r>
      <w:r w:rsidRPr="00E63804">
        <w:rPr>
          <w:rFonts w:eastAsia="Calibri"/>
          <w:b/>
          <w:i/>
          <w:spacing w:val="0"/>
          <w:lang w:val="ro-RO"/>
        </w:rPr>
        <w:t>periostale fără grefarea spațiilor periimplantare.</w:t>
      </w:r>
    </w:p>
    <w:p w:rsidR="004722FA" w:rsidRPr="000B11C4" w:rsidRDefault="004722FA" w:rsidP="004722FA">
      <w:pPr>
        <w:spacing w:line="360" w:lineRule="auto"/>
        <w:jc w:val="both"/>
        <w:rPr>
          <w:rFonts w:eastAsia="Calibri"/>
          <w:b/>
          <w:color w:val="000000" w:themeColor="text1"/>
          <w:spacing w:val="0"/>
          <w:lang w:val="ro-RO"/>
        </w:rPr>
      </w:pPr>
      <w:r>
        <w:rPr>
          <w:rFonts w:eastAsia="Calibri"/>
          <w:spacing w:val="0"/>
          <w:lang w:val="ro-RO"/>
        </w:rPr>
        <w:tab/>
      </w:r>
      <w:r w:rsidRPr="000B11C4">
        <w:rPr>
          <w:rFonts w:eastAsia="Calibri"/>
          <w:spacing w:val="0"/>
          <w:lang w:val="ro-RO"/>
        </w:rPr>
        <w:t>În</w:t>
      </w:r>
      <w:r>
        <w:rPr>
          <w:rFonts w:eastAsia="Calibri"/>
          <w:spacing w:val="0"/>
          <w:lang w:val="ro-RO"/>
        </w:rPr>
        <w:t xml:space="preserve">  acest subgrup, respectâ</w:t>
      </w:r>
      <w:r w:rsidRPr="000B11C4">
        <w:rPr>
          <w:rFonts w:eastAsia="Calibri"/>
          <w:spacing w:val="0"/>
          <w:lang w:val="ro-RO"/>
        </w:rPr>
        <w:t>nd</w:t>
      </w:r>
      <w:r>
        <w:rPr>
          <w:rFonts w:eastAsia="Calibri"/>
          <w:spacing w:val="0"/>
          <w:lang w:val="ro-RO"/>
        </w:rPr>
        <w:t xml:space="preserve"> </w:t>
      </w:r>
      <w:r w:rsidRPr="000B11C4">
        <w:rPr>
          <w:rFonts w:eastAsia="Calibri"/>
          <w:spacing w:val="0"/>
          <w:lang w:val="ro-RO"/>
        </w:rPr>
        <w:t xml:space="preserve">principiile expuse în capitolul </w:t>
      </w:r>
      <w:r>
        <w:rPr>
          <w:rFonts w:eastAsia="Calibri"/>
          <w:spacing w:val="0"/>
          <w:lang w:val="ro-RO"/>
        </w:rPr>
        <w:t>precedent</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au fost incl</w:t>
      </w:r>
      <w:r>
        <w:rPr>
          <w:rFonts w:eastAsia="Calibri"/>
          <w:spacing w:val="0"/>
          <w:lang w:val="ro-RO"/>
        </w:rPr>
        <w:t>u</w:t>
      </w:r>
      <w:r w:rsidRPr="000B11C4">
        <w:rPr>
          <w:rFonts w:eastAsia="Calibri"/>
          <w:spacing w:val="0"/>
          <w:lang w:val="ro-RO"/>
        </w:rPr>
        <w:t>și 26 pacienți (12 bărbați, 14 femei) persoane</w:t>
      </w:r>
      <w:r>
        <w:rPr>
          <w:rFonts w:eastAsia="Calibri"/>
          <w:spacing w:val="0"/>
          <w:lang w:val="ro-RO"/>
        </w:rPr>
        <w:t xml:space="preserve"> cu vâ</w:t>
      </w:r>
      <w:r w:rsidRPr="000B11C4">
        <w:rPr>
          <w:rFonts w:eastAsia="Calibri"/>
          <w:spacing w:val="0"/>
          <w:lang w:val="ro-RO"/>
        </w:rPr>
        <w:t>rsta cuprinsă între 20 și 65 ani</w:t>
      </w:r>
      <w:r w:rsidRPr="000B11C4">
        <w:rPr>
          <w:rFonts w:eastAsia="Calibri"/>
          <w:color w:val="000000" w:themeColor="text1"/>
          <w:spacing w:val="0"/>
          <w:lang w:val="ro-RO"/>
        </w:rPr>
        <w:t>. Pacienților în diferite sectoare ale maxilarelor conform metodei elaborate au fost instalate imediat postextracțional</w:t>
      </w:r>
      <w:r>
        <w:rPr>
          <w:rFonts w:eastAsia="Calibri"/>
          <w:color w:val="000000" w:themeColor="text1"/>
          <w:spacing w:val="0"/>
          <w:lang w:val="ro-RO"/>
        </w:rPr>
        <w:t xml:space="preserve"> </w:t>
      </w:r>
      <w:r w:rsidRPr="000B11C4">
        <w:rPr>
          <w:rFonts w:eastAsia="Calibri"/>
          <w:color w:val="000000" w:themeColor="text1"/>
          <w:spacing w:val="0"/>
          <w:lang w:val="ro-RO"/>
        </w:rPr>
        <w:t>82</w:t>
      </w:r>
      <w:r w:rsidRPr="000B11C4">
        <w:rPr>
          <w:rFonts w:eastAsia="Calibri"/>
          <w:color w:val="FF0000"/>
          <w:spacing w:val="0"/>
          <w:lang w:val="ro-RO"/>
        </w:rPr>
        <w:t xml:space="preserve"> </w:t>
      </w:r>
      <w:r>
        <w:rPr>
          <w:rFonts w:eastAsia="Calibri"/>
          <w:color w:val="000000" w:themeColor="text1"/>
          <w:spacing w:val="0"/>
          <w:lang w:val="ro-RO"/>
        </w:rPr>
        <w:t>implanturi</w:t>
      </w:r>
      <w:r w:rsidRPr="000B11C4">
        <w:rPr>
          <w:rFonts w:eastAsia="Calibri"/>
          <w:color w:val="FF0000"/>
          <w:spacing w:val="0"/>
          <w:lang w:val="ro-RO"/>
        </w:rPr>
        <w:t xml:space="preserve"> </w:t>
      </w:r>
      <w:r w:rsidRPr="000B11C4">
        <w:rPr>
          <w:rFonts w:eastAsia="Calibri"/>
          <w:color w:val="000000" w:themeColor="text1"/>
          <w:spacing w:val="0"/>
          <w:lang w:val="ro-RO"/>
        </w:rPr>
        <w:t xml:space="preserve">dentare de stadiul doi. </w:t>
      </w:r>
      <w:r>
        <w:rPr>
          <w:rFonts w:eastAsia="Calibri"/>
          <w:color w:val="000000" w:themeColor="text1"/>
          <w:spacing w:val="0"/>
          <w:lang w:val="ro-RO"/>
        </w:rPr>
        <w:t>Implanturi</w:t>
      </w:r>
      <w:r w:rsidRPr="000B11C4">
        <w:rPr>
          <w:rFonts w:eastAsia="Calibri"/>
          <w:color w:val="000000" w:themeColor="text1"/>
          <w:spacing w:val="0"/>
          <w:lang w:val="ro-RO"/>
        </w:rPr>
        <w:t>le</w:t>
      </w:r>
      <w:r>
        <w:rPr>
          <w:rFonts w:eastAsia="Calibri"/>
          <w:color w:val="000000" w:themeColor="text1"/>
          <w:spacing w:val="0"/>
          <w:lang w:val="ro-RO"/>
        </w:rPr>
        <w:t xml:space="preserve"> </w:t>
      </w:r>
      <w:r w:rsidRPr="000B11C4">
        <w:rPr>
          <w:rFonts w:eastAsia="Calibri"/>
          <w:color w:val="000000" w:themeColor="text1"/>
          <w:spacing w:val="0"/>
          <w:lang w:val="ro-RO"/>
        </w:rPr>
        <w:t>conform diametrului, lungimii</w:t>
      </w:r>
      <w:r>
        <w:rPr>
          <w:rFonts w:eastAsia="Calibri"/>
          <w:color w:val="000000" w:themeColor="text1"/>
          <w:spacing w:val="0"/>
          <w:lang w:val="ro-RO"/>
        </w:rPr>
        <w:t xml:space="preserve"> </w:t>
      </w:r>
      <w:r w:rsidRPr="000B11C4">
        <w:rPr>
          <w:rFonts w:eastAsia="Calibri"/>
          <w:color w:val="000000" w:themeColor="text1"/>
          <w:spacing w:val="0"/>
          <w:lang w:val="ro-RO"/>
        </w:rPr>
        <w:t>și locali</w:t>
      </w:r>
      <w:r>
        <w:rPr>
          <w:rFonts w:eastAsia="Calibri"/>
          <w:color w:val="000000" w:themeColor="text1"/>
          <w:spacing w:val="0"/>
          <w:lang w:val="ro-RO"/>
        </w:rPr>
        <w:t xml:space="preserve">zării sunt redate în Tabelul </w:t>
      </w:r>
      <w:r w:rsidRPr="000B11C4">
        <w:rPr>
          <w:rFonts w:eastAsia="Calibri"/>
          <w:color w:val="000000" w:themeColor="text1"/>
          <w:spacing w:val="0"/>
          <w:lang w:val="ro-RO"/>
        </w:rPr>
        <w:t>1.</w:t>
      </w:r>
      <w:r>
        <w:rPr>
          <w:rFonts w:eastAsia="Calibri"/>
          <w:b/>
          <w:color w:val="000000" w:themeColor="text1"/>
          <w:spacing w:val="0"/>
          <w:lang w:val="ro-RO"/>
        </w:rPr>
        <w:t xml:space="preserve"> </w:t>
      </w:r>
      <w:r w:rsidRPr="000B11C4">
        <w:rPr>
          <w:rFonts w:eastAsia="Calibri"/>
          <w:b/>
          <w:color w:val="000000" w:themeColor="text1"/>
          <w:spacing w:val="0"/>
          <w:lang w:val="ro-RO"/>
        </w:rPr>
        <w:t xml:space="preserve"> </w:t>
      </w:r>
    </w:p>
    <w:tbl>
      <w:tblPr>
        <w:tblStyle w:val="TableGrid3"/>
        <w:tblpPr w:leftFromText="180" w:rightFromText="180" w:vertAnchor="text" w:horzAnchor="margin" w:tblpY="321"/>
        <w:tblW w:w="0" w:type="auto"/>
        <w:tblLook w:val="04A0"/>
      </w:tblPr>
      <w:tblGrid>
        <w:gridCol w:w="1885"/>
        <w:gridCol w:w="1885"/>
        <w:gridCol w:w="873"/>
        <w:gridCol w:w="1013"/>
        <w:gridCol w:w="949"/>
        <w:gridCol w:w="935"/>
        <w:gridCol w:w="918"/>
        <w:gridCol w:w="972"/>
      </w:tblGrid>
      <w:tr w:rsidR="004722FA" w:rsidRPr="00562A98" w:rsidTr="00246D31">
        <w:trPr>
          <w:trHeight w:val="511"/>
        </w:trPr>
        <w:tc>
          <w:tcPr>
            <w:tcW w:w="9430" w:type="dxa"/>
            <w:gridSpan w:val="8"/>
            <w:tcBorders>
              <w:top w:val="nil"/>
              <w:left w:val="nil"/>
              <w:right w:val="nil"/>
            </w:tcBorders>
          </w:tcPr>
          <w:p w:rsidR="004722FA" w:rsidRPr="00E63804" w:rsidRDefault="004722FA" w:rsidP="00246D31">
            <w:pPr>
              <w:rPr>
                <w:rFonts w:ascii="Times New Roman" w:eastAsia="Calibri" w:hAnsi="Times New Roman" w:cs="Times New Roman"/>
                <w:sz w:val="20"/>
                <w:szCs w:val="20"/>
                <w:lang w:val="en-US"/>
              </w:rPr>
            </w:pPr>
            <w:r>
              <w:rPr>
                <w:rFonts w:ascii="Times New Roman" w:eastAsia="Calibri" w:hAnsi="Times New Roman" w:cs="Times New Roman"/>
                <w:sz w:val="24"/>
                <w:szCs w:val="24"/>
                <w:lang w:val="en-US"/>
              </w:rPr>
              <w:t xml:space="preserve">Tabelul </w:t>
            </w:r>
            <w:r w:rsidRPr="00E63804">
              <w:rPr>
                <w:rFonts w:ascii="Times New Roman" w:eastAsia="Calibri" w:hAnsi="Times New Roman" w:cs="Times New Roman"/>
                <w:sz w:val="24"/>
                <w:szCs w:val="24"/>
                <w:lang w:val="en-US"/>
              </w:rPr>
              <w:t xml:space="preserve">1. </w:t>
            </w:r>
            <w:r w:rsidRPr="00E63804">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E63804">
              <w:rPr>
                <w:rFonts w:ascii="Times New Roman" w:eastAsia="Calibri" w:hAnsi="Times New Roman" w:cs="Times New Roman"/>
                <w:sz w:val="20"/>
                <w:szCs w:val="20"/>
                <w:lang w:val="en-US"/>
              </w:rPr>
              <w:t>lor conform parametrilor (diametru, lungime) și locul plasării</w:t>
            </w:r>
          </w:p>
          <w:p w:rsidR="004722FA" w:rsidRPr="00E63804" w:rsidRDefault="004722FA" w:rsidP="00246D31">
            <w:pPr>
              <w:rPr>
                <w:rFonts w:ascii="Times New Roman" w:eastAsia="Calibri" w:hAnsi="Times New Roman" w:cs="Times New Roman"/>
                <w:b/>
                <w:sz w:val="24"/>
                <w:szCs w:val="24"/>
              </w:rPr>
            </w:pPr>
          </w:p>
        </w:tc>
      </w:tr>
      <w:tr w:rsidR="004722FA" w:rsidRPr="00E63804" w:rsidTr="00246D31">
        <w:trPr>
          <w:trHeight w:val="278"/>
        </w:trPr>
        <w:tc>
          <w:tcPr>
            <w:tcW w:w="1885" w:type="dxa"/>
            <w:vMerge w:val="restart"/>
          </w:tcPr>
          <w:p w:rsidR="004722FA" w:rsidRPr="00E63804" w:rsidRDefault="004722FA" w:rsidP="00246D31">
            <w:pPr>
              <w:jc w:val="center"/>
              <w:rPr>
                <w:rFonts w:ascii="Times New Roman" w:eastAsia="Calibri" w:hAnsi="Times New Roman" w:cs="Times New Roman"/>
                <w:b/>
                <w:sz w:val="24"/>
                <w:szCs w:val="24"/>
                <w:lang w:val="en-US"/>
              </w:rPr>
            </w:pPr>
          </w:p>
        </w:tc>
        <w:tc>
          <w:tcPr>
            <w:tcW w:w="1885" w:type="dxa"/>
            <w:vMerge w:val="restart"/>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Lungimea</w:t>
            </w:r>
          </w:p>
        </w:tc>
        <w:tc>
          <w:tcPr>
            <w:tcW w:w="5660" w:type="dxa"/>
            <w:gridSpan w:val="6"/>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Sectorul</w:t>
            </w: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b/>
                <w:sz w:val="24"/>
                <w:szCs w:val="24"/>
              </w:rPr>
            </w:pPr>
          </w:p>
        </w:tc>
        <w:tc>
          <w:tcPr>
            <w:tcW w:w="1885" w:type="dxa"/>
            <w:vMerge/>
          </w:tcPr>
          <w:p w:rsidR="004722FA" w:rsidRPr="00E63804" w:rsidRDefault="004722FA" w:rsidP="00246D31">
            <w:pPr>
              <w:tabs>
                <w:tab w:val="center" w:pos="820"/>
              </w:tabs>
              <w:jc w:val="center"/>
              <w:rPr>
                <w:rFonts w:ascii="Times New Roman" w:eastAsia="Calibri" w:hAnsi="Times New Roman" w:cs="Times New Roman"/>
                <w:b/>
                <w:sz w:val="24"/>
                <w:szCs w:val="24"/>
              </w:rPr>
            </w:pPr>
          </w:p>
        </w:tc>
        <w:tc>
          <w:tcPr>
            <w:tcW w:w="1886" w:type="dxa"/>
            <w:gridSpan w:val="2"/>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Gr. frontal</w:t>
            </w:r>
          </w:p>
        </w:tc>
        <w:tc>
          <w:tcPr>
            <w:tcW w:w="1884" w:type="dxa"/>
            <w:gridSpan w:val="2"/>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Premolari</w:t>
            </w:r>
          </w:p>
        </w:tc>
        <w:tc>
          <w:tcPr>
            <w:tcW w:w="1890" w:type="dxa"/>
            <w:gridSpan w:val="2"/>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Molari</w:t>
            </w:r>
          </w:p>
        </w:tc>
      </w:tr>
      <w:tr w:rsidR="004722FA" w:rsidRPr="00E63804" w:rsidTr="00246D31">
        <w:trPr>
          <w:trHeight w:val="278"/>
        </w:trPr>
        <w:tc>
          <w:tcPr>
            <w:tcW w:w="1885" w:type="dxa"/>
            <w:vMerge w:val="restart"/>
          </w:tcPr>
          <w:p w:rsidR="004722FA" w:rsidRPr="00E63804" w:rsidRDefault="004722FA" w:rsidP="00246D31">
            <w:pPr>
              <w:jc w:val="center"/>
              <w:rPr>
                <w:rFonts w:ascii="Times New Roman" w:eastAsia="Calibri" w:hAnsi="Times New Roman" w:cs="Times New Roman"/>
                <w:sz w:val="24"/>
                <w:szCs w:val="24"/>
              </w:rPr>
            </w:pPr>
          </w:p>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3,75</w:t>
            </w:r>
          </w:p>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jc w:val="center"/>
              <w:rPr>
                <w:rFonts w:ascii="Times New Roman" w:eastAsia="Calibri" w:hAnsi="Times New Roman" w:cs="Times New Roman"/>
                <w:sz w:val="24"/>
                <w:szCs w:val="24"/>
              </w:rPr>
            </w:pPr>
          </w:p>
        </w:tc>
        <w:tc>
          <w:tcPr>
            <w:tcW w:w="873"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max</w:t>
            </w:r>
          </w:p>
        </w:tc>
        <w:tc>
          <w:tcPr>
            <w:tcW w:w="1013"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mand</w:t>
            </w:r>
          </w:p>
        </w:tc>
        <w:tc>
          <w:tcPr>
            <w:tcW w:w="949"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max</w:t>
            </w:r>
          </w:p>
        </w:tc>
        <w:tc>
          <w:tcPr>
            <w:tcW w:w="935"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mand</w:t>
            </w:r>
          </w:p>
        </w:tc>
        <w:tc>
          <w:tcPr>
            <w:tcW w:w="918"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max</w:t>
            </w:r>
          </w:p>
        </w:tc>
        <w:tc>
          <w:tcPr>
            <w:tcW w:w="972" w:type="dxa"/>
          </w:tcPr>
          <w:p w:rsidR="004722FA" w:rsidRPr="00E63804" w:rsidRDefault="004722FA" w:rsidP="00246D31">
            <w:pPr>
              <w:jc w:val="center"/>
              <w:rPr>
                <w:rFonts w:ascii="Times New Roman" w:eastAsia="Calibri" w:hAnsi="Times New Roman" w:cs="Times New Roman"/>
                <w:b/>
                <w:sz w:val="24"/>
                <w:szCs w:val="24"/>
              </w:rPr>
            </w:pPr>
            <w:r w:rsidRPr="00E63804">
              <w:rPr>
                <w:rFonts w:ascii="Times New Roman" w:eastAsia="Calibri" w:hAnsi="Times New Roman" w:cs="Times New Roman"/>
                <w:b/>
                <w:sz w:val="24"/>
                <w:szCs w:val="24"/>
              </w:rPr>
              <w:t>mand</w:t>
            </w:r>
          </w:p>
        </w:tc>
      </w:tr>
      <w:tr w:rsidR="004722FA" w:rsidRPr="00E63804" w:rsidTr="00246D31">
        <w:trPr>
          <w:trHeight w:val="309"/>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10</w:t>
            </w:r>
          </w:p>
        </w:tc>
        <w:tc>
          <w:tcPr>
            <w:tcW w:w="873" w:type="dxa"/>
          </w:tcPr>
          <w:p w:rsidR="004722FA" w:rsidRPr="00E63804" w:rsidRDefault="004722FA" w:rsidP="00246D31">
            <w:pPr>
              <w:jc w:val="center"/>
              <w:rPr>
                <w:rFonts w:ascii="Times New Roman" w:eastAsia="Calibri" w:hAnsi="Times New Roman" w:cs="Times New Roman"/>
                <w:sz w:val="24"/>
                <w:szCs w:val="24"/>
              </w:rPr>
            </w:pP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3</w:t>
            </w:r>
          </w:p>
        </w:tc>
        <w:tc>
          <w:tcPr>
            <w:tcW w:w="949" w:type="dxa"/>
          </w:tcPr>
          <w:p w:rsidR="004722FA" w:rsidRPr="00E63804" w:rsidRDefault="004722FA" w:rsidP="00246D31">
            <w:pPr>
              <w:jc w:val="center"/>
              <w:rPr>
                <w:rFonts w:ascii="Times New Roman" w:eastAsia="Calibri" w:hAnsi="Times New Roman" w:cs="Times New Roman"/>
                <w:sz w:val="24"/>
                <w:szCs w:val="24"/>
              </w:rPr>
            </w:pPr>
          </w:p>
        </w:tc>
        <w:tc>
          <w:tcPr>
            <w:tcW w:w="935" w:type="dxa"/>
          </w:tcPr>
          <w:p w:rsidR="004722FA" w:rsidRPr="00E63804" w:rsidRDefault="004722FA" w:rsidP="00246D31">
            <w:pPr>
              <w:jc w:val="center"/>
              <w:rPr>
                <w:rFonts w:ascii="Times New Roman" w:eastAsia="Calibri" w:hAnsi="Times New Roman" w:cs="Times New Roman"/>
                <w:sz w:val="24"/>
                <w:szCs w:val="24"/>
              </w:rPr>
            </w:pP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11,5</w:t>
            </w:r>
          </w:p>
        </w:tc>
        <w:tc>
          <w:tcPr>
            <w:tcW w:w="87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13</w:t>
            </w:r>
          </w:p>
        </w:tc>
        <w:tc>
          <w:tcPr>
            <w:tcW w:w="87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11</w:t>
            </w: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78"/>
        </w:trPr>
        <w:tc>
          <w:tcPr>
            <w:tcW w:w="1885" w:type="dxa"/>
            <w:vMerge w:val="restart"/>
          </w:tcPr>
          <w:p w:rsidR="004722FA" w:rsidRPr="00E63804" w:rsidRDefault="004722FA" w:rsidP="00246D31">
            <w:pPr>
              <w:jc w:val="center"/>
              <w:rPr>
                <w:rFonts w:ascii="Times New Roman" w:eastAsia="Calibri" w:hAnsi="Times New Roman" w:cs="Times New Roman"/>
                <w:sz w:val="24"/>
                <w:szCs w:val="24"/>
              </w:rPr>
            </w:pPr>
          </w:p>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4,2</w:t>
            </w:r>
          </w:p>
        </w:tc>
        <w:tc>
          <w:tcPr>
            <w:tcW w:w="188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10</w:t>
            </w:r>
          </w:p>
        </w:tc>
        <w:tc>
          <w:tcPr>
            <w:tcW w:w="873" w:type="dxa"/>
          </w:tcPr>
          <w:p w:rsidR="004722FA" w:rsidRPr="00E63804" w:rsidRDefault="004722FA" w:rsidP="00246D31">
            <w:pPr>
              <w:jc w:val="center"/>
              <w:rPr>
                <w:rFonts w:ascii="Times New Roman" w:eastAsia="Calibri" w:hAnsi="Times New Roman" w:cs="Times New Roman"/>
                <w:sz w:val="24"/>
                <w:szCs w:val="24"/>
              </w:rPr>
            </w:pPr>
          </w:p>
        </w:tc>
        <w:tc>
          <w:tcPr>
            <w:tcW w:w="1013" w:type="dxa"/>
          </w:tcPr>
          <w:p w:rsidR="004722FA" w:rsidRPr="00E63804" w:rsidRDefault="004722FA" w:rsidP="00246D31">
            <w:pPr>
              <w:jc w:val="center"/>
              <w:rPr>
                <w:rFonts w:ascii="Times New Roman" w:eastAsia="Calibri" w:hAnsi="Times New Roman" w:cs="Times New Roman"/>
                <w:sz w:val="24"/>
                <w:szCs w:val="24"/>
              </w:rPr>
            </w:pPr>
          </w:p>
        </w:tc>
        <w:tc>
          <w:tcPr>
            <w:tcW w:w="949" w:type="dxa"/>
          </w:tcPr>
          <w:p w:rsidR="004722FA" w:rsidRPr="00E63804" w:rsidRDefault="004722FA" w:rsidP="00246D31">
            <w:pPr>
              <w:jc w:val="center"/>
              <w:rPr>
                <w:rFonts w:ascii="Times New Roman" w:eastAsia="Calibri" w:hAnsi="Times New Roman" w:cs="Times New Roman"/>
                <w:sz w:val="24"/>
                <w:szCs w:val="24"/>
              </w:rPr>
            </w:pP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11,5</w:t>
            </w:r>
          </w:p>
        </w:tc>
        <w:tc>
          <w:tcPr>
            <w:tcW w:w="873" w:type="dxa"/>
          </w:tcPr>
          <w:p w:rsidR="004722FA" w:rsidRPr="00E63804" w:rsidRDefault="004722FA" w:rsidP="00246D31">
            <w:pPr>
              <w:jc w:val="center"/>
              <w:rPr>
                <w:rFonts w:ascii="Times New Roman" w:eastAsia="Calibri" w:hAnsi="Times New Roman" w:cs="Times New Roman"/>
                <w:sz w:val="24"/>
                <w:szCs w:val="24"/>
              </w:rPr>
            </w:pP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3</w:t>
            </w: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13</w:t>
            </w:r>
          </w:p>
        </w:tc>
        <w:tc>
          <w:tcPr>
            <w:tcW w:w="87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7</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6</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18"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78"/>
        </w:trPr>
        <w:tc>
          <w:tcPr>
            <w:tcW w:w="1885" w:type="dxa"/>
            <w:vMerge w:val="restart"/>
          </w:tcPr>
          <w:p w:rsidR="004722FA" w:rsidRPr="00E63804" w:rsidRDefault="004722FA" w:rsidP="00246D31">
            <w:pPr>
              <w:jc w:val="center"/>
              <w:rPr>
                <w:rFonts w:ascii="Times New Roman" w:eastAsia="Calibri" w:hAnsi="Times New Roman" w:cs="Times New Roman"/>
                <w:sz w:val="24"/>
                <w:szCs w:val="24"/>
              </w:rPr>
            </w:pPr>
          </w:p>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5</w:t>
            </w:r>
          </w:p>
        </w:tc>
        <w:tc>
          <w:tcPr>
            <w:tcW w:w="188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10</w:t>
            </w:r>
          </w:p>
        </w:tc>
        <w:tc>
          <w:tcPr>
            <w:tcW w:w="873" w:type="dxa"/>
          </w:tcPr>
          <w:p w:rsidR="004722FA" w:rsidRPr="00E63804" w:rsidRDefault="004722FA" w:rsidP="00246D31">
            <w:pPr>
              <w:jc w:val="center"/>
              <w:rPr>
                <w:rFonts w:ascii="Times New Roman" w:eastAsia="Calibri" w:hAnsi="Times New Roman" w:cs="Times New Roman"/>
                <w:sz w:val="24"/>
                <w:szCs w:val="24"/>
              </w:rPr>
            </w:pPr>
          </w:p>
        </w:tc>
        <w:tc>
          <w:tcPr>
            <w:tcW w:w="1013" w:type="dxa"/>
          </w:tcPr>
          <w:p w:rsidR="004722FA" w:rsidRPr="00E63804" w:rsidRDefault="004722FA" w:rsidP="00246D31">
            <w:pPr>
              <w:jc w:val="center"/>
              <w:rPr>
                <w:rFonts w:ascii="Times New Roman" w:eastAsia="Calibri" w:hAnsi="Times New Roman" w:cs="Times New Roman"/>
                <w:sz w:val="24"/>
                <w:szCs w:val="24"/>
              </w:rPr>
            </w:pP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11,5</w:t>
            </w:r>
          </w:p>
        </w:tc>
        <w:tc>
          <w:tcPr>
            <w:tcW w:w="873" w:type="dxa"/>
          </w:tcPr>
          <w:p w:rsidR="004722FA" w:rsidRPr="00E63804" w:rsidRDefault="004722FA" w:rsidP="00246D31">
            <w:pPr>
              <w:jc w:val="center"/>
              <w:rPr>
                <w:rFonts w:ascii="Times New Roman" w:eastAsia="Calibri" w:hAnsi="Times New Roman" w:cs="Times New Roman"/>
                <w:sz w:val="24"/>
                <w:szCs w:val="24"/>
              </w:rPr>
            </w:pP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35" w:type="dxa"/>
          </w:tcPr>
          <w:p w:rsidR="004722FA" w:rsidRPr="00E63804" w:rsidRDefault="004722FA" w:rsidP="00246D31">
            <w:pPr>
              <w:jc w:val="center"/>
              <w:rPr>
                <w:rFonts w:ascii="Times New Roman" w:eastAsia="Calibri" w:hAnsi="Times New Roman" w:cs="Times New Roman"/>
                <w:sz w:val="24"/>
                <w:szCs w:val="24"/>
              </w:rPr>
            </w:pPr>
          </w:p>
        </w:tc>
        <w:tc>
          <w:tcPr>
            <w:tcW w:w="918"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4</w:t>
            </w: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94"/>
        </w:trPr>
        <w:tc>
          <w:tcPr>
            <w:tcW w:w="1885" w:type="dxa"/>
            <w:vMerge/>
          </w:tcPr>
          <w:p w:rsidR="004722FA" w:rsidRPr="00E63804" w:rsidRDefault="004722FA" w:rsidP="00246D31">
            <w:pPr>
              <w:jc w:val="center"/>
              <w:rPr>
                <w:rFonts w:ascii="Times New Roman" w:eastAsia="Calibri" w:hAnsi="Times New Roman" w:cs="Times New Roman"/>
                <w:sz w:val="24"/>
                <w:szCs w:val="24"/>
              </w:rPr>
            </w:pPr>
          </w:p>
        </w:tc>
        <w:tc>
          <w:tcPr>
            <w:tcW w:w="1885" w:type="dxa"/>
          </w:tcPr>
          <w:p w:rsidR="004722FA" w:rsidRPr="00E63804" w:rsidRDefault="004722FA" w:rsidP="00246D31">
            <w:pPr>
              <w:tabs>
                <w:tab w:val="center" w:pos="820"/>
              </w:tabs>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13</w:t>
            </w:r>
          </w:p>
        </w:tc>
        <w:tc>
          <w:tcPr>
            <w:tcW w:w="87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w:t>
            </w: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w:t>
            </w:r>
          </w:p>
        </w:tc>
        <w:tc>
          <w:tcPr>
            <w:tcW w:w="949" w:type="dxa"/>
          </w:tcPr>
          <w:p w:rsidR="004722FA" w:rsidRPr="00E63804" w:rsidRDefault="004722FA" w:rsidP="00246D31">
            <w:pPr>
              <w:jc w:val="center"/>
              <w:rPr>
                <w:rFonts w:ascii="Times New Roman" w:eastAsia="Calibri" w:hAnsi="Times New Roman" w:cs="Times New Roman"/>
                <w:sz w:val="24"/>
                <w:szCs w:val="24"/>
              </w:rPr>
            </w:pPr>
          </w:p>
        </w:tc>
        <w:tc>
          <w:tcPr>
            <w:tcW w:w="935" w:type="dxa"/>
          </w:tcPr>
          <w:p w:rsidR="004722FA" w:rsidRPr="00E63804" w:rsidRDefault="004722FA" w:rsidP="00246D31">
            <w:pPr>
              <w:jc w:val="center"/>
              <w:rPr>
                <w:rFonts w:ascii="Times New Roman" w:eastAsia="Calibri" w:hAnsi="Times New Roman" w:cs="Times New Roman"/>
                <w:sz w:val="24"/>
                <w:szCs w:val="24"/>
              </w:rPr>
            </w:pPr>
          </w:p>
        </w:tc>
        <w:tc>
          <w:tcPr>
            <w:tcW w:w="918" w:type="dxa"/>
          </w:tcPr>
          <w:p w:rsidR="004722FA" w:rsidRPr="00E63804" w:rsidRDefault="004722FA" w:rsidP="00246D31">
            <w:pPr>
              <w:jc w:val="center"/>
              <w:rPr>
                <w:rFonts w:ascii="Times New Roman" w:eastAsia="Calibri" w:hAnsi="Times New Roman" w:cs="Times New Roman"/>
                <w:sz w:val="24"/>
                <w:szCs w:val="24"/>
              </w:rPr>
            </w:pPr>
          </w:p>
        </w:tc>
        <w:tc>
          <w:tcPr>
            <w:tcW w:w="972" w:type="dxa"/>
          </w:tcPr>
          <w:p w:rsidR="004722FA" w:rsidRPr="00E63804" w:rsidRDefault="004722FA" w:rsidP="00246D31">
            <w:pPr>
              <w:jc w:val="center"/>
              <w:rPr>
                <w:rFonts w:ascii="Times New Roman" w:eastAsia="Calibri" w:hAnsi="Times New Roman" w:cs="Times New Roman"/>
                <w:sz w:val="24"/>
                <w:szCs w:val="24"/>
              </w:rPr>
            </w:pPr>
          </w:p>
        </w:tc>
      </w:tr>
      <w:tr w:rsidR="004722FA" w:rsidRPr="00E63804" w:rsidTr="00246D31">
        <w:trPr>
          <w:trHeight w:val="278"/>
        </w:trPr>
        <w:tc>
          <w:tcPr>
            <w:tcW w:w="188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Total</w:t>
            </w:r>
          </w:p>
        </w:tc>
        <w:tc>
          <w:tcPr>
            <w:tcW w:w="1885" w:type="dxa"/>
          </w:tcPr>
          <w:p w:rsidR="004722FA" w:rsidRPr="00E63804" w:rsidRDefault="004722FA" w:rsidP="00246D31">
            <w:pPr>
              <w:jc w:val="center"/>
              <w:rPr>
                <w:rFonts w:ascii="Times New Roman" w:eastAsia="Calibri" w:hAnsi="Times New Roman" w:cs="Times New Roman"/>
                <w:sz w:val="24"/>
                <w:szCs w:val="24"/>
              </w:rPr>
            </w:pPr>
          </w:p>
        </w:tc>
        <w:tc>
          <w:tcPr>
            <w:tcW w:w="87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19</w:t>
            </w:r>
          </w:p>
        </w:tc>
        <w:tc>
          <w:tcPr>
            <w:tcW w:w="1013"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21</w:t>
            </w:r>
          </w:p>
        </w:tc>
        <w:tc>
          <w:tcPr>
            <w:tcW w:w="949"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17</w:t>
            </w:r>
          </w:p>
        </w:tc>
        <w:tc>
          <w:tcPr>
            <w:tcW w:w="93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15</w:t>
            </w:r>
          </w:p>
        </w:tc>
        <w:tc>
          <w:tcPr>
            <w:tcW w:w="918"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5</w:t>
            </w:r>
          </w:p>
        </w:tc>
        <w:tc>
          <w:tcPr>
            <w:tcW w:w="972"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5</w:t>
            </w:r>
          </w:p>
        </w:tc>
      </w:tr>
      <w:tr w:rsidR="004722FA" w:rsidRPr="00E63804" w:rsidTr="00246D31">
        <w:trPr>
          <w:trHeight w:val="294"/>
        </w:trPr>
        <w:tc>
          <w:tcPr>
            <w:tcW w:w="1885" w:type="dxa"/>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Total</w:t>
            </w:r>
          </w:p>
        </w:tc>
        <w:tc>
          <w:tcPr>
            <w:tcW w:w="1885" w:type="dxa"/>
          </w:tcPr>
          <w:p w:rsidR="004722FA" w:rsidRPr="00E63804" w:rsidRDefault="004722FA" w:rsidP="00246D31">
            <w:pPr>
              <w:jc w:val="center"/>
              <w:rPr>
                <w:rFonts w:ascii="Times New Roman" w:eastAsia="Calibri" w:hAnsi="Times New Roman" w:cs="Times New Roman"/>
                <w:sz w:val="24"/>
                <w:szCs w:val="24"/>
              </w:rPr>
            </w:pPr>
          </w:p>
        </w:tc>
        <w:tc>
          <w:tcPr>
            <w:tcW w:w="5660" w:type="dxa"/>
            <w:gridSpan w:val="6"/>
          </w:tcPr>
          <w:p w:rsidR="004722FA" w:rsidRPr="00E63804" w:rsidRDefault="004722FA" w:rsidP="00246D31">
            <w:pPr>
              <w:jc w:val="center"/>
              <w:rPr>
                <w:rFonts w:ascii="Times New Roman" w:eastAsia="Calibri" w:hAnsi="Times New Roman" w:cs="Times New Roman"/>
                <w:sz w:val="24"/>
                <w:szCs w:val="24"/>
              </w:rPr>
            </w:pPr>
            <w:r w:rsidRPr="00E63804">
              <w:rPr>
                <w:rFonts w:ascii="Times New Roman" w:eastAsia="Calibri" w:hAnsi="Times New Roman" w:cs="Times New Roman"/>
                <w:sz w:val="24"/>
                <w:szCs w:val="24"/>
              </w:rPr>
              <w:t>82</w:t>
            </w:r>
          </w:p>
        </w:tc>
      </w:tr>
    </w:tbl>
    <w:p w:rsidR="004722FA" w:rsidRPr="000B11C4" w:rsidRDefault="004722FA" w:rsidP="004722FA">
      <w:pPr>
        <w:spacing w:line="360" w:lineRule="auto"/>
        <w:jc w:val="both"/>
        <w:rPr>
          <w:rFonts w:eastAsia="Calibri"/>
          <w:b/>
          <w:color w:val="FF0000"/>
          <w:spacing w:val="0"/>
          <w:lang w:val="ro-RO"/>
        </w:rPr>
      </w:pPr>
    </w:p>
    <w:p w:rsidR="004722FA" w:rsidRDefault="004722FA" w:rsidP="004722FA">
      <w:pPr>
        <w:spacing w:line="360" w:lineRule="auto"/>
        <w:jc w:val="both"/>
        <w:rPr>
          <w:rFonts w:eastAsia="Calibri"/>
          <w:b/>
          <w:color w:val="000000" w:themeColor="text1"/>
          <w:spacing w:val="0"/>
          <w:lang w:val="ro-RO"/>
        </w:rPr>
      </w:pPr>
    </w:p>
    <w:p w:rsidR="004722FA" w:rsidRPr="000B11C4" w:rsidRDefault="004722FA" w:rsidP="004722FA">
      <w:pPr>
        <w:spacing w:line="360" w:lineRule="auto"/>
        <w:jc w:val="both"/>
        <w:rPr>
          <w:rFonts w:eastAsia="Calibri"/>
          <w:spacing w:val="0"/>
          <w:lang w:val="ro-RO"/>
        </w:rPr>
      </w:pPr>
      <w:r>
        <w:rPr>
          <w:rFonts w:eastAsia="Calibri"/>
          <w:b/>
          <w:color w:val="000000" w:themeColor="text1"/>
          <w:spacing w:val="0"/>
          <w:lang w:val="ro-RO"/>
        </w:rPr>
        <w:tab/>
      </w:r>
      <w:r w:rsidRPr="00A4373C">
        <w:rPr>
          <w:rFonts w:eastAsia="Calibri"/>
          <w:color w:val="000000" w:themeColor="text1"/>
          <w:spacing w:val="0"/>
          <w:lang w:val="ro-RO"/>
        </w:rPr>
        <w:t>După extracția dinților,</w:t>
      </w:r>
      <w:r>
        <w:rPr>
          <w:rFonts w:eastAsia="Calibri"/>
          <w:color w:val="000000" w:themeColor="text1"/>
          <w:spacing w:val="0"/>
          <w:lang w:val="ro-RO"/>
        </w:rPr>
        <w:t xml:space="preserve"> respectâ</w:t>
      </w:r>
      <w:r w:rsidRPr="00A4373C">
        <w:rPr>
          <w:rFonts w:eastAsia="Calibri"/>
          <w:color w:val="000000" w:themeColor="text1"/>
          <w:spacing w:val="0"/>
          <w:lang w:val="ro-RO"/>
        </w:rPr>
        <w:t>nd protocolul elaborat</w:t>
      </w:r>
      <w:r>
        <w:rPr>
          <w:rFonts w:eastAsia="Calibri"/>
          <w:color w:val="000000" w:themeColor="text1"/>
          <w:spacing w:val="0"/>
          <w:lang w:val="ro-RO"/>
        </w:rPr>
        <w:t xml:space="preserve"> </w:t>
      </w:r>
      <w:r w:rsidRPr="00A4373C">
        <w:rPr>
          <w:rFonts w:eastAsia="Calibri"/>
          <w:color w:val="000000" w:themeColor="text1"/>
          <w:spacing w:val="0"/>
          <w:lang w:val="ro-RO"/>
        </w:rPr>
        <w:t>descris în capitolul</w:t>
      </w:r>
      <w:r>
        <w:rPr>
          <w:rFonts w:eastAsia="Calibri"/>
          <w:color w:val="000000" w:themeColor="text1"/>
          <w:spacing w:val="0"/>
          <w:lang w:val="ro-RO"/>
        </w:rPr>
        <w:t xml:space="preserve"> </w:t>
      </w:r>
      <w:r w:rsidRPr="00A4373C">
        <w:rPr>
          <w:rFonts w:eastAsia="Calibri"/>
          <w:color w:val="000000" w:themeColor="text1"/>
          <w:spacing w:val="0"/>
          <w:lang w:val="ro-RO"/>
        </w:rPr>
        <w:t>2, era</w:t>
      </w:r>
      <w:r>
        <w:rPr>
          <w:rFonts w:eastAsia="Calibri"/>
          <w:color w:val="000000" w:themeColor="text1"/>
          <w:spacing w:val="0"/>
          <w:lang w:val="ro-RO"/>
        </w:rPr>
        <w:t xml:space="preserve"> </w:t>
      </w:r>
      <w:r w:rsidRPr="00A4373C">
        <w:rPr>
          <w:rFonts w:eastAsia="Calibri"/>
          <w:color w:val="000000" w:themeColor="text1"/>
          <w:spacing w:val="0"/>
          <w:lang w:val="ro-RO"/>
        </w:rPr>
        <w:t>efectuată decolarea lambourilor mucoperiostale. În dependență de procesul patologic peridentar</w:t>
      </w:r>
      <w:r w:rsidRPr="00A4373C">
        <w:rPr>
          <w:rFonts w:eastAsia="Calibri"/>
          <w:b/>
          <w:color w:val="000000" w:themeColor="text1"/>
          <w:spacing w:val="0"/>
          <w:lang w:val="ro-RO"/>
        </w:rPr>
        <w:t xml:space="preserve"> </w:t>
      </w:r>
      <w:r w:rsidRPr="00A4373C">
        <w:rPr>
          <w:rFonts w:eastAsia="Calibri"/>
          <w:color w:val="000000" w:themeColor="text1"/>
          <w:spacing w:val="0"/>
          <w:lang w:val="ro-RO"/>
        </w:rPr>
        <w:t>era făcută revizia sau cu acuratețe</w:t>
      </w:r>
      <w:r>
        <w:rPr>
          <w:rFonts w:eastAsia="Calibri"/>
          <w:color w:val="000000" w:themeColor="text1"/>
          <w:spacing w:val="0"/>
          <w:lang w:val="ro-RO"/>
        </w:rPr>
        <w:t xml:space="preserve"> </w:t>
      </w:r>
      <w:r w:rsidRPr="00A4373C">
        <w:rPr>
          <w:rFonts w:eastAsia="Calibri"/>
          <w:color w:val="000000" w:themeColor="text1"/>
          <w:spacing w:val="0"/>
          <w:lang w:val="ro-RO"/>
        </w:rPr>
        <w:t xml:space="preserve">chiuretajul alveolei. Vizual și cu sonda parodontală era </w:t>
      </w:r>
      <w:r>
        <w:rPr>
          <w:rFonts w:eastAsia="Calibri"/>
          <w:color w:val="000000" w:themeColor="text1"/>
          <w:spacing w:val="0"/>
          <w:lang w:val="ro-RO"/>
        </w:rPr>
        <w:t xml:space="preserve">analizată </w:t>
      </w:r>
      <w:r w:rsidRPr="00A4373C">
        <w:rPr>
          <w:rFonts w:eastAsia="Calibri"/>
          <w:color w:val="000000" w:themeColor="text1"/>
          <w:spacing w:val="0"/>
          <w:lang w:val="ro-RO"/>
        </w:rPr>
        <w:t xml:space="preserve">integritatea pereților alveolari (prezența fisurilor, defectelor și mărimea lor). Grosimea peretelui jugal al alveolelor în sectorul </w:t>
      </w:r>
      <w:r w:rsidRPr="000B11C4">
        <w:rPr>
          <w:rFonts w:eastAsia="Calibri"/>
          <w:spacing w:val="0"/>
          <w:lang w:val="ro-RO"/>
        </w:rPr>
        <w:t>frontal al</w:t>
      </w:r>
      <w:r>
        <w:rPr>
          <w:rFonts w:eastAsia="Calibri"/>
          <w:spacing w:val="0"/>
          <w:lang w:val="ro-RO"/>
        </w:rPr>
        <w:t xml:space="preserve"> </w:t>
      </w:r>
      <w:r w:rsidRPr="000B11C4">
        <w:rPr>
          <w:rFonts w:eastAsia="Calibri"/>
          <w:spacing w:val="0"/>
          <w:lang w:val="ro-RO"/>
        </w:rPr>
        <w:t>maxilei era</w:t>
      </w:r>
      <w:r>
        <w:rPr>
          <w:rFonts w:eastAsia="Calibri"/>
          <w:spacing w:val="0"/>
          <w:lang w:val="ro-RO"/>
        </w:rPr>
        <w:t xml:space="preserve"> </w:t>
      </w:r>
      <w:r w:rsidRPr="000B11C4">
        <w:rPr>
          <w:rFonts w:eastAsia="Calibri"/>
          <w:spacing w:val="0"/>
          <w:lang w:val="ro-RO"/>
        </w:rPr>
        <w:t>măs</w:t>
      </w:r>
      <w:r>
        <w:rPr>
          <w:rFonts w:eastAsia="Calibri"/>
          <w:spacing w:val="0"/>
          <w:lang w:val="ro-RO"/>
        </w:rPr>
        <w:t>urată cu șublerul (fig. 11</w:t>
      </w:r>
      <w:r w:rsidRPr="000B11C4">
        <w:rPr>
          <w:rFonts w:eastAsia="Calibri"/>
          <w:spacing w:val="0"/>
          <w:lang w:val="ro-RO"/>
        </w:rPr>
        <w:t>) sa</w:t>
      </w:r>
      <w:r>
        <w:rPr>
          <w:rFonts w:eastAsia="Calibri"/>
          <w:spacing w:val="0"/>
          <w:lang w:val="ro-RO"/>
        </w:rPr>
        <w:t>u</w:t>
      </w:r>
      <w:r w:rsidRPr="000B11C4">
        <w:rPr>
          <w:rFonts w:eastAsia="Calibri"/>
          <w:spacing w:val="0"/>
          <w:lang w:val="ro-RO"/>
        </w:rPr>
        <w:t xml:space="preserve"> </w:t>
      </w:r>
      <w:r>
        <w:rPr>
          <w:rFonts w:eastAsia="Calibri"/>
          <w:spacing w:val="0"/>
          <w:lang w:val="ro-RO"/>
        </w:rPr>
        <w:t>cu sonda parodontală (fig. 12</w:t>
      </w:r>
      <w:r w:rsidRPr="000B11C4">
        <w:rPr>
          <w:rFonts w:eastAsia="Calibri"/>
          <w:spacing w:val="0"/>
          <w:lang w:val="ro-RO"/>
        </w:rPr>
        <w:t xml:space="preserve">).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0B11C4" w:rsidTr="00246D31">
        <w:tc>
          <w:tcPr>
            <w:tcW w:w="9571" w:type="dxa"/>
          </w:tcPr>
          <w:p w:rsidR="004722FA" w:rsidRPr="000B11C4" w:rsidRDefault="004722FA" w:rsidP="00246D31">
            <w:pPr>
              <w:spacing w:line="360" w:lineRule="auto"/>
              <w:jc w:val="both"/>
              <w:rPr>
                <w:rFonts w:eastAsia="Calibri"/>
              </w:rPr>
            </w:pPr>
            <w:r>
              <w:rPr>
                <w:rFonts w:eastAsia="Calibri"/>
                <w:noProof/>
                <w:lang w:val="en-US"/>
              </w:rPr>
              <w:t xml:space="preserve">   </w:t>
            </w:r>
            <w:r w:rsidRPr="000B11C4">
              <w:rPr>
                <w:rFonts w:eastAsia="Calibri"/>
                <w:noProof/>
              </w:rPr>
              <w:drawing>
                <wp:inline distT="0" distB="0" distL="0" distR="0">
                  <wp:extent cx="2536010" cy="1692000"/>
                  <wp:effectExtent l="0" t="0" r="0" b="0"/>
                  <wp:docPr id="459" name="Picture 459" descr="F:\caz clinic 20.04.17\Marandici Grigore\DSC_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az clinic 20.04.17\Marandici Grigore\DSC_9116.jpg"/>
                          <pic:cNvPicPr>
                            <a:picLocks noChangeAspect="1" noChangeArrowheads="1"/>
                          </pic:cNvPicPr>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36010" cy="1692000"/>
                          </a:xfrm>
                          <a:prstGeom prst="rect">
                            <a:avLst/>
                          </a:prstGeom>
                          <a:noFill/>
                          <a:ln>
                            <a:noFill/>
                          </a:ln>
                        </pic:spPr>
                      </pic:pic>
                    </a:graphicData>
                  </a:graphic>
                </wp:inline>
              </w:drawing>
            </w:r>
            <w:r>
              <w:rPr>
                <w:rFonts w:eastAsia="Calibri"/>
                <w:noProof/>
                <w:lang w:val="en-US"/>
              </w:rPr>
              <w:t xml:space="preserve">             </w:t>
            </w:r>
            <w:r w:rsidRPr="000B11C4">
              <w:rPr>
                <w:rFonts w:eastAsia="Calibri"/>
                <w:noProof/>
              </w:rPr>
              <w:drawing>
                <wp:inline distT="0" distB="0" distL="0" distR="0">
                  <wp:extent cx="2534835" cy="1692000"/>
                  <wp:effectExtent l="0" t="0" r="0" b="0"/>
                  <wp:docPr id="460" name="Picture 460" descr="F:\caz clinic 20.04.17\Marandici Grigore\DSC_9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az clinic 20.04.17\Marandici Grigore\DSC_9137.jpg"/>
                          <pic:cNvPicPr>
                            <a:picLocks noChangeAspect="1" noChangeArrowheads="1"/>
                          </pic:cNvPicPr>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34835" cy="1692000"/>
                          </a:xfrm>
                          <a:prstGeom prst="rect">
                            <a:avLst/>
                          </a:prstGeom>
                          <a:noFill/>
                          <a:ln>
                            <a:noFill/>
                          </a:ln>
                        </pic:spPr>
                      </pic:pic>
                    </a:graphicData>
                  </a:graphic>
                </wp:inline>
              </w:drawing>
            </w:r>
          </w:p>
        </w:tc>
      </w:tr>
      <w:tr w:rsidR="004722FA" w:rsidRPr="00562A98" w:rsidTr="00246D31">
        <w:tc>
          <w:tcPr>
            <w:tcW w:w="9571" w:type="dxa"/>
          </w:tcPr>
          <w:tbl>
            <w:tblPr>
              <w:tblStyle w:val="TableGrid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2"/>
              <w:gridCol w:w="4663"/>
            </w:tblGrid>
            <w:tr w:rsidR="004722FA" w:rsidRPr="00562A98" w:rsidTr="00246D31">
              <w:tc>
                <w:tcPr>
                  <w:tcW w:w="2508" w:type="pct"/>
                </w:tcPr>
                <w:p w:rsidR="004722FA" w:rsidRPr="00E63804" w:rsidRDefault="004722FA" w:rsidP="00246D31">
                  <w:pPr>
                    <w:jc w:val="center"/>
                    <w:rPr>
                      <w:rFonts w:ascii="Times New Roman" w:eastAsia="Calibri" w:hAnsi="Times New Roman" w:cs="Times New Roman"/>
                    </w:rPr>
                  </w:pPr>
                  <w:r>
                    <w:rPr>
                      <w:rFonts w:ascii="Times New Roman" w:eastAsia="Calibri" w:hAnsi="Times New Roman" w:cs="Times New Roman"/>
                    </w:rPr>
                    <w:t>Figura 11.</w:t>
                  </w:r>
                  <w:r w:rsidRPr="00E63804">
                    <w:rPr>
                      <w:rFonts w:ascii="Times New Roman" w:eastAsia="Calibri" w:hAnsi="Times New Roman" w:cs="Times New Roman"/>
                    </w:rPr>
                    <w:t xml:space="preserve"> </w:t>
                  </w:r>
                  <w:r w:rsidRPr="00E63804">
                    <w:rPr>
                      <w:rFonts w:ascii="Times New Roman" w:eastAsia="Calibri" w:hAnsi="Times New Roman" w:cs="Times New Roman"/>
                      <w:sz w:val="20"/>
                      <w:szCs w:val="20"/>
                    </w:rPr>
                    <w:t xml:space="preserve">Aprecierea grosimei peretelui vestibular cu </w:t>
                  </w:r>
                  <w:r w:rsidRPr="00E63804">
                    <w:rPr>
                      <w:rFonts w:ascii="Times New Roman" w:eastAsia="Calibri" w:hAnsi="Times New Roman" w:cs="Times New Roman"/>
                      <w:sz w:val="20"/>
                      <w:szCs w:val="20"/>
                    </w:rPr>
                    <w:lastRenderedPageBreak/>
                    <w:t>șublerul.</w:t>
                  </w:r>
                </w:p>
              </w:tc>
              <w:tc>
                <w:tcPr>
                  <w:tcW w:w="2492" w:type="pct"/>
                </w:tcPr>
                <w:p w:rsidR="004722FA" w:rsidRPr="00E63804" w:rsidRDefault="004722FA" w:rsidP="00246D31">
                  <w:pPr>
                    <w:jc w:val="center"/>
                    <w:rPr>
                      <w:rFonts w:ascii="Times New Roman" w:eastAsia="Calibri" w:hAnsi="Times New Roman" w:cs="Times New Roman"/>
                    </w:rPr>
                  </w:pPr>
                  <w:r w:rsidRPr="00E63804">
                    <w:rPr>
                      <w:rFonts w:ascii="Times New Roman" w:eastAsia="Calibri" w:hAnsi="Times New Roman" w:cs="Times New Roman"/>
                    </w:rPr>
                    <w:lastRenderedPageBreak/>
                    <w:t>Fig</w:t>
                  </w:r>
                  <w:r>
                    <w:rPr>
                      <w:rFonts w:ascii="Times New Roman" w:eastAsia="Calibri" w:hAnsi="Times New Roman" w:cs="Times New Roman"/>
                    </w:rPr>
                    <w:t xml:space="preserve">ura 12. </w:t>
                  </w:r>
                  <w:r w:rsidRPr="00E63804">
                    <w:rPr>
                      <w:rFonts w:ascii="Times New Roman" w:eastAsia="Calibri" w:hAnsi="Times New Roman" w:cs="Times New Roman"/>
                      <w:sz w:val="20"/>
                      <w:szCs w:val="20"/>
                    </w:rPr>
                    <w:t xml:space="preserve">Aprecierea distanței dintre peretetele </w:t>
                  </w:r>
                  <w:r w:rsidRPr="00E63804">
                    <w:rPr>
                      <w:rFonts w:ascii="Times New Roman" w:eastAsia="Calibri" w:hAnsi="Times New Roman" w:cs="Times New Roman"/>
                      <w:sz w:val="20"/>
                      <w:szCs w:val="20"/>
                    </w:rPr>
                    <w:lastRenderedPageBreak/>
                    <w:t>vestibular și implant.</w:t>
                  </w:r>
                </w:p>
              </w:tc>
            </w:tr>
          </w:tbl>
          <w:p w:rsidR="004722FA" w:rsidRPr="000B11C4" w:rsidRDefault="004722FA" w:rsidP="00246D31">
            <w:pPr>
              <w:spacing w:line="360" w:lineRule="auto"/>
              <w:jc w:val="both"/>
              <w:rPr>
                <w:rFonts w:eastAsia="Calibri"/>
                <w:lang w:val="en-US"/>
              </w:rPr>
            </w:pPr>
          </w:p>
        </w:tc>
      </w:tr>
    </w:tbl>
    <w:p w:rsidR="004722FA" w:rsidRPr="000B11C4" w:rsidRDefault="004722FA" w:rsidP="004722FA">
      <w:pPr>
        <w:spacing w:line="360" w:lineRule="auto"/>
        <w:jc w:val="both"/>
        <w:rPr>
          <w:rFonts w:eastAsia="Calibri"/>
          <w:spacing w:val="0"/>
          <w:lang w:val="ro-RO"/>
        </w:rPr>
      </w:pP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Lungimea alveolei era apreciată cu frezele gradate întroduse în ea și comparată cu cea obținută pe OPG.</w:t>
      </w:r>
      <w:r>
        <w:rPr>
          <w:rFonts w:eastAsia="Calibri"/>
          <w:spacing w:val="0"/>
          <w:lang w:val="ro-RO"/>
        </w:rPr>
        <w:t xml:space="preserve"> </w:t>
      </w:r>
      <w:r w:rsidRPr="000B11C4">
        <w:rPr>
          <w:rFonts w:eastAsia="Calibri"/>
          <w:spacing w:val="0"/>
          <w:lang w:val="ro-RO"/>
        </w:rPr>
        <w:t>În dependență de localizarea și de particularitățile anatomice ale sectorului respectiv pentru instalarea implantului era ap</w:t>
      </w:r>
      <w:r>
        <w:rPr>
          <w:rFonts w:eastAsia="Calibri"/>
          <w:spacing w:val="0"/>
          <w:lang w:val="ro-RO"/>
        </w:rPr>
        <w:t>reciată adâ</w:t>
      </w:r>
      <w:r w:rsidRPr="000B11C4">
        <w:rPr>
          <w:rFonts w:eastAsia="Calibri"/>
          <w:spacing w:val="0"/>
          <w:lang w:val="ro-RO"/>
        </w:rPr>
        <w:t>ncimea viitoarei neoalveole. La forarea neoalveolei diametrul ultimei freze</w:t>
      </w:r>
      <w:r>
        <w:rPr>
          <w:rFonts w:eastAsia="Calibri"/>
          <w:spacing w:val="0"/>
          <w:lang w:val="ro-RO"/>
        </w:rPr>
        <w:t xml:space="preserve"> </w:t>
      </w:r>
      <w:r w:rsidRPr="000B11C4">
        <w:rPr>
          <w:rFonts w:eastAsia="Calibri"/>
          <w:spacing w:val="0"/>
          <w:lang w:val="ro-RO"/>
        </w:rPr>
        <w:t>era egal cu diametrul apexului implantului selectat pentru instalare. Pentru obținerea</w:t>
      </w:r>
      <w:r>
        <w:rPr>
          <w:rFonts w:eastAsia="Calibri"/>
          <w:spacing w:val="0"/>
          <w:lang w:val="ro-RO"/>
        </w:rPr>
        <w:t xml:space="preserve"> stabilității primare, luând în considerar</w:t>
      </w:r>
      <w:r w:rsidRPr="000B11C4">
        <w:rPr>
          <w:rFonts w:eastAsia="Calibri"/>
          <w:spacing w:val="0"/>
          <w:lang w:val="ro-RO"/>
        </w:rPr>
        <w:t>e formațiunile anatomice adiacente, implantul era plasat în așa mod ca partea lui apicală să</w:t>
      </w:r>
      <w:r>
        <w:rPr>
          <w:rFonts w:eastAsia="Calibri"/>
          <w:spacing w:val="0"/>
          <w:lang w:val="ro-RO"/>
        </w:rPr>
        <w:t xml:space="preserve"> </w:t>
      </w:r>
      <w:r w:rsidRPr="000B11C4">
        <w:rPr>
          <w:rFonts w:eastAsia="Calibri"/>
          <w:spacing w:val="0"/>
          <w:lang w:val="ro-RO"/>
        </w:rPr>
        <w:t>fie situată în osul nativ extraalveolar. Înfiletarea a fost efectuată cu che</w:t>
      </w:r>
      <w:r>
        <w:rPr>
          <w:rFonts w:eastAsia="Calibri"/>
          <w:spacing w:val="0"/>
          <w:lang w:val="ro-RO"/>
        </w:rPr>
        <w:t>i</w:t>
      </w:r>
      <w:r w:rsidRPr="000B11C4">
        <w:rPr>
          <w:rFonts w:eastAsia="Calibri"/>
          <w:spacing w:val="0"/>
          <w:lang w:val="ro-RO"/>
        </w:rPr>
        <w:t>a dinamometrică</w:t>
      </w:r>
      <w:r>
        <w:rPr>
          <w:rFonts w:eastAsia="Calibri"/>
          <w:spacing w:val="0"/>
          <w:lang w:val="ro-RO"/>
        </w:rPr>
        <w:t>,</w:t>
      </w:r>
      <w:r w:rsidRPr="000B11C4">
        <w:rPr>
          <w:rFonts w:eastAsia="Calibri"/>
          <w:spacing w:val="0"/>
          <w:lang w:val="ro-RO"/>
        </w:rPr>
        <w:t xml:space="preserve"> concomitent apreciind forța de inserție. Ea a variat între 35 și 50 Ncm. Metodologia instalării </w:t>
      </w:r>
      <w:r>
        <w:rPr>
          <w:rFonts w:eastAsia="Calibri"/>
          <w:spacing w:val="0"/>
          <w:lang w:val="ro-RO"/>
        </w:rPr>
        <w:t>implanturi</w:t>
      </w:r>
      <w:r w:rsidRPr="000B11C4">
        <w:rPr>
          <w:rFonts w:eastAsia="Calibri"/>
          <w:spacing w:val="0"/>
          <w:lang w:val="ro-RO"/>
        </w:rPr>
        <w:t>lor în acest subgrup este demonstrată prin expun</w:t>
      </w:r>
      <w:r>
        <w:rPr>
          <w:rFonts w:eastAsia="Calibri"/>
          <w:spacing w:val="0"/>
          <w:lang w:val="ro-RO"/>
        </w:rPr>
        <w:t>erea unui caz clinic (fig. 13</w:t>
      </w:r>
      <w:r w:rsidRPr="000B11C4">
        <w:rPr>
          <w:rFonts w:eastAsia="Calibri"/>
          <w:spacing w:val="0"/>
          <w:lang w:val="ro-RO"/>
        </w:rPr>
        <w:t>).</w:t>
      </w:r>
      <w:r>
        <w:rPr>
          <w:rFonts w:eastAsia="Calibri"/>
          <w:spacing w:val="0"/>
          <w:lang w:val="ro-RO"/>
        </w:rPr>
        <w:t xml:space="preserve"> </w:t>
      </w:r>
    </w:p>
    <w:tbl>
      <w:tblPr>
        <w:tblStyle w:val="TableGrid3"/>
        <w:tblpPr w:leftFromText="180" w:rightFromText="180" w:vertAnchor="text" w:horzAnchor="margin" w:tblpY="-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562A98" w:rsidTr="00246D31">
        <w:tc>
          <w:tcPr>
            <w:tcW w:w="9571" w:type="dxa"/>
          </w:tcPr>
          <w:p w:rsidR="004722FA" w:rsidRPr="000B11C4" w:rsidRDefault="004722FA" w:rsidP="00246D31">
            <w:pPr>
              <w:jc w:val="both"/>
              <w:rPr>
                <w:rFonts w:eastAsia="Calibri"/>
                <w:sz w:val="20"/>
                <w:szCs w:val="20"/>
              </w:rPr>
            </w:pPr>
          </w:p>
        </w:tc>
      </w:tr>
    </w:tbl>
    <w:p w:rsidR="004722FA" w:rsidRPr="000B11C4" w:rsidRDefault="004722FA" w:rsidP="004722FA">
      <w:pPr>
        <w:spacing w:line="360" w:lineRule="auto"/>
        <w:jc w:val="both"/>
        <w:rPr>
          <w:rFonts w:eastAsia="Calibri"/>
          <w:spacing w:val="0"/>
          <w:lang w:val="ro-RO"/>
        </w:rPr>
      </w:pPr>
      <w:r w:rsidRPr="000B11C4">
        <w:rPr>
          <w:rFonts w:eastAsia="Calibri"/>
          <w:noProof/>
          <w:spacing w:val="0"/>
        </w:rPr>
        <w:drawing>
          <wp:inline distT="0" distB="0" distL="0" distR="0">
            <wp:extent cx="5916010" cy="3223941"/>
            <wp:effectExtent l="19050" t="0" r="8540" b="0"/>
            <wp:docPr id="461" name="Picture 10" descr="C:\Users\maste\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123.png"/>
                    <pic:cNvPicPr>
                      <a:picLocks noChangeAspect="1" noChangeArrowheads="1"/>
                    </pic:cNvPicPr>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1293" cy="3232269"/>
                    </a:xfrm>
                    <a:prstGeom prst="rect">
                      <a:avLst/>
                    </a:prstGeom>
                    <a:noFill/>
                    <a:ln>
                      <a:noFill/>
                    </a:ln>
                  </pic:spPr>
                </pic:pic>
              </a:graphicData>
            </a:graphic>
          </wp:inline>
        </w:drawing>
      </w:r>
    </w:p>
    <w:p w:rsidR="004722FA" w:rsidRPr="000B11C4" w:rsidRDefault="004722FA" w:rsidP="004722FA">
      <w:pPr>
        <w:jc w:val="both"/>
        <w:rPr>
          <w:rFonts w:eastAsia="Calibri"/>
          <w:spacing w:val="0"/>
          <w:sz w:val="20"/>
          <w:szCs w:val="20"/>
          <w:lang w:val="en-US"/>
        </w:rPr>
      </w:pPr>
      <w:r>
        <w:rPr>
          <w:rFonts w:eastAsia="Calibri"/>
          <w:spacing w:val="0"/>
          <w:lang w:val="en-US"/>
        </w:rPr>
        <w:t>Figura 13</w:t>
      </w:r>
      <w:r w:rsidRPr="000B11C4">
        <w:rPr>
          <w:rFonts w:eastAsia="Calibri"/>
          <w:spacing w:val="0"/>
          <w:lang w:val="en-US"/>
        </w:rPr>
        <w:t>.</w:t>
      </w:r>
      <w:r w:rsidRPr="000B11C4">
        <w:rPr>
          <w:rFonts w:eastAsia="Calibri"/>
          <w:spacing w:val="0"/>
          <w:sz w:val="20"/>
          <w:szCs w:val="20"/>
          <w:lang w:val="en-US"/>
        </w:rPr>
        <w:t xml:space="preserve"> Pacienta A. 54 ani.</w:t>
      </w:r>
      <w:r>
        <w:rPr>
          <w:rFonts w:eastAsia="Calibri"/>
          <w:spacing w:val="0"/>
          <w:sz w:val="20"/>
          <w:szCs w:val="20"/>
          <w:lang w:val="en-US"/>
        </w:rPr>
        <w:t xml:space="preserve"> </w:t>
      </w:r>
      <w:r w:rsidRPr="000B11C4">
        <w:rPr>
          <w:rFonts w:eastAsia="Calibri"/>
          <w:spacing w:val="0"/>
          <w:sz w:val="20"/>
          <w:szCs w:val="20"/>
          <w:lang w:val="en-US"/>
        </w:rPr>
        <w:t xml:space="preserve">Instalarea imediată (Tip I) în </w:t>
      </w:r>
      <w:r w:rsidRPr="000B11C4">
        <w:rPr>
          <w:rFonts w:eastAsia="Calibri"/>
          <w:i/>
          <w:spacing w:val="0"/>
          <w:sz w:val="20"/>
          <w:szCs w:val="20"/>
          <w:lang w:val="en-US"/>
        </w:rPr>
        <w:t>două ședințe chirurgicale</w:t>
      </w:r>
      <w:r w:rsidRPr="000B11C4">
        <w:rPr>
          <w:rFonts w:eastAsia="Calibri"/>
          <w:spacing w:val="0"/>
          <w:sz w:val="20"/>
          <w:szCs w:val="20"/>
          <w:lang w:val="en-US"/>
        </w:rPr>
        <w:t xml:space="preserve"> cu</w:t>
      </w:r>
      <w:r>
        <w:rPr>
          <w:rFonts w:eastAsia="Calibri"/>
          <w:spacing w:val="0"/>
          <w:sz w:val="20"/>
          <w:szCs w:val="20"/>
          <w:lang w:val="en-US"/>
        </w:rPr>
        <w:t xml:space="preserve"> </w:t>
      </w:r>
      <w:r w:rsidRPr="000B11C4">
        <w:rPr>
          <w:rFonts w:eastAsia="Calibri"/>
          <w:spacing w:val="0"/>
          <w:sz w:val="20"/>
          <w:szCs w:val="20"/>
          <w:lang w:val="en-US"/>
        </w:rPr>
        <w:t>decolarea</w:t>
      </w:r>
      <w:r>
        <w:rPr>
          <w:rFonts w:eastAsia="Calibri"/>
          <w:spacing w:val="0"/>
          <w:sz w:val="20"/>
          <w:szCs w:val="20"/>
          <w:lang w:val="en-US"/>
        </w:rPr>
        <w:t xml:space="preserve"> </w:t>
      </w:r>
      <w:r w:rsidRPr="000B11C4">
        <w:rPr>
          <w:rFonts w:eastAsia="Calibri"/>
          <w:spacing w:val="0"/>
          <w:sz w:val="20"/>
          <w:szCs w:val="20"/>
          <w:lang w:val="en-US"/>
        </w:rPr>
        <w:t xml:space="preserve">lambourilor </w:t>
      </w:r>
      <w:r>
        <w:rPr>
          <w:rFonts w:eastAsia="Calibri"/>
          <w:spacing w:val="0"/>
          <w:sz w:val="20"/>
          <w:szCs w:val="20"/>
          <w:lang w:val="en-US"/>
        </w:rPr>
        <w:t>muco</w:t>
      </w:r>
      <w:r w:rsidRPr="000B11C4">
        <w:rPr>
          <w:rFonts w:eastAsia="Calibri"/>
          <w:spacing w:val="0"/>
          <w:sz w:val="20"/>
          <w:szCs w:val="20"/>
          <w:lang w:val="en-US"/>
        </w:rPr>
        <w:t>periostal fără grefarea spațiilor periimplantare: (a) fragment din OPG preoperator; (b) aspectul clinic preoperator; (c) alveolele postextracționale d d. 13,14.17; (d) spațiul periimplantar vestibular a d. 14; (e) starea</w:t>
      </w:r>
      <w:r>
        <w:rPr>
          <w:rFonts w:eastAsia="Calibri"/>
          <w:spacing w:val="0"/>
          <w:sz w:val="20"/>
          <w:szCs w:val="20"/>
          <w:lang w:val="en-US"/>
        </w:rPr>
        <w:t xml:space="preserve"> </w:t>
      </w:r>
      <w:r w:rsidRPr="000B11C4">
        <w:rPr>
          <w:rFonts w:eastAsia="Calibri"/>
          <w:spacing w:val="0"/>
          <w:sz w:val="20"/>
          <w:szCs w:val="20"/>
          <w:lang w:val="en-US"/>
        </w:rPr>
        <w:t xml:space="preserve">mucoasei periimplantare la 6 luni; (f) fragment din OPG la 6 luni; (g) starea țesutului osos nou-format după decolarea lamboului muco-periostal la nivelul d.14; (h) aspectul conformatoarelor de gingie și a țesuturilor moi; (i) starea inelului gingival periimplantar după înlăturarea conformatoarelor de gingie; (j) aspectul clinic la 12 luni posttratament. </w:t>
      </w:r>
    </w:p>
    <w:p w:rsidR="004722FA" w:rsidRPr="000B11C4" w:rsidRDefault="004722FA" w:rsidP="004722FA">
      <w:pPr>
        <w:spacing w:line="360" w:lineRule="auto"/>
        <w:jc w:val="both"/>
        <w:rPr>
          <w:rFonts w:eastAsia="Calibri"/>
          <w:spacing w:val="0"/>
          <w:lang w:val="en-US"/>
        </w:rPr>
      </w:pP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În perioada postoperatorie</w:t>
      </w:r>
      <w:r>
        <w:rPr>
          <w:rFonts w:eastAsia="Calibri"/>
          <w:spacing w:val="0"/>
          <w:lang w:val="ro-RO"/>
        </w:rPr>
        <w:t xml:space="preserve"> edemul țesuturilor moi se răspâ</w:t>
      </w:r>
      <w:r w:rsidRPr="000B11C4">
        <w:rPr>
          <w:rFonts w:eastAsia="Calibri"/>
          <w:spacing w:val="0"/>
          <w:lang w:val="ro-RO"/>
        </w:rPr>
        <w:t>ndea în sectoarele</w:t>
      </w:r>
      <w:r>
        <w:rPr>
          <w:rFonts w:eastAsia="Calibri"/>
          <w:spacing w:val="0"/>
          <w:lang w:val="ro-RO"/>
        </w:rPr>
        <w:t xml:space="preserve"> </w:t>
      </w:r>
      <w:r w:rsidRPr="000B11C4">
        <w:rPr>
          <w:rFonts w:eastAsia="Calibri"/>
          <w:spacing w:val="0"/>
          <w:lang w:val="ro-RO"/>
        </w:rPr>
        <w:t>adiacente apof</w:t>
      </w:r>
      <w:r>
        <w:rPr>
          <w:rFonts w:eastAsia="Calibri"/>
          <w:spacing w:val="0"/>
          <w:lang w:val="ro-RO"/>
        </w:rPr>
        <w:t>i</w:t>
      </w:r>
      <w:r w:rsidRPr="000B11C4">
        <w:rPr>
          <w:rFonts w:eastAsia="Calibri"/>
          <w:spacing w:val="0"/>
          <w:lang w:val="ro-RO"/>
        </w:rPr>
        <w:t>zei alveolare, în 5</w:t>
      </w:r>
      <w:r w:rsidRPr="000B11C4">
        <w:rPr>
          <w:rFonts w:eastAsia="Calibri"/>
          <w:color w:val="FF0000"/>
          <w:spacing w:val="0"/>
          <w:lang w:val="ro-RO"/>
        </w:rPr>
        <w:t xml:space="preserve"> </w:t>
      </w:r>
      <w:r w:rsidRPr="000B11C4">
        <w:rPr>
          <w:rFonts w:eastAsia="Calibri"/>
          <w:color w:val="000000" w:themeColor="text1"/>
          <w:spacing w:val="0"/>
          <w:lang w:val="ro-RO"/>
        </w:rPr>
        <w:t xml:space="preserve">cazuri s-au format hematoame de diferite dimensiuni. Din cele 82 </w:t>
      </w:r>
      <w:r>
        <w:rPr>
          <w:rFonts w:eastAsia="Calibri"/>
          <w:color w:val="000000" w:themeColor="text1"/>
          <w:spacing w:val="0"/>
          <w:lang w:val="ro-RO"/>
        </w:rPr>
        <w:t xml:space="preserve">implanturi </w:t>
      </w:r>
      <w:r w:rsidRPr="000B11C4">
        <w:rPr>
          <w:rFonts w:eastAsia="Calibri"/>
          <w:color w:val="000000" w:themeColor="text1"/>
          <w:spacing w:val="0"/>
          <w:lang w:val="ro-RO"/>
        </w:rPr>
        <w:t xml:space="preserve">instalate prin metoda respectuvă 2 </w:t>
      </w:r>
      <w:r>
        <w:rPr>
          <w:rFonts w:eastAsia="Calibri"/>
          <w:color w:val="000000" w:themeColor="text1"/>
          <w:spacing w:val="0"/>
          <w:lang w:val="ro-RO"/>
        </w:rPr>
        <w:t>implanturi</w:t>
      </w:r>
      <w:r w:rsidRPr="000B11C4">
        <w:rPr>
          <w:rFonts w:eastAsia="Calibri"/>
          <w:color w:val="000000" w:themeColor="text1"/>
          <w:spacing w:val="0"/>
          <w:lang w:val="ro-RO"/>
        </w:rPr>
        <w:t xml:space="preserve"> în perioada de vindecare au fost pierdute dat fiind faptul că stabilitatea primar</w:t>
      </w:r>
      <w:r>
        <w:rPr>
          <w:rFonts w:eastAsia="Calibri"/>
          <w:color w:val="000000" w:themeColor="text1"/>
          <w:spacing w:val="0"/>
          <w:lang w:val="ro-RO"/>
        </w:rPr>
        <w:t xml:space="preserve">ă </w:t>
      </w:r>
      <w:r w:rsidRPr="000B11C4">
        <w:rPr>
          <w:rFonts w:eastAsia="Calibri"/>
          <w:color w:val="000000" w:themeColor="text1"/>
          <w:spacing w:val="0"/>
          <w:lang w:val="ro-RO"/>
        </w:rPr>
        <w:t>la momentul instalării era insuficientă (periotestul 0, +2).</w:t>
      </w:r>
      <w:r w:rsidRPr="000B11C4">
        <w:rPr>
          <w:rFonts w:eastAsia="Calibri"/>
          <w:color w:val="FF0000"/>
          <w:spacing w:val="0"/>
          <w:lang w:val="ro-RO"/>
        </w:rPr>
        <w:t xml:space="preserve"> </w:t>
      </w:r>
      <w:r w:rsidRPr="000B11C4">
        <w:rPr>
          <w:rFonts w:eastAsia="Calibri"/>
          <w:color w:val="000000" w:themeColor="text1"/>
          <w:spacing w:val="0"/>
          <w:lang w:val="ro-RO"/>
        </w:rPr>
        <w:t xml:space="preserve">În sectoarele premolarilor și molarilor a fost efectuată periosteotomia din interiorul plăgii </w:t>
      </w:r>
      <w:r w:rsidRPr="000B11C4">
        <w:rPr>
          <w:rFonts w:eastAsia="Calibri"/>
          <w:color w:val="000000" w:themeColor="text1"/>
          <w:spacing w:val="0"/>
          <w:lang w:val="ro-RO"/>
        </w:rPr>
        <w:lastRenderedPageBreak/>
        <w:t>cu deplasarea</w:t>
      </w:r>
      <w:r>
        <w:rPr>
          <w:rFonts w:eastAsia="Calibri"/>
          <w:color w:val="000000" w:themeColor="text1"/>
          <w:spacing w:val="0"/>
          <w:lang w:val="ro-RO"/>
        </w:rPr>
        <w:t xml:space="preserve"> </w:t>
      </w:r>
      <w:r w:rsidRPr="000B11C4">
        <w:rPr>
          <w:rFonts w:eastAsia="Calibri"/>
          <w:color w:val="000000" w:themeColor="text1"/>
          <w:spacing w:val="0"/>
          <w:lang w:val="ro-RO"/>
        </w:rPr>
        <w:t xml:space="preserve"> lambourilor spre coama apofizei alveolare și aplicate</w:t>
      </w:r>
      <w:r>
        <w:rPr>
          <w:rFonts w:eastAsia="Calibri"/>
          <w:color w:val="000000" w:themeColor="text1"/>
          <w:spacing w:val="0"/>
          <w:lang w:val="ro-RO"/>
        </w:rPr>
        <w:t xml:space="preserve"> </w:t>
      </w:r>
      <w:r w:rsidRPr="000B11C4">
        <w:rPr>
          <w:rFonts w:eastAsia="Calibri"/>
          <w:color w:val="000000" w:themeColor="text1"/>
          <w:spacing w:val="0"/>
          <w:lang w:val="ro-RO"/>
        </w:rPr>
        <w:t>suturi etanș</w:t>
      </w:r>
      <w:r>
        <w:rPr>
          <w:rFonts w:eastAsia="Calibri"/>
          <w:color w:val="000000" w:themeColor="text1"/>
          <w:spacing w:val="0"/>
          <w:lang w:val="ro-RO"/>
        </w:rPr>
        <w:t>e</w:t>
      </w:r>
      <w:r w:rsidRPr="000B11C4">
        <w:rPr>
          <w:rFonts w:eastAsia="Calibri"/>
          <w:color w:val="000000" w:themeColor="text1"/>
          <w:spacing w:val="0"/>
          <w:lang w:val="ro-RO"/>
        </w:rPr>
        <w:t>. Cu toate acestea în</w:t>
      </w:r>
      <w:r>
        <w:rPr>
          <w:rFonts w:eastAsia="Calibri"/>
          <w:color w:val="000000" w:themeColor="text1"/>
          <w:spacing w:val="0"/>
          <w:lang w:val="ro-RO"/>
        </w:rPr>
        <w:t xml:space="preserve"> </w:t>
      </w:r>
      <w:r w:rsidRPr="000B11C4">
        <w:rPr>
          <w:rFonts w:eastAsia="Calibri"/>
          <w:color w:val="000000" w:themeColor="text1"/>
          <w:spacing w:val="0"/>
          <w:lang w:val="ro-RO"/>
        </w:rPr>
        <w:t>4 cazuri a avut loc dehiscența plăgii. Pentru evitarea acestui accident au fost aplicate suturi în</w:t>
      </w:r>
      <w:r>
        <w:rPr>
          <w:rFonts w:eastAsia="Calibri"/>
          <w:color w:val="000000" w:themeColor="text1"/>
          <w:spacing w:val="0"/>
          <w:lang w:val="ro-RO"/>
        </w:rPr>
        <w:t xml:space="preserve"> formă de saltea. După îngrijiri</w:t>
      </w:r>
      <w:r w:rsidRPr="000B11C4">
        <w:rPr>
          <w:rFonts w:eastAsia="Calibri"/>
          <w:color w:val="000000" w:themeColor="text1"/>
          <w:spacing w:val="0"/>
          <w:lang w:val="ro-RO"/>
        </w:rPr>
        <w:t xml:space="preserve">le adecvate plăgile s-au vindecat </w:t>
      </w:r>
      <w:r w:rsidRPr="000B11C4">
        <w:rPr>
          <w:rFonts w:eastAsia="Calibri"/>
          <w:i/>
          <w:color w:val="000000" w:themeColor="text1"/>
          <w:spacing w:val="0"/>
          <w:lang w:val="ro-RO"/>
        </w:rPr>
        <w:t>per secundam intenționem.</w:t>
      </w:r>
      <w:r w:rsidRPr="000B11C4">
        <w:rPr>
          <w:rFonts w:eastAsia="Calibri"/>
          <w:color w:val="000000" w:themeColor="text1"/>
          <w:spacing w:val="0"/>
          <w:lang w:val="ro-RO"/>
        </w:rPr>
        <w:t xml:space="preserve"> În sectorul frontal al maxilarelor au fost aplicate numai „suturi de direcție”, fără mobilizarea lambourilor prin periosteotomie. În așa mod erau obținute papile cu un estetic mai favorabil în comparație cu suturarea lambourilor etanșă.</w:t>
      </w:r>
      <w:r>
        <w:rPr>
          <w:rFonts w:eastAsia="Calibri"/>
          <w:color w:val="000000" w:themeColor="text1"/>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În acest compartiment al studiului destinat</w:t>
      </w:r>
      <w:r>
        <w:rPr>
          <w:rFonts w:eastAsia="Calibri"/>
          <w:spacing w:val="0"/>
          <w:lang w:val="ro-RO"/>
        </w:rPr>
        <w:t xml:space="preserve"> </w:t>
      </w:r>
      <w:r w:rsidRPr="000B11C4">
        <w:rPr>
          <w:rFonts w:eastAsia="Calibri"/>
          <w:spacing w:val="0"/>
          <w:lang w:val="ro-RO"/>
        </w:rPr>
        <w:t>instalării în două ședințe a</w:t>
      </w:r>
      <w:r>
        <w:rPr>
          <w:rFonts w:eastAsia="Calibri"/>
          <w:spacing w:val="0"/>
          <w:lang w:val="ro-RO"/>
        </w:rPr>
        <w:t xml:space="preserve"> implanturi</w:t>
      </w:r>
      <w:r w:rsidRPr="000B11C4">
        <w:rPr>
          <w:rFonts w:eastAsia="Calibri"/>
          <w:spacing w:val="0"/>
          <w:lang w:val="ro-RO"/>
        </w:rPr>
        <w:t>lor imediat postextracțional cu decolarea lambourilor mucoperiostale fără augmentarea spațiului periimplantar, au fost apreciate stabilitatea</w:t>
      </w:r>
      <w:r>
        <w:rPr>
          <w:rFonts w:eastAsia="Calibri"/>
          <w:spacing w:val="0"/>
          <w:lang w:val="ro-RO"/>
        </w:rPr>
        <w:t xml:space="preserve"> </w:t>
      </w:r>
      <w:r w:rsidRPr="000B11C4">
        <w:rPr>
          <w:rFonts w:eastAsia="Calibri"/>
          <w:spacing w:val="0"/>
          <w:lang w:val="ro-RO"/>
        </w:rPr>
        <w:t xml:space="preserve">primară a </w:t>
      </w:r>
      <w:r>
        <w:rPr>
          <w:rFonts w:eastAsia="Calibri"/>
          <w:spacing w:val="0"/>
          <w:lang w:val="ro-RO"/>
        </w:rPr>
        <w:t>implanturi</w:t>
      </w:r>
      <w:r w:rsidRPr="000B11C4">
        <w:rPr>
          <w:rFonts w:eastAsia="Calibri"/>
          <w:spacing w:val="0"/>
          <w:lang w:val="ro-RO"/>
        </w:rPr>
        <w:t>lor, iar</w:t>
      </w:r>
      <w:r>
        <w:rPr>
          <w:rFonts w:eastAsia="Calibri"/>
          <w:spacing w:val="0"/>
          <w:lang w:val="ro-RO"/>
        </w:rPr>
        <w:t xml:space="preserve"> </w:t>
      </w:r>
      <w:r w:rsidRPr="000B11C4">
        <w:rPr>
          <w:rFonts w:eastAsia="Calibri"/>
          <w:spacing w:val="0"/>
          <w:lang w:val="ro-RO"/>
        </w:rPr>
        <w:t>la finele perioadei de osteointegrare – stabilitatea biologică, starea gingiei supraimplantare,</w:t>
      </w:r>
      <w:r>
        <w:rPr>
          <w:rFonts w:eastAsia="Calibri"/>
          <w:spacing w:val="0"/>
          <w:lang w:val="ro-RO"/>
        </w:rPr>
        <w:t xml:space="preserve"> </w:t>
      </w:r>
      <w:r w:rsidRPr="000B11C4">
        <w:rPr>
          <w:rFonts w:eastAsia="Calibri"/>
          <w:spacing w:val="0"/>
          <w:lang w:val="ro-RO"/>
        </w:rPr>
        <w:t xml:space="preserve">modelărea/remodelarea osului cortical.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În urma mă</w:t>
      </w:r>
      <w:r>
        <w:rPr>
          <w:rFonts w:eastAsia="Calibri"/>
          <w:spacing w:val="0"/>
          <w:lang w:val="ro-RO"/>
        </w:rPr>
        <w:t xml:space="preserve">surărilor efectuate (Tabelul </w:t>
      </w:r>
      <w:r w:rsidRPr="000B11C4">
        <w:rPr>
          <w:rFonts w:eastAsia="Calibri"/>
          <w:spacing w:val="0"/>
          <w:lang w:val="ro-RO"/>
        </w:rPr>
        <w:t>2) a fost constatat că</w:t>
      </w:r>
      <w:r>
        <w:rPr>
          <w:rFonts w:eastAsia="Calibri"/>
          <w:spacing w:val="0"/>
          <w:lang w:val="ro-RO"/>
        </w:rPr>
        <w:t xml:space="preserve"> </w:t>
      </w:r>
      <w:r w:rsidRPr="000B11C4">
        <w:rPr>
          <w:rFonts w:eastAsia="Calibri"/>
          <w:spacing w:val="0"/>
          <w:lang w:val="ro-RO"/>
        </w:rPr>
        <w:t>st</w:t>
      </w:r>
      <w:r>
        <w:rPr>
          <w:rFonts w:eastAsia="Calibri"/>
          <w:spacing w:val="0"/>
          <w:lang w:val="ro-RO"/>
        </w:rPr>
        <w:t>a</w:t>
      </w:r>
      <w:r w:rsidRPr="000B11C4">
        <w:rPr>
          <w:rFonts w:eastAsia="Calibri"/>
          <w:spacing w:val="0"/>
          <w:lang w:val="ro-RO"/>
        </w:rPr>
        <w:t xml:space="preserve">bilitatea primară a </w:t>
      </w:r>
      <w:r>
        <w:rPr>
          <w:rFonts w:eastAsia="Calibri"/>
          <w:color w:val="000000" w:themeColor="text1"/>
          <w:spacing w:val="0"/>
          <w:lang w:val="ro-RO"/>
        </w:rPr>
        <w:t>implanturi</w:t>
      </w:r>
      <w:r w:rsidRPr="000B11C4">
        <w:rPr>
          <w:rFonts w:eastAsia="Calibri"/>
          <w:color w:val="000000" w:themeColor="text1"/>
          <w:spacing w:val="0"/>
          <w:lang w:val="ro-RO"/>
        </w:rPr>
        <w:t>lor a variat între</w:t>
      </w:r>
      <w:r>
        <w:rPr>
          <w:rFonts w:eastAsia="Calibri"/>
          <w:color w:val="000000" w:themeColor="text1"/>
          <w:spacing w:val="0"/>
          <w:lang w:val="ro-RO"/>
        </w:rPr>
        <w:t xml:space="preserve"> </w:t>
      </w:r>
      <w:r w:rsidRPr="000B11C4">
        <w:rPr>
          <w:rFonts w:eastAsia="Calibri"/>
          <w:color w:val="000000" w:themeColor="text1"/>
          <w:spacing w:val="0"/>
          <w:lang w:val="ro-RO"/>
        </w:rPr>
        <w:t>- 4</w:t>
      </w:r>
      <w:r>
        <w:rPr>
          <w:rFonts w:eastAsia="Calibri"/>
          <w:color w:val="000000" w:themeColor="text1"/>
          <w:spacing w:val="0"/>
          <w:lang w:val="ro-RO"/>
        </w:rPr>
        <w:t xml:space="preserve"> </w:t>
      </w:r>
      <w:r w:rsidRPr="000B11C4">
        <w:rPr>
          <w:rFonts w:eastAsia="Calibri"/>
          <w:color w:val="000000" w:themeColor="text1"/>
          <w:spacing w:val="0"/>
          <w:lang w:val="ro-RO"/>
        </w:rPr>
        <w:t xml:space="preserve"> și -</w:t>
      </w:r>
      <w:r>
        <w:rPr>
          <w:rFonts w:eastAsia="Calibri"/>
          <w:color w:val="000000" w:themeColor="text1"/>
          <w:spacing w:val="0"/>
          <w:lang w:val="ro-RO"/>
        </w:rPr>
        <w:t xml:space="preserve"> </w:t>
      </w:r>
      <w:r w:rsidRPr="000B11C4">
        <w:rPr>
          <w:rFonts w:eastAsia="Calibri"/>
          <w:color w:val="000000" w:themeColor="text1"/>
          <w:spacing w:val="0"/>
          <w:lang w:val="ro-RO"/>
        </w:rPr>
        <w:t xml:space="preserve">2 (M – </w:t>
      </w:r>
      <w:r>
        <w:rPr>
          <w:rFonts w:eastAsia="Calibri"/>
          <w:color w:val="000000" w:themeColor="text1"/>
          <w:spacing w:val="0"/>
          <w:lang w:val="ro-RO"/>
        </w:rPr>
        <w:t>2,98 ± 0,132), cea biolo</w:t>
      </w:r>
      <w:r w:rsidRPr="000B11C4">
        <w:rPr>
          <w:rFonts w:eastAsia="Calibri"/>
          <w:color w:val="000000" w:themeColor="text1"/>
          <w:spacing w:val="0"/>
          <w:lang w:val="ro-RO"/>
        </w:rPr>
        <w:t>gică - între -4 și -7 (M-5,32 ± 0,1388)</w:t>
      </w:r>
      <w:r w:rsidRPr="000B11C4">
        <w:rPr>
          <w:rFonts w:eastAsia="Calibri"/>
          <w:color w:val="000000" w:themeColor="text1"/>
          <w:spacing w:val="0"/>
          <w:sz w:val="20"/>
          <w:szCs w:val="20"/>
          <w:lang w:val="ro-RO"/>
        </w:rPr>
        <w:t>.</w:t>
      </w:r>
      <w:r w:rsidRPr="000B11C4">
        <w:rPr>
          <w:rFonts w:eastAsia="Calibri"/>
          <w:color w:val="FF0000"/>
          <w:spacing w:val="0"/>
          <w:lang w:val="ro-RO"/>
        </w:rPr>
        <w:t xml:space="preserve"> </w:t>
      </w:r>
      <w:r w:rsidRPr="000B11C4">
        <w:rPr>
          <w:rFonts w:eastAsia="Calibri"/>
          <w:color w:val="000000" w:themeColor="text1"/>
          <w:spacing w:val="0"/>
          <w:lang w:val="ro-RO"/>
        </w:rPr>
        <w:t>Schimbările osului marginal periimplantar</w:t>
      </w:r>
      <w:r>
        <w:rPr>
          <w:rFonts w:eastAsia="Calibri"/>
          <w:color w:val="000000" w:themeColor="text1"/>
          <w:spacing w:val="0"/>
          <w:lang w:val="ro-RO"/>
        </w:rPr>
        <w:t xml:space="preserve"> </w:t>
      </w:r>
      <w:r w:rsidRPr="000B11C4">
        <w:rPr>
          <w:rFonts w:eastAsia="Calibri"/>
          <w:color w:val="000000" w:themeColor="text1"/>
          <w:spacing w:val="0"/>
          <w:lang w:val="ro-RO"/>
        </w:rPr>
        <w:t>s</w:t>
      </w:r>
      <w:r>
        <w:rPr>
          <w:rFonts w:eastAsia="Calibri"/>
          <w:color w:val="000000" w:themeColor="text1"/>
          <w:spacing w:val="0"/>
          <w:lang w:val="ro-RO"/>
        </w:rPr>
        <w:t>-</w:t>
      </w:r>
      <w:r w:rsidRPr="000B11C4">
        <w:rPr>
          <w:rFonts w:eastAsia="Calibri"/>
          <w:color w:val="000000" w:themeColor="text1"/>
          <w:spacing w:val="0"/>
          <w:lang w:val="ro-RO"/>
        </w:rPr>
        <w:t>au manifestat prin apoziții și resorbții. Din partea mezială, c</w:t>
      </w:r>
      <w:r>
        <w:rPr>
          <w:rFonts w:eastAsia="Calibri"/>
          <w:color w:val="000000" w:themeColor="text1"/>
          <w:spacing w:val="0"/>
          <w:lang w:val="ro-RO"/>
        </w:rPr>
        <w:t>ât</w:t>
      </w:r>
      <w:r w:rsidRPr="000B11C4">
        <w:rPr>
          <w:rFonts w:eastAsia="Calibri"/>
          <w:color w:val="000000" w:themeColor="text1"/>
          <w:spacing w:val="0"/>
          <w:lang w:val="ro-RO"/>
        </w:rPr>
        <w:t xml:space="preserve"> și din cea d</w:t>
      </w:r>
      <w:r>
        <w:rPr>
          <w:rFonts w:eastAsia="Calibri"/>
          <w:color w:val="000000" w:themeColor="text1"/>
          <w:spacing w:val="0"/>
          <w:lang w:val="ro-RO"/>
        </w:rPr>
        <w:t>istală, mai frecvent a fost întâ</w:t>
      </w:r>
      <w:r w:rsidRPr="000B11C4">
        <w:rPr>
          <w:rFonts w:eastAsia="Calibri"/>
          <w:color w:val="000000" w:themeColor="text1"/>
          <w:spacing w:val="0"/>
          <w:lang w:val="ro-RO"/>
        </w:rPr>
        <w:t>lnită</w:t>
      </w:r>
      <w:r>
        <w:rPr>
          <w:rFonts w:eastAsia="Calibri"/>
          <w:color w:val="000000" w:themeColor="text1"/>
          <w:spacing w:val="0"/>
          <w:lang w:val="ro-RO"/>
        </w:rPr>
        <w:t xml:space="preserve"> </w:t>
      </w:r>
      <w:r w:rsidRPr="000B11C4">
        <w:rPr>
          <w:rFonts w:eastAsia="Calibri"/>
          <w:color w:val="000000" w:themeColor="text1"/>
          <w:spacing w:val="0"/>
          <w:lang w:val="ro-RO"/>
        </w:rPr>
        <w:t xml:space="preserve">resorbția, respectiv 60% și 68,75% cazuri. </w:t>
      </w:r>
      <w:r w:rsidRPr="000B11C4">
        <w:rPr>
          <w:rFonts w:eastAsia="Calibri"/>
          <w:spacing w:val="0"/>
          <w:lang w:val="ro-RO"/>
        </w:rPr>
        <w:t>Ea a variat între 0 și 3 mm. A</w:t>
      </w:r>
      <w:r>
        <w:rPr>
          <w:rFonts w:eastAsia="Calibri"/>
          <w:spacing w:val="0"/>
          <w:lang w:val="ro-RO"/>
        </w:rPr>
        <w:t>poziția, variînd între 0 și 2m, a fost întâ</w:t>
      </w:r>
      <w:r w:rsidRPr="000B11C4">
        <w:rPr>
          <w:rFonts w:eastAsia="Calibri"/>
          <w:spacing w:val="0"/>
          <w:lang w:val="ro-RO"/>
        </w:rPr>
        <w:t>lnită din partea mezială la</w:t>
      </w:r>
      <w:r>
        <w:rPr>
          <w:rFonts w:eastAsia="Calibri"/>
          <w:spacing w:val="0"/>
          <w:lang w:val="ro-RO"/>
        </w:rPr>
        <w:t xml:space="preserve"> </w:t>
      </w:r>
      <w:r w:rsidRPr="000B11C4">
        <w:rPr>
          <w:rFonts w:eastAsia="Calibri"/>
          <w:spacing w:val="0"/>
          <w:lang w:val="ro-RO"/>
        </w:rPr>
        <w:t xml:space="preserve">40% </w:t>
      </w:r>
      <w:r>
        <w:rPr>
          <w:rFonts w:eastAsia="Calibri"/>
          <w:spacing w:val="0"/>
          <w:lang w:val="ro-RO"/>
        </w:rPr>
        <w:t>implanturi</w:t>
      </w:r>
      <w:r w:rsidRPr="000B11C4">
        <w:rPr>
          <w:rFonts w:eastAsia="Calibri"/>
          <w:spacing w:val="0"/>
          <w:lang w:val="ro-RO"/>
        </w:rPr>
        <w:t xml:space="preserve">, din cea distală – la 33,75% </w:t>
      </w:r>
      <w:r>
        <w:rPr>
          <w:rFonts w:eastAsia="Calibri"/>
          <w:spacing w:val="0"/>
          <w:lang w:val="ro-RO"/>
        </w:rPr>
        <w:t>implanturi</w:t>
      </w:r>
      <w:r w:rsidRPr="000B11C4">
        <w:rPr>
          <w:rFonts w:eastAsia="Calibri"/>
          <w:spacing w:val="0"/>
          <w:lang w:val="ro-RO"/>
        </w:rPr>
        <w:t>.</w:t>
      </w:r>
      <w:r>
        <w:rPr>
          <w:rFonts w:eastAsia="Calibri"/>
          <w:spacing w:val="0"/>
          <w:lang w:val="ro-RO"/>
        </w:rPr>
        <w:t xml:space="preserve"> </w:t>
      </w:r>
    </w:p>
    <w:p w:rsidR="004722FA" w:rsidRPr="000B11C4" w:rsidRDefault="004722FA" w:rsidP="004722FA">
      <w:pPr>
        <w:spacing w:line="360" w:lineRule="auto"/>
        <w:jc w:val="both"/>
        <w:rPr>
          <w:rFonts w:eastAsia="Calibri"/>
          <w:color w:val="FF0000"/>
          <w:spacing w:val="0"/>
          <w:lang w:val="ro-RO"/>
        </w:rPr>
      </w:pP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79"/>
        <w:gridCol w:w="1786"/>
        <w:gridCol w:w="2187"/>
        <w:gridCol w:w="1786"/>
        <w:gridCol w:w="2113"/>
      </w:tblGrid>
      <w:tr w:rsidR="004722FA" w:rsidRPr="00562A98" w:rsidTr="00246D31">
        <w:trPr>
          <w:trHeight w:val="1126"/>
          <w:jc w:val="center"/>
        </w:trPr>
        <w:tc>
          <w:tcPr>
            <w:tcW w:w="0" w:type="auto"/>
            <w:gridSpan w:val="5"/>
            <w:tcBorders>
              <w:top w:val="nil"/>
              <w:left w:val="nil"/>
              <w:bottom w:val="single" w:sz="4" w:space="0" w:color="auto"/>
              <w:right w:val="nil"/>
            </w:tcBorders>
          </w:tcPr>
          <w:p w:rsidR="004722FA" w:rsidRPr="000B11C4" w:rsidRDefault="004722FA" w:rsidP="00246D31">
            <w:pPr>
              <w:rPr>
                <w:rFonts w:eastAsia="Calibri"/>
                <w:color w:val="000000" w:themeColor="text1"/>
                <w:spacing w:val="0"/>
                <w:lang w:val="ro-RO"/>
              </w:rPr>
            </w:pPr>
            <w:r>
              <w:rPr>
                <w:rFonts w:eastAsia="Calibri"/>
                <w:color w:val="000000" w:themeColor="text1"/>
                <w:spacing w:val="0"/>
                <w:lang w:val="ro-RO"/>
              </w:rPr>
              <w:t xml:space="preserve">Tabelul </w:t>
            </w:r>
            <w:r w:rsidRPr="000B11C4">
              <w:rPr>
                <w:rFonts w:eastAsia="Calibri"/>
                <w:color w:val="000000" w:themeColor="text1"/>
                <w:spacing w:val="0"/>
                <w:lang w:val="ro-RO"/>
              </w:rPr>
              <w:t xml:space="preserve">2. </w:t>
            </w:r>
            <w:r w:rsidRPr="000B11C4">
              <w:rPr>
                <w:rFonts w:eastAsia="Calibri"/>
                <w:color w:val="000000" w:themeColor="text1"/>
                <w:spacing w:val="0"/>
                <w:sz w:val="20"/>
                <w:szCs w:val="20"/>
                <w:lang w:val="ro-RO"/>
              </w:rPr>
              <w:t>Valorile remodelării osului marginal periimplantar la instalarea Tip I</w:t>
            </w:r>
            <w:r>
              <w:rPr>
                <w:rFonts w:eastAsia="Calibri"/>
                <w:color w:val="000000" w:themeColor="text1"/>
                <w:spacing w:val="0"/>
                <w:sz w:val="20"/>
                <w:szCs w:val="20"/>
                <w:lang w:val="ro-RO"/>
              </w:rPr>
              <w:t xml:space="preserve"> </w:t>
            </w:r>
            <w:r w:rsidRPr="000B11C4">
              <w:rPr>
                <w:rFonts w:eastAsia="Calibri"/>
                <w:color w:val="000000" w:themeColor="text1"/>
                <w:spacing w:val="0"/>
                <w:sz w:val="20"/>
                <w:szCs w:val="20"/>
                <w:lang w:val="ro-RO"/>
              </w:rPr>
              <w:t xml:space="preserve"> a </w:t>
            </w:r>
            <w:r>
              <w:rPr>
                <w:rFonts w:eastAsia="Calibri"/>
                <w:color w:val="000000" w:themeColor="text1"/>
                <w:spacing w:val="0"/>
                <w:sz w:val="20"/>
                <w:szCs w:val="20"/>
                <w:lang w:val="ro-RO"/>
              </w:rPr>
              <w:t>implanturi</w:t>
            </w:r>
            <w:r w:rsidRPr="000B11C4">
              <w:rPr>
                <w:rFonts w:eastAsia="Calibri"/>
                <w:color w:val="000000" w:themeColor="text1"/>
                <w:spacing w:val="0"/>
                <w:sz w:val="20"/>
                <w:szCs w:val="20"/>
                <w:lang w:val="ro-RO"/>
              </w:rPr>
              <w:t>lor</w:t>
            </w:r>
            <w:r>
              <w:rPr>
                <w:rFonts w:eastAsia="Calibri"/>
                <w:color w:val="000000" w:themeColor="text1"/>
                <w:spacing w:val="0"/>
                <w:sz w:val="20"/>
                <w:szCs w:val="20"/>
                <w:lang w:val="ro-RO"/>
              </w:rPr>
              <w:t xml:space="preserve"> </w:t>
            </w:r>
            <w:r w:rsidRPr="000B11C4">
              <w:rPr>
                <w:rFonts w:eastAsia="Calibri"/>
                <w:color w:val="000000" w:themeColor="text1"/>
                <w:spacing w:val="0"/>
                <w:sz w:val="20"/>
                <w:szCs w:val="20"/>
                <w:lang w:val="ro-RO"/>
              </w:rPr>
              <w:t xml:space="preserve">în </w:t>
            </w:r>
            <w:r w:rsidRPr="000B11C4">
              <w:rPr>
                <w:rFonts w:eastAsia="Calibri"/>
                <w:i/>
                <w:color w:val="000000" w:themeColor="text1"/>
                <w:spacing w:val="0"/>
                <w:sz w:val="20"/>
                <w:szCs w:val="20"/>
                <w:lang w:val="ro-RO"/>
              </w:rPr>
              <w:t>două ședințe chirurgicale</w:t>
            </w:r>
            <w:r w:rsidRPr="000B11C4">
              <w:rPr>
                <w:rFonts w:eastAsia="Calibri"/>
                <w:color w:val="000000" w:themeColor="text1"/>
                <w:spacing w:val="0"/>
                <w:sz w:val="20"/>
                <w:szCs w:val="20"/>
                <w:lang w:val="ro-RO"/>
              </w:rPr>
              <w:t xml:space="preserve"> cu</w:t>
            </w:r>
            <w:r>
              <w:rPr>
                <w:rFonts w:eastAsia="Calibri"/>
                <w:color w:val="000000" w:themeColor="text1"/>
                <w:spacing w:val="0"/>
                <w:sz w:val="20"/>
                <w:szCs w:val="20"/>
                <w:lang w:val="ro-RO"/>
              </w:rPr>
              <w:t xml:space="preserve"> </w:t>
            </w:r>
            <w:r w:rsidRPr="000B11C4">
              <w:rPr>
                <w:rFonts w:eastAsia="Calibri"/>
                <w:color w:val="000000" w:themeColor="text1"/>
                <w:spacing w:val="0"/>
                <w:sz w:val="20"/>
                <w:szCs w:val="20"/>
                <w:lang w:val="ro-RO"/>
              </w:rPr>
              <w:t>decolarea</w:t>
            </w:r>
            <w:r>
              <w:rPr>
                <w:rFonts w:eastAsia="Calibri"/>
                <w:color w:val="000000" w:themeColor="text1"/>
                <w:spacing w:val="0"/>
                <w:sz w:val="20"/>
                <w:szCs w:val="20"/>
                <w:lang w:val="ro-RO"/>
              </w:rPr>
              <w:t xml:space="preserve"> lambourilor mu</w:t>
            </w:r>
            <w:r w:rsidRPr="000B11C4">
              <w:rPr>
                <w:rFonts w:eastAsia="Calibri"/>
                <w:color w:val="000000" w:themeColor="text1"/>
                <w:spacing w:val="0"/>
                <w:sz w:val="20"/>
                <w:szCs w:val="20"/>
                <w:lang w:val="ro-RO"/>
              </w:rPr>
              <w:t>coperiostale fără grefarea spațiilor periimplantare</w:t>
            </w:r>
          </w:p>
        </w:tc>
      </w:tr>
      <w:tr w:rsidR="004722FA" w:rsidRPr="000B11C4" w:rsidTr="00246D31">
        <w:trPr>
          <w:trHeight w:val="548"/>
          <w:jc w:val="center"/>
        </w:trPr>
        <w:tc>
          <w:tcPr>
            <w:tcW w:w="0" w:type="auto"/>
            <w:tcBorders>
              <w:top w:val="single" w:sz="4" w:space="0" w:color="auto"/>
            </w:tcBorders>
          </w:tcPr>
          <w:p w:rsidR="004722FA" w:rsidRPr="000B11C4" w:rsidRDefault="004722FA" w:rsidP="00246D31">
            <w:pPr>
              <w:spacing w:line="360" w:lineRule="auto"/>
              <w:jc w:val="both"/>
              <w:rPr>
                <w:rFonts w:eastAsia="Calibri"/>
                <w:color w:val="000000" w:themeColor="text1"/>
                <w:spacing w:val="0"/>
                <w:lang w:val="ro-RO"/>
              </w:rPr>
            </w:pPr>
          </w:p>
        </w:tc>
        <w:tc>
          <w:tcPr>
            <w:tcW w:w="0" w:type="auto"/>
            <w:tcBorders>
              <w:top w:val="single" w:sz="4" w:space="0" w:color="auto"/>
            </w:tcBorders>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Număr cazuri</w:t>
            </w:r>
          </w:p>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Mezial</w:t>
            </w:r>
          </w:p>
        </w:tc>
        <w:tc>
          <w:tcPr>
            <w:tcW w:w="0" w:type="auto"/>
            <w:tcBorders>
              <w:top w:val="single" w:sz="4" w:space="0" w:color="auto"/>
            </w:tcBorders>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Mezial M ± ES</w:t>
            </w:r>
          </w:p>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mm</w:t>
            </w:r>
          </w:p>
        </w:tc>
        <w:tc>
          <w:tcPr>
            <w:tcW w:w="0" w:type="auto"/>
            <w:tcBorders>
              <w:top w:val="single" w:sz="4" w:space="0" w:color="auto"/>
            </w:tcBorders>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Număr cazuri</w:t>
            </w:r>
          </w:p>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Distal</w:t>
            </w:r>
          </w:p>
        </w:tc>
        <w:tc>
          <w:tcPr>
            <w:tcW w:w="0" w:type="auto"/>
            <w:tcBorders>
              <w:top w:val="single" w:sz="4" w:space="0" w:color="auto"/>
            </w:tcBorders>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Distal M ± ES</w:t>
            </w:r>
          </w:p>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mm</w:t>
            </w:r>
          </w:p>
        </w:tc>
      </w:tr>
      <w:tr w:rsidR="004722FA" w:rsidRPr="000B11C4" w:rsidTr="00246D31">
        <w:trPr>
          <w:trHeight w:val="266"/>
          <w:jc w:val="center"/>
        </w:trPr>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Apoziții</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32</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0,79±0,164</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27</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0,61±0,142</w:t>
            </w:r>
          </w:p>
        </w:tc>
      </w:tr>
      <w:tr w:rsidR="004722FA" w:rsidRPr="000B11C4" w:rsidTr="00246D31">
        <w:trPr>
          <w:trHeight w:val="266"/>
          <w:jc w:val="center"/>
        </w:trPr>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Resorbții</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50</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0,9±0,118</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55</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0,85±0,088</w:t>
            </w:r>
          </w:p>
        </w:tc>
      </w:tr>
      <w:tr w:rsidR="004722FA" w:rsidRPr="000B11C4" w:rsidTr="00246D31">
        <w:trPr>
          <w:trHeight w:val="281"/>
          <w:jc w:val="center"/>
        </w:trPr>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Total</w:t>
            </w: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82</w:t>
            </w:r>
          </w:p>
        </w:tc>
        <w:tc>
          <w:tcPr>
            <w:tcW w:w="0" w:type="auto"/>
          </w:tcPr>
          <w:p w:rsidR="004722FA" w:rsidRPr="000B11C4" w:rsidRDefault="004722FA" w:rsidP="00246D31">
            <w:pPr>
              <w:spacing w:line="360" w:lineRule="auto"/>
              <w:jc w:val="both"/>
              <w:rPr>
                <w:rFonts w:eastAsia="Calibri"/>
                <w:color w:val="000000" w:themeColor="text1"/>
                <w:spacing w:val="0"/>
                <w:lang w:val="ro-RO"/>
              </w:rPr>
            </w:pPr>
          </w:p>
        </w:tc>
        <w:tc>
          <w:tcPr>
            <w:tcW w:w="0" w:type="auto"/>
          </w:tcPr>
          <w:p w:rsidR="004722FA" w:rsidRPr="000B11C4" w:rsidRDefault="004722FA" w:rsidP="00246D31">
            <w:pPr>
              <w:spacing w:line="360" w:lineRule="auto"/>
              <w:jc w:val="both"/>
              <w:rPr>
                <w:rFonts w:eastAsia="Calibri"/>
                <w:color w:val="000000" w:themeColor="text1"/>
                <w:spacing w:val="0"/>
                <w:lang w:val="ro-RO"/>
              </w:rPr>
            </w:pPr>
            <w:r w:rsidRPr="000B11C4">
              <w:rPr>
                <w:rFonts w:eastAsia="Calibri"/>
                <w:color w:val="000000" w:themeColor="text1"/>
                <w:spacing w:val="0"/>
                <w:lang w:val="ro-RO"/>
              </w:rPr>
              <w:t>82</w:t>
            </w:r>
          </w:p>
        </w:tc>
        <w:tc>
          <w:tcPr>
            <w:tcW w:w="0" w:type="auto"/>
          </w:tcPr>
          <w:p w:rsidR="004722FA" w:rsidRPr="000B11C4" w:rsidRDefault="004722FA" w:rsidP="00246D31">
            <w:pPr>
              <w:spacing w:line="360" w:lineRule="auto"/>
              <w:jc w:val="both"/>
              <w:rPr>
                <w:rFonts w:eastAsia="Calibri"/>
                <w:color w:val="000000" w:themeColor="text1"/>
                <w:spacing w:val="0"/>
                <w:lang w:val="ro-RO"/>
              </w:rPr>
            </w:pPr>
          </w:p>
        </w:tc>
      </w:tr>
    </w:tbl>
    <w:p w:rsidR="004722FA" w:rsidRPr="000B11C4" w:rsidRDefault="004722FA" w:rsidP="004722FA">
      <w:pPr>
        <w:spacing w:line="360" w:lineRule="auto"/>
        <w:jc w:val="both"/>
        <w:rPr>
          <w:rFonts w:eastAsia="Calibri"/>
          <w:color w:val="000000" w:themeColor="text1"/>
          <w:spacing w:val="0"/>
          <w:lang w:val="ro-RO"/>
        </w:rPr>
      </w:pPr>
    </w:p>
    <w:p w:rsidR="004722FA" w:rsidRPr="000B11C4" w:rsidRDefault="004722FA" w:rsidP="004722FA">
      <w:pPr>
        <w:spacing w:line="360" w:lineRule="auto"/>
        <w:ind w:firstLine="708"/>
        <w:contextualSpacing/>
        <w:jc w:val="both"/>
        <w:rPr>
          <w:rFonts w:eastAsiaTheme="minorHAnsi"/>
          <w:color w:val="000000" w:themeColor="text1"/>
          <w:spacing w:val="0"/>
          <w:lang w:val="ro-RO" w:eastAsia="en-US"/>
        </w:rPr>
      </w:pPr>
      <w:r>
        <w:rPr>
          <w:rFonts w:eastAsiaTheme="minorHAnsi"/>
          <w:color w:val="000000" w:themeColor="text1"/>
          <w:spacing w:val="0"/>
          <w:lang w:val="ro-RO" w:eastAsia="en-US"/>
        </w:rPr>
        <w:t>Analiza remaniere</w:t>
      </w:r>
      <w:r w:rsidRPr="000B11C4">
        <w:rPr>
          <w:rFonts w:eastAsiaTheme="minorHAnsi"/>
          <w:color w:val="000000" w:themeColor="text1"/>
          <w:spacing w:val="0"/>
          <w:lang w:val="ro-RO" w:eastAsia="en-US"/>
        </w:rPr>
        <w:t xml:space="preserve">lor osului periimplantar în dependență de poziția pe verticală a platformei implantului în raport cu corticala apofizei alveolare </w:t>
      </w:r>
      <w:r>
        <w:rPr>
          <w:rFonts w:eastAsiaTheme="minorHAnsi"/>
          <w:spacing w:val="0"/>
          <w:lang w:val="ro-RO" w:eastAsia="en-US"/>
        </w:rPr>
        <w:t xml:space="preserve">(Tabelul </w:t>
      </w:r>
      <w:r w:rsidRPr="000B11C4">
        <w:rPr>
          <w:rFonts w:eastAsiaTheme="minorHAnsi"/>
          <w:spacing w:val="0"/>
          <w:lang w:val="ro-RO" w:eastAsia="en-US"/>
        </w:rPr>
        <w:t>3)</w:t>
      </w:r>
      <w:r>
        <w:rPr>
          <w:rFonts w:eastAsiaTheme="minorHAnsi"/>
          <w:spacing w:val="0"/>
          <w:lang w:val="ro-RO" w:eastAsia="en-US"/>
        </w:rPr>
        <w:t xml:space="preserve"> </w:t>
      </w:r>
      <w:r>
        <w:rPr>
          <w:rFonts w:eastAsiaTheme="minorHAnsi"/>
          <w:color w:val="000000" w:themeColor="text1"/>
          <w:spacing w:val="0"/>
          <w:lang w:val="ro-RO" w:eastAsia="en-US"/>
        </w:rPr>
        <w:t>a demonstrat că, în cazul câ</w:t>
      </w:r>
      <w:r w:rsidRPr="000B11C4">
        <w:rPr>
          <w:rFonts w:eastAsiaTheme="minorHAnsi"/>
          <w:color w:val="000000" w:themeColor="text1"/>
          <w:spacing w:val="0"/>
          <w:lang w:val="ro-RO" w:eastAsia="en-US"/>
        </w:rPr>
        <w:t>nd ea este situată supracortica</w:t>
      </w:r>
      <w:r>
        <w:rPr>
          <w:rFonts w:eastAsiaTheme="minorHAnsi"/>
          <w:color w:val="000000" w:themeColor="text1"/>
          <w:spacing w:val="0"/>
          <w:lang w:val="ro-RO" w:eastAsia="en-US"/>
        </w:rPr>
        <w:t>l mai frecvent este întâlnită apoziția</w:t>
      </w:r>
      <w:r w:rsidRPr="000B11C4">
        <w:rPr>
          <w:rFonts w:eastAsiaTheme="minorHAnsi"/>
          <w:color w:val="000000" w:themeColor="text1"/>
          <w:spacing w:val="0"/>
          <w:lang w:val="ro-RO" w:eastAsia="en-US"/>
        </w:rPr>
        <w:t xml:space="preserve"> de os.</w:t>
      </w:r>
    </w:p>
    <w:p w:rsidR="004722FA" w:rsidRPr="000B11C4" w:rsidRDefault="004722FA" w:rsidP="004722FA">
      <w:pPr>
        <w:spacing w:line="360" w:lineRule="auto"/>
        <w:contextualSpacing/>
        <w:jc w:val="both"/>
        <w:rPr>
          <w:rFonts w:eastAsiaTheme="minorHAnsi"/>
          <w:color w:val="000000" w:themeColor="text1"/>
          <w:spacing w:val="0"/>
          <w:lang w:val="ro-RO" w:eastAsia="en-US"/>
        </w:rPr>
      </w:pPr>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4"/>
        <w:gridCol w:w="425"/>
        <w:gridCol w:w="940"/>
        <w:gridCol w:w="477"/>
        <w:gridCol w:w="951"/>
        <w:gridCol w:w="467"/>
        <w:gridCol w:w="959"/>
        <w:gridCol w:w="458"/>
        <w:gridCol w:w="970"/>
        <w:gridCol w:w="448"/>
        <w:gridCol w:w="979"/>
        <w:gridCol w:w="438"/>
        <w:gridCol w:w="988"/>
        <w:gridCol w:w="11"/>
      </w:tblGrid>
      <w:tr w:rsidR="004722FA" w:rsidRPr="00562A98" w:rsidTr="00246D31">
        <w:trPr>
          <w:trHeight w:val="971"/>
          <w:jc w:val="center"/>
        </w:trPr>
        <w:tc>
          <w:tcPr>
            <w:tcW w:w="9505" w:type="dxa"/>
            <w:gridSpan w:val="14"/>
            <w:tcBorders>
              <w:top w:val="nil"/>
              <w:left w:val="nil"/>
              <w:bottom w:val="single" w:sz="4" w:space="0" w:color="auto"/>
              <w:right w:val="nil"/>
            </w:tcBorders>
            <w:vAlign w:val="center"/>
          </w:tcPr>
          <w:p w:rsidR="004722FA" w:rsidRPr="000B11C4" w:rsidRDefault="004722FA" w:rsidP="00246D31">
            <w:pPr>
              <w:spacing w:after="200"/>
              <w:contextualSpacing/>
              <w:rPr>
                <w:rFonts w:eastAsiaTheme="minorHAnsi"/>
                <w:color w:val="000000" w:themeColor="text1"/>
                <w:spacing w:val="0"/>
                <w:lang w:val="ro-RO" w:eastAsia="en-US"/>
              </w:rPr>
            </w:pPr>
            <w:r>
              <w:rPr>
                <w:rFonts w:eastAsiaTheme="minorHAnsi"/>
                <w:color w:val="000000" w:themeColor="text1"/>
                <w:spacing w:val="0"/>
                <w:lang w:val="ro-RO" w:eastAsia="en-US"/>
              </w:rPr>
              <w:t xml:space="preserve">Tabelul </w:t>
            </w:r>
            <w:r w:rsidRPr="000B11C4">
              <w:rPr>
                <w:rFonts w:eastAsiaTheme="minorHAnsi"/>
                <w:color w:val="000000" w:themeColor="text1"/>
                <w:spacing w:val="0"/>
                <w:lang w:val="ro-RO" w:eastAsia="en-US"/>
              </w:rPr>
              <w:t>3.</w:t>
            </w:r>
            <w:r>
              <w:rPr>
                <w:rFonts w:eastAsiaTheme="minorHAnsi"/>
                <w:color w:val="000000" w:themeColor="text1"/>
                <w:spacing w:val="0"/>
                <w:lang w:val="ro-RO" w:eastAsia="en-US"/>
              </w:rPr>
              <w:t xml:space="preserve"> </w:t>
            </w:r>
            <w:r w:rsidRPr="000B11C4">
              <w:rPr>
                <w:rFonts w:eastAsiaTheme="minorHAnsi"/>
                <w:color w:val="000000" w:themeColor="text1"/>
                <w:spacing w:val="0"/>
                <w:sz w:val="20"/>
                <w:szCs w:val="20"/>
                <w:lang w:val="ro-RO" w:eastAsia="en-US"/>
              </w:rPr>
              <w:t>Valorile remodelării osului cortical în dependență de raportul cu platforma implantară în grupul de</w:t>
            </w:r>
            <w:r>
              <w:rPr>
                <w:rFonts w:eastAsiaTheme="minorHAnsi"/>
                <w:color w:val="000000" w:themeColor="text1"/>
                <w:spacing w:val="0"/>
                <w:sz w:val="20"/>
                <w:szCs w:val="20"/>
                <w:lang w:val="ro-RO" w:eastAsia="en-US"/>
              </w:rPr>
              <w:t xml:space="preserve"> </w:t>
            </w:r>
            <w:r w:rsidRPr="000B11C4">
              <w:rPr>
                <w:rFonts w:eastAsiaTheme="minorHAnsi"/>
                <w:color w:val="000000" w:themeColor="text1"/>
                <w:spacing w:val="0"/>
                <w:sz w:val="20"/>
                <w:szCs w:val="20"/>
                <w:lang w:val="ro-RO" w:eastAsia="en-US"/>
              </w:rPr>
              <w:t>i</w:t>
            </w:r>
            <w:r w:rsidRPr="000B11C4">
              <w:rPr>
                <w:rFonts w:eastAsiaTheme="minorHAnsi"/>
                <w:spacing w:val="0"/>
                <w:sz w:val="20"/>
                <w:szCs w:val="20"/>
                <w:lang w:val="ro-RO" w:eastAsia="en-US"/>
              </w:rPr>
              <w:t>nstalare Tip I</w:t>
            </w:r>
            <w:r>
              <w:rPr>
                <w:rFonts w:eastAsiaTheme="minorHAnsi"/>
                <w:spacing w:val="0"/>
                <w:sz w:val="20"/>
                <w:szCs w:val="20"/>
                <w:lang w:val="ro-RO" w:eastAsia="en-US"/>
              </w:rPr>
              <w:t xml:space="preserve"> </w:t>
            </w:r>
            <w:r w:rsidRPr="000B11C4">
              <w:rPr>
                <w:rFonts w:eastAsiaTheme="minorHAnsi"/>
                <w:spacing w:val="0"/>
                <w:sz w:val="20"/>
                <w:szCs w:val="20"/>
                <w:lang w:val="ro-RO" w:eastAsia="en-US"/>
              </w:rPr>
              <w:t xml:space="preserve">în </w:t>
            </w:r>
            <w:r w:rsidRPr="000B11C4">
              <w:rPr>
                <w:rFonts w:eastAsiaTheme="minorHAnsi"/>
                <w:i/>
                <w:spacing w:val="0"/>
                <w:sz w:val="20"/>
                <w:szCs w:val="20"/>
                <w:lang w:val="ro-RO" w:eastAsia="en-US"/>
              </w:rPr>
              <w:t>două ședințe chirurgicale</w:t>
            </w:r>
            <w:r w:rsidRPr="000B11C4">
              <w:rPr>
                <w:rFonts w:eastAsiaTheme="minorHAnsi"/>
                <w:spacing w:val="0"/>
                <w:sz w:val="20"/>
                <w:szCs w:val="20"/>
                <w:lang w:val="ro-RO" w:eastAsia="en-US"/>
              </w:rPr>
              <w:t xml:space="preserve"> cu</w:t>
            </w:r>
            <w:r>
              <w:rPr>
                <w:rFonts w:eastAsiaTheme="minorHAnsi"/>
                <w:spacing w:val="0"/>
                <w:sz w:val="20"/>
                <w:szCs w:val="20"/>
                <w:lang w:val="ro-RO" w:eastAsia="en-US"/>
              </w:rPr>
              <w:t xml:space="preserve"> </w:t>
            </w:r>
            <w:r w:rsidRPr="000B11C4">
              <w:rPr>
                <w:rFonts w:eastAsiaTheme="minorHAnsi"/>
                <w:spacing w:val="0"/>
                <w:sz w:val="20"/>
                <w:szCs w:val="20"/>
                <w:lang w:val="ro-RO" w:eastAsia="en-US"/>
              </w:rPr>
              <w:t>decolarea</w:t>
            </w:r>
            <w:r>
              <w:rPr>
                <w:rFonts w:eastAsiaTheme="minorHAnsi"/>
                <w:spacing w:val="0"/>
                <w:sz w:val="20"/>
                <w:szCs w:val="20"/>
                <w:lang w:val="ro-RO" w:eastAsia="en-US"/>
              </w:rPr>
              <w:t xml:space="preserve"> </w:t>
            </w:r>
            <w:r w:rsidRPr="000B11C4">
              <w:rPr>
                <w:rFonts w:eastAsiaTheme="minorHAnsi"/>
                <w:spacing w:val="0"/>
                <w:sz w:val="20"/>
                <w:szCs w:val="20"/>
                <w:lang w:val="ro-RO" w:eastAsia="en-US"/>
              </w:rPr>
              <w:t xml:space="preserve">lambourilor </w:t>
            </w:r>
            <w:r>
              <w:rPr>
                <w:rFonts w:eastAsiaTheme="minorHAnsi"/>
                <w:spacing w:val="0"/>
                <w:sz w:val="20"/>
                <w:szCs w:val="20"/>
                <w:lang w:val="ro-RO" w:eastAsia="en-US"/>
              </w:rPr>
              <w:t>muco</w:t>
            </w:r>
            <w:r w:rsidRPr="000B11C4">
              <w:rPr>
                <w:rFonts w:eastAsiaTheme="minorHAnsi"/>
                <w:spacing w:val="0"/>
                <w:sz w:val="20"/>
                <w:szCs w:val="20"/>
                <w:lang w:val="ro-RO" w:eastAsia="en-US"/>
              </w:rPr>
              <w:t>periostale fără grefarea spațiilor periimplantare</w:t>
            </w:r>
          </w:p>
        </w:tc>
      </w:tr>
      <w:tr w:rsidR="004722FA" w:rsidRPr="000B11C4" w:rsidTr="00246D31">
        <w:trPr>
          <w:trHeight w:val="395"/>
          <w:jc w:val="center"/>
        </w:trPr>
        <w:tc>
          <w:tcPr>
            <w:tcW w:w="994" w:type="dxa"/>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p>
        </w:tc>
        <w:tc>
          <w:tcPr>
            <w:tcW w:w="2793" w:type="dxa"/>
            <w:gridSpan w:val="4"/>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Supracortical</w:t>
            </w:r>
          </w:p>
        </w:tc>
        <w:tc>
          <w:tcPr>
            <w:tcW w:w="2854" w:type="dxa"/>
            <w:gridSpan w:val="4"/>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Juxtacortical</w:t>
            </w:r>
          </w:p>
        </w:tc>
        <w:tc>
          <w:tcPr>
            <w:tcW w:w="2864" w:type="dxa"/>
            <w:gridSpan w:val="5"/>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Subcortical</w:t>
            </w:r>
          </w:p>
        </w:tc>
      </w:tr>
      <w:tr w:rsidR="004722FA" w:rsidRPr="000B11C4" w:rsidTr="00246D31">
        <w:trPr>
          <w:gridAfter w:val="1"/>
          <w:wAfter w:w="11" w:type="dxa"/>
          <w:trHeight w:val="395"/>
          <w:jc w:val="center"/>
        </w:trPr>
        <w:tc>
          <w:tcPr>
            <w:tcW w:w="994" w:type="dxa"/>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p>
        </w:tc>
        <w:tc>
          <w:tcPr>
            <w:tcW w:w="1365"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428"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c>
          <w:tcPr>
            <w:tcW w:w="1426"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428"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c>
          <w:tcPr>
            <w:tcW w:w="1427"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426"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r>
      <w:tr w:rsidR="004722FA" w:rsidRPr="000B11C4" w:rsidTr="00246D31">
        <w:trPr>
          <w:gridAfter w:val="1"/>
          <w:wAfter w:w="11" w:type="dxa"/>
          <w:trHeight w:val="447"/>
          <w:jc w:val="center"/>
        </w:trPr>
        <w:tc>
          <w:tcPr>
            <w:tcW w:w="994" w:type="dxa"/>
            <w:vAlign w:val="center"/>
          </w:tcPr>
          <w:p w:rsidR="004722FA" w:rsidRPr="00AC44D5" w:rsidRDefault="004722FA" w:rsidP="00246D31">
            <w:pPr>
              <w:spacing w:line="276" w:lineRule="auto"/>
              <w:contextualSpacing/>
              <w:jc w:val="both"/>
              <w:rPr>
                <w:rFonts w:eastAsiaTheme="minorHAnsi"/>
                <w:color w:val="000000" w:themeColor="text1"/>
                <w:spacing w:val="0"/>
                <w:sz w:val="20"/>
                <w:szCs w:val="20"/>
                <w:lang w:val="ro-RO" w:eastAsia="en-US"/>
              </w:rPr>
            </w:pPr>
          </w:p>
        </w:tc>
        <w:tc>
          <w:tcPr>
            <w:tcW w:w="425"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40"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c>
          <w:tcPr>
            <w:tcW w:w="477"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51"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c>
          <w:tcPr>
            <w:tcW w:w="467"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59"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c>
          <w:tcPr>
            <w:tcW w:w="458"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70"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c>
          <w:tcPr>
            <w:tcW w:w="448"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79"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c>
          <w:tcPr>
            <w:tcW w:w="438"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N</w:t>
            </w:r>
          </w:p>
        </w:tc>
        <w:tc>
          <w:tcPr>
            <w:tcW w:w="988" w:type="dxa"/>
            <w:vAlign w:val="center"/>
          </w:tcPr>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M±ES</w:t>
            </w:r>
          </w:p>
          <w:p w:rsidR="004722FA" w:rsidRPr="00AC44D5" w:rsidRDefault="004722FA" w:rsidP="00246D31">
            <w:pPr>
              <w:spacing w:line="276"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Mm</w:t>
            </w:r>
          </w:p>
        </w:tc>
      </w:tr>
      <w:tr w:rsidR="004722FA" w:rsidRPr="000B11C4" w:rsidTr="00246D31">
        <w:trPr>
          <w:gridAfter w:val="1"/>
          <w:wAfter w:w="11" w:type="dxa"/>
          <w:trHeight w:val="280"/>
          <w:jc w:val="center"/>
        </w:trPr>
        <w:tc>
          <w:tcPr>
            <w:tcW w:w="994" w:type="dxa"/>
            <w:vAlign w:val="center"/>
          </w:tcPr>
          <w:p w:rsidR="004722FA" w:rsidRPr="00AC44D5" w:rsidRDefault="004722FA" w:rsidP="00246D31">
            <w:pPr>
              <w:spacing w:line="360" w:lineRule="auto"/>
              <w:contextualSpacing/>
              <w:jc w:val="center"/>
              <w:rPr>
                <w:rFonts w:eastAsiaTheme="minorHAnsi"/>
                <w:color w:val="000000" w:themeColor="text1"/>
                <w:spacing w:val="0"/>
                <w:sz w:val="20"/>
                <w:szCs w:val="20"/>
                <w:lang w:val="ro-RO" w:eastAsia="en-US"/>
              </w:rPr>
            </w:pPr>
            <w:r w:rsidRPr="00AC44D5">
              <w:rPr>
                <w:rFonts w:eastAsiaTheme="minorHAnsi"/>
                <w:color w:val="000000" w:themeColor="text1"/>
                <w:spacing w:val="0"/>
                <w:sz w:val="20"/>
                <w:szCs w:val="20"/>
                <w:lang w:val="ro-RO" w:eastAsia="en-US"/>
              </w:rPr>
              <w:t>Apoziții</w:t>
            </w:r>
          </w:p>
        </w:tc>
        <w:tc>
          <w:tcPr>
            <w:tcW w:w="425"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14</w:t>
            </w:r>
          </w:p>
        </w:tc>
        <w:tc>
          <w:tcPr>
            <w:tcW w:w="940"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1,09±0,35</w:t>
            </w:r>
          </w:p>
        </w:tc>
        <w:tc>
          <w:tcPr>
            <w:tcW w:w="477"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16</w:t>
            </w:r>
          </w:p>
        </w:tc>
        <w:tc>
          <w:tcPr>
            <w:tcW w:w="951"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0,85±0,211</w:t>
            </w:r>
          </w:p>
        </w:tc>
        <w:tc>
          <w:tcPr>
            <w:tcW w:w="467"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9</w:t>
            </w:r>
          </w:p>
        </w:tc>
        <w:tc>
          <w:tcPr>
            <w:tcW w:w="959"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0,69±0,088</w:t>
            </w:r>
          </w:p>
        </w:tc>
        <w:tc>
          <w:tcPr>
            <w:tcW w:w="45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3</w:t>
            </w:r>
          </w:p>
        </w:tc>
        <w:tc>
          <w:tcPr>
            <w:tcW w:w="970"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0,47±0,07</w:t>
            </w:r>
          </w:p>
        </w:tc>
        <w:tc>
          <w:tcPr>
            <w:tcW w:w="44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9</w:t>
            </w:r>
          </w:p>
        </w:tc>
        <w:tc>
          <w:tcPr>
            <w:tcW w:w="979"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0,42±0,128</w:t>
            </w:r>
          </w:p>
        </w:tc>
        <w:tc>
          <w:tcPr>
            <w:tcW w:w="43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7</w:t>
            </w:r>
          </w:p>
        </w:tc>
        <w:tc>
          <w:tcPr>
            <w:tcW w:w="988"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0,28±0,08</w:t>
            </w:r>
          </w:p>
        </w:tc>
      </w:tr>
      <w:tr w:rsidR="004722FA" w:rsidRPr="000B11C4" w:rsidTr="00246D31">
        <w:trPr>
          <w:gridAfter w:val="1"/>
          <w:wAfter w:w="11" w:type="dxa"/>
          <w:trHeight w:val="294"/>
          <w:jc w:val="center"/>
        </w:trPr>
        <w:tc>
          <w:tcPr>
            <w:tcW w:w="994" w:type="dxa"/>
            <w:vAlign w:val="center"/>
          </w:tcPr>
          <w:p w:rsidR="004722FA" w:rsidRPr="00AC44D5" w:rsidRDefault="004722FA" w:rsidP="00246D31">
            <w:pPr>
              <w:spacing w:line="360" w:lineRule="auto"/>
              <w:contextualSpacing/>
              <w:jc w:val="both"/>
              <w:rPr>
                <w:rFonts w:eastAsiaTheme="minorHAnsi"/>
                <w:color w:val="000000" w:themeColor="text1"/>
                <w:spacing w:val="0"/>
                <w:sz w:val="20"/>
                <w:szCs w:val="20"/>
                <w:lang w:val="ro-RO" w:eastAsia="en-US"/>
              </w:rPr>
            </w:pPr>
            <w:r w:rsidRPr="00AC44D5">
              <w:rPr>
                <w:rFonts w:eastAsiaTheme="minorHAnsi"/>
                <w:color w:val="000000" w:themeColor="text1"/>
                <w:spacing w:val="0"/>
                <w:sz w:val="20"/>
                <w:szCs w:val="20"/>
                <w:lang w:val="ro-RO" w:eastAsia="en-US"/>
              </w:rPr>
              <w:t>Resorbții</w:t>
            </w:r>
          </w:p>
        </w:tc>
        <w:tc>
          <w:tcPr>
            <w:tcW w:w="425"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7</w:t>
            </w:r>
          </w:p>
        </w:tc>
        <w:tc>
          <w:tcPr>
            <w:tcW w:w="940"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0,58±0,18</w:t>
            </w:r>
          </w:p>
        </w:tc>
        <w:tc>
          <w:tcPr>
            <w:tcW w:w="477"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4</w:t>
            </w:r>
          </w:p>
        </w:tc>
        <w:tc>
          <w:tcPr>
            <w:tcW w:w="951"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0,42±0,113</w:t>
            </w:r>
          </w:p>
        </w:tc>
        <w:tc>
          <w:tcPr>
            <w:tcW w:w="467"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11</w:t>
            </w:r>
          </w:p>
        </w:tc>
        <w:tc>
          <w:tcPr>
            <w:tcW w:w="959"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0,49±0,185</w:t>
            </w:r>
          </w:p>
        </w:tc>
        <w:tc>
          <w:tcPr>
            <w:tcW w:w="45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17</w:t>
            </w:r>
          </w:p>
        </w:tc>
        <w:tc>
          <w:tcPr>
            <w:tcW w:w="970"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0,64±0,181</w:t>
            </w:r>
          </w:p>
        </w:tc>
        <w:tc>
          <w:tcPr>
            <w:tcW w:w="44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32</w:t>
            </w:r>
          </w:p>
        </w:tc>
        <w:tc>
          <w:tcPr>
            <w:tcW w:w="979"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1,11±0,159</w:t>
            </w:r>
          </w:p>
        </w:tc>
        <w:tc>
          <w:tcPr>
            <w:tcW w:w="438" w:type="dxa"/>
            <w:vAlign w:val="center"/>
          </w:tcPr>
          <w:p w:rsidR="004722FA" w:rsidRPr="00AC44D5" w:rsidRDefault="004722FA" w:rsidP="00246D31">
            <w:pPr>
              <w:spacing w:line="360" w:lineRule="auto"/>
              <w:contextualSpacing/>
              <w:jc w:val="center"/>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35</w:t>
            </w:r>
          </w:p>
        </w:tc>
        <w:tc>
          <w:tcPr>
            <w:tcW w:w="988" w:type="dxa"/>
            <w:vAlign w:val="center"/>
          </w:tcPr>
          <w:p w:rsidR="004722FA" w:rsidRPr="00AC44D5" w:rsidRDefault="004722FA" w:rsidP="00246D31">
            <w:pPr>
              <w:spacing w:line="360" w:lineRule="auto"/>
              <w:contextualSpacing/>
              <w:rPr>
                <w:rFonts w:eastAsiaTheme="minorHAnsi"/>
                <w:color w:val="000000" w:themeColor="text1"/>
                <w:spacing w:val="0"/>
                <w:sz w:val="16"/>
                <w:szCs w:val="16"/>
                <w:lang w:val="ro-RO" w:eastAsia="en-US"/>
              </w:rPr>
            </w:pPr>
            <w:r w:rsidRPr="00AC44D5">
              <w:rPr>
                <w:rFonts w:eastAsiaTheme="minorHAnsi"/>
                <w:color w:val="000000" w:themeColor="text1"/>
                <w:spacing w:val="0"/>
                <w:sz w:val="16"/>
                <w:szCs w:val="16"/>
                <w:lang w:val="ro-RO" w:eastAsia="en-US"/>
              </w:rPr>
              <w:t>1±0,1</w:t>
            </w:r>
          </w:p>
        </w:tc>
      </w:tr>
    </w:tbl>
    <w:p w:rsidR="004722FA" w:rsidRDefault="004722FA" w:rsidP="004722FA">
      <w:pPr>
        <w:spacing w:line="360" w:lineRule="auto"/>
        <w:contextualSpacing/>
        <w:jc w:val="both"/>
        <w:rPr>
          <w:rFonts w:eastAsiaTheme="minorHAnsi"/>
          <w:color w:val="000000" w:themeColor="text1"/>
          <w:spacing w:val="0"/>
          <w:lang w:val="ro-RO" w:eastAsia="en-US"/>
        </w:rPr>
      </w:pPr>
    </w:p>
    <w:p w:rsidR="004722FA" w:rsidRPr="000B11C4" w:rsidRDefault="004722FA" w:rsidP="004722FA">
      <w:pPr>
        <w:spacing w:line="360" w:lineRule="auto"/>
        <w:contextualSpacing/>
        <w:jc w:val="both"/>
        <w:rPr>
          <w:rFonts w:eastAsiaTheme="minorHAnsi"/>
          <w:color w:val="FF0000"/>
          <w:spacing w:val="0"/>
          <w:lang w:val="ro-RO" w:eastAsia="en-US"/>
        </w:rPr>
      </w:pPr>
      <w:r w:rsidRPr="000B11C4">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ab/>
        <w:t xml:space="preserve">Din 21 </w:t>
      </w:r>
      <w:r>
        <w:rPr>
          <w:rFonts w:eastAsiaTheme="minorHAnsi"/>
          <w:color w:val="000000" w:themeColor="text1"/>
          <w:spacing w:val="0"/>
          <w:lang w:val="ro-RO" w:eastAsia="en-US"/>
        </w:rPr>
        <w:t>de implanturi</w:t>
      </w:r>
      <w:r w:rsidRPr="000B11C4">
        <w:rPr>
          <w:rFonts w:eastAsiaTheme="minorHAnsi"/>
          <w:color w:val="000000" w:themeColor="text1"/>
          <w:spacing w:val="0"/>
          <w:lang w:val="ro-RO" w:eastAsia="en-US"/>
        </w:rPr>
        <w:t xml:space="preserve"> cu platforma situată mezial supracortical în 14 (66,6%)</w:t>
      </w:r>
      <w:r>
        <w:rPr>
          <w:rFonts w:eastAsiaTheme="minorHAnsi"/>
          <w:color w:val="000000" w:themeColor="text1"/>
          <w:spacing w:val="0"/>
          <w:lang w:val="ro-RO" w:eastAsia="en-US"/>
        </w:rPr>
        <w:t xml:space="preserve"> cazuri a fost atestată apoziția de os (1,09 ± 0,35). O s</w:t>
      </w:r>
      <w:r w:rsidRPr="000B11C4">
        <w:rPr>
          <w:rFonts w:eastAsiaTheme="minorHAnsi"/>
          <w:color w:val="000000" w:themeColor="text1"/>
          <w:spacing w:val="0"/>
          <w:lang w:val="ro-RO" w:eastAsia="en-US"/>
        </w:rPr>
        <w:t xml:space="preserve">ituație analogică a fost constatată </w:t>
      </w:r>
      <w:r>
        <w:rPr>
          <w:rFonts w:eastAsiaTheme="minorHAnsi"/>
          <w:color w:val="000000" w:themeColor="text1"/>
          <w:spacing w:val="0"/>
          <w:lang w:val="ro-RO" w:eastAsia="en-US"/>
        </w:rPr>
        <w:t>î</w:t>
      </w:r>
      <w:r w:rsidRPr="000B11C4">
        <w:rPr>
          <w:rFonts w:eastAsiaTheme="minorHAnsi"/>
          <w:color w:val="000000" w:themeColor="text1"/>
          <w:spacing w:val="0"/>
          <w:lang w:val="ro-RO" w:eastAsia="en-US"/>
        </w:rPr>
        <w:t xml:space="preserve">n partea distală, din 20 de cazuri în 16 </w:t>
      </w:r>
      <w:r>
        <w:rPr>
          <w:rFonts w:eastAsiaTheme="minorHAnsi"/>
          <w:color w:val="000000" w:themeColor="text1"/>
          <w:spacing w:val="0"/>
          <w:lang w:val="ro-RO" w:eastAsia="en-US"/>
        </w:rPr>
        <w:t xml:space="preserve">(80%) a fost constatată apoziția </w:t>
      </w:r>
      <w:r w:rsidRPr="000B11C4">
        <w:rPr>
          <w:rFonts w:eastAsiaTheme="minorHAnsi"/>
          <w:color w:val="000000" w:themeColor="text1"/>
          <w:spacing w:val="0"/>
          <w:lang w:val="ro-RO" w:eastAsia="en-US"/>
        </w:rPr>
        <w:t>(</w:t>
      </w:r>
      <w:r w:rsidRPr="000B11C4">
        <w:rPr>
          <w:rFonts w:eastAsiaTheme="minorHAnsi"/>
          <w:color w:val="000000" w:themeColor="text1"/>
          <w:spacing w:val="0"/>
          <w:sz w:val="20"/>
          <w:szCs w:val="20"/>
          <w:lang w:val="ro-RO" w:eastAsia="en-US"/>
        </w:rPr>
        <w:t xml:space="preserve">0,85±0,211). </w:t>
      </w:r>
      <w:r>
        <w:rPr>
          <w:rFonts w:eastAsiaTheme="minorHAnsi"/>
          <w:color w:val="000000" w:themeColor="text1"/>
          <w:spacing w:val="0"/>
          <w:lang w:val="ro-RO" w:eastAsia="en-US"/>
        </w:rPr>
        <w:t>O s</w:t>
      </w:r>
      <w:r w:rsidRPr="000B11C4">
        <w:rPr>
          <w:rFonts w:eastAsiaTheme="minorHAnsi"/>
          <w:color w:val="000000" w:themeColor="text1"/>
          <w:spacing w:val="0"/>
          <w:lang w:val="ro-RO" w:eastAsia="en-US"/>
        </w:rPr>
        <w:t xml:space="preserve">ituație diametral opusă a fost evidențiată la cele 83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 xml:space="preserve"> cu platforma situată subcortical:</w:t>
      </w:r>
      <w:r>
        <w:rPr>
          <w:rFonts w:eastAsiaTheme="minorHAnsi"/>
          <w:color w:val="000000" w:themeColor="text1"/>
          <w:spacing w:val="0"/>
          <w:lang w:val="ro-RO" w:eastAsia="en-US"/>
        </w:rPr>
        <w:t xml:space="preserve"> apoziția</w:t>
      </w:r>
      <w:r w:rsidRPr="000B11C4">
        <w:rPr>
          <w:rFonts w:eastAsiaTheme="minorHAnsi"/>
          <w:color w:val="000000" w:themeColor="text1"/>
          <w:spacing w:val="0"/>
          <w:lang w:val="ro-RO" w:eastAsia="en-US"/>
        </w:rPr>
        <w:t xml:space="preserve"> a fost în 16 (19,23%) cazuri (9 din partea mezială, 7 – din cea distală), resorbție – în 67(80,72%) cazuri (9 din partea mezială, 7 – din cea distală). Stabilitatea</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implanturilor apreciată cu apăratul</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Periotest</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 la finele instalării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lor a fost egală cu -2,98 ± 0,132. La a doua etapă chirurgicală ea</w:t>
      </w:r>
      <w:r>
        <w:rPr>
          <w:rFonts w:eastAsiaTheme="minorHAnsi"/>
          <w:color w:val="000000" w:themeColor="text1"/>
          <w:spacing w:val="0"/>
          <w:lang w:val="ro-RO" w:eastAsia="en-US"/>
        </w:rPr>
        <w:t xml:space="preserve"> a crescut</w:t>
      </w:r>
      <w:r w:rsidRPr="000B11C4">
        <w:rPr>
          <w:rFonts w:eastAsiaTheme="minorHAnsi"/>
          <w:color w:val="000000" w:themeColor="text1"/>
          <w:spacing w:val="0"/>
          <w:lang w:val="ro-RO" w:eastAsia="en-US"/>
        </w:rPr>
        <w:t xml:space="preserve"> semnificativ </w:t>
      </w:r>
      <w:r>
        <w:rPr>
          <w:rFonts w:eastAsiaTheme="minorHAnsi"/>
          <w:color w:val="000000" w:themeColor="text1"/>
          <w:spacing w:val="0"/>
          <w:lang w:val="ro-RO" w:eastAsia="en-US"/>
        </w:rPr>
        <w:t>cu</w:t>
      </w:r>
      <w:r w:rsidRPr="000B11C4">
        <w:rPr>
          <w:rFonts w:eastAsiaTheme="minorHAnsi"/>
          <w:color w:val="000000" w:themeColor="text1"/>
          <w:spacing w:val="0"/>
          <w:lang w:val="ro-RO" w:eastAsia="en-US"/>
        </w:rPr>
        <w:t xml:space="preserve"> -5,32 ± 0,1388 (p&lt;0,001). Gingia supraimplantară era f</w:t>
      </w:r>
      <w:r>
        <w:rPr>
          <w:rFonts w:eastAsiaTheme="minorHAnsi"/>
          <w:color w:val="000000" w:themeColor="text1"/>
          <w:spacing w:val="0"/>
          <w:lang w:val="ro-RO" w:eastAsia="en-US"/>
        </w:rPr>
        <w:t>ă</w:t>
      </w:r>
      <w:r w:rsidRPr="000B11C4">
        <w:rPr>
          <w:rFonts w:eastAsiaTheme="minorHAnsi"/>
          <w:color w:val="000000" w:themeColor="text1"/>
          <w:spacing w:val="0"/>
          <w:lang w:val="ro-RO" w:eastAsia="en-US"/>
        </w:rPr>
        <w:t>r</w:t>
      </w:r>
      <w:r>
        <w:rPr>
          <w:rFonts w:eastAsiaTheme="minorHAnsi"/>
          <w:color w:val="000000" w:themeColor="text1"/>
          <w:spacing w:val="0"/>
          <w:lang w:val="ro-RO" w:eastAsia="en-US"/>
        </w:rPr>
        <w:t>ă</w:t>
      </w:r>
      <w:r w:rsidRPr="000B11C4">
        <w:rPr>
          <w:rFonts w:eastAsiaTheme="minorHAnsi"/>
          <w:color w:val="000000" w:themeColor="text1"/>
          <w:spacing w:val="0"/>
          <w:lang w:val="ro-RO" w:eastAsia="en-US"/>
        </w:rPr>
        <w:t xml:space="preserve"> semne de inflamație.</w:t>
      </w:r>
    </w:p>
    <w:p w:rsidR="004722FA" w:rsidRPr="000B11C4" w:rsidRDefault="004722FA" w:rsidP="004722FA">
      <w:pPr>
        <w:spacing w:line="360" w:lineRule="auto"/>
        <w:ind w:firstLine="708"/>
        <w:jc w:val="both"/>
        <w:rPr>
          <w:rFonts w:eastAsia="Calibri"/>
          <w:color w:val="000000" w:themeColor="text1"/>
          <w:spacing w:val="0"/>
          <w:lang w:val="ro-RO"/>
        </w:rPr>
      </w:pPr>
      <w:r w:rsidRPr="000B11C4">
        <w:rPr>
          <w:rFonts w:eastAsia="Calibri"/>
          <w:color w:val="000000" w:themeColor="text1"/>
          <w:spacing w:val="0"/>
          <w:lang w:val="ro-RO"/>
        </w:rPr>
        <w:t>Datele obținute au demonstrat că în</w:t>
      </w:r>
      <w:r>
        <w:rPr>
          <w:rFonts w:eastAsia="Calibri"/>
          <w:color w:val="000000" w:themeColor="text1"/>
          <w:spacing w:val="0"/>
          <w:lang w:val="ro-RO"/>
        </w:rPr>
        <w:t xml:space="preserve"> </w:t>
      </w:r>
      <w:r w:rsidRPr="000B11C4">
        <w:rPr>
          <w:rFonts w:eastAsia="Calibri"/>
          <w:color w:val="000000" w:themeColor="text1"/>
          <w:spacing w:val="0"/>
          <w:lang w:val="ro-RO"/>
        </w:rPr>
        <w:t>jurul</w:t>
      </w:r>
      <w:r>
        <w:rPr>
          <w:rFonts w:eastAsia="Calibri"/>
          <w:color w:val="000000" w:themeColor="text1"/>
          <w:spacing w:val="0"/>
          <w:lang w:val="ro-RO"/>
        </w:rPr>
        <w:t xml:space="preserve"> implanturi</w:t>
      </w:r>
      <w:r w:rsidRPr="000B11C4">
        <w:rPr>
          <w:rFonts w:eastAsia="Calibri"/>
          <w:color w:val="000000" w:themeColor="text1"/>
          <w:spacing w:val="0"/>
          <w:lang w:val="ro-RO"/>
        </w:rPr>
        <w:t>lor cu platforma plasată s</w:t>
      </w:r>
      <w:r>
        <w:rPr>
          <w:rFonts w:eastAsia="Calibri"/>
          <w:color w:val="000000" w:themeColor="text1"/>
          <w:spacing w:val="0"/>
          <w:lang w:val="ro-RO"/>
        </w:rPr>
        <w:t>upracortical e posibilă apoziția</w:t>
      </w:r>
      <w:r w:rsidRPr="000B11C4">
        <w:rPr>
          <w:rFonts w:eastAsia="Calibri"/>
          <w:color w:val="000000" w:themeColor="text1"/>
          <w:spacing w:val="0"/>
          <w:lang w:val="ro-RO"/>
        </w:rPr>
        <w:t xml:space="preserve"> de os. Considerăm că acest fapt are o mare însemnătate la plasarea </w:t>
      </w:r>
      <w:r>
        <w:rPr>
          <w:rFonts w:eastAsia="Calibri"/>
          <w:color w:val="000000" w:themeColor="text1"/>
          <w:spacing w:val="0"/>
          <w:lang w:val="ro-RO"/>
        </w:rPr>
        <w:t>implanturi</w:t>
      </w:r>
      <w:r w:rsidRPr="000B11C4">
        <w:rPr>
          <w:rFonts w:eastAsia="Calibri"/>
          <w:color w:val="000000" w:themeColor="text1"/>
          <w:spacing w:val="0"/>
          <w:lang w:val="ro-RO"/>
        </w:rPr>
        <w:t xml:space="preserve">lor imediat postextracțional și el </w:t>
      </w:r>
      <w:r>
        <w:rPr>
          <w:rFonts w:eastAsia="Calibri"/>
          <w:color w:val="000000" w:themeColor="text1"/>
          <w:spacing w:val="0"/>
          <w:lang w:val="ro-RO"/>
        </w:rPr>
        <w:t>trebuie</w:t>
      </w:r>
      <w:r w:rsidRPr="000B11C4">
        <w:rPr>
          <w:rFonts w:eastAsia="Calibri"/>
          <w:color w:val="000000" w:themeColor="text1"/>
          <w:spacing w:val="0"/>
          <w:lang w:val="ro-RO"/>
        </w:rPr>
        <w:t xml:space="preserve"> studiat</w:t>
      </w:r>
      <w:r>
        <w:rPr>
          <w:rFonts w:eastAsia="Calibri"/>
          <w:color w:val="000000" w:themeColor="text1"/>
          <w:spacing w:val="0"/>
          <w:lang w:val="ro-RO"/>
        </w:rPr>
        <w:t xml:space="preserve"> </w:t>
      </w:r>
      <w:r w:rsidRPr="000B11C4">
        <w:rPr>
          <w:rFonts w:eastAsia="Calibri"/>
          <w:color w:val="000000" w:themeColor="text1"/>
          <w:spacing w:val="0"/>
          <w:lang w:val="ro-RO"/>
        </w:rPr>
        <w:t>în continuare.</w:t>
      </w:r>
    </w:p>
    <w:p w:rsidR="004722FA" w:rsidRPr="000B11C4" w:rsidRDefault="004722FA" w:rsidP="004722FA">
      <w:pPr>
        <w:spacing w:line="360" w:lineRule="auto"/>
        <w:ind w:firstLine="708"/>
        <w:jc w:val="both"/>
        <w:rPr>
          <w:rFonts w:eastAsia="Calibri"/>
          <w:spacing w:val="0"/>
          <w:lang w:val="ro-RO"/>
        </w:rPr>
      </w:pPr>
      <w:r w:rsidRPr="000B11C4">
        <w:rPr>
          <w:rFonts w:eastAsia="Calibri"/>
          <w:spacing w:val="0"/>
          <w:lang w:val="ro-RO"/>
        </w:rPr>
        <w:t xml:space="preserve">Analiza corelației Pearson a reflectat o dependență semnificativă din </w:t>
      </w:r>
      <w:r>
        <w:rPr>
          <w:rFonts w:eastAsia="Calibri"/>
          <w:spacing w:val="0"/>
          <w:lang w:val="ro-RO"/>
        </w:rPr>
        <w:t>punct de vedere</w:t>
      </w:r>
      <w:r w:rsidRPr="000B11C4">
        <w:rPr>
          <w:rFonts w:eastAsia="Calibri"/>
          <w:spacing w:val="0"/>
          <w:lang w:val="ro-RO"/>
        </w:rPr>
        <w:t xml:space="preserve"> mezial (R</w:t>
      </w:r>
      <w:r w:rsidRPr="000B11C4">
        <w:rPr>
          <w:rFonts w:eastAsia="Calibri"/>
          <w:spacing w:val="0"/>
          <w:vertAlign w:val="subscript"/>
          <w:lang w:val="ro-RO"/>
        </w:rPr>
        <w:t>xy=</w:t>
      </w:r>
      <w:r w:rsidRPr="000B11C4">
        <w:rPr>
          <w:rFonts w:eastAsia="Calibri"/>
          <w:spacing w:val="0"/>
          <w:lang w:val="ro-RO"/>
        </w:rPr>
        <w:t>0,657) și puternică</w:t>
      </w:r>
      <w:r>
        <w:rPr>
          <w:rFonts w:eastAsia="Calibri"/>
          <w:spacing w:val="0"/>
          <w:lang w:val="ro-RO"/>
        </w:rPr>
        <w:t xml:space="preserve"> </w:t>
      </w:r>
      <w:r w:rsidRPr="000B11C4">
        <w:rPr>
          <w:rFonts w:eastAsia="Calibri"/>
          <w:spacing w:val="0"/>
          <w:lang w:val="ro-RO"/>
        </w:rPr>
        <w:t>din cel distal</w:t>
      </w:r>
      <w:r>
        <w:rPr>
          <w:rFonts w:eastAsia="Calibri"/>
          <w:spacing w:val="0"/>
          <w:lang w:val="ro-RO"/>
        </w:rPr>
        <w:t xml:space="preserve"> </w:t>
      </w:r>
      <w:r w:rsidRPr="000B11C4">
        <w:rPr>
          <w:rFonts w:eastAsia="Calibri"/>
          <w:spacing w:val="0"/>
          <w:lang w:val="ro-RO"/>
        </w:rPr>
        <w:t>(R</w:t>
      </w:r>
      <w:r w:rsidRPr="000B11C4">
        <w:rPr>
          <w:rFonts w:eastAsia="Calibri"/>
          <w:spacing w:val="0"/>
          <w:vertAlign w:val="subscript"/>
          <w:lang w:val="ro-RO"/>
        </w:rPr>
        <w:t>xy=</w:t>
      </w:r>
      <w:r w:rsidRPr="000B11C4">
        <w:rPr>
          <w:rFonts w:eastAsia="Calibri"/>
          <w:spacing w:val="0"/>
          <w:lang w:val="ro-RO"/>
        </w:rPr>
        <w:t>0,857) între fenotipul gingival și valoarea remanierelor osoase periimplantare.</w:t>
      </w:r>
    </w:p>
    <w:p w:rsidR="004722FA" w:rsidRDefault="004722FA" w:rsidP="004722FA">
      <w:pPr>
        <w:spacing w:line="360" w:lineRule="auto"/>
        <w:jc w:val="both"/>
        <w:rPr>
          <w:rFonts w:eastAsia="Calibri"/>
          <w:b/>
          <w:spacing w:val="0"/>
          <w:lang w:val="fr-FR"/>
        </w:rPr>
      </w:pPr>
    </w:p>
    <w:p w:rsidR="004722FA" w:rsidRPr="00AC44D5" w:rsidRDefault="004722FA" w:rsidP="004722FA">
      <w:pPr>
        <w:spacing w:line="360" w:lineRule="auto"/>
        <w:jc w:val="both"/>
        <w:rPr>
          <w:rFonts w:eastAsia="Calibri"/>
          <w:b/>
          <w:i/>
          <w:color w:val="FF0000"/>
          <w:spacing w:val="0"/>
          <w:sz w:val="40"/>
          <w:szCs w:val="40"/>
          <w:lang w:val="ro-RO"/>
        </w:rPr>
      </w:pPr>
      <w:r w:rsidRPr="00AC44D5">
        <w:rPr>
          <w:rFonts w:eastAsia="Calibri"/>
          <w:b/>
          <w:i/>
          <w:spacing w:val="0"/>
          <w:lang w:val="ro-RO"/>
        </w:rPr>
        <w:t>Instalarea imediată (Tip I) în două ședințe chirurgicale cu</w:t>
      </w:r>
      <w:r>
        <w:rPr>
          <w:rFonts w:eastAsia="Calibri"/>
          <w:b/>
          <w:i/>
          <w:spacing w:val="0"/>
          <w:lang w:val="ro-RO"/>
        </w:rPr>
        <w:t xml:space="preserve"> </w:t>
      </w:r>
      <w:r w:rsidRPr="00AC44D5">
        <w:rPr>
          <w:rFonts w:eastAsia="Calibri"/>
          <w:b/>
          <w:i/>
          <w:spacing w:val="0"/>
          <w:lang w:val="ro-RO"/>
        </w:rPr>
        <w:t>decolarea</w:t>
      </w:r>
      <w:r>
        <w:rPr>
          <w:rFonts w:eastAsia="Calibri"/>
          <w:b/>
          <w:i/>
          <w:spacing w:val="0"/>
          <w:lang w:val="ro-RO"/>
        </w:rPr>
        <w:t xml:space="preserve"> </w:t>
      </w:r>
      <w:r w:rsidRPr="00AC44D5">
        <w:rPr>
          <w:rFonts w:eastAsia="Calibri"/>
          <w:b/>
          <w:i/>
          <w:spacing w:val="0"/>
          <w:lang w:val="ro-RO"/>
        </w:rPr>
        <w:t>lambourilor mucoperiostale și grefarea spațiilor periimplantare</w:t>
      </w:r>
      <w:r w:rsidRPr="00AC44D5">
        <w:rPr>
          <w:rFonts w:eastAsia="Calibri"/>
          <w:b/>
          <w:i/>
          <w:color w:val="FF0000"/>
          <w:spacing w:val="0"/>
          <w:sz w:val="40"/>
          <w:szCs w:val="40"/>
          <w:lang w:val="ro-RO"/>
        </w:rPr>
        <w:t xml:space="preserve"> </w:t>
      </w:r>
    </w:p>
    <w:p w:rsidR="004722FA" w:rsidRPr="000B11C4" w:rsidRDefault="004722FA" w:rsidP="004722FA">
      <w:pPr>
        <w:spacing w:line="360" w:lineRule="auto"/>
        <w:ind w:firstLine="708"/>
        <w:jc w:val="both"/>
        <w:rPr>
          <w:rFonts w:eastAsia="Calibri"/>
          <w:color w:val="000000" w:themeColor="text1"/>
          <w:spacing w:val="0"/>
          <w:lang w:val="ro-RO"/>
        </w:rPr>
      </w:pPr>
      <w:r>
        <w:rPr>
          <w:rFonts w:eastAsia="Calibri"/>
          <w:color w:val="000000" w:themeColor="text1"/>
          <w:spacing w:val="0"/>
          <w:lang w:val="ro-RO"/>
        </w:rPr>
        <w:t>Implanturi</w:t>
      </w:r>
      <w:r w:rsidRPr="000B11C4">
        <w:rPr>
          <w:rFonts w:eastAsia="Calibri"/>
          <w:color w:val="000000" w:themeColor="text1"/>
          <w:spacing w:val="0"/>
          <w:lang w:val="ro-RO"/>
        </w:rPr>
        <w:t>le contemporane, în majoritatea cazurilor, au formă conică,</w:t>
      </w:r>
      <w:r>
        <w:rPr>
          <w:rFonts w:eastAsia="Calibri"/>
          <w:color w:val="000000" w:themeColor="text1"/>
          <w:spacing w:val="0"/>
          <w:lang w:val="ro-RO"/>
        </w:rPr>
        <w:t xml:space="preserve"> imitâ</w:t>
      </w:r>
      <w:r w:rsidRPr="000B11C4">
        <w:rPr>
          <w:rFonts w:eastAsia="Calibri"/>
          <w:color w:val="000000" w:themeColor="text1"/>
          <w:spacing w:val="0"/>
          <w:lang w:val="ro-RO"/>
        </w:rPr>
        <w:t>nd rădăcinile</w:t>
      </w:r>
      <w:r>
        <w:rPr>
          <w:rFonts w:eastAsia="Calibri"/>
          <w:color w:val="000000" w:themeColor="text1"/>
          <w:spacing w:val="0"/>
          <w:lang w:val="ro-RO"/>
        </w:rPr>
        <w:t xml:space="preserve"> </w:t>
      </w:r>
      <w:r w:rsidRPr="000B11C4">
        <w:rPr>
          <w:rFonts w:eastAsia="Calibri"/>
          <w:color w:val="000000" w:themeColor="text1"/>
          <w:spacing w:val="0"/>
          <w:lang w:val="ro-RO"/>
        </w:rPr>
        <w:t>dentare, adeseori fiind numite „</w:t>
      </w:r>
      <w:r>
        <w:rPr>
          <w:rFonts w:eastAsia="Calibri"/>
          <w:color w:val="000000" w:themeColor="text1"/>
          <w:spacing w:val="0"/>
          <w:lang w:val="ro-RO"/>
        </w:rPr>
        <w:t>implanturi</w:t>
      </w:r>
      <w:r w:rsidRPr="000B11C4">
        <w:rPr>
          <w:rFonts w:eastAsia="Calibri"/>
          <w:color w:val="000000" w:themeColor="text1"/>
          <w:spacing w:val="0"/>
          <w:lang w:val="ro-RO"/>
        </w:rPr>
        <w:t xml:space="preserve"> tip rădăcină”. Cu toate acestea la instalarea lor imediat postextracțional</w:t>
      </w:r>
      <w:r>
        <w:rPr>
          <w:rFonts w:eastAsia="Calibri"/>
          <w:color w:val="000000" w:themeColor="text1"/>
          <w:spacing w:val="0"/>
          <w:lang w:val="ro-RO"/>
        </w:rPr>
        <w:t>ă</w:t>
      </w:r>
      <w:r w:rsidRPr="000B11C4">
        <w:rPr>
          <w:rFonts w:eastAsia="Calibri"/>
          <w:color w:val="000000" w:themeColor="text1"/>
          <w:spacing w:val="0"/>
          <w:lang w:val="ro-RO"/>
        </w:rPr>
        <w:t xml:space="preserve"> </w:t>
      </w:r>
      <w:r>
        <w:rPr>
          <w:rFonts w:eastAsia="Calibri"/>
          <w:color w:val="000000" w:themeColor="text1"/>
          <w:spacing w:val="0"/>
          <w:lang w:val="ro-RO"/>
        </w:rPr>
        <w:t>î</w:t>
      </w:r>
      <w:r w:rsidRPr="000B11C4">
        <w:rPr>
          <w:rFonts w:eastAsia="Calibri"/>
          <w:color w:val="000000" w:themeColor="text1"/>
          <w:spacing w:val="0"/>
          <w:lang w:val="ro-RO"/>
        </w:rPr>
        <w:t>ntre implant și pereții alveolei răm</w:t>
      </w:r>
      <w:r>
        <w:rPr>
          <w:rFonts w:eastAsia="Calibri"/>
          <w:color w:val="000000" w:themeColor="text1"/>
          <w:spacing w:val="0"/>
          <w:lang w:val="ro-RO"/>
        </w:rPr>
        <w:t>â</w:t>
      </w:r>
      <w:r w:rsidRPr="000B11C4">
        <w:rPr>
          <w:rFonts w:eastAsia="Calibri"/>
          <w:color w:val="000000" w:themeColor="text1"/>
          <w:spacing w:val="0"/>
          <w:lang w:val="ro-RO"/>
        </w:rPr>
        <w:t>n spații de diverse configurații și dimensiuni. P</w:t>
      </w:r>
      <w:r>
        <w:rPr>
          <w:rFonts w:eastAsia="Calibri"/>
          <w:color w:val="000000" w:themeColor="text1"/>
          <w:spacing w:val="0"/>
          <w:lang w:val="ro-RO"/>
        </w:rPr>
        <w:t>â</w:t>
      </w:r>
      <w:r w:rsidRPr="000B11C4">
        <w:rPr>
          <w:rFonts w:eastAsia="Calibri"/>
          <w:color w:val="000000" w:themeColor="text1"/>
          <w:spacing w:val="0"/>
          <w:lang w:val="ro-RO"/>
        </w:rPr>
        <w:t xml:space="preserve">nă la momentul actual în implantologia orală există tendința de augmentare a acestor spații cu diverse materiale, adeseori destul de costisitoare. </w:t>
      </w:r>
    </w:p>
    <w:p w:rsidR="004722FA" w:rsidRPr="000B11C4" w:rsidRDefault="004722FA" w:rsidP="004722FA">
      <w:pPr>
        <w:spacing w:line="360" w:lineRule="auto"/>
        <w:ind w:firstLine="708"/>
        <w:jc w:val="both"/>
        <w:rPr>
          <w:rFonts w:eastAsia="Calibri"/>
          <w:color w:val="000000" w:themeColor="text1"/>
          <w:spacing w:val="0"/>
          <w:lang w:val="ro-RO"/>
        </w:rPr>
      </w:pPr>
      <w:r>
        <w:rPr>
          <w:rFonts w:eastAsia="Calibri"/>
          <w:spacing w:val="0"/>
          <w:lang w:val="ro-RO"/>
        </w:rPr>
        <w:t>O</w:t>
      </w:r>
      <w:r w:rsidRPr="000B11C4">
        <w:rPr>
          <w:rFonts w:eastAsia="Calibri"/>
          <w:spacing w:val="0"/>
          <w:lang w:val="ro-RO"/>
        </w:rPr>
        <w:t>biectiv</w:t>
      </w:r>
      <w:r>
        <w:rPr>
          <w:rFonts w:eastAsia="Calibri"/>
          <w:spacing w:val="0"/>
          <w:lang w:val="ro-RO"/>
        </w:rPr>
        <w:t>ul principal</w:t>
      </w:r>
      <w:r w:rsidRPr="000B11C4">
        <w:rPr>
          <w:rFonts w:eastAsia="Calibri"/>
          <w:spacing w:val="0"/>
          <w:lang w:val="ro-RO"/>
        </w:rPr>
        <w:t xml:space="preserve"> în acest compartiment al studiului a fost aprecierea influenței/ eficacității augmentării spațiului intraalveolar periimplantar cu </w:t>
      </w:r>
      <w:r w:rsidRPr="000B11C4">
        <w:rPr>
          <w:rFonts w:eastAsia="Calibri"/>
          <w:i/>
          <w:spacing w:val="0"/>
          <w:lang w:val="ro-RO"/>
        </w:rPr>
        <w:t>Colapol</w:t>
      </w:r>
      <w:r w:rsidRPr="000B11C4">
        <w:rPr>
          <w:rFonts w:eastAsia="Calibri"/>
          <w:spacing w:val="0"/>
          <w:lang w:val="ro-RO"/>
        </w:rPr>
        <w:t xml:space="preserve"> </w:t>
      </w:r>
      <w:r>
        <w:rPr>
          <w:rFonts w:eastAsia="Calibri"/>
          <w:spacing w:val="0"/>
          <w:lang w:val="ro-RO"/>
        </w:rPr>
        <w:t>prin</w:t>
      </w:r>
      <w:r w:rsidRPr="000B11C4">
        <w:rPr>
          <w:rFonts w:eastAsia="Calibri"/>
          <w:spacing w:val="0"/>
          <w:lang w:val="ro-RO"/>
        </w:rPr>
        <w:t xml:space="preserve"> aplicarea concomitentă supraalveolară a </w:t>
      </w:r>
      <w:r w:rsidRPr="000B11C4">
        <w:rPr>
          <w:rFonts w:eastAsia="Calibri"/>
          <w:i/>
          <w:color w:val="000000" w:themeColor="text1"/>
          <w:spacing w:val="0"/>
          <w:lang w:val="ro-RO"/>
        </w:rPr>
        <w:t>membranelor de PRF</w:t>
      </w:r>
      <w:r w:rsidRPr="000B11C4">
        <w:rPr>
          <w:rFonts w:eastAsia="Calibri"/>
          <w:color w:val="000000" w:themeColor="text1"/>
          <w:spacing w:val="0"/>
          <w:lang w:val="ro-RO"/>
        </w:rPr>
        <w:t>.</w:t>
      </w:r>
      <w:r>
        <w:rPr>
          <w:rFonts w:eastAsia="Calibri"/>
          <w:color w:val="000000" w:themeColor="text1"/>
          <w:spacing w:val="0"/>
          <w:lang w:val="ro-RO"/>
        </w:rPr>
        <w:t xml:space="preserve"> </w:t>
      </w:r>
    </w:p>
    <w:p w:rsidR="004722FA" w:rsidRPr="000B11C4" w:rsidRDefault="004722FA" w:rsidP="004722FA">
      <w:pPr>
        <w:spacing w:line="360" w:lineRule="auto"/>
        <w:jc w:val="both"/>
        <w:rPr>
          <w:rFonts w:eastAsia="Calibri"/>
          <w:color w:val="000000" w:themeColor="text1"/>
          <w:spacing w:val="0"/>
          <w:lang w:val="ro-RO"/>
        </w:rPr>
      </w:pPr>
      <w:r w:rsidRPr="000B11C4">
        <w:rPr>
          <w:rFonts w:eastAsia="Calibri"/>
          <w:spacing w:val="0"/>
          <w:lang w:val="ro-RO"/>
        </w:rPr>
        <w:t>La</w:t>
      </w:r>
      <w:r>
        <w:rPr>
          <w:rFonts w:eastAsia="Calibri"/>
          <w:spacing w:val="0"/>
          <w:lang w:val="ro-RO"/>
        </w:rPr>
        <w:t xml:space="preserve"> </w:t>
      </w:r>
      <w:r w:rsidRPr="000B11C4">
        <w:rPr>
          <w:rFonts w:eastAsia="Calibri"/>
          <w:spacing w:val="0"/>
          <w:lang w:val="ro-RO"/>
        </w:rPr>
        <w:t>26</w:t>
      </w:r>
      <w:r>
        <w:rPr>
          <w:rFonts w:eastAsia="Calibri"/>
          <w:spacing w:val="0"/>
          <w:lang w:val="ro-RO"/>
        </w:rPr>
        <w:t xml:space="preserve"> de</w:t>
      </w:r>
      <w:r w:rsidRPr="000B11C4">
        <w:rPr>
          <w:rFonts w:eastAsia="Calibri"/>
          <w:spacing w:val="0"/>
          <w:lang w:val="ro-RO"/>
        </w:rPr>
        <w:t xml:space="preserve"> pacienți (12 bărbați și 14 femei)</w:t>
      </w:r>
      <w:r>
        <w:rPr>
          <w:rFonts w:eastAsia="Calibri"/>
          <w:spacing w:val="0"/>
          <w:lang w:val="ro-RO"/>
        </w:rPr>
        <w:t xml:space="preserve"> cu vâ</w:t>
      </w:r>
      <w:r w:rsidRPr="000B11C4">
        <w:rPr>
          <w:rFonts w:eastAsia="Calibri"/>
          <w:spacing w:val="0"/>
          <w:lang w:val="ro-RO"/>
        </w:rPr>
        <w:t xml:space="preserve">rsta cuprinsă între 20 și 65 </w:t>
      </w:r>
      <w:r>
        <w:rPr>
          <w:rFonts w:eastAsia="Calibri"/>
          <w:spacing w:val="0"/>
          <w:lang w:val="ro-RO"/>
        </w:rPr>
        <w:t xml:space="preserve">de </w:t>
      </w:r>
      <w:r w:rsidRPr="000B11C4">
        <w:rPr>
          <w:rFonts w:eastAsia="Calibri"/>
          <w:spacing w:val="0"/>
          <w:lang w:val="ro-RO"/>
        </w:rPr>
        <w:t>ani, în diferite sectoare ale maxilarelor</w:t>
      </w:r>
      <w:r>
        <w:rPr>
          <w:rFonts w:eastAsia="Calibri"/>
          <w:spacing w:val="0"/>
          <w:lang w:val="ro-RO"/>
        </w:rPr>
        <w:t>,</w:t>
      </w:r>
      <w:r w:rsidRPr="000B11C4">
        <w:rPr>
          <w:rFonts w:eastAsia="Calibri"/>
          <w:spacing w:val="0"/>
          <w:lang w:val="ro-RO"/>
        </w:rPr>
        <w:t xml:space="preserve"> conform metodei elaborate [319]</w:t>
      </w:r>
      <w:r>
        <w:rPr>
          <w:rFonts w:eastAsia="Calibri"/>
          <w:spacing w:val="0"/>
          <w:lang w:val="ro-RO"/>
        </w:rPr>
        <w:t>,</w:t>
      </w:r>
      <w:r w:rsidRPr="000B11C4">
        <w:rPr>
          <w:rFonts w:eastAsia="Calibri"/>
          <w:spacing w:val="0"/>
          <w:lang w:val="ro-RO"/>
        </w:rPr>
        <w:t xml:space="preserve"> au fost instalate imediat</w:t>
      </w:r>
      <w:r w:rsidRPr="000B11C4">
        <w:rPr>
          <w:rFonts w:eastAsia="Calibri"/>
          <w:color w:val="FF0000"/>
          <w:spacing w:val="0"/>
          <w:lang w:val="ro-RO"/>
        </w:rPr>
        <w:t xml:space="preserve"> </w:t>
      </w:r>
      <w:r w:rsidRPr="000B11C4">
        <w:rPr>
          <w:rFonts w:eastAsia="Calibri"/>
          <w:color w:val="000000" w:themeColor="text1"/>
          <w:spacing w:val="0"/>
          <w:lang w:val="ro-RO"/>
        </w:rPr>
        <w:t>postextracțional</w:t>
      </w:r>
      <w:r>
        <w:rPr>
          <w:rFonts w:eastAsia="Calibri"/>
          <w:color w:val="000000" w:themeColor="text1"/>
          <w:spacing w:val="0"/>
          <w:lang w:val="ro-RO"/>
        </w:rPr>
        <w:t xml:space="preserve"> </w:t>
      </w:r>
      <w:r w:rsidRPr="000B11C4">
        <w:rPr>
          <w:rFonts w:eastAsia="Calibri"/>
          <w:color w:val="000000" w:themeColor="text1"/>
          <w:spacing w:val="0"/>
          <w:lang w:val="ro-RO"/>
        </w:rPr>
        <w:t>80</w:t>
      </w:r>
      <w:r w:rsidRPr="000B11C4">
        <w:rPr>
          <w:rFonts w:eastAsia="Calibri"/>
          <w:color w:val="FF0000"/>
          <w:spacing w:val="0"/>
          <w:lang w:val="ro-RO"/>
        </w:rPr>
        <w:t xml:space="preserve"> </w:t>
      </w:r>
      <w:r>
        <w:rPr>
          <w:rFonts w:eastAsia="Calibri"/>
          <w:color w:val="000000" w:themeColor="text1"/>
          <w:spacing w:val="0"/>
          <w:lang w:val="ro-RO"/>
        </w:rPr>
        <w:t xml:space="preserve">implanturi </w:t>
      </w:r>
      <w:r w:rsidRPr="000B11C4">
        <w:rPr>
          <w:rFonts w:eastAsia="Calibri"/>
          <w:color w:val="000000" w:themeColor="text1"/>
          <w:spacing w:val="0"/>
          <w:lang w:val="ro-RO"/>
        </w:rPr>
        <w:t xml:space="preserve">dentare de stadiul doi. Repartizarea </w:t>
      </w:r>
      <w:r>
        <w:rPr>
          <w:rFonts w:eastAsia="Calibri"/>
          <w:color w:val="000000" w:themeColor="text1"/>
          <w:spacing w:val="0"/>
          <w:lang w:val="ro-RO"/>
        </w:rPr>
        <w:t>implanturi</w:t>
      </w:r>
      <w:r w:rsidRPr="000B11C4">
        <w:rPr>
          <w:rFonts w:eastAsia="Calibri"/>
          <w:color w:val="000000" w:themeColor="text1"/>
          <w:spacing w:val="0"/>
          <w:lang w:val="ro-RO"/>
        </w:rPr>
        <w:t>lor conform parametrilor și localizării este redată în Tabelu</w:t>
      </w:r>
      <w:r>
        <w:rPr>
          <w:rFonts w:eastAsia="Calibri"/>
          <w:color w:val="000000" w:themeColor="text1"/>
          <w:spacing w:val="0"/>
          <w:lang w:val="ro-RO"/>
        </w:rPr>
        <w:t xml:space="preserve">lu </w:t>
      </w:r>
      <w:r w:rsidRPr="000B11C4">
        <w:rPr>
          <w:rFonts w:eastAsia="Calibri"/>
          <w:color w:val="000000" w:themeColor="text1"/>
          <w:spacing w:val="0"/>
          <w:lang w:val="ro-RO"/>
        </w:rPr>
        <w:t xml:space="preserve">4. </w:t>
      </w:r>
    </w:p>
    <w:p w:rsidR="004722FA" w:rsidRPr="000B11C4" w:rsidRDefault="004722FA" w:rsidP="004722FA">
      <w:pPr>
        <w:spacing w:line="360" w:lineRule="auto"/>
        <w:jc w:val="both"/>
        <w:rPr>
          <w:rFonts w:eastAsia="Calibri"/>
          <w:color w:val="000000" w:themeColor="text1"/>
          <w:spacing w:val="0"/>
          <w:lang w:val="ro-RO"/>
        </w:rPr>
      </w:pPr>
    </w:p>
    <w:tbl>
      <w:tblPr>
        <w:tblStyle w:val="TableGrid3"/>
        <w:tblpPr w:leftFromText="180" w:rightFromText="180" w:vertAnchor="text" w:horzAnchor="margin" w:tblpY="-66"/>
        <w:tblW w:w="0" w:type="auto"/>
        <w:tblLook w:val="04A0"/>
      </w:tblPr>
      <w:tblGrid>
        <w:gridCol w:w="1885"/>
        <w:gridCol w:w="1885"/>
        <w:gridCol w:w="872"/>
        <w:gridCol w:w="1014"/>
        <w:gridCol w:w="949"/>
        <w:gridCol w:w="935"/>
        <w:gridCol w:w="918"/>
        <w:gridCol w:w="972"/>
      </w:tblGrid>
      <w:tr w:rsidR="004722FA" w:rsidRPr="00562A98" w:rsidTr="00246D31">
        <w:trPr>
          <w:trHeight w:val="500"/>
        </w:trPr>
        <w:tc>
          <w:tcPr>
            <w:tcW w:w="9430" w:type="dxa"/>
            <w:gridSpan w:val="8"/>
            <w:tcBorders>
              <w:top w:val="nil"/>
              <w:left w:val="nil"/>
              <w:right w:val="nil"/>
            </w:tcBorders>
          </w:tcPr>
          <w:p w:rsidR="004722FA" w:rsidRPr="00AC44D5" w:rsidRDefault="004722FA" w:rsidP="00246D31">
            <w:pPr>
              <w:rPr>
                <w:rFonts w:ascii="Times New Roman" w:eastAsia="Calibri" w:hAnsi="Times New Roman" w:cs="Times New Roman"/>
                <w:sz w:val="20"/>
                <w:szCs w:val="20"/>
                <w:lang w:val="en-US"/>
              </w:rPr>
            </w:pPr>
            <w:r w:rsidRPr="00AC44D5">
              <w:rPr>
                <w:rFonts w:ascii="Times New Roman" w:eastAsia="Calibri" w:hAnsi="Times New Roman" w:cs="Times New Roman"/>
                <w:sz w:val="24"/>
                <w:szCs w:val="24"/>
                <w:lang w:val="en-US"/>
              </w:rPr>
              <w:lastRenderedPageBreak/>
              <w:t>Tabelul 4.</w:t>
            </w:r>
            <w:r w:rsidRPr="00AC44D5">
              <w:rPr>
                <w:rFonts w:ascii="Times New Roman" w:eastAsia="Calibri" w:hAnsi="Times New Roman" w:cs="Times New Roman"/>
                <w:lang w:val="en-US"/>
              </w:rPr>
              <w:t xml:space="preserve"> </w:t>
            </w:r>
            <w:r w:rsidRPr="00AC44D5">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AC44D5">
              <w:rPr>
                <w:rFonts w:ascii="Times New Roman" w:eastAsia="Calibri" w:hAnsi="Times New Roman" w:cs="Times New Roman"/>
                <w:sz w:val="20"/>
                <w:szCs w:val="20"/>
                <w:lang w:val="en-US"/>
              </w:rPr>
              <w:t>lor conform parametrilor (diametru, lungime) și locul plasării</w:t>
            </w:r>
          </w:p>
          <w:p w:rsidR="004722FA" w:rsidRPr="00AC44D5" w:rsidRDefault="004722FA" w:rsidP="00246D31">
            <w:pPr>
              <w:jc w:val="center"/>
              <w:rPr>
                <w:rFonts w:ascii="Times New Roman" w:eastAsia="Calibri" w:hAnsi="Times New Roman" w:cs="Times New Roman"/>
              </w:rPr>
            </w:pPr>
          </w:p>
        </w:tc>
      </w:tr>
      <w:tr w:rsidR="004722FA" w:rsidRPr="000B11C4" w:rsidTr="00246D31">
        <w:trPr>
          <w:trHeight w:val="265"/>
        </w:trPr>
        <w:tc>
          <w:tcPr>
            <w:tcW w:w="1885" w:type="dxa"/>
            <w:vMerge w:val="restart"/>
          </w:tcPr>
          <w:p w:rsidR="004722FA" w:rsidRPr="00AC44D5" w:rsidRDefault="004722FA" w:rsidP="00246D31">
            <w:pPr>
              <w:jc w:val="center"/>
              <w:rPr>
                <w:rFonts w:ascii="Times New Roman" w:eastAsia="Calibri" w:hAnsi="Times New Roman" w:cs="Times New Roman"/>
                <w:lang w:val="en-US"/>
              </w:rPr>
            </w:pPr>
          </w:p>
        </w:tc>
        <w:tc>
          <w:tcPr>
            <w:tcW w:w="1885" w:type="dxa"/>
            <w:vMerge w:val="restart"/>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Lungimea</w:t>
            </w:r>
          </w:p>
        </w:tc>
        <w:tc>
          <w:tcPr>
            <w:tcW w:w="5660" w:type="dxa"/>
            <w:gridSpan w:val="6"/>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 xml:space="preserve">Situsul </w:t>
            </w:r>
            <w:r>
              <w:rPr>
                <w:rFonts w:ascii="Times New Roman" w:eastAsia="Calibri" w:hAnsi="Times New Roman" w:cs="Times New Roman"/>
              </w:rPr>
              <w:t>implanturi</w:t>
            </w:r>
            <w:r w:rsidRPr="00AC44D5">
              <w:rPr>
                <w:rFonts w:ascii="Times New Roman" w:eastAsia="Calibri" w:hAnsi="Times New Roman" w:cs="Times New Roman"/>
              </w:rPr>
              <w:t>lor - sectorul</w:t>
            </w: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b/>
              </w:rPr>
            </w:pPr>
          </w:p>
        </w:tc>
        <w:tc>
          <w:tcPr>
            <w:tcW w:w="1885" w:type="dxa"/>
            <w:vMerge/>
          </w:tcPr>
          <w:p w:rsidR="004722FA" w:rsidRPr="00AC44D5" w:rsidRDefault="004722FA" w:rsidP="00246D31">
            <w:pPr>
              <w:tabs>
                <w:tab w:val="center" w:pos="820"/>
              </w:tabs>
              <w:jc w:val="center"/>
              <w:rPr>
                <w:rFonts w:ascii="Times New Roman" w:eastAsia="Calibri" w:hAnsi="Times New Roman" w:cs="Times New Roman"/>
              </w:rPr>
            </w:pPr>
          </w:p>
        </w:tc>
        <w:tc>
          <w:tcPr>
            <w:tcW w:w="1886" w:type="dxa"/>
            <w:gridSpan w:val="2"/>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Gr. frontal</w:t>
            </w:r>
          </w:p>
        </w:tc>
        <w:tc>
          <w:tcPr>
            <w:tcW w:w="1884" w:type="dxa"/>
            <w:gridSpan w:val="2"/>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Premolari</w:t>
            </w:r>
          </w:p>
        </w:tc>
        <w:tc>
          <w:tcPr>
            <w:tcW w:w="1890" w:type="dxa"/>
            <w:gridSpan w:val="2"/>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Molari</w:t>
            </w:r>
          </w:p>
        </w:tc>
      </w:tr>
      <w:tr w:rsidR="004722FA" w:rsidRPr="000B11C4" w:rsidTr="00246D31">
        <w:trPr>
          <w:trHeight w:val="265"/>
        </w:trPr>
        <w:tc>
          <w:tcPr>
            <w:tcW w:w="1885" w:type="dxa"/>
            <w:vMerge w:val="restart"/>
          </w:tcPr>
          <w:p w:rsidR="004722FA" w:rsidRPr="00AC44D5" w:rsidRDefault="004722FA" w:rsidP="00246D31">
            <w:pPr>
              <w:jc w:val="center"/>
              <w:rPr>
                <w:rFonts w:ascii="Times New Roman" w:eastAsia="Calibri" w:hAnsi="Times New Roman" w:cs="Times New Roman"/>
              </w:rPr>
            </w:pPr>
          </w:p>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3,75</w:t>
            </w:r>
          </w:p>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jc w:val="center"/>
              <w:rPr>
                <w:rFonts w:ascii="Times New Roman" w:eastAsia="Calibri" w:hAnsi="Times New Roman" w:cs="Times New Roman"/>
              </w:rPr>
            </w:pP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max</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mand</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max</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mand</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max</w:t>
            </w:r>
          </w:p>
        </w:tc>
        <w:tc>
          <w:tcPr>
            <w:tcW w:w="972" w:type="dxa"/>
          </w:tcPr>
          <w:p w:rsidR="004722FA" w:rsidRPr="000B11C4" w:rsidRDefault="004722FA" w:rsidP="00246D31">
            <w:pPr>
              <w:jc w:val="center"/>
              <w:rPr>
                <w:rFonts w:eastAsia="Calibri"/>
              </w:rPr>
            </w:pPr>
            <w:r w:rsidRPr="000B11C4">
              <w:rPr>
                <w:rFonts w:eastAsia="Calibri"/>
              </w:rPr>
              <w:t>mand</w:t>
            </w: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10</w:t>
            </w:r>
          </w:p>
        </w:tc>
        <w:tc>
          <w:tcPr>
            <w:tcW w:w="872" w:type="dxa"/>
          </w:tcPr>
          <w:p w:rsidR="004722FA" w:rsidRPr="00AC44D5" w:rsidRDefault="004722FA" w:rsidP="00246D31">
            <w:pPr>
              <w:jc w:val="center"/>
              <w:rPr>
                <w:rFonts w:ascii="Times New Roman" w:eastAsia="Calibri" w:hAnsi="Times New Roman" w:cs="Times New Roman"/>
              </w:rPr>
            </w:pPr>
          </w:p>
        </w:tc>
        <w:tc>
          <w:tcPr>
            <w:tcW w:w="1014" w:type="dxa"/>
          </w:tcPr>
          <w:p w:rsidR="004722FA" w:rsidRPr="00AC44D5" w:rsidRDefault="004722FA" w:rsidP="00246D31">
            <w:pPr>
              <w:jc w:val="center"/>
              <w:rPr>
                <w:rFonts w:ascii="Times New Roman" w:eastAsia="Calibri" w:hAnsi="Times New Roman" w:cs="Times New Roman"/>
              </w:rPr>
            </w:pPr>
          </w:p>
        </w:tc>
        <w:tc>
          <w:tcPr>
            <w:tcW w:w="949" w:type="dxa"/>
          </w:tcPr>
          <w:p w:rsidR="004722FA" w:rsidRPr="00AC44D5" w:rsidRDefault="004722FA" w:rsidP="00246D31">
            <w:pPr>
              <w:jc w:val="center"/>
              <w:rPr>
                <w:rFonts w:ascii="Times New Roman" w:eastAsia="Calibri" w:hAnsi="Times New Roman" w:cs="Times New Roman"/>
              </w:rPr>
            </w:pP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72" w:type="dxa"/>
          </w:tcPr>
          <w:p w:rsidR="004722FA" w:rsidRPr="000B11C4" w:rsidRDefault="004722FA" w:rsidP="00246D31">
            <w:pPr>
              <w:jc w:val="center"/>
              <w:rPr>
                <w:rFonts w:eastAsia="Calibri"/>
              </w:rPr>
            </w:pPr>
            <w:r w:rsidRPr="000B11C4">
              <w:rPr>
                <w:rFonts w:eastAsia="Calibri"/>
              </w:rPr>
              <w:t>1</w:t>
            </w: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11,5</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4</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3</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3</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72" w:type="dxa"/>
          </w:tcPr>
          <w:p w:rsidR="004722FA" w:rsidRPr="000B11C4" w:rsidRDefault="004722FA" w:rsidP="00246D31">
            <w:pPr>
              <w:jc w:val="center"/>
              <w:rPr>
                <w:rFonts w:eastAsia="Calibri"/>
              </w:rPr>
            </w:pPr>
            <w:r w:rsidRPr="000B11C4">
              <w:rPr>
                <w:rFonts w:eastAsia="Calibri"/>
              </w:rPr>
              <w:t>6</w:t>
            </w: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13</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5</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3</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4</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18" w:type="dxa"/>
          </w:tcPr>
          <w:p w:rsidR="004722FA" w:rsidRPr="00AC44D5" w:rsidRDefault="004722FA" w:rsidP="00246D31">
            <w:pPr>
              <w:jc w:val="center"/>
              <w:rPr>
                <w:rFonts w:ascii="Times New Roman" w:eastAsia="Calibri" w:hAnsi="Times New Roman" w:cs="Times New Roman"/>
              </w:rPr>
            </w:pPr>
          </w:p>
        </w:tc>
        <w:tc>
          <w:tcPr>
            <w:tcW w:w="972" w:type="dxa"/>
          </w:tcPr>
          <w:p w:rsidR="004722FA" w:rsidRPr="000B11C4" w:rsidRDefault="004722FA" w:rsidP="00246D31">
            <w:pPr>
              <w:jc w:val="center"/>
              <w:rPr>
                <w:rFonts w:eastAsia="Calibri"/>
              </w:rPr>
            </w:pPr>
          </w:p>
        </w:tc>
      </w:tr>
      <w:tr w:rsidR="004722FA" w:rsidRPr="000B11C4" w:rsidTr="00246D31">
        <w:trPr>
          <w:trHeight w:val="265"/>
        </w:trPr>
        <w:tc>
          <w:tcPr>
            <w:tcW w:w="1885" w:type="dxa"/>
            <w:vMerge w:val="restart"/>
          </w:tcPr>
          <w:p w:rsidR="004722FA" w:rsidRPr="00AC44D5" w:rsidRDefault="004722FA" w:rsidP="00246D31">
            <w:pPr>
              <w:jc w:val="center"/>
              <w:rPr>
                <w:rFonts w:ascii="Times New Roman" w:eastAsia="Calibri" w:hAnsi="Times New Roman" w:cs="Times New Roman"/>
              </w:rPr>
            </w:pPr>
          </w:p>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4,2</w:t>
            </w:r>
          </w:p>
        </w:tc>
        <w:tc>
          <w:tcPr>
            <w:tcW w:w="188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10</w:t>
            </w:r>
          </w:p>
        </w:tc>
        <w:tc>
          <w:tcPr>
            <w:tcW w:w="872" w:type="dxa"/>
          </w:tcPr>
          <w:p w:rsidR="004722FA" w:rsidRPr="00AC44D5" w:rsidRDefault="004722FA" w:rsidP="00246D31">
            <w:pPr>
              <w:jc w:val="center"/>
              <w:rPr>
                <w:rFonts w:ascii="Times New Roman" w:eastAsia="Calibri" w:hAnsi="Times New Roman" w:cs="Times New Roman"/>
              </w:rPr>
            </w:pPr>
          </w:p>
        </w:tc>
        <w:tc>
          <w:tcPr>
            <w:tcW w:w="1014" w:type="dxa"/>
          </w:tcPr>
          <w:p w:rsidR="004722FA" w:rsidRPr="00AC44D5" w:rsidRDefault="004722FA" w:rsidP="00246D31">
            <w:pPr>
              <w:jc w:val="center"/>
              <w:rPr>
                <w:rFonts w:ascii="Times New Roman" w:eastAsia="Calibri" w:hAnsi="Times New Roman" w:cs="Times New Roman"/>
              </w:rPr>
            </w:pPr>
          </w:p>
        </w:tc>
        <w:tc>
          <w:tcPr>
            <w:tcW w:w="949" w:type="dxa"/>
          </w:tcPr>
          <w:p w:rsidR="004722FA" w:rsidRPr="00AC44D5" w:rsidRDefault="004722FA" w:rsidP="00246D31">
            <w:pPr>
              <w:jc w:val="center"/>
              <w:rPr>
                <w:rFonts w:ascii="Times New Roman" w:eastAsia="Calibri" w:hAnsi="Times New Roman" w:cs="Times New Roman"/>
              </w:rPr>
            </w:pP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18" w:type="dxa"/>
          </w:tcPr>
          <w:p w:rsidR="004722FA" w:rsidRPr="00AC44D5" w:rsidRDefault="004722FA" w:rsidP="00246D31">
            <w:pPr>
              <w:jc w:val="center"/>
              <w:rPr>
                <w:rFonts w:ascii="Times New Roman" w:eastAsia="Calibri" w:hAnsi="Times New Roman" w:cs="Times New Roman"/>
              </w:rPr>
            </w:pPr>
          </w:p>
        </w:tc>
        <w:tc>
          <w:tcPr>
            <w:tcW w:w="972" w:type="dxa"/>
          </w:tcPr>
          <w:p w:rsidR="004722FA" w:rsidRPr="000B11C4" w:rsidRDefault="004722FA" w:rsidP="00246D31">
            <w:pPr>
              <w:jc w:val="center"/>
              <w:rPr>
                <w:rFonts w:eastAsia="Calibri"/>
              </w:rPr>
            </w:pP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11,5</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4</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5</w:t>
            </w:r>
          </w:p>
        </w:tc>
        <w:tc>
          <w:tcPr>
            <w:tcW w:w="972" w:type="dxa"/>
          </w:tcPr>
          <w:p w:rsidR="004722FA" w:rsidRPr="000B11C4" w:rsidRDefault="004722FA" w:rsidP="00246D31">
            <w:pPr>
              <w:jc w:val="center"/>
              <w:rPr>
                <w:rFonts w:eastAsia="Calibri"/>
              </w:rPr>
            </w:pPr>
            <w:r w:rsidRPr="000B11C4">
              <w:rPr>
                <w:rFonts w:eastAsia="Calibri"/>
              </w:rPr>
              <w:t>1</w:t>
            </w:r>
          </w:p>
        </w:tc>
      </w:tr>
      <w:tr w:rsidR="004722FA" w:rsidRPr="000B11C4" w:rsidTr="00246D31">
        <w:trPr>
          <w:trHeight w:val="294"/>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13</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6</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5</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18" w:type="dxa"/>
          </w:tcPr>
          <w:p w:rsidR="004722FA" w:rsidRPr="00AC44D5" w:rsidRDefault="004722FA" w:rsidP="00246D31">
            <w:pPr>
              <w:jc w:val="center"/>
              <w:rPr>
                <w:rFonts w:ascii="Times New Roman" w:eastAsia="Calibri" w:hAnsi="Times New Roman" w:cs="Times New Roman"/>
              </w:rPr>
            </w:pPr>
          </w:p>
        </w:tc>
        <w:tc>
          <w:tcPr>
            <w:tcW w:w="972" w:type="dxa"/>
          </w:tcPr>
          <w:p w:rsidR="004722FA" w:rsidRPr="000B11C4" w:rsidRDefault="004722FA" w:rsidP="00246D31">
            <w:pPr>
              <w:jc w:val="center"/>
              <w:rPr>
                <w:rFonts w:eastAsia="Calibri"/>
              </w:rPr>
            </w:pPr>
            <w:r w:rsidRPr="000B11C4">
              <w:rPr>
                <w:rFonts w:eastAsia="Calibri"/>
              </w:rPr>
              <w:t>1</w:t>
            </w:r>
          </w:p>
        </w:tc>
      </w:tr>
      <w:tr w:rsidR="004722FA" w:rsidRPr="000B11C4" w:rsidTr="00246D31">
        <w:trPr>
          <w:trHeight w:val="265"/>
        </w:trPr>
        <w:tc>
          <w:tcPr>
            <w:tcW w:w="1885" w:type="dxa"/>
            <w:vMerge w:val="restart"/>
          </w:tcPr>
          <w:p w:rsidR="004722FA" w:rsidRPr="00AC44D5" w:rsidRDefault="004722FA" w:rsidP="00246D31">
            <w:pPr>
              <w:jc w:val="center"/>
              <w:rPr>
                <w:rFonts w:ascii="Times New Roman" w:eastAsia="Calibri" w:hAnsi="Times New Roman" w:cs="Times New Roman"/>
              </w:rPr>
            </w:pPr>
          </w:p>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5</w:t>
            </w:r>
          </w:p>
        </w:tc>
        <w:tc>
          <w:tcPr>
            <w:tcW w:w="188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10</w:t>
            </w:r>
          </w:p>
        </w:tc>
        <w:tc>
          <w:tcPr>
            <w:tcW w:w="872" w:type="dxa"/>
          </w:tcPr>
          <w:p w:rsidR="004722FA" w:rsidRPr="00AC44D5" w:rsidRDefault="004722FA" w:rsidP="00246D31">
            <w:pPr>
              <w:jc w:val="center"/>
              <w:rPr>
                <w:rFonts w:ascii="Times New Roman" w:eastAsia="Calibri" w:hAnsi="Times New Roman" w:cs="Times New Roman"/>
              </w:rPr>
            </w:pPr>
          </w:p>
        </w:tc>
        <w:tc>
          <w:tcPr>
            <w:tcW w:w="1014" w:type="dxa"/>
          </w:tcPr>
          <w:p w:rsidR="004722FA" w:rsidRPr="00AC44D5" w:rsidRDefault="004722FA" w:rsidP="00246D31">
            <w:pPr>
              <w:jc w:val="center"/>
              <w:rPr>
                <w:rFonts w:ascii="Times New Roman" w:eastAsia="Calibri" w:hAnsi="Times New Roman" w:cs="Times New Roman"/>
              </w:rPr>
            </w:pPr>
          </w:p>
        </w:tc>
        <w:tc>
          <w:tcPr>
            <w:tcW w:w="949" w:type="dxa"/>
          </w:tcPr>
          <w:p w:rsidR="004722FA" w:rsidRPr="00AC44D5" w:rsidRDefault="004722FA" w:rsidP="00246D31">
            <w:pPr>
              <w:jc w:val="center"/>
              <w:rPr>
                <w:rFonts w:ascii="Times New Roman" w:eastAsia="Calibri" w:hAnsi="Times New Roman" w:cs="Times New Roman"/>
              </w:rPr>
            </w:pP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72" w:type="dxa"/>
          </w:tcPr>
          <w:p w:rsidR="004722FA" w:rsidRPr="000B11C4" w:rsidRDefault="004722FA" w:rsidP="00246D31">
            <w:pPr>
              <w:jc w:val="center"/>
              <w:rPr>
                <w:rFonts w:eastAsia="Calibri"/>
              </w:rPr>
            </w:pP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11,5</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35" w:type="dxa"/>
          </w:tcPr>
          <w:p w:rsidR="004722FA" w:rsidRPr="00AC44D5" w:rsidRDefault="004722FA" w:rsidP="00246D31">
            <w:pPr>
              <w:jc w:val="center"/>
              <w:rPr>
                <w:rFonts w:ascii="Times New Roman" w:eastAsia="Calibri" w:hAnsi="Times New Roman" w:cs="Times New Roman"/>
              </w:rPr>
            </w:pP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72" w:type="dxa"/>
          </w:tcPr>
          <w:p w:rsidR="004722FA" w:rsidRPr="000B11C4" w:rsidRDefault="004722FA" w:rsidP="00246D31">
            <w:pPr>
              <w:jc w:val="center"/>
              <w:rPr>
                <w:rFonts w:eastAsia="Calibri"/>
              </w:rPr>
            </w:pPr>
          </w:p>
        </w:tc>
      </w:tr>
      <w:tr w:rsidR="004722FA" w:rsidRPr="000B11C4" w:rsidTr="00246D31">
        <w:trPr>
          <w:trHeight w:val="279"/>
        </w:trPr>
        <w:tc>
          <w:tcPr>
            <w:tcW w:w="1885" w:type="dxa"/>
            <w:vMerge/>
          </w:tcPr>
          <w:p w:rsidR="004722FA" w:rsidRPr="00AC44D5" w:rsidRDefault="004722FA" w:rsidP="00246D31">
            <w:pPr>
              <w:jc w:val="center"/>
              <w:rPr>
                <w:rFonts w:ascii="Times New Roman" w:eastAsia="Calibri" w:hAnsi="Times New Roman" w:cs="Times New Roman"/>
              </w:rPr>
            </w:pPr>
          </w:p>
        </w:tc>
        <w:tc>
          <w:tcPr>
            <w:tcW w:w="1885" w:type="dxa"/>
          </w:tcPr>
          <w:p w:rsidR="004722FA" w:rsidRPr="00AC44D5" w:rsidRDefault="004722FA" w:rsidP="00246D31">
            <w:pPr>
              <w:tabs>
                <w:tab w:val="center" w:pos="820"/>
              </w:tabs>
              <w:jc w:val="center"/>
              <w:rPr>
                <w:rFonts w:ascii="Times New Roman" w:eastAsia="Calibri" w:hAnsi="Times New Roman" w:cs="Times New Roman"/>
              </w:rPr>
            </w:pPr>
            <w:r w:rsidRPr="00AC44D5">
              <w:rPr>
                <w:rFonts w:ascii="Times New Roman" w:eastAsia="Calibri" w:hAnsi="Times New Roman" w:cs="Times New Roman"/>
              </w:rPr>
              <w:t>13</w:t>
            </w: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1014" w:type="dxa"/>
          </w:tcPr>
          <w:p w:rsidR="004722FA" w:rsidRPr="00AC44D5" w:rsidRDefault="004722FA" w:rsidP="00246D31">
            <w:pPr>
              <w:jc w:val="center"/>
              <w:rPr>
                <w:rFonts w:ascii="Times New Roman" w:eastAsia="Calibri" w:hAnsi="Times New Roman" w:cs="Times New Roman"/>
              </w:rPr>
            </w:pP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2</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w:t>
            </w:r>
          </w:p>
        </w:tc>
        <w:tc>
          <w:tcPr>
            <w:tcW w:w="918" w:type="dxa"/>
          </w:tcPr>
          <w:p w:rsidR="004722FA" w:rsidRPr="00AC44D5" w:rsidRDefault="004722FA" w:rsidP="00246D31">
            <w:pPr>
              <w:jc w:val="center"/>
              <w:rPr>
                <w:rFonts w:ascii="Times New Roman" w:eastAsia="Calibri" w:hAnsi="Times New Roman" w:cs="Times New Roman"/>
              </w:rPr>
            </w:pPr>
          </w:p>
        </w:tc>
        <w:tc>
          <w:tcPr>
            <w:tcW w:w="972" w:type="dxa"/>
          </w:tcPr>
          <w:p w:rsidR="004722FA" w:rsidRPr="000B11C4" w:rsidRDefault="004722FA" w:rsidP="00246D31">
            <w:pPr>
              <w:jc w:val="center"/>
              <w:rPr>
                <w:rFonts w:eastAsia="Calibri"/>
              </w:rPr>
            </w:pPr>
          </w:p>
        </w:tc>
      </w:tr>
      <w:tr w:rsidR="004722FA" w:rsidRPr="000B11C4" w:rsidTr="00246D31">
        <w:trPr>
          <w:trHeight w:val="265"/>
        </w:trPr>
        <w:tc>
          <w:tcPr>
            <w:tcW w:w="188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Total</w:t>
            </w:r>
          </w:p>
        </w:tc>
        <w:tc>
          <w:tcPr>
            <w:tcW w:w="1885" w:type="dxa"/>
          </w:tcPr>
          <w:p w:rsidR="004722FA" w:rsidRPr="00AC44D5" w:rsidRDefault="004722FA" w:rsidP="00246D31">
            <w:pPr>
              <w:jc w:val="center"/>
              <w:rPr>
                <w:rFonts w:ascii="Times New Roman" w:eastAsia="Calibri" w:hAnsi="Times New Roman" w:cs="Times New Roman"/>
              </w:rPr>
            </w:pPr>
          </w:p>
        </w:tc>
        <w:tc>
          <w:tcPr>
            <w:tcW w:w="872"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19</w:t>
            </w:r>
          </w:p>
        </w:tc>
        <w:tc>
          <w:tcPr>
            <w:tcW w:w="1014"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12</w:t>
            </w:r>
          </w:p>
        </w:tc>
        <w:tc>
          <w:tcPr>
            <w:tcW w:w="949"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16</w:t>
            </w:r>
          </w:p>
        </w:tc>
        <w:tc>
          <w:tcPr>
            <w:tcW w:w="935"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13</w:t>
            </w:r>
          </w:p>
        </w:tc>
        <w:tc>
          <w:tcPr>
            <w:tcW w:w="918" w:type="dxa"/>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11</w:t>
            </w:r>
          </w:p>
        </w:tc>
        <w:tc>
          <w:tcPr>
            <w:tcW w:w="972" w:type="dxa"/>
          </w:tcPr>
          <w:p w:rsidR="004722FA" w:rsidRPr="000B11C4" w:rsidRDefault="004722FA" w:rsidP="00246D31">
            <w:pPr>
              <w:jc w:val="center"/>
              <w:rPr>
                <w:rFonts w:eastAsia="Calibri"/>
              </w:rPr>
            </w:pPr>
            <w:r w:rsidRPr="000B11C4">
              <w:rPr>
                <w:rFonts w:eastAsia="Calibri"/>
              </w:rPr>
              <w:t>9</w:t>
            </w:r>
          </w:p>
        </w:tc>
      </w:tr>
      <w:tr w:rsidR="004722FA" w:rsidRPr="000B11C4" w:rsidTr="00246D31">
        <w:trPr>
          <w:trHeight w:val="279"/>
        </w:trPr>
        <w:tc>
          <w:tcPr>
            <w:tcW w:w="1885" w:type="dxa"/>
          </w:tcPr>
          <w:p w:rsidR="004722FA" w:rsidRPr="00AC44D5" w:rsidRDefault="004722FA" w:rsidP="00246D31">
            <w:pPr>
              <w:jc w:val="center"/>
              <w:rPr>
                <w:rFonts w:ascii="Times New Roman" w:eastAsia="Calibri" w:hAnsi="Times New Roman" w:cs="Times New Roman"/>
              </w:rPr>
            </w:pPr>
          </w:p>
        </w:tc>
        <w:tc>
          <w:tcPr>
            <w:tcW w:w="7545" w:type="dxa"/>
            <w:gridSpan w:val="7"/>
          </w:tcPr>
          <w:p w:rsidR="004722FA" w:rsidRPr="00AC44D5" w:rsidRDefault="004722FA" w:rsidP="00246D31">
            <w:pPr>
              <w:jc w:val="center"/>
              <w:rPr>
                <w:rFonts w:ascii="Times New Roman" w:eastAsia="Calibri" w:hAnsi="Times New Roman" w:cs="Times New Roman"/>
              </w:rPr>
            </w:pPr>
            <w:r w:rsidRPr="00AC44D5">
              <w:rPr>
                <w:rFonts w:ascii="Times New Roman" w:eastAsia="Calibri" w:hAnsi="Times New Roman" w:cs="Times New Roman"/>
              </w:rPr>
              <w:t>80</w:t>
            </w:r>
          </w:p>
        </w:tc>
      </w:tr>
    </w:tbl>
    <w:p w:rsidR="004722FA" w:rsidRPr="000B11C4" w:rsidRDefault="004722FA" w:rsidP="004722FA">
      <w:pPr>
        <w:spacing w:line="360" w:lineRule="auto"/>
        <w:jc w:val="both"/>
        <w:rPr>
          <w:rFonts w:eastAsia="Calibri"/>
          <w:color w:val="000000" w:themeColor="text1"/>
          <w:spacing w:val="0"/>
          <w:lang w:val="ro-RO"/>
        </w:rPr>
      </w:pP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 xml:space="preserve">   </w:t>
      </w:r>
      <w:r w:rsidRPr="000B11C4">
        <w:rPr>
          <w:rFonts w:eastAsia="Calibri"/>
          <w:color w:val="000000" w:themeColor="text1"/>
          <w:spacing w:val="0"/>
          <w:lang w:val="ro-RO"/>
        </w:rPr>
        <w:t>Metodica intervenției se deosebea de cea expusă în subcapitolul</w:t>
      </w:r>
      <w:r>
        <w:rPr>
          <w:rFonts w:eastAsia="Calibri"/>
          <w:color w:val="000000" w:themeColor="text1"/>
          <w:spacing w:val="0"/>
          <w:lang w:val="ro-RO"/>
        </w:rPr>
        <w:t xml:space="preserve"> </w:t>
      </w:r>
      <w:r w:rsidRPr="000B11C4">
        <w:rPr>
          <w:rFonts w:eastAsia="Calibri"/>
          <w:color w:val="000000" w:themeColor="text1"/>
          <w:spacing w:val="0"/>
          <w:lang w:val="ro-RO"/>
        </w:rPr>
        <w:t>precedent prin:</w:t>
      </w:r>
      <w:r>
        <w:rPr>
          <w:rFonts w:eastAsia="Calibri"/>
          <w:color w:val="000000" w:themeColor="text1"/>
          <w:spacing w:val="0"/>
          <w:lang w:val="ro-RO"/>
        </w:rPr>
        <w:t xml:space="preserve"> </w:t>
      </w:r>
      <w:r w:rsidRPr="000B11C4">
        <w:rPr>
          <w:rFonts w:eastAsia="Calibri"/>
          <w:color w:val="000000" w:themeColor="text1"/>
          <w:spacing w:val="0"/>
          <w:lang w:val="ro-RO"/>
        </w:rPr>
        <w:t xml:space="preserve">augmentarea spațiului periimplantar cu </w:t>
      </w:r>
      <w:r w:rsidRPr="000B11C4">
        <w:rPr>
          <w:rFonts w:eastAsia="Calibri"/>
          <w:i/>
          <w:color w:val="000000" w:themeColor="text1"/>
          <w:spacing w:val="0"/>
          <w:lang w:val="ro-RO"/>
        </w:rPr>
        <w:t>Colapol</w:t>
      </w:r>
      <w:r w:rsidRPr="000B11C4">
        <w:rPr>
          <w:rFonts w:eastAsia="Calibri"/>
          <w:color w:val="000000" w:themeColor="text1"/>
          <w:spacing w:val="0"/>
          <w:lang w:val="ro-RO"/>
        </w:rPr>
        <w:t>, acoperirea apofizei alveolare și a materialului augmentat cu</w:t>
      </w:r>
      <w:r>
        <w:rPr>
          <w:rFonts w:eastAsia="Calibri"/>
          <w:color w:val="000000" w:themeColor="text1"/>
          <w:spacing w:val="0"/>
          <w:lang w:val="ro-RO"/>
        </w:rPr>
        <w:t xml:space="preserve"> </w:t>
      </w:r>
      <w:r w:rsidRPr="000B11C4">
        <w:rPr>
          <w:rFonts w:eastAsia="Calibri"/>
          <w:color w:val="000000" w:themeColor="text1"/>
          <w:spacing w:val="0"/>
          <w:lang w:val="ro-RO"/>
        </w:rPr>
        <w:t>membrane de PRF.</w:t>
      </w:r>
      <w:r>
        <w:rPr>
          <w:rFonts w:eastAsia="Calibri"/>
          <w:i/>
          <w:color w:val="FF0000"/>
          <w:spacing w:val="0"/>
          <w:lang w:val="ro-RO"/>
        </w:rPr>
        <w:t xml:space="preserve">  </w:t>
      </w:r>
    </w:p>
    <w:p w:rsidR="004722FA"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Pentru elucidarea întrebării abordate în acest subcapitol expunem un caz clinic</w:t>
      </w:r>
      <w:r>
        <w:rPr>
          <w:rFonts w:eastAsia="Calibri"/>
          <w:color w:val="000000" w:themeColor="text1"/>
          <w:spacing w:val="0"/>
          <w:lang w:val="ro-RO"/>
        </w:rPr>
        <w:t>.</w:t>
      </w:r>
      <w:r w:rsidRPr="000B11C4">
        <w:rPr>
          <w:rFonts w:eastAsia="Calibri"/>
          <w:color w:val="000000" w:themeColor="text1"/>
          <w:spacing w:val="0"/>
          <w:lang w:val="ro-RO"/>
        </w:rPr>
        <w:t xml:space="preserve"> (Figura </w:t>
      </w:r>
      <w:r>
        <w:rPr>
          <w:rFonts w:eastAsia="Calibri"/>
          <w:color w:val="000000" w:themeColor="text1"/>
          <w:spacing w:val="0"/>
          <w:lang w:val="ro-RO"/>
        </w:rPr>
        <w:t>14)</w:t>
      </w:r>
    </w:p>
    <w:p w:rsidR="004722FA" w:rsidRDefault="004722FA" w:rsidP="004722FA">
      <w:pPr>
        <w:keepNext/>
        <w:spacing w:line="360" w:lineRule="auto"/>
        <w:jc w:val="center"/>
      </w:pPr>
      <w:r w:rsidRPr="000B11C4">
        <w:rPr>
          <w:rFonts w:eastAsia="Calibri"/>
          <w:noProof/>
          <w:color w:val="000000" w:themeColor="text1"/>
          <w:spacing w:val="0"/>
        </w:rPr>
        <w:lastRenderedPageBreak/>
        <w:drawing>
          <wp:inline distT="0" distB="0" distL="0" distR="0">
            <wp:extent cx="5782164" cy="5268840"/>
            <wp:effectExtent l="0" t="0" r="9525" b="0"/>
            <wp:docPr id="157" name="Picture 14" descr="../../2etape+augumentare+deco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etape+augumentare+decolare.jpg"/>
                    <pic:cNvPicPr>
                      <a:picLocks noChangeAspect="1" noChangeArrowheads="1"/>
                    </pic:cNvPicPr>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09063" cy="5293351"/>
                    </a:xfrm>
                    <a:prstGeom prst="rect">
                      <a:avLst/>
                    </a:prstGeom>
                    <a:noFill/>
                    <a:ln>
                      <a:noFill/>
                    </a:ln>
                  </pic:spPr>
                </pic:pic>
              </a:graphicData>
            </a:graphic>
          </wp:inline>
        </w:drawing>
      </w:r>
    </w:p>
    <w:p w:rsidR="004722FA" w:rsidRDefault="004722FA" w:rsidP="00213529">
      <w:pPr>
        <w:jc w:val="both"/>
        <w:rPr>
          <w:rFonts w:eastAsia="Calibri"/>
          <w:spacing w:val="0"/>
          <w:sz w:val="20"/>
          <w:szCs w:val="20"/>
          <w:lang w:val="en-US"/>
        </w:rPr>
      </w:pPr>
      <w:r>
        <w:rPr>
          <w:rFonts w:eastAsia="Calibri"/>
          <w:spacing w:val="0"/>
          <w:lang w:val="en-US"/>
        </w:rPr>
        <w:t>Figura 14</w:t>
      </w:r>
      <w:r w:rsidRPr="000B11C4">
        <w:rPr>
          <w:rFonts w:eastAsia="Calibri"/>
          <w:spacing w:val="0"/>
          <w:lang w:val="en-US"/>
        </w:rPr>
        <w:t xml:space="preserve">. </w:t>
      </w:r>
      <w:r w:rsidRPr="000B11C4">
        <w:rPr>
          <w:rFonts w:eastAsia="Calibri"/>
          <w:spacing w:val="0"/>
          <w:sz w:val="20"/>
          <w:szCs w:val="20"/>
          <w:lang w:val="en-US"/>
        </w:rPr>
        <w:t>Pacienta A. 58 ani. Instalarea imediată (Tip I) în două ședințe chirurgicale cu decolarea</w:t>
      </w:r>
      <w:r>
        <w:rPr>
          <w:rFonts w:eastAsia="Calibri"/>
          <w:spacing w:val="0"/>
          <w:sz w:val="20"/>
          <w:szCs w:val="20"/>
          <w:lang w:val="en-US"/>
        </w:rPr>
        <w:t xml:space="preserve"> </w:t>
      </w:r>
      <w:r w:rsidRPr="000B11C4">
        <w:rPr>
          <w:rFonts w:eastAsia="Calibri"/>
          <w:spacing w:val="0"/>
          <w:sz w:val="20"/>
          <w:szCs w:val="20"/>
          <w:lang w:val="en-US"/>
        </w:rPr>
        <w:t>lamboului mucoperiostal și grefarea spațiilor periimplantare: (a) fragment din OPG preoperator; (b)</w:t>
      </w:r>
      <w:r>
        <w:rPr>
          <w:rFonts w:eastAsia="Calibri"/>
          <w:spacing w:val="0"/>
          <w:sz w:val="20"/>
          <w:szCs w:val="20"/>
          <w:lang w:val="en-US"/>
        </w:rPr>
        <w:t xml:space="preserve"> </w:t>
      </w:r>
      <w:r w:rsidRPr="000B11C4">
        <w:rPr>
          <w:rFonts w:eastAsia="Calibri"/>
          <w:spacing w:val="0"/>
          <w:sz w:val="20"/>
          <w:szCs w:val="20"/>
          <w:lang w:val="en-US"/>
        </w:rPr>
        <w:t>resturi radiculare la nivelul d. 44,46,47. (c) alveolele postextracționale a d. 44;46;47; (d) spațiul periimplantar vestibular la nivelul d. 44,46,47 și alveola distală a d. 46; (e) pregătirea membranelor PRF pentru închiderea plăgii; (f) augumentarea spațiilor periimplantare; (g) acoperirea materialului de grefare cu membrane PRF; (h) suturarea plăgii postoperatorii; (i) fragment din OPG la 6 luni; (j) aspectul conformatoarelor de gingie și a țesuturilor moi; (k) starea inelului gingival periimplantar după înlăturarea conformatorului; (l) fragment din OPG la 3 ani postoperator.</w:t>
      </w:r>
    </w:p>
    <w:p w:rsidR="004722FA" w:rsidRDefault="004722FA" w:rsidP="004722FA">
      <w:pPr>
        <w:spacing w:line="360" w:lineRule="auto"/>
        <w:jc w:val="both"/>
        <w:rPr>
          <w:rFonts w:eastAsia="Calibri"/>
          <w:spacing w:val="0"/>
          <w:sz w:val="20"/>
          <w:szCs w:val="20"/>
          <w:lang w:val="en-US"/>
        </w:rPr>
      </w:pPr>
    </w:p>
    <w:p w:rsidR="004722FA" w:rsidRPr="000B11C4" w:rsidRDefault="004722FA" w:rsidP="004722FA">
      <w:pPr>
        <w:spacing w:line="360" w:lineRule="auto"/>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Ca și în subcapitolul precedent în perioada postoperatorie</w:t>
      </w:r>
      <w:r>
        <w:rPr>
          <w:rFonts w:eastAsia="Calibri"/>
          <w:color w:val="000000" w:themeColor="text1"/>
          <w:spacing w:val="0"/>
          <w:lang w:val="ro-RO"/>
        </w:rPr>
        <w:t xml:space="preserve"> edemul țesuturilor moi se răspâ</w:t>
      </w:r>
      <w:r w:rsidRPr="000B11C4">
        <w:rPr>
          <w:rFonts w:eastAsia="Calibri"/>
          <w:color w:val="000000" w:themeColor="text1"/>
          <w:spacing w:val="0"/>
          <w:lang w:val="ro-RO"/>
        </w:rPr>
        <w:t>ndea în sectoarele învecinate</w:t>
      </w:r>
      <w:r>
        <w:rPr>
          <w:rFonts w:eastAsia="Calibri"/>
          <w:color w:val="000000" w:themeColor="text1"/>
          <w:spacing w:val="0"/>
          <w:lang w:val="ro-RO"/>
        </w:rPr>
        <w:t>,</w:t>
      </w:r>
      <w:r w:rsidRPr="000B11C4">
        <w:rPr>
          <w:rFonts w:eastAsia="Calibri"/>
          <w:color w:val="000000" w:themeColor="text1"/>
          <w:spacing w:val="0"/>
          <w:lang w:val="ro-RO"/>
        </w:rPr>
        <w:t xml:space="preserve"> iar în 3 cazuri s-au format hematoame. La</w:t>
      </w:r>
      <w:r>
        <w:rPr>
          <w:rFonts w:eastAsia="Calibri"/>
          <w:color w:val="000000" w:themeColor="text1"/>
          <w:spacing w:val="0"/>
          <w:lang w:val="ro-RO"/>
        </w:rPr>
        <w:t xml:space="preserve"> </w:t>
      </w:r>
      <w:r w:rsidRPr="000B11C4">
        <w:rPr>
          <w:rFonts w:eastAsia="Calibri"/>
          <w:color w:val="000000" w:themeColor="text1"/>
          <w:spacing w:val="0"/>
          <w:lang w:val="ro-RO"/>
        </w:rPr>
        <w:t xml:space="preserve">toți pacienții plaga postextracțională s-a vindecat </w:t>
      </w:r>
      <w:r w:rsidRPr="000B11C4">
        <w:rPr>
          <w:rFonts w:eastAsia="Calibri"/>
          <w:i/>
          <w:color w:val="000000" w:themeColor="text1"/>
          <w:spacing w:val="0"/>
          <w:lang w:val="ro-RO"/>
        </w:rPr>
        <w:t>per primam</w:t>
      </w:r>
      <w:r>
        <w:rPr>
          <w:rFonts w:eastAsia="Calibri"/>
          <w:i/>
          <w:color w:val="000000" w:themeColor="text1"/>
          <w:spacing w:val="0"/>
          <w:lang w:val="ro-RO"/>
        </w:rPr>
        <w:t xml:space="preserve"> </w:t>
      </w:r>
      <w:r w:rsidRPr="000B11C4">
        <w:rPr>
          <w:rFonts w:eastAsia="Calibri"/>
          <w:color w:val="000000" w:themeColor="text1"/>
          <w:spacing w:val="0"/>
          <w:lang w:val="ro-RO"/>
        </w:rPr>
        <w:t xml:space="preserve">și cele 80 </w:t>
      </w:r>
      <w:r>
        <w:rPr>
          <w:rFonts w:eastAsia="Calibri"/>
          <w:color w:val="000000" w:themeColor="text1"/>
          <w:spacing w:val="0"/>
          <w:lang w:val="ro-RO"/>
        </w:rPr>
        <w:t>implanturi</w:t>
      </w:r>
      <w:r w:rsidRPr="000B11C4">
        <w:rPr>
          <w:rFonts w:eastAsia="Calibri"/>
          <w:color w:val="000000" w:themeColor="text1"/>
          <w:spacing w:val="0"/>
          <w:lang w:val="ro-RO"/>
        </w:rPr>
        <w:t xml:space="preserve"> s-au osteointegrat cu succes.</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După inserarea </w:t>
      </w:r>
      <w:r>
        <w:rPr>
          <w:rFonts w:eastAsia="Calibri"/>
          <w:spacing w:val="0"/>
          <w:lang w:val="ro-RO"/>
        </w:rPr>
        <w:t>implanturi</w:t>
      </w:r>
      <w:r w:rsidRPr="000B11C4">
        <w:rPr>
          <w:rFonts w:eastAsia="Calibri"/>
          <w:spacing w:val="0"/>
          <w:lang w:val="ro-RO"/>
        </w:rPr>
        <w:t>lor a fost apreciată stabilitatea lor primară. Vindecarea gingiei supraalveolare a fost studiată vizual în cavitatea bucală</w:t>
      </w:r>
      <w:r>
        <w:rPr>
          <w:rFonts w:eastAsia="Calibri"/>
          <w:spacing w:val="0"/>
          <w:lang w:val="ro-RO"/>
        </w:rPr>
        <w:t xml:space="preserve"> </w:t>
      </w:r>
      <w:r w:rsidRPr="000B11C4">
        <w:rPr>
          <w:rFonts w:eastAsia="Calibri"/>
          <w:spacing w:val="0"/>
          <w:lang w:val="ro-RO"/>
        </w:rPr>
        <w:t>ș</w:t>
      </w:r>
      <w:r>
        <w:rPr>
          <w:rFonts w:eastAsia="Calibri"/>
          <w:spacing w:val="0"/>
          <w:lang w:val="ro-RO"/>
        </w:rPr>
        <w:t>i prin analiza imagini</w:t>
      </w:r>
      <w:r w:rsidRPr="000B11C4">
        <w:rPr>
          <w:rFonts w:eastAsia="Calibri"/>
          <w:spacing w:val="0"/>
          <w:lang w:val="ro-RO"/>
        </w:rPr>
        <w:t>lor la calculator.</w:t>
      </w:r>
      <w:r>
        <w:rPr>
          <w:rFonts w:eastAsia="Calibri"/>
          <w:spacing w:val="0"/>
          <w:lang w:val="ro-RO"/>
        </w:rPr>
        <w:t xml:space="preserve"> </w:t>
      </w:r>
      <w:r w:rsidRPr="000B11C4">
        <w:rPr>
          <w:rFonts w:eastAsia="Calibri"/>
          <w:spacing w:val="0"/>
          <w:lang w:val="ro-RO"/>
        </w:rPr>
        <w:t xml:space="preserve"> La finele perioadei de osteointegrare și preprotetic a fost determinată stabilitatea biologică a </w:t>
      </w:r>
      <w:r>
        <w:rPr>
          <w:rFonts w:eastAsia="Calibri"/>
          <w:spacing w:val="0"/>
          <w:lang w:val="ro-RO"/>
        </w:rPr>
        <w:t>implanturi</w:t>
      </w:r>
      <w:r w:rsidRPr="000B11C4">
        <w:rPr>
          <w:rFonts w:eastAsia="Calibri"/>
          <w:spacing w:val="0"/>
          <w:lang w:val="ro-RO"/>
        </w:rPr>
        <w:t>lor, starea gingiei supraimplantare,</w:t>
      </w:r>
      <w:r>
        <w:rPr>
          <w:rFonts w:eastAsia="Calibri"/>
          <w:spacing w:val="0"/>
          <w:lang w:val="ro-RO"/>
        </w:rPr>
        <w:t xml:space="preserve"> </w:t>
      </w:r>
      <w:r w:rsidRPr="000B11C4">
        <w:rPr>
          <w:rFonts w:eastAsia="Calibri"/>
          <w:spacing w:val="0"/>
          <w:lang w:val="ro-RO"/>
        </w:rPr>
        <w:t xml:space="preserve">modelărea/remodelarea osului cortical. </w:t>
      </w:r>
    </w:p>
    <w:p w:rsidR="004722FA" w:rsidRDefault="004722FA" w:rsidP="004722FA">
      <w:pPr>
        <w:spacing w:line="360" w:lineRule="auto"/>
        <w:jc w:val="both"/>
        <w:rPr>
          <w:rFonts w:eastAsia="Calibri"/>
          <w:color w:val="00B0F0"/>
          <w:spacing w:val="0"/>
          <w:lang w:val="ro-RO"/>
        </w:rPr>
      </w:pPr>
      <w:r>
        <w:rPr>
          <w:rFonts w:eastAsia="Calibri"/>
          <w:spacing w:val="0"/>
          <w:lang w:val="ro-RO"/>
        </w:rPr>
        <w:tab/>
      </w:r>
      <w:r w:rsidRPr="000B11C4">
        <w:rPr>
          <w:rFonts w:eastAsia="Calibri"/>
          <w:spacing w:val="0"/>
          <w:lang w:val="ro-RO"/>
        </w:rPr>
        <w:t>Analiza rezultatelor obținute</w:t>
      </w:r>
      <w:r>
        <w:rPr>
          <w:rFonts w:eastAsia="Calibri"/>
          <w:spacing w:val="0"/>
          <w:lang w:val="ro-RO"/>
        </w:rPr>
        <w:t xml:space="preserve"> </w:t>
      </w:r>
      <w:r w:rsidRPr="000B11C4">
        <w:rPr>
          <w:rFonts w:eastAsia="Calibri"/>
          <w:spacing w:val="0"/>
          <w:lang w:val="ro-RO"/>
        </w:rPr>
        <w:t>a demonstrat că</w:t>
      </w:r>
      <w:r>
        <w:rPr>
          <w:rFonts w:eastAsia="Calibri"/>
          <w:spacing w:val="0"/>
          <w:lang w:val="ro-RO"/>
        </w:rPr>
        <w:t xml:space="preserve"> </w:t>
      </w:r>
      <w:r w:rsidRPr="000B11C4">
        <w:rPr>
          <w:rFonts w:eastAsia="Calibri"/>
          <w:spacing w:val="0"/>
          <w:lang w:val="ro-RO"/>
        </w:rPr>
        <w:t>st</w:t>
      </w:r>
      <w:r>
        <w:rPr>
          <w:rFonts w:eastAsia="Calibri"/>
          <w:spacing w:val="0"/>
          <w:lang w:val="ro-RO"/>
        </w:rPr>
        <w:t>a</w:t>
      </w:r>
      <w:r w:rsidRPr="000B11C4">
        <w:rPr>
          <w:rFonts w:eastAsia="Calibri"/>
          <w:spacing w:val="0"/>
          <w:lang w:val="ro-RO"/>
        </w:rPr>
        <w:t xml:space="preserve">bilitatea primară a </w:t>
      </w:r>
      <w:r>
        <w:rPr>
          <w:rFonts w:eastAsia="Calibri"/>
          <w:spacing w:val="0"/>
          <w:lang w:val="ro-RO"/>
        </w:rPr>
        <w:t>implanturi</w:t>
      </w:r>
      <w:r w:rsidRPr="000B11C4">
        <w:rPr>
          <w:rFonts w:eastAsia="Calibri"/>
          <w:spacing w:val="0"/>
          <w:lang w:val="ro-RO"/>
        </w:rPr>
        <w:t xml:space="preserve">lor a </w:t>
      </w:r>
      <w:r w:rsidRPr="000B11C4">
        <w:rPr>
          <w:rFonts w:eastAsia="Calibri"/>
          <w:color w:val="000000" w:themeColor="text1"/>
          <w:spacing w:val="0"/>
          <w:lang w:val="ro-RO"/>
        </w:rPr>
        <w:t>variat între</w:t>
      </w:r>
      <w:r>
        <w:rPr>
          <w:rFonts w:eastAsia="Calibri"/>
          <w:color w:val="FF0000"/>
          <w:spacing w:val="0"/>
          <w:lang w:val="ro-RO"/>
        </w:rPr>
        <w:t xml:space="preserve"> </w:t>
      </w:r>
      <w:r w:rsidRPr="000B11C4">
        <w:rPr>
          <w:rFonts w:eastAsia="Calibri"/>
          <w:color w:val="000000" w:themeColor="text1"/>
          <w:spacing w:val="0"/>
          <w:lang w:val="ro-RO"/>
        </w:rPr>
        <w:t>-3</w:t>
      </w:r>
      <w:r>
        <w:rPr>
          <w:rFonts w:eastAsia="Calibri"/>
          <w:color w:val="000000" w:themeColor="text1"/>
          <w:spacing w:val="0"/>
          <w:lang w:val="ro-RO"/>
        </w:rPr>
        <w:t xml:space="preserve"> </w:t>
      </w:r>
      <w:r w:rsidRPr="000B11C4">
        <w:rPr>
          <w:rFonts w:eastAsia="Calibri"/>
          <w:color w:val="000000" w:themeColor="text1"/>
          <w:spacing w:val="0"/>
          <w:lang w:val="ro-RO"/>
        </w:rPr>
        <w:t>și -</w:t>
      </w:r>
      <w:r>
        <w:rPr>
          <w:rFonts w:eastAsia="Calibri"/>
          <w:spacing w:val="0"/>
          <w:lang w:val="ro-RO"/>
        </w:rPr>
        <w:t>2 (M – -2,9 ± 0,122 ), cea biolo</w:t>
      </w:r>
      <w:r w:rsidRPr="000B11C4">
        <w:rPr>
          <w:rFonts w:eastAsia="Calibri"/>
          <w:spacing w:val="0"/>
          <w:lang w:val="ro-RO"/>
        </w:rPr>
        <w:t>gică –</w:t>
      </w:r>
      <w:r>
        <w:rPr>
          <w:rFonts w:eastAsia="Calibri"/>
          <w:spacing w:val="0"/>
          <w:lang w:val="ro-RO"/>
        </w:rPr>
        <w:t xml:space="preserve"> </w:t>
      </w:r>
      <w:r w:rsidRPr="000B11C4">
        <w:rPr>
          <w:rFonts w:eastAsia="Calibri"/>
          <w:spacing w:val="0"/>
          <w:lang w:val="ro-RO"/>
        </w:rPr>
        <w:t>între -3 și -7 (M- -5,45 ± 0,109) (p&lt;0,001) Schimbările osului marginal periimplantar, ca și în capitolul precedent, s</w:t>
      </w:r>
      <w:r>
        <w:rPr>
          <w:rFonts w:eastAsia="Calibri"/>
          <w:spacing w:val="0"/>
          <w:lang w:val="ro-RO"/>
        </w:rPr>
        <w:t>-</w:t>
      </w:r>
      <w:r w:rsidRPr="000B11C4">
        <w:rPr>
          <w:rFonts w:eastAsia="Calibri"/>
          <w:spacing w:val="0"/>
          <w:lang w:val="ro-RO"/>
        </w:rPr>
        <w:t xml:space="preserve">au manifestat prin </w:t>
      </w:r>
      <w:r w:rsidRPr="000B11C4">
        <w:rPr>
          <w:rFonts w:eastAsia="Calibri"/>
          <w:spacing w:val="0"/>
          <w:lang w:val="ro-RO"/>
        </w:rPr>
        <w:lastRenderedPageBreak/>
        <w:t>apoziții</w:t>
      </w:r>
      <w:r>
        <w:rPr>
          <w:rFonts w:eastAsia="Calibri"/>
          <w:color w:val="000000" w:themeColor="text1"/>
          <w:spacing w:val="0"/>
          <w:lang w:val="ro-RO"/>
        </w:rPr>
        <w:t xml:space="preserve"> și resorbții (Tabelul 5</w:t>
      </w:r>
      <w:r w:rsidRPr="000B11C4">
        <w:rPr>
          <w:rFonts w:eastAsia="Calibri"/>
          <w:color w:val="000000" w:themeColor="text1"/>
          <w:spacing w:val="0"/>
          <w:lang w:val="ro-RO"/>
        </w:rPr>
        <w:t>). Resorbția osului marginal periimplantar, în comparație cu ap</w:t>
      </w:r>
      <w:r>
        <w:rPr>
          <w:rFonts w:eastAsia="Calibri"/>
          <w:color w:val="000000" w:themeColor="text1"/>
          <w:spacing w:val="0"/>
          <w:lang w:val="ro-RO"/>
        </w:rPr>
        <w:t>oziția, a fost mai frecvent întâ</w:t>
      </w:r>
      <w:r w:rsidRPr="000B11C4">
        <w:rPr>
          <w:rFonts w:eastAsia="Calibri"/>
          <w:color w:val="000000" w:themeColor="text1"/>
          <w:spacing w:val="0"/>
          <w:lang w:val="ro-RO"/>
        </w:rPr>
        <w:t>lnită</w:t>
      </w:r>
      <w:r>
        <w:rPr>
          <w:rFonts w:eastAsia="Calibri"/>
          <w:color w:val="000000" w:themeColor="text1"/>
          <w:spacing w:val="0"/>
          <w:lang w:val="ro-RO"/>
        </w:rPr>
        <w:t xml:space="preserve"> atâ</w:t>
      </w:r>
      <w:r w:rsidRPr="000B11C4">
        <w:rPr>
          <w:rFonts w:eastAsia="Calibri"/>
          <w:color w:val="000000" w:themeColor="text1"/>
          <w:spacing w:val="0"/>
          <w:lang w:val="ro-RO"/>
        </w:rPr>
        <w:t>t din partea mezială, c</w:t>
      </w:r>
      <w:r>
        <w:rPr>
          <w:rFonts w:eastAsia="Calibri"/>
          <w:color w:val="000000" w:themeColor="text1"/>
          <w:spacing w:val="0"/>
          <w:lang w:val="ro-RO"/>
        </w:rPr>
        <w:t>â</w:t>
      </w:r>
      <w:r w:rsidRPr="000B11C4">
        <w:rPr>
          <w:rFonts w:eastAsia="Calibri"/>
          <w:color w:val="000000" w:themeColor="text1"/>
          <w:spacing w:val="0"/>
          <w:lang w:val="ro-RO"/>
        </w:rPr>
        <w:t xml:space="preserve">t și din cea distală, respectiv 57,5% și 51,25% </w:t>
      </w:r>
      <w:r>
        <w:rPr>
          <w:rFonts w:eastAsia="Calibri"/>
          <w:color w:val="000000" w:themeColor="text1"/>
          <w:spacing w:val="0"/>
          <w:lang w:val="ro-RO"/>
        </w:rPr>
        <w:t xml:space="preserve">de </w:t>
      </w:r>
      <w:r w:rsidRPr="000B11C4">
        <w:rPr>
          <w:rFonts w:eastAsia="Calibri"/>
          <w:color w:val="000000" w:themeColor="text1"/>
          <w:spacing w:val="0"/>
          <w:lang w:val="ro-RO"/>
        </w:rPr>
        <w:t xml:space="preserve">cazuri. </w:t>
      </w:r>
      <w:r w:rsidRPr="000B11C4">
        <w:rPr>
          <w:rFonts w:eastAsia="Calibri"/>
          <w:spacing w:val="0"/>
          <w:lang w:val="ro-RO"/>
        </w:rPr>
        <w:t>Ea a variat între 0 și 3 mm. Apoziția, vari</w:t>
      </w:r>
      <w:r>
        <w:rPr>
          <w:rFonts w:eastAsia="Calibri"/>
          <w:spacing w:val="0"/>
          <w:lang w:val="ro-RO"/>
        </w:rPr>
        <w:t>i</w:t>
      </w:r>
      <w:r w:rsidRPr="000B11C4">
        <w:rPr>
          <w:rFonts w:eastAsia="Calibri"/>
          <w:spacing w:val="0"/>
          <w:lang w:val="ro-RO"/>
        </w:rPr>
        <w:t>nd între 0 și -2,3mm</w:t>
      </w:r>
      <w:r>
        <w:rPr>
          <w:rFonts w:eastAsia="Calibri"/>
          <w:spacing w:val="0"/>
          <w:lang w:val="ro-RO"/>
        </w:rPr>
        <w:t xml:space="preserve"> </w:t>
      </w:r>
      <w:r w:rsidRPr="000B11C4">
        <w:rPr>
          <w:rFonts w:eastAsia="Calibri"/>
          <w:spacing w:val="0"/>
          <w:lang w:val="ro-RO"/>
        </w:rPr>
        <w:t>a fost înt</w:t>
      </w:r>
      <w:r>
        <w:rPr>
          <w:rFonts w:eastAsia="Calibri"/>
          <w:spacing w:val="0"/>
          <w:lang w:val="ro-RO"/>
        </w:rPr>
        <w:t>â</w:t>
      </w:r>
      <w:r w:rsidRPr="000B11C4">
        <w:rPr>
          <w:rFonts w:eastAsia="Calibri"/>
          <w:spacing w:val="0"/>
          <w:lang w:val="ro-RO"/>
        </w:rPr>
        <w:t>lnită din partea mezială la</w:t>
      </w:r>
      <w:r>
        <w:rPr>
          <w:rFonts w:eastAsia="Calibri"/>
          <w:spacing w:val="0"/>
          <w:lang w:val="ro-RO"/>
        </w:rPr>
        <w:t xml:space="preserve"> </w:t>
      </w:r>
      <w:r w:rsidRPr="000B11C4">
        <w:rPr>
          <w:rFonts w:eastAsia="Calibri"/>
          <w:spacing w:val="0"/>
          <w:lang w:val="ro-RO"/>
        </w:rPr>
        <w:t xml:space="preserve">42,5% </w:t>
      </w:r>
      <w:r>
        <w:rPr>
          <w:rFonts w:eastAsia="Calibri"/>
          <w:spacing w:val="0"/>
          <w:lang w:val="ro-RO"/>
        </w:rPr>
        <w:t>implanturi</w:t>
      </w:r>
      <w:r w:rsidRPr="000B11C4">
        <w:rPr>
          <w:rFonts w:eastAsia="Calibri"/>
          <w:spacing w:val="0"/>
          <w:lang w:val="ro-RO"/>
        </w:rPr>
        <w:t xml:space="preserve">, din cea distală – la 48,75% </w:t>
      </w:r>
      <w:r>
        <w:rPr>
          <w:rFonts w:eastAsia="Calibri"/>
          <w:spacing w:val="0"/>
          <w:lang w:val="ro-RO"/>
        </w:rPr>
        <w:t>implanturi</w:t>
      </w:r>
      <w:r w:rsidRPr="000B11C4">
        <w:rPr>
          <w:rFonts w:eastAsia="Calibri"/>
          <w:spacing w:val="0"/>
          <w:lang w:val="ro-RO"/>
        </w:rPr>
        <w:t>.</w:t>
      </w:r>
      <w:r w:rsidRPr="000B11C4">
        <w:rPr>
          <w:rFonts w:eastAsia="Calibri"/>
          <w:color w:val="00B0F0"/>
          <w:spacing w:val="0"/>
          <w:lang w:val="ro-RO"/>
        </w:rPr>
        <w:t xml:space="preserve"> </w:t>
      </w:r>
    </w:p>
    <w:p w:rsidR="004722FA" w:rsidRPr="000B11C4" w:rsidRDefault="004722FA" w:rsidP="004722FA">
      <w:pPr>
        <w:spacing w:line="360" w:lineRule="auto"/>
        <w:jc w:val="both"/>
        <w:rPr>
          <w:rFonts w:eastAsia="Calibri"/>
          <w:color w:val="000000" w:themeColor="text1"/>
          <w:spacing w:val="0"/>
          <w:lang w:val="ro-RO"/>
        </w:rPr>
      </w:pPr>
      <w:r w:rsidRPr="000B11C4">
        <w:rPr>
          <w:rFonts w:eastAsia="Calibri"/>
          <w:color w:val="000000" w:themeColor="text1"/>
          <w:spacing w:val="0"/>
          <w:lang w:val="ro-RO"/>
        </w:rPr>
        <w:t xml:space="preserve"> </w:t>
      </w:r>
    </w:p>
    <w:p w:rsidR="004722FA" w:rsidRPr="000B11C4" w:rsidRDefault="004722FA" w:rsidP="004722FA">
      <w:pPr>
        <w:rPr>
          <w:rFonts w:eastAsia="Calibri"/>
          <w:spacing w:val="0"/>
          <w:sz w:val="20"/>
          <w:szCs w:val="20"/>
          <w:lang w:val="ro-RO"/>
        </w:rPr>
      </w:pPr>
      <w:r>
        <w:rPr>
          <w:rFonts w:eastAsia="Calibri"/>
          <w:color w:val="000000" w:themeColor="text1"/>
          <w:spacing w:val="0"/>
          <w:lang w:val="ro-RO"/>
        </w:rPr>
        <w:t xml:space="preserve">Tabelul </w:t>
      </w:r>
      <w:r w:rsidRPr="000B11C4">
        <w:rPr>
          <w:rFonts w:eastAsia="Calibri"/>
          <w:color w:val="000000" w:themeColor="text1"/>
          <w:spacing w:val="0"/>
          <w:lang w:val="ro-RO"/>
        </w:rPr>
        <w:t xml:space="preserve">5. </w:t>
      </w:r>
      <w:r w:rsidRPr="000B11C4">
        <w:rPr>
          <w:rFonts w:eastAsia="Calibri"/>
          <w:color w:val="000000" w:themeColor="text1"/>
          <w:spacing w:val="0"/>
          <w:sz w:val="20"/>
          <w:szCs w:val="20"/>
          <w:lang w:val="ro-RO"/>
        </w:rPr>
        <w:t>Valorile remodelării osului marginal periimplantar la i</w:t>
      </w:r>
      <w:r w:rsidRPr="000B11C4">
        <w:rPr>
          <w:rFonts w:eastAsia="Calibri"/>
          <w:spacing w:val="0"/>
          <w:sz w:val="20"/>
          <w:szCs w:val="20"/>
          <w:lang w:val="ro-RO"/>
        </w:rPr>
        <w:t xml:space="preserve">nstalarea Tip I a </w:t>
      </w:r>
      <w:r>
        <w:rPr>
          <w:rFonts w:eastAsia="Calibri"/>
          <w:spacing w:val="0"/>
          <w:sz w:val="20"/>
          <w:szCs w:val="20"/>
          <w:lang w:val="ro-RO"/>
        </w:rPr>
        <w:t>implanturi</w:t>
      </w:r>
      <w:r w:rsidRPr="000B11C4">
        <w:rPr>
          <w:rFonts w:eastAsia="Calibri"/>
          <w:spacing w:val="0"/>
          <w:sz w:val="20"/>
          <w:szCs w:val="20"/>
          <w:lang w:val="ro-RO"/>
        </w:rPr>
        <w:t>lor</w:t>
      </w:r>
      <w:r>
        <w:rPr>
          <w:rFonts w:eastAsia="Calibri"/>
          <w:spacing w:val="0"/>
          <w:sz w:val="20"/>
          <w:szCs w:val="20"/>
          <w:lang w:val="ro-RO"/>
        </w:rPr>
        <w:t xml:space="preserve"> </w:t>
      </w:r>
      <w:r w:rsidRPr="000B11C4">
        <w:rPr>
          <w:rFonts w:eastAsia="Calibri"/>
          <w:spacing w:val="0"/>
          <w:sz w:val="20"/>
          <w:szCs w:val="20"/>
          <w:lang w:val="ro-RO"/>
        </w:rPr>
        <w:t>în două ședințe chirurgicale cu</w:t>
      </w:r>
      <w:r>
        <w:rPr>
          <w:rFonts w:eastAsia="Calibri"/>
          <w:spacing w:val="0"/>
          <w:sz w:val="20"/>
          <w:szCs w:val="20"/>
          <w:lang w:val="ro-RO"/>
        </w:rPr>
        <w:t xml:space="preserve"> </w:t>
      </w:r>
      <w:r w:rsidRPr="000B11C4">
        <w:rPr>
          <w:rFonts w:eastAsia="Calibri"/>
          <w:spacing w:val="0"/>
          <w:sz w:val="20"/>
          <w:szCs w:val="20"/>
          <w:lang w:val="ro-RO"/>
        </w:rPr>
        <w:t>decolarea</w:t>
      </w:r>
      <w:r>
        <w:rPr>
          <w:rFonts w:eastAsia="Calibri"/>
          <w:spacing w:val="0"/>
          <w:sz w:val="20"/>
          <w:szCs w:val="20"/>
          <w:lang w:val="ro-RO"/>
        </w:rPr>
        <w:t xml:space="preserve"> </w:t>
      </w:r>
      <w:r w:rsidRPr="000B11C4">
        <w:rPr>
          <w:rFonts w:eastAsia="Calibri"/>
          <w:spacing w:val="0"/>
          <w:sz w:val="20"/>
          <w:szCs w:val="20"/>
          <w:lang w:val="ro-RO"/>
        </w:rPr>
        <w:t>lambourilor mucoperiostale</w:t>
      </w:r>
      <w:r>
        <w:rPr>
          <w:rFonts w:eastAsia="Calibri"/>
          <w:spacing w:val="0"/>
          <w:sz w:val="20"/>
          <w:szCs w:val="20"/>
          <w:lang w:val="ro-RO"/>
        </w:rPr>
        <w:t xml:space="preserve"> </w:t>
      </w:r>
      <w:r w:rsidRPr="000B11C4">
        <w:rPr>
          <w:rFonts w:eastAsia="Calibri"/>
          <w:spacing w:val="0"/>
          <w:sz w:val="20"/>
          <w:szCs w:val="20"/>
          <w:lang w:val="ro-RO"/>
        </w:rPr>
        <w:t>și</w:t>
      </w:r>
      <w:r>
        <w:rPr>
          <w:rFonts w:eastAsia="Calibri"/>
          <w:spacing w:val="0"/>
          <w:sz w:val="20"/>
          <w:szCs w:val="20"/>
          <w:lang w:val="ro-RO"/>
        </w:rPr>
        <w:t xml:space="preserve"> </w:t>
      </w:r>
      <w:r w:rsidRPr="000B11C4">
        <w:rPr>
          <w:rFonts w:eastAsia="Calibri"/>
          <w:spacing w:val="0"/>
          <w:sz w:val="20"/>
          <w:szCs w:val="20"/>
          <w:lang w:val="ro-RO"/>
        </w:rPr>
        <w:t>grefarea spațiilor periimplantare</w:t>
      </w:r>
    </w:p>
    <w:p w:rsidR="004722FA" w:rsidRPr="000B11C4" w:rsidRDefault="004722FA" w:rsidP="004722FA">
      <w:pPr>
        <w:jc w:val="center"/>
        <w:rPr>
          <w:rFonts w:eastAsia="Calibri"/>
          <w:spacing w:val="0"/>
          <w:sz w:val="20"/>
          <w:szCs w:val="20"/>
          <w:lang w:val="ro-RO"/>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17"/>
        <w:gridCol w:w="1926"/>
        <w:gridCol w:w="2096"/>
        <w:gridCol w:w="1925"/>
        <w:gridCol w:w="2022"/>
      </w:tblGrid>
      <w:tr w:rsidR="004722FA" w:rsidRPr="000B11C4" w:rsidTr="00246D31">
        <w:trPr>
          <w:trHeight w:val="625"/>
          <w:jc w:val="center"/>
        </w:trPr>
        <w:tc>
          <w:tcPr>
            <w:tcW w:w="1316" w:type="dxa"/>
            <w:tcBorders>
              <w:top w:val="single" w:sz="4" w:space="0" w:color="auto"/>
            </w:tcBorders>
          </w:tcPr>
          <w:p w:rsidR="004722FA" w:rsidRPr="000B11C4" w:rsidRDefault="004722FA" w:rsidP="00246D31">
            <w:pPr>
              <w:jc w:val="center"/>
              <w:rPr>
                <w:rFonts w:eastAsia="Calibri"/>
                <w:b/>
                <w:color w:val="000000"/>
                <w:spacing w:val="0"/>
                <w:lang w:val="ro-RO"/>
              </w:rPr>
            </w:pPr>
          </w:p>
        </w:tc>
        <w:tc>
          <w:tcPr>
            <w:tcW w:w="1925" w:type="dxa"/>
            <w:tcBorders>
              <w:top w:val="single" w:sz="4" w:space="0" w:color="auto"/>
            </w:tcBorders>
          </w:tcPr>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Număr cazuri</w:t>
            </w:r>
          </w:p>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Mezial</w:t>
            </w:r>
          </w:p>
        </w:tc>
        <w:tc>
          <w:tcPr>
            <w:tcW w:w="2096" w:type="dxa"/>
            <w:tcBorders>
              <w:top w:val="single" w:sz="4" w:space="0" w:color="auto"/>
            </w:tcBorders>
          </w:tcPr>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Mezial M ± ES</w:t>
            </w:r>
          </w:p>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mm</w:t>
            </w:r>
          </w:p>
        </w:tc>
        <w:tc>
          <w:tcPr>
            <w:tcW w:w="1925" w:type="dxa"/>
            <w:tcBorders>
              <w:top w:val="single" w:sz="4" w:space="0" w:color="auto"/>
            </w:tcBorders>
          </w:tcPr>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Număr cazuri</w:t>
            </w:r>
          </w:p>
          <w:p w:rsidR="004722FA" w:rsidRPr="000B11C4" w:rsidRDefault="004722FA" w:rsidP="00246D31">
            <w:pPr>
              <w:jc w:val="center"/>
              <w:rPr>
                <w:rFonts w:eastAsia="Calibri"/>
                <w:b/>
                <w:color w:val="000000"/>
                <w:spacing w:val="0"/>
                <w:lang w:val="ro-RO"/>
              </w:rPr>
            </w:pPr>
            <w:r w:rsidRPr="000B11C4">
              <w:rPr>
                <w:rFonts w:eastAsia="Calibri"/>
                <w:b/>
                <w:color w:val="000000"/>
                <w:spacing w:val="0"/>
                <w:sz w:val="20"/>
                <w:szCs w:val="20"/>
                <w:lang w:val="ro-RO"/>
              </w:rPr>
              <w:t>Distal</w:t>
            </w:r>
          </w:p>
        </w:tc>
        <w:tc>
          <w:tcPr>
            <w:tcW w:w="2022" w:type="dxa"/>
            <w:tcBorders>
              <w:top w:val="single" w:sz="4" w:space="0" w:color="auto"/>
            </w:tcBorders>
          </w:tcPr>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Distal M ± ES</w:t>
            </w:r>
          </w:p>
          <w:p w:rsidR="004722FA" w:rsidRPr="000B11C4" w:rsidRDefault="004722FA" w:rsidP="00246D31">
            <w:pPr>
              <w:jc w:val="center"/>
              <w:rPr>
                <w:rFonts w:eastAsia="Calibri"/>
                <w:b/>
                <w:color w:val="000000"/>
                <w:spacing w:val="0"/>
                <w:lang w:val="ro-RO"/>
              </w:rPr>
            </w:pPr>
            <w:r w:rsidRPr="000B11C4">
              <w:rPr>
                <w:rFonts w:eastAsia="Calibri"/>
                <w:b/>
                <w:color w:val="000000"/>
                <w:spacing w:val="0"/>
                <w:lang w:val="ro-RO"/>
              </w:rPr>
              <w:t>mm</w:t>
            </w:r>
          </w:p>
        </w:tc>
      </w:tr>
      <w:tr w:rsidR="004722FA" w:rsidRPr="000B11C4" w:rsidTr="00246D31">
        <w:trPr>
          <w:trHeight w:val="303"/>
          <w:jc w:val="center"/>
        </w:trPr>
        <w:tc>
          <w:tcPr>
            <w:tcW w:w="1316"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Apoziții</w:t>
            </w:r>
          </w:p>
        </w:tc>
        <w:tc>
          <w:tcPr>
            <w:tcW w:w="1925"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34</w:t>
            </w:r>
          </w:p>
        </w:tc>
        <w:tc>
          <w:tcPr>
            <w:tcW w:w="2096"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0,67±0,113</w:t>
            </w:r>
          </w:p>
        </w:tc>
        <w:tc>
          <w:tcPr>
            <w:tcW w:w="1925"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39</w:t>
            </w:r>
          </w:p>
        </w:tc>
        <w:tc>
          <w:tcPr>
            <w:tcW w:w="2022"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0,72±0,09</w:t>
            </w:r>
          </w:p>
        </w:tc>
      </w:tr>
      <w:tr w:rsidR="004722FA" w:rsidRPr="000B11C4" w:rsidTr="00246D31">
        <w:trPr>
          <w:trHeight w:val="303"/>
          <w:jc w:val="center"/>
        </w:trPr>
        <w:tc>
          <w:tcPr>
            <w:tcW w:w="1316"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Resorbții</w:t>
            </w:r>
          </w:p>
        </w:tc>
        <w:tc>
          <w:tcPr>
            <w:tcW w:w="1925"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46</w:t>
            </w:r>
          </w:p>
        </w:tc>
        <w:tc>
          <w:tcPr>
            <w:tcW w:w="2096"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0,65±0,106</w:t>
            </w:r>
          </w:p>
        </w:tc>
        <w:tc>
          <w:tcPr>
            <w:tcW w:w="1925"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41</w:t>
            </w:r>
          </w:p>
        </w:tc>
        <w:tc>
          <w:tcPr>
            <w:tcW w:w="2022" w:type="dxa"/>
          </w:tcPr>
          <w:p w:rsidR="004722FA" w:rsidRPr="000B11C4" w:rsidRDefault="004722FA" w:rsidP="00246D31">
            <w:pPr>
              <w:spacing w:line="360" w:lineRule="auto"/>
              <w:jc w:val="center"/>
              <w:rPr>
                <w:rFonts w:eastAsia="Calibri"/>
                <w:color w:val="000000" w:themeColor="text1"/>
                <w:spacing w:val="0"/>
                <w:sz w:val="20"/>
                <w:szCs w:val="20"/>
                <w:lang w:val="ro-RO"/>
              </w:rPr>
            </w:pPr>
            <w:r w:rsidRPr="000B11C4">
              <w:rPr>
                <w:rFonts w:eastAsia="Calibri"/>
                <w:color w:val="000000" w:themeColor="text1"/>
                <w:spacing w:val="0"/>
                <w:sz w:val="20"/>
                <w:szCs w:val="20"/>
                <w:lang w:val="ro-RO"/>
              </w:rPr>
              <w:t>0,88±0,123</w:t>
            </w:r>
          </w:p>
        </w:tc>
      </w:tr>
      <w:tr w:rsidR="004722FA" w:rsidRPr="000B11C4" w:rsidTr="00246D31">
        <w:trPr>
          <w:trHeight w:val="319"/>
          <w:jc w:val="center"/>
        </w:trPr>
        <w:tc>
          <w:tcPr>
            <w:tcW w:w="1316" w:type="dxa"/>
          </w:tcPr>
          <w:p w:rsidR="004722FA" w:rsidRPr="000B11C4" w:rsidRDefault="004722FA" w:rsidP="00246D31">
            <w:pPr>
              <w:jc w:val="center"/>
              <w:rPr>
                <w:rFonts w:eastAsia="Calibri"/>
                <w:color w:val="000000"/>
                <w:spacing w:val="0"/>
                <w:lang w:val="ro-RO"/>
              </w:rPr>
            </w:pPr>
            <w:r w:rsidRPr="000B11C4">
              <w:rPr>
                <w:rFonts w:eastAsia="Calibri"/>
                <w:color w:val="000000"/>
                <w:spacing w:val="0"/>
                <w:lang w:val="ro-RO"/>
              </w:rPr>
              <w:t>Total</w:t>
            </w:r>
          </w:p>
        </w:tc>
        <w:tc>
          <w:tcPr>
            <w:tcW w:w="1925" w:type="dxa"/>
          </w:tcPr>
          <w:p w:rsidR="004722FA" w:rsidRPr="000B11C4" w:rsidRDefault="004722FA" w:rsidP="00246D31">
            <w:pPr>
              <w:jc w:val="center"/>
              <w:rPr>
                <w:rFonts w:eastAsia="Calibri"/>
                <w:color w:val="000000"/>
                <w:spacing w:val="0"/>
                <w:lang w:val="ro-RO"/>
              </w:rPr>
            </w:pPr>
            <w:r w:rsidRPr="000B11C4">
              <w:rPr>
                <w:rFonts w:eastAsia="Calibri"/>
                <w:color w:val="000000"/>
                <w:spacing w:val="0"/>
                <w:lang w:val="ro-RO"/>
              </w:rPr>
              <w:t>80</w:t>
            </w:r>
          </w:p>
        </w:tc>
        <w:tc>
          <w:tcPr>
            <w:tcW w:w="2096" w:type="dxa"/>
          </w:tcPr>
          <w:p w:rsidR="004722FA" w:rsidRPr="000B11C4" w:rsidRDefault="004722FA" w:rsidP="00246D31">
            <w:pPr>
              <w:jc w:val="center"/>
              <w:rPr>
                <w:rFonts w:eastAsia="Calibri"/>
                <w:color w:val="000000"/>
                <w:spacing w:val="0"/>
                <w:lang w:val="ro-RO"/>
              </w:rPr>
            </w:pPr>
          </w:p>
        </w:tc>
        <w:tc>
          <w:tcPr>
            <w:tcW w:w="1925" w:type="dxa"/>
          </w:tcPr>
          <w:p w:rsidR="004722FA" w:rsidRPr="000B11C4" w:rsidRDefault="004722FA" w:rsidP="00246D31">
            <w:pPr>
              <w:jc w:val="center"/>
              <w:rPr>
                <w:rFonts w:eastAsia="Calibri"/>
                <w:color w:val="000000"/>
                <w:spacing w:val="0"/>
                <w:lang w:val="ro-RO"/>
              </w:rPr>
            </w:pPr>
            <w:r w:rsidRPr="000B11C4">
              <w:rPr>
                <w:rFonts w:eastAsia="Calibri"/>
                <w:color w:val="000000"/>
                <w:spacing w:val="0"/>
                <w:lang w:val="ro-RO"/>
              </w:rPr>
              <w:t>80</w:t>
            </w:r>
          </w:p>
        </w:tc>
        <w:tc>
          <w:tcPr>
            <w:tcW w:w="2022" w:type="dxa"/>
          </w:tcPr>
          <w:p w:rsidR="004722FA" w:rsidRPr="000B11C4" w:rsidRDefault="004722FA" w:rsidP="00246D31">
            <w:pPr>
              <w:jc w:val="center"/>
              <w:rPr>
                <w:rFonts w:eastAsia="Calibri"/>
                <w:color w:val="000000"/>
                <w:spacing w:val="0"/>
                <w:lang w:val="ro-RO"/>
              </w:rPr>
            </w:pPr>
          </w:p>
        </w:tc>
      </w:tr>
    </w:tbl>
    <w:p w:rsidR="004722FA" w:rsidRPr="000B11C4" w:rsidRDefault="004722FA" w:rsidP="004722FA">
      <w:pPr>
        <w:spacing w:line="276" w:lineRule="auto"/>
        <w:jc w:val="both"/>
        <w:rPr>
          <w:rFonts w:eastAsia="Calibri"/>
          <w:spacing w:val="0"/>
          <w:lang w:val="en-US"/>
        </w:rPr>
      </w:pPr>
    </w:p>
    <w:p w:rsidR="004722FA" w:rsidRPr="000B11C4" w:rsidRDefault="004722FA" w:rsidP="004722FA">
      <w:pPr>
        <w:spacing w:after="200" w:line="360" w:lineRule="auto"/>
        <w:contextualSpacing/>
        <w:jc w:val="both"/>
        <w:rPr>
          <w:rFonts w:asciiTheme="minorHAnsi" w:eastAsiaTheme="minorHAnsi" w:hAnsiTheme="minorHAnsi" w:cstheme="minorBidi"/>
          <w:color w:val="000000" w:themeColor="text1"/>
          <w:spacing w:val="0"/>
          <w:sz w:val="22"/>
          <w:szCs w:val="22"/>
          <w:lang w:val="ro-RO" w:eastAsia="en-US"/>
        </w:rPr>
      </w:pPr>
      <w:r>
        <w:rPr>
          <w:rFonts w:eastAsiaTheme="minorHAnsi"/>
          <w:color w:val="000000" w:themeColor="text1"/>
          <w:spacing w:val="0"/>
          <w:sz w:val="22"/>
          <w:szCs w:val="22"/>
          <w:lang w:val="ro-RO" w:eastAsia="en-US"/>
        </w:rPr>
        <w:tab/>
      </w:r>
      <w:r w:rsidRPr="000B11C4">
        <w:rPr>
          <w:rFonts w:eastAsiaTheme="minorHAnsi"/>
          <w:color w:val="000000" w:themeColor="text1"/>
          <w:spacing w:val="0"/>
          <w:lang w:val="ro-RO" w:eastAsia="en-US"/>
        </w:rPr>
        <w:t xml:space="preserve">Analiza remanierilor osului periimplantar în dependență de poziția pe verticală a platformei implantului în raport cu corticala apofizei alveolare </w:t>
      </w:r>
      <w:r>
        <w:rPr>
          <w:rFonts w:eastAsiaTheme="minorHAnsi"/>
          <w:spacing w:val="0"/>
          <w:lang w:val="ro-RO" w:eastAsia="en-US"/>
        </w:rPr>
        <w:t xml:space="preserve">(Tabelul </w:t>
      </w:r>
      <w:r w:rsidRPr="000B11C4">
        <w:rPr>
          <w:rFonts w:eastAsiaTheme="minorHAnsi"/>
          <w:spacing w:val="0"/>
          <w:lang w:val="ro-RO" w:eastAsia="en-US"/>
        </w:rPr>
        <w:t>6)</w:t>
      </w:r>
      <w:r>
        <w:rPr>
          <w:rFonts w:eastAsiaTheme="minorHAnsi"/>
          <w:spacing w:val="0"/>
          <w:lang w:val="ro-RO" w:eastAsia="en-US"/>
        </w:rPr>
        <w:t xml:space="preserve"> </w:t>
      </w:r>
      <w:r>
        <w:rPr>
          <w:rFonts w:eastAsiaTheme="minorHAnsi"/>
          <w:color w:val="000000" w:themeColor="text1"/>
          <w:spacing w:val="0"/>
          <w:lang w:val="ro-RO" w:eastAsia="en-US"/>
        </w:rPr>
        <w:t>a demonstrat că, în cazul în care</w:t>
      </w:r>
      <w:r w:rsidRPr="000B11C4">
        <w:rPr>
          <w:rFonts w:eastAsiaTheme="minorHAnsi"/>
          <w:color w:val="000000" w:themeColor="text1"/>
          <w:spacing w:val="0"/>
          <w:lang w:val="ro-RO" w:eastAsia="en-US"/>
        </w:rPr>
        <w:t xml:space="preserve"> ea este situată supracortical, ca și la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le din subcapitolul precedent,</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mai frecvent este înt</w:t>
      </w:r>
      <w:r>
        <w:rPr>
          <w:rFonts w:eastAsiaTheme="minorHAnsi"/>
          <w:color w:val="000000" w:themeColor="text1"/>
          <w:spacing w:val="0"/>
          <w:lang w:val="ro-RO" w:eastAsia="en-US"/>
        </w:rPr>
        <w:t>âlnită apoziția</w:t>
      </w:r>
      <w:r w:rsidRPr="000B11C4">
        <w:rPr>
          <w:rFonts w:eastAsiaTheme="minorHAnsi"/>
          <w:color w:val="000000" w:themeColor="text1"/>
          <w:spacing w:val="0"/>
          <w:lang w:val="ro-RO" w:eastAsia="en-US"/>
        </w:rPr>
        <w:t xml:space="preserve"> de os.</w:t>
      </w:r>
    </w:p>
    <w:p w:rsidR="004722FA" w:rsidRDefault="004722FA" w:rsidP="004722FA">
      <w:pPr>
        <w:spacing w:after="200" w:line="360" w:lineRule="auto"/>
        <w:contextualSpacing/>
        <w:jc w:val="both"/>
        <w:rPr>
          <w:rFonts w:eastAsiaTheme="minorHAnsi"/>
          <w:color w:val="000000" w:themeColor="text1"/>
          <w:spacing w:val="0"/>
          <w:lang w:val="ro-RO" w:eastAsia="en-US"/>
        </w:rPr>
      </w:pPr>
      <w:r>
        <w:rPr>
          <w:rFonts w:eastAsiaTheme="minorHAnsi"/>
          <w:color w:val="000000" w:themeColor="text1"/>
          <w:spacing w:val="0"/>
          <w:lang w:val="ro-RO" w:eastAsia="en-US"/>
        </w:rPr>
        <w:tab/>
      </w:r>
      <w:r w:rsidRPr="000B11C4">
        <w:rPr>
          <w:rFonts w:eastAsiaTheme="minorHAnsi"/>
          <w:color w:val="000000" w:themeColor="text1"/>
          <w:spacing w:val="0"/>
          <w:lang w:val="ro-RO" w:eastAsia="en-US"/>
        </w:rPr>
        <w:t xml:space="preserve">Din 27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 xml:space="preserve"> cu platforma din partea mezială situată supracortical în 20 (74,07%) cazuri a fost atestată apoziți</w:t>
      </w:r>
      <w:r>
        <w:rPr>
          <w:rFonts w:eastAsiaTheme="minorHAnsi"/>
          <w:color w:val="000000" w:themeColor="text1"/>
          <w:spacing w:val="0"/>
          <w:lang w:val="ro-RO" w:eastAsia="en-US"/>
        </w:rPr>
        <w:t>a</w:t>
      </w:r>
      <w:r w:rsidRPr="000B11C4">
        <w:rPr>
          <w:rFonts w:eastAsiaTheme="minorHAnsi"/>
          <w:color w:val="000000" w:themeColor="text1"/>
          <w:spacing w:val="0"/>
          <w:lang w:val="ro-RO" w:eastAsia="en-US"/>
        </w:rPr>
        <w:t xml:space="preserve"> de os (0,74 ± 0,151mm), iar în celelalte 7 (25,92%)</w:t>
      </w:r>
      <w:r>
        <w:rPr>
          <w:rFonts w:eastAsiaTheme="minorHAnsi"/>
          <w:color w:val="000000" w:themeColor="text1"/>
          <w:spacing w:val="0"/>
          <w:lang w:val="ro-RO" w:eastAsia="en-US"/>
        </w:rPr>
        <w:t xml:space="preserve"> a fost resorbție (0,37 ± 0,152</w:t>
      </w:r>
      <w:r w:rsidRPr="000B11C4">
        <w:rPr>
          <w:rFonts w:eastAsiaTheme="minorHAnsi"/>
          <w:color w:val="000000" w:themeColor="text1"/>
          <w:spacing w:val="0"/>
          <w:lang w:val="ro-RO" w:eastAsia="en-US"/>
        </w:rPr>
        <w:t xml:space="preserve">). </w:t>
      </w:r>
      <w:r>
        <w:rPr>
          <w:rFonts w:eastAsiaTheme="minorHAnsi"/>
          <w:color w:val="000000" w:themeColor="text1"/>
          <w:spacing w:val="0"/>
          <w:lang w:val="ro-RO" w:eastAsia="en-US"/>
        </w:rPr>
        <w:t>S</w:t>
      </w:r>
      <w:r w:rsidRPr="000B11C4">
        <w:rPr>
          <w:rFonts w:eastAsiaTheme="minorHAnsi"/>
          <w:color w:val="000000" w:themeColor="text1"/>
          <w:spacing w:val="0"/>
          <w:lang w:val="ro-RO" w:eastAsia="en-US"/>
        </w:rPr>
        <w:t>ituație</w:t>
      </w:r>
      <w:r>
        <w:rPr>
          <w:rFonts w:eastAsiaTheme="minorHAnsi"/>
          <w:color w:val="000000" w:themeColor="text1"/>
          <w:spacing w:val="0"/>
          <w:lang w:val="ro-RO" w:eastAsia="en-US"/>
        </w:rPr>
        <w:t xml:space="preserve"> i</w:t>
      </w:r>
      <w:r w:rsidRPr="000B11C4">
        <w:rPr>
          <w:rFonts w:eastAsiaTheme="minorHAnsi"/>
          <w:color w:val="000000" w:themeColor="text1"/>
          <w:spacing w:val="0"/>
          <w:lang w:val="ro-RO" w:eastAsia="en-US"/>
        </w:rPr>
        <w:t xml:space="preserve">dentică </w:t>
      </w:r>
      <w:r>
        <w:rPr>
          <w:rFonts w:eastAsiaTheme="minorHAnsi"/>
          <w:color w:val="000000" w:themeColor="text1"/>
          <w:spacing w:val="0"/>
          <w:lang w:val="ro-RO" w:eastAsia="en-US"/>
        </w:rPr>
        <w:t>a fost depistată î</w:t>
      </w:r>
      <w:r w:rsidRPr="000B11C4">
        <w:rPr>
          <w:rFonts w:eastAsiaTheme="minorHAnsi"/>
          <w:color w:val="000000" w:themeColor="text1"/>
          <w:spacing w:val="0"/>
          <w:lang w:val="ro-RO" w:eastAsia="en-US"/>
        </w:rPr>
        <w:t>n partea distală. Din 27 cazuri în 15 (55,55%) a fost constatată apoziție</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(0,75 ± 0,186mm), în celelalte 12 (44,44%) </w:t>
      </w:r>
      <w:r w:rsidRPr="000B11C4">
        <w:rPr>
          <w:rFonts w:asciiTheme="minorHAnsi" w:eastAsiaTheme="minorHAnsi" w:hAnsiTheme="minorHAnsi" w:cstheme="minorBidi"/>
          <w:color w:val="000000" w:themeColor="text1"/>
          <w:spacing w:val="0"/>
          <w:sz w:val="22"/>
          <w:szCs w:val="22"/>
          <w:lang w:val="ro-RO" w:eastAsia="en-US"/>
        </w:rPr>
        <w:t xml:space="preserve">– </w:t>
      </w:r>
      <w:r w:rsidRPr="000B11C4">
        <w:rPr>
          <w:rFonts w:eastAsiaTheme="minorHAnsi"/>
          <w:color w:val="000000" w:themeColor="text1"/>
          <w:spacing w:val="0"/>
          <w:lang w:val="ro-RO" w:eastAsia="en-US"/>
        </w:rPr>
        <w:t>resorbție (0,27 ± 0,06mm).</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La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le cu platforma din partea mezială situată subcortical a predominat resorbția osului marginal. Din 32 astfel de</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platforme în 26 (81,25%)</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 cazuri a fost depistată resorbție (0,85 ± 0,157mm), iar la celelalte 6 (18,75%) </w:t>
      </w:r>
      <w:r w:rsidRPr="000B11C4">
        <w:rPr>
          <w:rFonts w:asciiTheme="minorHAnsi" w:eastAsiaTheme="minorHAnsi" w:hAnsiTheme="minorHAnsi" w:cstheme="minorBidi"/>
          <w:color w:val="000000" w:themeColor="text1"/>
          <w:spacing w:val="0"/>
          <w:sz w:val="22"/>
          <w:szCs w:val="22"/>
          <w:lang w:val="ro-RO" w:eastAsia="en-US"/>
        </w:rPr>
        <w:t xml:space="preserve">– </w:t>
      </w:r>
      <w:r w:rsidRPr="000B11C4">
        <w:rPr>
          <w:rFonts w:eastAsiaTheme="minorHAnsi"/>
          <w:color w:val="000000" w:themeColor="text1"/>
          <w:spacing w:val="0"/>
          <w:lang w:val="ro-RO" w:eastAsia="en-US"/>
        </w:rPr>
        <w:t>apoziție</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(0,49 ± 0,148mm). </w:t>
      </w:r>
      <w:r>
        <w:rPr>
          <w:rFonts w:eastAsiaTheme="minorHAnsi"/>
          <w:color w:val="000000" w:themeColor="text1"/>
          <w:spacing w:val="0"/>
          <w:lang w:val="ro-RO" w:eastAsia="en-US"/>
        </w:rPr>
        <w:t xml:space="preserve">Un </w:t>
      </w:r>
      <w:r w:rsidRPr="000B11C4">
        <w:rPr>
          <w:rFonts w:eastAsiaTheme="minorHAnsi"/>
          <w:color w:val="000000" w:themeColor="text1"/>
          <w:spacing w:val="0"/>
          <w:lang w:val="ro-RO" w:eastAsia="en-US"/>
        </w:rPr>
        <w:t xml:space="preserve">tablou </w:t>
      </w:r>
      <w:r>
        <w:rPr>
          <w:rFonts w:eastAsiaTheme="minorHAnsi"/>
          <w:color w:val="000000" w:themeColor="text1"/>
          <w:spacing w:val="0"/>
          <w:lang w:val="ro-RO" w:eastAsia="en-US"/>
        </w:rPr>
        <w:t>i</w:t>
      </w:r>
      <w:r w:rsidRPr="000B11C4">
        <w:rPr>
          <w:rFonts w:eastAsiaTheme="minorHAnsi"/>
          <w:color w:val="000000" w:themeColor="text1"/>
          <w:spacing w:val="0"/>
          <w:lang w:val="ro-RO" w:eastAsia="en-US"/>
        </w:rPr>
        <w:t>dentic a fost constatat</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la platforma din distal, din 25 de cazuri în 16 (64,0%) a fost resorbție (0,83 ± 0,156), iar la celelale 9 (36%) </w:t>
      </w:r>
      <w:r w:rsidRPr="000B11C4">
        <w:rPr>
          <w:rFonts w:asciiTheme="minorHAnsi" w:eastAsiaTheme="minorHAnsi" w:hAnsiTheme="minorHAnsi" w:cstheme="minorBidi"/>
          <w:color w:val="000000" w:themeColor="text1"/>
          <w:spacing w:val="0"/>
          <w:lang w:val="ro-RO" w:eastAsia="en-US"/>
        </w:rPr>
        <w:t xml:space="preserve">– </w:t>
      </w:r>
      <w:r w:rsidRPr="000B11C4">
        <w:rPr>
          <w:rFonts w:eastAsiaTheme="minorHAnsi"/>
          <w:color w:val="000000" w:themeColor="text1"/>
          <w:spacing w:val="0"/>
          <w:lang w:val="ro-RO" w:eastAsia="en-US"/>
        </w:rPr>
        <w:t xml:space="preserve">apoziție (0,50,5 ± 0,07mm). </w:t>
      </w:r>
    </w:p>
    <w:p w:rsidR="004722FA" w:rsidRDefault="004722FA" w:rsidP="004722FA">
      <w:pPr>
        <w:spacing w:after="200" w:line="360" w:lineRule="auto"/>
        <w:contextualSpacing/>
        <w:jc w:val="both"/>
        <w:rPr>
          <w:rFonts w:asciiTheme="minorHAnsi" w:eastAsiaTheme="minorHAnsi" w:hAnsiTheme="minorHAnsi" w:cstheme="minorBidi"/>
          <w:color w:val="FF0000"/>
          <w:spacing w:val="0"/>
          <w:sz w:val="20"/>
          <w:szCs w:val="20"/>
          <w:lang w:val="ro-RO" w:eastAsia="en-US"/>
        </w:rPr>
      </w:pPr>
    </w:p>
    <w:p w:rsidR="00213529" w:rsidRDefault="00213529" w:rsidP="004722FA">
      <w:pPr>
        <w:spacing w:after="200" w:line="360" w:lineRule="auto"/>
        <w:contextualSpacing/>
        <w:jc w:val="both"/>
        <w:rPr>
          <w:rFonts w:asciiTheme="minorHAnsi" w:eastAsiaTheme="minorHAnsi" w:hAnsiTheme="minorHAnsi" w:cstheme="minorBidi"/>
          <w:color w:val="FF0000"/>
          <w:spacing w:val="0"/>
          <w:sz w:val="20"/>
          <w:szCs w:val="20"/>
          <w:lang w:val="ro-RO" w:eastAsia="en-US"/>
        </w:rPr>
      </w:pPr>
    </w:p>
    <w:p w:rsidR="00213529" w:rsidRPr="000B11C4" w:rsidRDefault="00213529" w:rsidP="004722FA">
      <w:pPr>
        <w:spacing w:after="200" w:line="360" w:lineRule="auto"/>
        <w:contextualSpacing/>
        <w:jc w:val="both"/>
        <w:rPr>
          <w:rFonts w:asciiTheme="minorHAnsi" w:eastAsiaTheme="minorHAnsi" w:hAnsiTheme="minorHAnsi" w:cstheme="minorBidi"/>
          <w:color w:val="FF0000"/>
          <w:spacing w:val="0"/>
          <w:sz w:val="20"/>
          <w:szCs w:val="20"/>
          <w:lang w:val="ro-RO" w:eastAsia="en-US"/>
        </w:rPr>
      </w:pPr>
    </w:p>
    <w:tbl>
      <w:tblPr>
        <w:tblW w:w="9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8"/>
        <w:gridCol w:w="425"/>
        <w:gridCol w:w="1276"/>
        <w:gridCol w:w="425"/>
        <w:gridCol w:w="992"/>
        <w:gridCol w:w="425"/>
        <w:gridCol w:w="765"/>
        <w:gridCol w:w="511"/>
        <w:gridCol w:w="709"/>
        <w:gridCol w:w="425"/>
        <w:gridCol w:w="855"/>
        <w:gridCol w:w="421"/>
        <w:gridCol w:w="1197"/>
      </w:tblGrid>
      <w:tr w:rsidR="004722FA" w:rsidRPr="00562A98" w:rsidTr="00246D31">
        <w:trPr>
          <w:trHeight w:val="1189"/>
          <w:jc w:val="center"/>
        </w:trPr>
        <w:tc>
          <w:tcPr>
            <w:tcW w:w="9484" w:type="dxa"/>
            <w:gridSpan w:val="13"/>
            <w:tcBorders>
              <w:top w:val="nil"/>
              <w:left w:val="nil"/>
              <w:bottom w:val="single" w:sz="4" w:space="0" w:color="auto"/>
              <w:right w:val="nil"/>
            </w:tcBorders>
            <w:vAlign w:val="center"/>
          </w:tcPr>
          <w:p w:rsidR="004722FA" w:rsidRPr="000B11C4" w:rsidRDefault="004722FA" w:rsidP="00246D31">
            <w:pPr>
              <w:spacing w:line="360" w:lineRule="auto"/>
              <w:jc w:val="center"/>
              <w:rPr>
                <w:rFonts w:eastAsia="Calibri"/>
                <w:color w:val="000000" w:themeColor="text1"/>
                <w:spacing w:val="0"/>
                <w:sz w:val="20"/>
                <w:szCs w:val="20"/>
                <w:lang w:val="ro-RO"/>
              </w:rPr>
            </w:pPr>
          </w:p>
          <w:p w:rsidR="004722FA" w:rsidRPr="000B11C4" w:rsidRDefault="004722FA" w:rsidP="00246D31">
            <w:pPr>
              <w:spacing w:line="360" w:lineRule="auto"/>
              <w:jc w:val="center"/>
              <w:rPr>
                <w:rFonts w:eastAsia="Calibri"/>
                <w:spacing w:val="0"/>
                <w:lang w:val="ro-RO"/>
              </w:rPr>
            </w:pPr>
            <w:r w:rsidRPr="000B11C4">
              <w:rPr>
                <w:rFonts w:eastAsia="Calibri"/>
                <w:color w:val="000000" w:themeColor="text1"/>
                <w:spacing w:val="0"/>
                <w:lang w:val="ro-RO"/>
              </w:rPr>
              <w:t>Tabelul 4.6.</w:t>
            </w:r>
            <w:r w:rsidRPr="000B11C4">
              <w:rPr>
                <w:rFonts w:eastAsia="Calibri"/>
                <w:color w:val="000000" w:themeColor="text1"/>
                <w:spacing w:val="0"/>
                <w:sz w:val="20"/>
                <w:szCs w:val="20"/>
                <w:lang w:val="ro-RO"/>
              </w:rPr>
              <w:t>Valorile remodelării osului cortical în dependență de raportul cu platforma implantară în grupul de</w:t>
            </w:r>
            <w:r>
              <w:rPr>
                <w:rFonts w:eastAsia="Calibri"/>
                <w:color w:val="000000" w:themeColor="text1"/>
                <w:spacing w:val="0"/>
                <w:sz w:val="20"/>
                <w:szCs w:val="20"/>
                <w:lang w:val="ro-RO"/>
              </w:rPr>
              <w:t xml:space="preserve"> </w:t>
            </w:r>
            <w:r w:rsidRPr="000B11C4">
              <w:rPr>
                <w:rFonts w:eastAsia="Calibri"/>
                <w:color w:val="000000" w:themeColor="text1"/>
                <w:spacing w:val="0"/>
                <w:sz w:val="20"/>
                <w:szCs w:val="20"/>
                <w:lang w:val="ro-RO"/>
              </w:rPr>
              <w:t>i</w:t>
            </w:r>
            <w:r w:rsidRPr="000B11C4">
              <w:rPr>
                <w:rFonts w:eastAsia="Calibri"/>
                <w:spacing w:val="0"/>
                <w:sz w:val="20"/>
                <w:szCs w:val="20"/>
                <w:lang w:val="ro-RO"/>
              </w:rPr>
              <w:t>nstalare Tip I</w:t>
            </w:r>
            <w:r>
              <w:rPr>
                <w:rFonts w:eastAsia="Calibri"/>
                <w:spacing w:val="0"/>
                <w:sz w:val="20"/>
                <w:szCs w:val="20"/>
                <w:lang w:val="ro-RO"/>
              </w:rPr>
              <w:t xml:space="preserve"> </w:t>
            </w:r>
            <w:r w:rsidRPr="000B11C4">
              <w:rPr>
                <w:rFonts w:eastAsia="Calibri"/>
                <w:spacing w:val="0"/>
                <w:sz w:val="20"/>
                <w:szCs w:val="20"/>
                <w:lang w:val="ro-RO"/>
              </w:rPr>
              <w:t>în două ședințe chirurgicale</w:t>
            </w:r>
            <w:r>
              <w:rPr>
                <w:rFonts w:eastAsia="Calibri"/>
                <w:spacing w:val="0"/>
                <w:sz w:val="20"/>
                <w:szCs w:val="20"/>
                <w:lang w:val="ro-RO"/>
              </w:rPr>
              <w:t xml:space="preserve"> </w:t>
            </w:r>
            <w:r w:rsidRPr="000B11C4">
              <w:rPr>
                <w:rFonts w:eastAsia="Calibri"/>
                <w:spacing w:val="0"/>
                <w:sz w:val="20"/>
                <w:szCs w:val="20"/>
                <w:lang w:val="ro-RO"/>
              </w:rPr>
              <w:t>cu</w:t>
            </w:r>
            <w:r>
              <w:rPr>
                <w:rFonts w:eastAsia="Calibri"/>
                <w:spacing w:val="0"/>
                <w:sz w:val="20"/>
                <w:szCs w:val="20"/>
                <w:lang w:val="ro-RO"/>
              </w:rPr>
              <w:t xml:space="preserve"> </w:t>
            </w:r>
            <w:r w:rsidRPr="000B11C4">
              <w:rPr>
                <w:rFonts w:eastAsia="Calibri"/>
                <w:spacing w:val="0"/>
                <w:sz w:val="20"/>
                <w:szCs w:val="20"/>
                <w:lang w:val="ro-RO"/>
              </w:rPr>
              <w:t>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 și grefarea spațiilor periimplantare</w:t>
            </w:r>
          </w:p>
        </w:tc>
      </w:tr>
      <w:tr w:rsidR="004722FA" w:rsidRPr="000B11C4" w:rsidTr="00246D31">
        <w:trPr>
          <w:trHeight w:val="350"/>
          <w:jc w:val="center"/>
        </w:trPr>
        <w:tc>
          <w:tcPr>
            <w:tcW w:w="1058" w:type="dxa"/>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p>
        </w:tc>
        <w:tc>
          <w:tcPr>
            <w:tcW w:w="3118" w:type="dxa"/>
            <w:gridSpan w:val="4"/>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Supracortical</w:t>
            </w:r>
          </w:p>
        </w:tc>
        <w:tc>
          <w:tcPr>
            <w:tcW w:w="2410" w:type="dxa"/>
            <w:gridSpan w:val="4"/>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Juxtacortical</w:t>
            </w:r>
          </w:p>
        </w:tc>
        <w:tc>
          <w:tcPr>
            <w:tcW w:w="2898" w:type="dxa"/>
            <w:gridSpan w:val="4"/>
            <w:tcBorders>
              <w:top w:val="single" w:sz="4" w:space="0" w:color="auto"/>
            </w:tcBorders>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Subcortical</w:t>
            </w:r>
          </w:p>
        </w:tc>
      </w:tr>
      <w:tr w:rsidR="004722FA" w:rsidRPr="000B11C4" w:rsidTr="00246D31">
        <w:trPr>
          <w:trHeight w:val="350"/>
          <w:jc w:val="center"/>
        </w:trPr>
        <w:tc>
          <w:tcPr>
            <w:tcW w:w="1058" w:type="dxa"/>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p>
        </w:tc>
        <w:tc>
          <w:tcPr>
            <w:tcW w:w="1701"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417"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c>
          <w:tcPr>
            <w:tcW w:w="1190"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220"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c>
          <w:tcPr>
            <w:tcW w:w="1280"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Mezial</w:t>
            </w:r>
          </w:p>
        </w:tc>
        <w:tc>
          <w:tcPr>
            <w:tcW w:w="1618" w:type="dxa"/>
            <w:gridSpan w:val="2"/>
            <w:vAlign w:val="center"/>
          </w:tcPr>
          <w:p w:rsidR="004722FA" w:rsidRPr="000B11C4" w:rsidRDefault="004722FA" w:rsidP="00246D31">
            <w:pPr>
              <w:spacing w:after="200" w:line="276" w:lineRule="auto"/>
              <w:contextualSpacing/>
              <w:jc w:val="center"/>
              <w:rPr>
                <w:rFonts w:eastAsiaTheme="minorHAnsi"/>
                <w:b/>
                <w:color w:val="000000" w:themeColor="text1"/>
                <w:spacing w:val="0"/>
                <w:sz w:val="20"/>
                <w:szCs w:val="20"/>
                <w:lang w:val="ro-RO" w:eastAsia="en-US"/>
              </w:rPr>
            </w:pPr>
            <w:r w:rsidRPr="000B11C4">
              <w:rPr>
                <w:rFonts w:eastAsiaTheme="minorHAnsi"/>
                <w:b/>
                <w:color w:val="000000" w:themeColor="text1"/>
                <w:spacing w:val="0"/>
                <w:sz w:val="20"/>
                <w:szCs w:val="20"/>
                <w:lang w:val="ro-RO" w:eastAsia="en-US"/>
              </w:rPr>
              <w:t>Distal</w:t>
            </w:r>
          </w:p>
        </w:tc>
      </w:tr>
      <w:tr w:rsidR="004722FA" w:rsidRPr="000B11C4" w:rsidTr="00246D31">
        <w:trPr>
          <w:trHeight w:val="544"/>
          <w:jc w:val="center"/>
        </w:trPr>
        <w:tc>
          <w:tcPr>
            <w:tcW w:w="1058" w:type="dxa"/>
            <w:vAlign w:val="center"/>
          </w:tcPr>
          <w:p w:rsidR="004722FA" w:rsidRPr="000B11C4" w:rsidRDefault="004722FA" w:rsidP="00246D31">
            <w:pPr>
              <w:spacing w:after="200" w:line="276" w:lineRule="auto"/>
              <w:contextualSpacing/>
              <w:jc w:val="both"/>
              <w:rPr>
                <w:rFonts w:eastAsiaTheme="minorHAnsi"/>
                <w:color w:val="000000" w:themeColor="text1"/>
                <w:spacing w:val="0"/>
                <w:sz w:val="20"/>
                <w:szCs w:val="20"/>
                <w:lang w:val="ro-RO" w:eastAsia="en-US"/>
              </w:rPr>
            </w:pP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1276"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992"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76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c>
          <w:tcPr>
            <w:tcW w:w="511"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709"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85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c>
          <w:tcPr>
            <w:tcW w:w="421"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N</w:t>
            </w:r>
          </w:p>
        </w:tc>
        <w:tc>
          <w:tcPr>
            <w:tcW w:w="1197"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M±ES</w:t>
            </w:r>
          </w:p>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Mm</w:t>
            </w:r>
          </w:p>
        </w:tc>
      </w:tr>
      <w:tr w:rsidR="004722FA" w:rsidRPr="000B11C4" w:rsidTr="00246D31">
        <w:trPr>
          <w:trHeight w:val="350"/>
          <w:jc w:val="center"/>
        </w:trPr>
        <w:tc>
          <w:tcPr>
            <w:tcW w:w="1058"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lastRenderedPageBreak/>
              <w:t>Apoziții</w:t>
            </w:r>
          </w:p>
        </w:tc>
        <w:tc>
          <w:tcPr>
            <w:tcW w:w="42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20</w:t>
            </w:r>
          </w:p>
        </w:tc>
        <w:tc>
          <w:tcPr>
            <w:tcW w:w="1276"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0,74 ±0,151</w:t>
            </w:r>
          </w:p>
        </w:tc>
        <w:tc>
          <w:tcPr>
            <w:tcW w:w="42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15</w:t>
            </w:r>
          </w:p>
        </w:tc>
        <w:tc>
          <w:tcPr>
            <w:tcW w:w="992"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0,75 ±0,186</w:t>
            </w:r>
          </w:p>
        </w:tc>
        <w:tc>
          <w:tcPr>
            <w:tcW w:w="42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8</w:t>
            </w:r>
          </w:p>
        </w:tc>
        <w:tc>
          <w:tcPr>
            <w:tcW w:w="76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0,51 ±0,07</w:t>
            </w:r>
          </w:p>
        </w:tc>
        <w:tc>
          <w:tcPr>
            <w:tcW w:w="511"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10</w:t>
            </w:r>
          </w:p>
        </w:tc>
        <w:tc>
          <w:tcPr>
            <w:tcW w:w="709"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0,62±0,151</w:t>
            </w:r>
          </w:p>
        </w:tc>
        <w:tc>
          <w:tcPr>
            <w:tcW w:w="42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6</w:t>
            </w:r>
          </w:p>
        </w:tc>
        <w:tc>
          <w:tcPr>
            <w:tcW w:w="855"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0,49±0,148</w:t>
            </w:r>
          </w:p>
        </w:tc>
        <w:tc>
          <w:tcPr>
            <w:tcW w:w="421"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9</w:t>
            </w:r>
          </w:p>
        </w:tc>
        <w:tc>
          <w:tcPr>
            <w:tcW w:w="1197" w:type="dxa"/>
            <w:vAlign w:val="center"/>
          </w:tcPr>
          <w:p w:rsidR="004722FA" w:rsidRPr="000B11C4" w:rsidRDefault="004722FA" w:rsidP="00246D31">
            <w:pPr>
              <w:spacing w:after="200" w:line="276" w:lineRule="auto"/>
              <w:contextualSpacing/>
              <w:jc w:val="center"/>
              <w:rPr>
                <w:rFonts w:eastAsiaTheme="minorHAnsi"/>
                <w:spacing w:val="0"/>
                <w:sz w:val="20"/>
                <w:szCs w:val="20"/>
                <w:lang w:val="ro-RO" w:eastAsia="en-US"/>
              </w:rPr>
            </w:pPr>
            <w:r w:rsidRPr="000B11C4">
              <w:rPr>
                <w:rFonts w:eastAsiaTheme="minorHAnsi"/>
                <w:spacing w:val="0"/>
                <w:sz w:val="20"/>
                <w:szCs w:val="20"/>
                <w:lang w:val="ro-RO" w:eastAsia="en-US"/>
              </w:rPr>
              <w:t>0,5±0,07</w:t>
            </w:r>
          </w:p>
        </w:tc>
      </w:tr>
      <w:tr w:rsidR="004722FA" w:rsidRPr="000B11C4" w:rsidTr="00246D31">
        <w:trPr>
          <w:trHeight w:val="339"/>
          <w:jc w:val="center"/>
        </w:trPr>
        <w:tc>
          <w:tcPr>
            <w:tcW w:w="1058" w:type="dxa"/>
            <w:vAlign w:val="center"/>
          </w:tcPr>
          <w:p w:rsidR="004722FA" w:rsidRPr="000B11C4" w:rsidRDefault="004722FA" w:rsidP="00246D31">
            <w:pPr>
              <w:spacing w:after="200" w:line="276" w:lineRule="auto"/>
              <w:contextualSpacing/>
              <w:jc w:val="both"/>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Resorbții</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7</w:t>
            </w:r>
          </w:p>
        </w:tc>
        <w:tc>
          <w:tcPr>
            <w:tcW w:w="1276"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0,37±0,152</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12</w:t>
            </w:r>
          </w:p>
        </w:tc>
        <w:tc>
          <w:tcPr>
            <w:tcW w:w="992"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0,27±0,06</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13</w:t>
            </w:r>
          </w:p>
        </w:tc>
        <w:tc>
          <w:tcPr>
            <w:tcW w:w="76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0,42±0,162</w:t>
            </w:r>
          </w:p>
        </w:tc>
        <w:tc>
          <w:tcPr>
            <w:tcW w:w="511"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18</w:t>
            </w:r>
          </w:p>
        </w:tc>
        <w:tc>
          <w:tcPr>
            <w:tcW w:w="709"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0,75±0,218</w:t>
            </w:r>
          </w:p>
        </w:tc>
        <w:tc>
          <w:tcPr>
            <w:tcW w:w="42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26</w:t>
            </w:r>
          </w:p>
        </w:tc>
        <w:tc>
          <w:tcPr>
            <w:tcW w:w="855"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0,85±0,157</w:t>
            </w:r>
          </w:p>
        </w:tc>
        <w:tc>
          <w:tcPr>
            <w:tcW w:w="421" w:type="dxa"/>
            <w:vAlign w:val="center"/>
          </w:tcPr>
          <w:p w:rsidR="004722FA" w:rsidRPr="000B11C4" w:rsidRDefault="004722FA" w:rsidP="00246D31">
            <w:pPr>
              <w:spacing w:after="200" w:line="276" w:lineRule="auto"/>
              <w:contextualSpacing/>
              <w:jc w:val="center"/>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16</w:t>
            </w:r>
          </w:p>
        </w:tc>
        <w:tc>
          <w:tcPr>
            <w:tcW w:w="1197" w:type="dxa"/>
            <w:vAlign w:val="center"/>
          </w:tcPr>
          <w:p w:rsidR="004722FA" w:rsidRPr="000B11C4" w:rsidRDefault="004722FA" w:rsidP="00246D31">
            <w:pPr>
              <w:spacing w:after="200" w:line="276" w:lineRule="auto"/>
              <w:contextualSpacing/>
              <w:rPr>
                <w:rFonts w:eastAsiaTheme="minorHAnsi"/>
                <w:color w:val="000000" w:themeColor="text1"/>
                <w:spacing w:val="0"/>
                <w:sz w:val="20"/>
                <w:szCs w:val="20"/>
                <w:lang w:val="ro-RO" w:eastAsia="en-US"/>
              </w:rPr>
            </w:pPr>
            <w:r w:rsidRPr="000B11C4">
              <w:rPr>
                <w:rFonts w:eastAsiaTheme="minorHAnsi"/>
                <w:color w:val="000000" w:themeColor="text1"/>
                <w:spacing w:val="0"/>
                <w:sz w:val="20"/>
                <w:szCs w:val="20"/>
                <w:lang w:val="ro-RO" w:eastAsia="en-US"/>
              </w:rPr>
              <w:t>0,83±0,156</w:t>
            </w:r>
          </w:p>
        </w:tc>
      </w:tr>
    </w:tbl>
    <w:p w:rsidR="004722FA" w:rsidRPr="000B11C4" w:rsidRDefault="004722FA" w:rsidP="004722FA">
      <w:pPr>
        <w:rPr>
          <w:rFonts w:eastAsia="Calibri"/>
          <w:color w:val="FF0000"/>
          <w:spacing w:val="0"/>
          <w:sz w:val="20"/>
          <w:szCs w:val="20"/>
          <w:lang w:val="ro-RO"/>
        </w:rPr>
      </w:pPr>
    </w:p>
    <w:p w:rsidR="004722FA" w:rsidRPr="000B11C4" w:rsidRDefault="004722FA" w:rsidP="004722FA">
      <w:pPr>
        <w:rPr>
          <w:rFonts w:eastAsia="Calibri"/>
          <w:color w:val="FF0000"/>
          <w:spacing w:val="0"/>
          <w:sz w:val="20"/>
          <w:szCs w:val="20"/>
          <w:lang w:val="ro-RO"/>
        </w:rPr>
      </w:pPr>
    </w:p>
    <w:p w:rsidR="004722FA" w:rsidRPr="000B11C4" w:rsidRDefault="004722FA" w:rsidP="004722FA">
      <w:pPr>
        <w:spacing w:line="360" w:lineRule="auto"/>
        <w:contextualSpacing/>
        <w:jc w:val="both"/>
        <w:rPr>
          <w:rFonts w:eastAsiaTheme="minorHAnsi"/>
          <w:color w:val="000000" w:themeColor="text1"/>
          <w:spacing w:val="0"/>
          <w:lang w:val="ro-RO" w:eastAsia="en-US"/>
        </w:rPr>
      </w:pPr>
      <w:r>
        <w:rPr>
          <w:rFonts w:eastAsiaTheme="minorHAnsi"/>
          <w:color w:val="000000" w:themeColor="text1"/>
          <w:spacing w:val="0"/>
          <w:lang w:val="ro-RO" w:eastAsia="en-US"/>
        </w:rPr>
        <w:tab/>
        <w:t>Așa</w:t>
      </w:r>
      <w:r w:rsidRPr="000B11C4">
        <w:rPr>
          <w:rFonts w:eastAsiaTheme="minorHAnsi"/>
          <w:color w:val="000000" w:themeColor="text1"/>
          <w:spacing w:val="0"/>
          <w:lang w:val="ro-RO" w:eastAsia="en-US"/>
        </w:rPr>
        <w:t>dar</w:t>
      </w:r>
      <w:r>
        <w:rPr>
          <w:rFonts w:eastAsiaTheme="minorHAnsi"/>
          <w:color w:val="000000" w:themeColor="text1"/>
          <w:spacing w:val="0"/>
          <w:lang w:val="ro-RO" w:eastAsia="en-US"/>
        </w:rPr>
        <w:t>,</w:t>
      </w:r>
      <w:r w:rsidRPr="000B11C4">
        <w:rPr>
          <w:rFonts w:eastAsiaTheme="minorHAnsi"/>
          <w:color w:val="000000" w:themeColor="text1"/>
          <w:spacing w:val="0"/>
          <w:lang w:val="ro-RO" w:eastAsia="en-US"/>
        </w:rPr>
        <w:t xml:space="preserve">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le instalate în două ședințe chirurgicale cu decolarea lambourilor mucoperiostale, augmentarea sp</w:t>
      </w:r>
      <w:r>
        <w:rPr>
          <w:rFonts w:eastAsiaTheme="minorHAnsi"/>
          <w:color w:val="000000" w:themeColor="text1"/>
          <w:spacing w:val="0"/>
          <w:lang w:val="ro-RO" w:eastAsia="en-US"/>
        </w:rPr>
        <w:t>a</w:t>
      </w:r>
      <w:r w:rsidRPr="000B11C4">
        <w:rPr>
          <w:rFonts w:eastAsiaTheme="minorHAnsi"/>
          <w:color w:val="000000" w:themeColor="text1"/>
          <w:spacing w:val="0"/>
          <w:lang w:val="ro-RO" w:eastAsia="en-US"/>
        </w:rPr>
        <w:t>țiilor intraalveolare periimplantare cu Colapol, aplicarea membranelor din PRF</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 xml:space="preserve">cu succes se osteointegrează. La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le cu platforma situată supracortical evident</w:t>
      </w:r>
      <w:r>
        <w:rPr>
          <w:rFonts w:eastAsiaTheme="minorHAnsi"/>
          <w:color w:val="000000" w:themeColor="text1"/>
          <w:spacing w:val="0"/>
          <w:lang w:val="ro-RO" w:eastAsia="en-US"/>
        </w:rPr>
        <w:t xml:space="preserve"> </w:t>
      </w:r>
      <w:r w:rsidRPr="000B11C4">
        <w:rPr>
          <w:rFonts w:eastAsiaTheme="minorHAnsi"/>
          <w:color w:val="000000" w:themeColor="text1"/>
          <w:spacing w:val="0"/>
          <w:lang w:val="ro-RO" w:eastAsia="en-US"/>
        </w:rPr>
        <w:t>predomină apoziție de os, iar la cele cu platforma subcorticală – resorbție.</w:t>
      </w:r>
    </w:p>
    <w:p w:rsidR="004722FA" w:rsidRPr="000B11C4" w:rsidRDefault="004722FA" w:rsidP="004722FA">
      <w:pPr>
        <w:spacing w:line="360" w:lineRule="auto"/>
        <w:jc w:val="both"/>
        <w:rPr>
          <w:rFonts w:eastAsia="Calibri"/>
          <w:spacing w:val="0"/>
          <w:lang w:val="ro-RO"/>
        </w:rPr>
      </w:pPr>
      <w:r w:rsidRPr="000B11C4">
        <w:rPr>
          <w:rFonts w:eastAsia="Calibri"/>
          <w:spacing w:val="0"/>
          <w:lang w:val="ro-RO"/>
        </w:rPr>
        <w:t>Analiza corelației Pearson a reflectat o dependență semnificativă din aspect mezial (R</w:t>
      </w:r>
      <w:r w:rsidRPr="000B11C4">
        <w:rPr>
          <w:rFonts w:eastAsia="Calibri"/>
          <w:spacing w:val="0"/>
          <w:vertAlign w:val="subscript"/>
          <w:lang w:val="ro-RO"/>
        </w:rPr>
        <w:t>xy=</w:t>
      </w:r>
      <w:r w:rsidRPr="000B11C4">
        <w:rPr>
          <w:rFonts w:eastAsia="Calibri"/>
          <w:spacing w:val="0"/>
          <w:lang w:val="ro-RO"/>
        </w:rPr>
        <w:t>0,754) și distal (R</w:t>
      </w:r>
      <w:r w:rsidRPr="000B11C4">
        <w:rPr>
          <w:rFonts w:eastAsia="Calibri"/>
          <w:spacing w:val="0"/>
          <w:vertAlign w:val="subscript"/>
          <w:lang w:val="ro-RO"/>
        </w:rPr>
        <w:t>xy=</w:t>
      </w:r>
      <w:r w:rsidRPr="000B11C4">
        <w:rPr>
          <w:rFonts w:eastAsia="Calibri"/>
          <w:spacing w:val="0"/>
          <w:lang w:val="ro-RO"/>
        </w:rPr>
        <w:t>0,623) între fenotipul gingival și valoarea remanierelor osoase periimplantare.</w:t>
      </w:r>
    </w:p>
    <w:p w:rsidR="004722FA" w:rsidRDefault="004722FA" w:rsidP="004722FA">
      <w:pPr>
        <w:spacing w:line="360" w:lineRule="auto"/>
        <w:jc w:val="both"/>
        <w:rPr>
          <w:rFonts w:eastAsia="Calibri"/>
          <w:b/>
          <w:spacing w:val="0"/>
          <w:lang w:val="ro-RO"/>
        </w:rPr>
      </w:pPr>
    </w:p>
    <w:p w:rsidR="004722FA" w:rsidRPr="00574043" w:rsidRDefault="004722FA" w:rsidP="004722FA">
      <w:pPr>
        <w:spacing w:line="360" w:lineRule="auto"/>
        <w:jc w:val="both"/>
        <w:rPr>
          <w:rFonts w:eastAsia="Calibri"/>
          <w:b/>
          <w:i/>
          <w:spacing w:val="0"/>
          <w:lang w:val="ro-RO"/>
        </w:rPr>
      </w:pPr>
      <w:r w:rsidRPr="00574043">
        <w:rPr>
          <w:rFonts w:eastAsia="Calibri"/>
          <w:b/>
          <w:i/>
          <w:spacing w:val="0"/>
          <w:lang w:val="ro-RO"/>
        </w:rPr>
        <w:t>Instalarea în două ședințe chirurgicale fara</w:t>
      </w:r>
      <w:r>
        <w:rPr>
          <w:rFonts w:eastAsia="Calibri"/>
          <w:b/>
          <w:i/>
          <w:spacing w:val="0"/>
          <w:lang w:val="ro-RO"/>
        </w:rPr>
        <w:t xml:space="preserve"> </w:t>
      </w:r>
      <w:r w:rsidRPr="00574043">
        <w:rPr>
          <w:rFonts w:eastAsia="Calibri"/>
          <w:b/>
          <w:i/>
          <w:spacing w:val="0"/>
          <w:lang w:val="ro-RO"/>
        </w:rPr>
        <w:t xml:space="preserve"> decolarea</w:t>
      </w:r>
      <w:r>
        <w:rPr>
          <w:rFonts w:eastAsia="Calibri"/>
          <w:b/>
          <w:i/>
          <w:spacing w:val="0"/>
          <w:lang w:val="ro-RO"/>
        </w:rPr>
        <w:t xml:space="preserve"> </w:t>
      </w:r>
      <w:r w:rsidRPr="00574043">
        <w:rPr>
          <w:rFonts w:eastAsia="Calibri"/>
          <w:b/>
          <w:i/>
          <w:spacing w:val="0"/>
          <w:lang w:val="ro-RO"/>
        </w:rPr>
        <w:t xml:space="preserve">lambourilor </w:t>
      </w:r>
      <w:r>
        <w:rPr>
          <w:rFonts w:eastAsia="Calibri"/>
          <w:b/>
          <w:i/>
          <w:spacing w:val="0"/>
          <w:lang w:val="ro-RO"/>
        </w:rPr>
        <w:t>muco</w:t>
      </w:r>
      <w:r w:rsidRPr="00574043">
        <w:rPr>
          <w:rFonts w:eastAsia="Calibri"/>
          <w:b/>
          <w:i/>
          <w:spacing w:val="0"/>
          <w:lang w:val="ro-RO"/>
        </w:rPr>
        <w:t>periostale,</w:t>
      </w:r>
      <w:r>
        <w:rPr>
          <w:rFonts w:eastAsia="Calibri"/>
          <w:b/>
          <w:i/>
          <w:spacing w:val="0"/>
          <w:lang w:val="ro-RO"/>
        </w:rPr>
        <w:t xml:space="preserve"> </w:t>
      </w:r>
      <w:r w:rsidRPr="00574043">
        <w:rPr>
          <w:rFonts w:eastAsia="Calibri"/>
          <w:b/>
          <w:i/>
          <w:spacing w:val="0"/>
          <w:lang w:val="ro-RO"/>
        </w:rPr>
        <w:t xml:space="preserve">fără grefarea spațiilor periimplantare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Prin numeroase studii a fost demonstrat că la instalarea </w:t>
      </w:r>
      <w:r>
        <w:rPr>
          <w:rFonts w:eastAsia="Calibri"/>
          <w:spacing w:val="0"/>
          <w:lang w:val="ro-RO"/>
        </w:rPr>
        <w:t>implanturi</w:t>
      </w:r>
      <w:r w:rsidRPr="000B11C4">
        <w:rPr>
          <w:rFonts w:eastAsia="Calibri"/>
          <w:spacing w:val="0"/>
          <w:lang w:val="ro-RO"/>
        </w:rPr>
        <w:t xml:space="preserve">lor dentare în osul nativ vindecat fără decolarea lambourilor mucoperiostale </w:t>
      </w:r>
      <w:r>
        <w:rPr>
          <w:rFonts w:eastAsia="Calibri"/>
          <w:i/>
          <w:spacing w:val="0"/>
          <w:lang w:val="ro-RO"/>
        </w:rPr>
        <w:t>vizavi</w:t>
      </w:r>
      <w:r w:rsidRPr="000B11C4">
        <w:rPr>
          <w:rFonts w:eastAsia="Calibri"/>
          <w:i/>
          <w:spacing w:val="0"/>
          <w:lang w:val="ro-RO"/>
        </w:rPr>
        <w:t xml:space="preserve"> </w:t>
      </w:r>
      <w:r w:rsidRPr="000B11C4">
        <w:rPr>
          <w:rFonts w:eastAsia="Calibri"/>
          <w:spacing w:val="0"/>
          <w:lang w:val="ro-RO"/>
        </w:rPr>
        <w:t>de</w:t>
      </w:r>
      <w:r w:rsidRPr="000B11C4">
        <w:rPr>
          <w:rFonts w:eastAsia="Calibri"/>
          <w:i/>
          <w:spacing w:val="0"/>
          <w:lang w:val="ro-RO"/>
        </w:rPr>
        <w:t xml:space="preserve"> </w:t>
      </w:r>
      <w:r w:rsidRPr="000B11C4">
        <w:rPr>
          <w:rFonts w:eastAsia="Calibri"/>
          <w:spacing w:val="0"/>
          <w:lang w:val="ro-RO"/>
        </w:rPr>
        <w:t>metoda standardă,</w:t>
      </w:r>
      <w:r>
        <w:rPr>
          <w:rFonts w:eastAsia="Calibri"/>
          <w:spacing w:val="0"/>
          <w:lang w:val="ro-RO"/>
        </w:rPr>
        <w:t xml:space="preserve"> </w:t>
      </w:r>
      <w:r w:rsidRPr="000B11C4">
        <w:rPr>
          <w:rFonts w:eastAsia="Calibri"/>
          <w:spacing w:val="0"/>
          <w:lang w:val="ro-RO"/>
        </w:rPr>
        <w:t>resorbția osului cortical periimplantar este semnificativ mai mică [</w:t>
      </w:r>
      <w:r>
        <w:rPr>
          <w:rFonts w:eastAsia="Calibri"/>
          <w:spacing w:val="0"/>
          <w:lang w:val="ro-RO"/>
        </w:rPr>
        <w:t>88, 89]</w:t>
      </w:r>
      <w:r w:rsidRPr="000B11C4">
        <w:rPr>
          <w:rFonts w:eastAsia="Calibri"/>
          <w:spacing w:val="0"/>
          <w:lang w:val="ro-RO"/>
        </w:rPr>
        <w:t xml:space="preserve">. Eficacitatea acestui procedeu miniinvaziv la instalarea imediată a </w:t>
      </w:r>
      <w:r>
        <w:rPr>
          <w:rFonts w:eastAsia="Calibri"/>
          <w:spacing w:val="0"/>
          <w:lang w:val="ro-RO"/>
        </w:rPr>
        <w:t>implanturi</w:t>
      </w:r>
      <w:r w:rsidRPr="000B11C4">
        <w:rPr>
          <w:rFonts w:eastAsia="Calibri"/>
          <w:spacing w:val="0"/>
          <w:lang w:val="ro-RO"/>
        </w:rPr>
        <w:t>lor este studiată insufucient. Acestei întrebări</w:t>
      </w:r>
      <w:r>
        <w:rPr>
          <w:rFonts w:eastAsia="Calibri"/>
          <w:spacing w:val="0"/>
          <w:lang w:val="ro-RO"/>
        </w:rPr>
        <w:t xml:space="preserve"> îi</w:t>
      </w:r>
      <w:r w:rsidRPr="000B11C4">
        <w:rPr>
          <w:rFonts w:eastAsia="Calibri"/>
          <w:spacing w:val="0"/>
          <w:lang w:val="ro-RO"/>
        </w:rPr>
        <w:t xml:space="preserve"> este dedicat prezentul subcapitol.</w:t>
      </w:r>
    </w:p>
    <w:p w:rsidR="004722FA"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Metodologia de instalare a </w:t>
      </w:r>
      <w:r>
        <w:rPr>
          <w:rFonts w:eastAsia="Calibri"/>
          <w:spacing w:val="0"/>
          <w:lang w:val="ro-RO"/>
        </w:rPr>
        <w:t>implanturi</w:t>
      </w:r>
      <w:r w:rsidRPr="000B11C4">
        <w:rPr>
          <w:rFonts w:eastAsia="Calibri"/>
          <w:spacing w:val="0"/>
          <w:lang w:val="ro-RO"/>
        </w:rPr>
        <w:t>lor se deosebea de cea descrisă în primul</w:t>
      </w:r>
      <w:r>
        <w:rPr>
          <w:rFonts w:eastAsia="Calibri"/>
          <w:spacing w:val="0"/>
          <w:lang w:val="ro-RO"/>
        </w:rPr>
        <w:t xml:space="preserve"> </w:t>
      </w:r>
      <w:r w:rsidRPr="000B11C4">
        <w:rPr>
          <w:rFonts w:eastAsia="Calibri"/>
          <w:spacing w:val="0"/>
          <w:lang w:val="ro-RO"/>
        </w:rPr>
        <w:t xml:space="preserve">subcapitol prin faptul că, apofiza alveolară nu era pusă în evidență prin decolarea lambourilor mucoperiostale. După extracția dinților, conform metodei elaborate, integritatea pereților alveolei era </w:t>
      </w:r>
      <w:r>
        <w:rPr>
          <w:rFonts w:eastAsia="Calibri"/>
          <w:spacing w:val="0"/>
          <w:lang w:val="ro-RO"/>
        </w:rPr>
        <w:t>examinată</w:t>
      </w:r>
      <w:r w:rsidRPr="000B11C4">
        <w:rPr>
          <w:rFonts w:eastAsia="Calibri"/>
          <w:spacing w:val="0"/>
          <w:lang w:val="ro-RO"/>
        </w:rPr>
        <w:t xml:space="preserve"> cu sonda parodontală și</w:t>
      </w:r>
      <w:r>
        <w:rPr>
          <w:rFonts w:eastAsia="Calibri"/>
          <w:spacing w:val="0"/>
          <w:lang w:val="ro-RO"/>
        </w:rPr>
        <w:t xml:space="preserve"> </w:t>
      </w:r>
      <w:r w:rsidRPr="000B11C4">
        <w:rPr>
          <w:rFonts w:eastAsia="Calibri"/>
          <w:spacing w:val="0"/>
          <w:lang w:val="ro-RO"/>
        </w:rPr>
        <w:t xml:space="preserve">vizual </w:t>
      </w:r>
      <w:r w:rsidRPr="000B11C4">
        <w:rPr>
          <w:rFonts w:eastAsia="Calibri"/>
          <w:color w:val="000000" w:themeColor="text1"/>
          <w:spacing w:val="0"/>
          <w:lang w:val="ro-RO"/>
        </w:rPr>
        <w:t>–</w:t>
      </w:r>
      <w:r w:rsidRPr="000B11C4">
        <w:rPr>
          <w:rFonts w:eastAsia="Calibri"/>
          <w:spacing w:val="0"/>
          <w:lang w:val="ro-RO"/>
        </w:rPr>
        <w:t xml:space="preserve"> din interiorul ei.</w:t>
      </w:r>
      <w:r>
        <w:rPr>
          <w:rFonts w:eastAsia="Calibri"/>
          <w:spacing w:val="0"/>
          <w:lang w:val="ro-RO"/>
        </w:rPr>
        <w:t xml:space="preserve"> </w:t>
      </w:r>
      <w:r w:rsidRPr="000B11C4">
        <w:rPr>
          <w:rFonts w:eastAsia="Calibri"/>
          <w:spacing w:val="0"/>
          <w:lang w:val="ro-RO"/>
        </w:rPr>
        <w:t>Grosimea pereților lingual/palatinal și vestibular era apreciată numai la periferia (partea coronară) alveolei după deplasarea cu bl</w:t>
      </w:r>
      <w:r>
        <w:rPr>
          <w:rFonts w:eastAsia="Calibri"/>
          <w:spacing w:val="0"/>
          <w:lang w:val="ro-RO"/>
        </w:rPr>
        <w:t>â</w:t>
      </w:r>
      <w:r w:rsidRPr="000B11C4">
        <w:rPr>
          <w:rFonts w:eastAsia="Calibri"/>
          <w:spacing w:val="0"/>
          <w:lang w:val="ro-RO"/>
        </w:rPr>
        <w:t xml:space="preserve">ndețe a gingiei. După instalarea </w:t>
      </w:r>
      <w:r>
        <w:rPr>
          <w:rFonts w:eastAsia="Calibri"/>
          <w:spacing w:val="0"/>
          <w:lang w:val="ro-RO"/>
        </w:rPr>
        <w:t>implanturi</w:t>
      </w:r>
      <w:r w:rsidRPr="000B11C4">
        <w:rPr>
          <w:rFonts w:eastAsia="Calibri"/>
          <w:spacing w:val="0"/>
          <w:lang w:val="ro-RO"/>
        </w:rPr>
        <w:t>lor era aplicat un conformator gingival și</w:t>
      </w:r>
      <w:r>
        <w:rPr>
          <w:rFonts w:eastAsia="Calibri"/>
          <w:spacing w:val="0"/>
          <w:lang w:val="ro-RO"/>
        </w:rPr>
        <w:t xml:space="preserve"> </w:t>
      </w:r>
      <w:r w:rsidRPr="000B11C4">
        <w:rPr>
          <w:rFonts w:eastAsia="Calibri"/>
          <w:spacing w:val="0"/>
          <w:lang w:val="ro-RO"/>
        </w:rPr>
        <w:t>apreciată stabilitatea primară</w:t>
      </w:r>
      <w:r>
        <w:rPr>
          <w:rFonts w:eastAsia="Calibri"/>
          <w:spacing w:val="0"/>
          <w:lang w:val="ro-RO"/>
        </w:rPr>
        <w:t xml:space="preserve"> </w:t>
      </w:r>
      <w:r w:rsidRPr="000B11C4">
        <w:rPr>
          <w:rFonts w:eastAsia="Calibri"/>
          <w:spacing w:val="0"/>
          <w:lang w:val="ro-RO"/>
        </w:rPr>
        <w:t>cu Periotestul. Ulterior</w:t>
      </w:r>
      <w:r>
        <w:rPr>
          <w:rFonts w:eastAsia="Calibri"/>
          <w:spacing w:val="0"/>
          <w:lang w:val="ro-RO"/>
        </w:rPr>
        <w:t>,</w:t>
      </w:r>
      <w:r w:rsidRPr="000B11C4">
        <w:rPr>
          <w:rFonts w:eastAsia="Calibri"/>
          <w:spacing w:val="0"/>
          <w:lang w:val="ro-RO"/>
        </w:rPr>
        <w:t xml:space="preserve"> conformatorul era înlăturat,</w:t>
      </w:r>
      <w:r>
        <w:rPr>
          <w:rFonts w:eastAsia="Calibri"/>
          <w:spacing w:val="0"/>
          <w:lang w:val="ro-RO"/>
        </w:rPr>
        <w:t xml:space="preserve"> </w:t>
      </w:r>
      <w:r w:rsidRPr="000B11C4">
        <w:rPr>
          <w:rFonts w:eastAsia="Calibri"/>
          <w:spacing w:val="0"/>
          <w:lang w:val="ro-RO"/>
        </w:rPr>
        <w:t xml:space="preserve">aplicat șurubul de acoperire, stimulată formarea cheagului sangvin și pe gingie aplicate „suturi de direcție”. </w:t>
      </w:r>
    </w:p>
    <w:p w:rsidR="004722FA" w:rsidRPr="00A4373C"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color w:val="000000" w:themeColor="text1"/>
          <w:spacing w:val="0"/>
          <w:lang w:val="ro-RO"/>
        </w:rPr>
        <w:t>La 26 pacienți</w:t>
      </w:r>
      <w:r>
        <w:rPr>
          <w:rFonts w:eastAsia="Calibri"/>
          <w:color w:val="000000" w:themeColor="text1"/>
          <w:spacing w:val="0"/>
          <w:lang w:val="ro-RO"/>
        </w:rPr>
        <w:t xml:space="preserve"> </w:t>
      </w:r>
      <w:r w:rsidRPr="000B11C4">
        <w:rPr>
          <w:rFonts w:eastAsia="Calibri"/>
          <w:spacing w:val="0"/>
          <w:lang w:val="ro-RO"/>
        </w:rPr>
        <w:t>(12 bărbați, 14 femei</w:t>
      </w:r>
      <w:r>
        <w:rPr>
          <w:rFonts w:eastAsia="Calibri"/>
          <w:color w:val="000000" w:themeColor="text1"/>
          <w:spacing w:val="0"/>
          <w:lang w:val="ro-RO"/>
        </w:rPr>
        <w:t>) incluși în</w:t>
      </w:r>
      <w:r w:rsidRPr="000B11C4">
        <w:rPr>
          <w:rFonts w:eastAsia="Calibri"/>
          <w:color w:val="000000" w:themeColor="text1"/>
          <w:spacing w:val="0"/>
          <w:lang w:val="ro-RO"/>
        </w:rPr>
        <w:t xml:space="preserve"> acest subgrup în diferite sectoare ale maxilarelor au fost instalate imediat 89</w:t>
      </w:r>
      <w:r w:rsidRPr="000B11C4">
        <w:rPr>
          <w:rFonts w:eastAsia="Calibri"/>
          <w:color w:val="FF0000"/>
          <w:spacing w:val="0"/>
          <w:lang w:val="ro-RO"/>
        </w:rPr>
        <w:t xml:space="preserve"> </w:t>
      </w:r>
      <w:r>
        <w:rPr>
          <w:rFonts w:eastAsia="Calibri"/>
          <w:color w:val="000000" w:themeColor="text1"/>
          <w:spacing w:val="0"/>
          <w:lang w:val="ro-RO"/>
        </w:rPr>
        <w:t>implanturi</w:t>
      </w:r>
      <w:r w:rsidRPr="000B11C4">
        <w:rPr>
          <w:rFonts w:eastAsia="Calibri"/>
          <w:color w:val="000000" w:themeColor="text1"/>
          <w:spacing w:val="0"/>
          <w:lang w:val="ro-RO"/>
        </w:rPr>
        <w:t xml:space="preserve"> (T</w:t>
      </w:r>
      <w:r>
        <w:rPr>
          <w:rFonts w:eastAsia="Calibri"/>
          <w:color w:val="000000" w:themeColor="text1"/>
          <w:spacing w:val="0"/>
          <w:lang w:val="ro-RO"/>
        </w:rPr>
        <w:t xml:space="preserve">abelul </w:t>
      </w:r>
      <w:r w:rsidRPr="000B11C4">
        <w:rPr>
          <w:rFonts w:eastAsia="Calibri"/>
          <w:color w:val="000000" w:themeColor="text1"/>
          <w:spacing w:val="0"/>
          <w:lang w:val="ro-RO"/>
        </w:rPr>
        <w:t>7).</w:t>
      </w:r>
    </w:p>
    <w:tbl>
      <w:tblPr>
        <w:tblStyle w:val="TableGrid3"/>
        <w:tblW w:w="0" w:type="auto"/>
        <w:tblLook w:val="04A0"/>
      </w:tblPr>
      <w:tblGrid>
        <w:gridCol w:w="1847"/>
        <w:gridCol w:w="1663"/>
        <w:gridCol w:w="1001"/>
        <w:gridCol w:w="1031"/>
        <w:gridCol w:w="860"/>
        <w:gridCol w:w="986"/>
        <w:gridCol w:w="860"/>
        <w:gridCol w:w="988"/>
      </w:tblGrid>
      <w:tr w:rsidR="004722FA" w:rsidRPr="00562A98" w:rsidTr="00246D31">
        <w:tc>
          <w:tcPr>
            <w:tcW w:w="9236" w:type="dxa"/>
            <w:gridSpan w:val="8"/>
            <w:tcBorders>
              <w:top w:val="nil"/>
              <w:left w:val="nil"/>
              <w:right w:val="nil"/>
            </w:tcBorders>
          </w:tcPr>
          <w:p w:rsidR="004722FA" w:rsidRPr="00574043" w:rsidRDefault="004722FA" w:rsidP="00246D31">
            <w:pPr>
              <w:rPr>
                <w:rFonts w:ascii="Times New Roman" w:eastAsia="Calibri" w:hAnsi="Times New Roman" w:cs="Times New Roman"/>
                <w:lang w:val="en-US"/>
              </w:rPr>
            </w:pPr>
          </w:p>
          <w:p w:rsidR="004722FA" w:rsidRPr="00574043" w:rsidRDefault="004722FA" w:rsidP="00246D31">
            <w:pPr>
              <w:rPr>
                <w:rFonts w:ascii="Times New Roman" w:eastAsia="Calibri" w:hAnsi="Times New Roman" w:cs="Times New Roman"/>
                <w:lang w:val="en-US"/>
              </w:rPr>
            </w:pPr>
            <w:r w:rsidRPr="00574043">
              <w:rPr>
                <w:rFonts w:ascii="Times New Roman" w:eastAsia="Calibri" w:hAnsi="Times New Roman" w:cs="Times New Roman"/>
                <w:sz w:val="24"/>
                <w:szCs w:val="24"/>
                <w:lang w:val="en-US"/>
              </w:rPr>
              <w:t>Tabelul 7.</w:t>
            </w:r>
            <w:r w:rsidRPr="00574043">
              <w:rPr>
                <w:rFonts w:ascii="Times New Roman" w:eastAsia="Calibri" w:hAnsi="Times New Roman" w:cs="Times New Roman"/>
                <w:lang w:val="en-US"/>
              </w:rPr>
              <w:t xml:space="preserve"> </w:t>
            </w:r>
            <w:r w:rsidRPr="00574043">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574043">
              <w:rPr>
                <w:rFonts w:ascii="Times New Roman" w:eastAsia="Calibri" w:hAnsi="Times New Roman" w:cs="Times New Roman"/>
                <w:sz w:val="20"/>
                <w:szCs w:val="20"/>
                <w:lang w:val="en-US"/>
              </w:rPr>
              <w:t>lor conform parametrilor (diametru, lungime) și locul plasării</w:t>
            </w:r>
          </w:p>
          <w:p w:rsidR="004722FA" w:rsidRPr="00574043" w:rsidRDefault="004722FA" w:rsidP="00246D31">
            <w:pPr>
              <w:rPr>
                <w:rFonts w:ascii="Times New Roman" w:eastAsia="Calibri" w:hAnsi="Times New Roman" w:cs="Times New Roman"/>
              </w:rPr>
            </w:pPr>
          </w:p>
        </w:tc>
      </w:tr>
      <w:tr w:rsidR="004722FA" w:rsidRPr="000B11C4" w:rsidTr="00246D31">
        <w:tc>
          <w:tcPr>
            <w:tcW w:w="1847" w:type="dxa"/>
            <w:vMerge w:val="restart"/>
          </w:tcPr>
          <w:p w:rsidR="004722FA" w:rsidRPr="00574043" w:rsidRDefault="004722FA" w:rsidP="00246D31">
            <w:pPr>
              <w:jc w:val="center"/>
              <w:rPr>
                <w:rFonts w:ascii="Times New Roman" w:eastAsia="Calibri" w:hAnsi="Times New Roman" w:cs="Times New Roman"/>
              </w:rPr>
            </w:pPr>
          </w:p>
        </w:tc>
        <w:tc>
          <w:tcPr>
            <w:tcW w:w="1663" w:type="dxa"/>
            <w:vMerge w:val="restart"/>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Lungimea</w:t>
            </w:r>
          </w:p>
        </w:tc>
        <w:tc>
          <w:tcPr>
            <w:tcW w:w="5726" w:type="dxa"/>
            <w:gridSpan w:val="6"/>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Situsul</w:t>
            </w:r>
            <w:r>
              <w:rPr>
                <w:rFonts w:ascii="Times New Roman" w:eastAsia="Calibri" w:hAnsi="Times New Roman" w:cs="Times New Roman"/>
              </w:rPr>
              <w:t>implanturi</w:t>
            </w:r>
            <w:r w:rsidRPr="00574043">
              <w:rPr>
                <w:rFonts w:ascii="Times New Roman" w:eastAsia="Calibri" w:hAnsi="Times New Roman" w:cs="Times New Roman"/>
              </w:rPr>
              <w:t>lor - sectorul</w:t>
            </w: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vMerge/>
          </w:tcPr>
          <w:p w:rsidR="004722FA" w:rsidRPr="00574043" w:rsidRDefault="004722FA" w:rsidP="00246D31">
            <w:pPr>
              <w:tabs>
                <w:tab w:val="center" w:pos="820"/>
              </w:tabs>
              <w:jc w:val="center"/>
              <w:rPr>
                <w:rFonts w:ascii="Times New Roman" w:eastAsia="Calibri" w:hAnsi="Times New Roman" w:cs="Times New Roman"/>
              </w:rPr>
            </w:pPr>
          </w:p>
        </w:tc>
        <w:tc>
          <w:tcPr>
            <w:tcW w:w="2032" w:type="dxa"/>
            <w:gridSpan w:val="2"/>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Gr. frontal</w:t>
            </w:r>
          </w:p>
        </w:tc>
        <w:tc>
          <w:tcPr>
            <w:tcW w:w="1846" w:type="dxa"/>
            <w:gridSpan w:val="2"/>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Premolari</w:t>
            </w:r>
          </w:p>
        </w:tc>
        <w:tc>
          <w:tcPr>
            <w:tcW w:w="1848" w:type="dxa"/>
            <w:gridSpan w:val="2"/>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Molari</w:t>
            </w:r>
          </w:p>
        </w:tc>
      </w:tr>
      <w:tr w:rsidR="004722FA" w:rsidRPr="000B11C4" w:rsidTr="00246D31">
        <w:tc>
          <w:tcPr>
            <w:tcW w:w="1847" w:type="dxa"/>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max</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mand</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max</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mand</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max</w:t>
            </w: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mand</w:t>
            </w:r>
          </w:p>
        </w:tc>
      </w:tr>
      <w:tr w:rsidR="004722FA" w:rsidRPr="000B11C4" w:rsidTr="00246D31">
        <w:tc>
          <w:tcPr>
            <w:tcW w:w="1847" w:type="dxa"/>
            <w:vMerge w:val="restart"/>
          </w:tcPr>
          <w:p w:rsidR="004722FA" w:rsidRPr="00574043" w:rsidRDefault="004722FA" w:rsidP="00246D31">
            <w:pPr>
              <w:jc w:val="center"/>
              <w:rPr>
                <w:rFonts w:ascii="Times New Roman" w:eastAsia="Calibri" w:hAnsi="Times New Roman" w:cs="Times New Roman"/>
              </w:rPr>
            </w:pPr>
          </w:p>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3,75</w:t>
            </w:r>
          </w:p>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10</w:t>
            </w:r>
          </w:p>
        </w:tc>
        <w:tc>
          <w:tcPr>
            <w:tcW w:w="1001" w:type="dxa"/>
          </w:tcPr>
          <w:p w:rsidR="004722FA" w:rsidRPr="00574043" w:rsidRDefault="004722FA" w:rsidP="00246D31">
            <w:pPr>
              <w:jc w:val="center"/>
              <w:rPr>
                <w:rFonts w:ascii="Times New Roman" w:eastAsia="Calibri" w:hAnsi="Times New Roman" w:cs="Times New Roman"/>
              </w:rPr>
            </w:pPr>
          </w:p>
        </w:tc>
        <w:tc>
          <w:tcPr>
            <w:tcW w:w="1031"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6"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11,5</w:t>
            </w: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6</w:t>
            </w:r>
          </w:p>
        </w:tc>
        <w:tc>
          <w:tcPr>
            <w:tcW w:w="1031"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7</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w:t>
            </w: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13</w:t>
            </w: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13</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2</w:t>
            </w: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r>
      <w:tr w:rsidR="004722FA" w:rsidRPr="000B11C4" w:rsidTr="00246D31">
        <w:tc>
          <w:tcPr>
            <w:tcW w:w="1847" w:type="dxa"/>
            <w:vMerge w:val="restart"/>
          </w:tcPr>
          <w:p w:rsidR="004722FA" w:rsidRPr="00574043" w:rsidRDefault="004722FA" w:rsidP="00246D31">
            <w:pPr>
              <w:jc w:val="center"/>
              <w:rPr>
                <w:rFonts w:ascii="Times New Roman" w:eastAsia="Calibri" w:hAnsi="Times New Roman" w:cs="Times New Roman"/>
              </w:rPr>
            </w:pPr>
          </w:p>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4,2</w:t>
            </w:r>
          </w:p>
        </w:tc>
        <w:tc>
          <w:tcPr>
            <w:tcW w:w="1663"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10</w:t>
            </w:r>
          </w:p>
        </w:tc>
        <w:tc>
          <w:tcPr>
            <w:tcW w:w="1001" w:type="dxa"/>
          </w:tcPr>
          <w:p w:rsidR="004722FA" w:rsidRPr="00574043" w:rsidRDefault="004722FA" w:rsidP="00246D31">
            <w:pPr>
              <w:jc w:val="center"/>
              <w:rPr>
                <w:rFonts w:ascii="Times New Roman" w:eastAsia="Calibri" w:hAnsi="Times New Roman" w:cs="Times New Roman"/>
              </w:rPr>
            </w:pPr>
          </w:p>
        </w:tc>
        <w:tc>
          <w:tcPr>
            <w:tcW w:w="1031"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6"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11,5</w:t>
            </w: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5</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w:t>
            </w: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13</w:t>
            </w: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11</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6</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2</w:t>
            </w: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p>
        </w:tc>
      </w:tr>
      <w:tr w:rsidR="004722FA" w:rsidRPr="000B11C4" w:rsidTr="00246D31">
        <w:tc>
          <w:tcPr>
            <w:tcW w:w="1847" w:type="dxa"/>
            <w:vMerge w:val="restart"/>
          </w:tcPr>
          <w:p w:rsidR="004722FA" w:rsidRPr="00574043" w:rsidRDefault="004722FA" w:rsidP="00246D31">
            <w:pPr>
              <w:jc w:val="center"/>
              <w:rPr>
                <w:rFonts w:ascii="Times New Roman" w:eastAsia="Calibri" w:hAnsi="Times New Roman" w:cs="Times New Roman"/>
              </w:rPr>
            </w:pPr>
          </w:p>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5</w:t>
            </w:r>
          </w:p>
        </w:tc>
        <w:tc>
          <w:tcPr>
            <w:tcW w:w="1663"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10</w:t>
            </w:r>
          </w:p>
        </w:tc>
        <w:tc>
          <w:tcPr>
            <w:tcW w:w="1001" w:type="dxa"/>
          </w:tcPr>
          <w:p w:rsidR="004722FA" w:rsidRPr="00574043" w:rsidRDefault="004722FA" w:rsidP="00246D31">
            <w:pPr>
              <w:jc w:val="center"/>
              <w:rPr>
                <w:rFonts w:ascii="Times New Roman" w:eastAsia="Calibri" w:hAnsi="Times New Roman" w:cs="Times New Roman"/>
              </w:rPr>
            </w:pPr>
          </w:p>
        </w:tc>
        <w:tc>
          <w:tcPr>
            <w:tcW w:w="1031"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11,5</w:t>
            </w:r>
          </w:p>
        </w:tc>
        <w:tc>
          <w:tcPr>
            <w:tcW w:w="1001" w:type="dxa"/>
          </w:tcPr>
          <w:p w:rsidR="004722FA" w:rsidRPr="00574043" w:rsidRDefault="004722FA" w:rsidP="00246D31">
            <w:pPr>
              <w:jc w:val="center"/>
              <w:rPr>
                <w:rFonts w:ascii="Times New Roman" w:eastAsia="Calibri" w:hAnsi="Times New Roman" w:cs="Times New Roman"/>
              </w:rPr>
            </w:pPr>
          </w:p>
        </w:tc>
        <w:tc>
          <w:tcPr>
            <w:tcW w:w="1031"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5</w:t>
            </w:r>
          </w:p>
        </w:tc>
        <w:tc>
          <w:tcPr>
            <w:tcW w:w="986" w:type="dxa"/>
          </w:tcPr>
          <w:p w:rsidR="004722FA" w:rsidRPr="00574043" w:rsidRDefault="004722FA" w:rsidP="00246D31">
            <w:pPr>
              <w:jc w:val="center"/>
              <w:rPr>
                <w:rFonts w:ascii="Times New Roman" w:eastAsia="Calibri" w:hAnsi="Times New Roman" w:cs="Times New Roman"/>
              </w:rPr>
            </w:pP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2</w:t>
            </w: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1663" w:type="dxa"/>
          </w:tcPr>
          <w:p w:rsidR="004722FA" w:rsidRPr="00574043" w:rsidRDefault="004722FA" w:rsidP="00246D31">
            <w:pPr>
              <w:tabs>
                <w:tab w:val="center" w:pos="820"/>
              </w:tabs>
              <w:jc w:val="center"/>
              <w:rPr>
                <w:rFonts w:ascii="Times New Roman" w:eastAsia="Calibri" w:hAnsi="Times New Roman" w:cs="Times New Roman"/>
              </w:rPr>
            </w:pPr>
            <w:r w:rsidRPr="00574043">
              <w:rPr>
                <w:rFonts w:ascii="Times New Roman" w:eastAsia="Calibri" w:hAnsi="Times New Roman" w:cs="Times New Roman"/>
              </w:rPr>
              <w:t>13</w:t>
            </w: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4</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2</w:t>
            </w:r>
          </w:p>
        </w:tc>
        <w:tc>
          <w:tcPr>
            <w:tcW w:w="860" w:type="dxa"/>
          </w:tcPr>
          <w:p w:rsidR="004722FA" w:rsidRPr="00574043" w:rsidRDefault="004722FA" w:rsidP="00246D31">
            <w:pPr>
              <w:jc w:val="center"/>
              <w:rPr>
                <w:rFonts w:ascii="Times New Roman" w:eastAsia="Calibri" w:hAnsi="Times New Roman" w:cs="Times New Roman"/>
              </w:rPr>
            </w:pPr>
          </w:p>
        </w:tc>
        <w:tc>
          <w:tcPr>
            <w:tcW w:w="988" w:type="dxa"/>
          </w:tcPr>
          <w:p w:rsidR="004722FA" w:rsidRPr="00574043" w:rsidRDefault="004722FA" w:rsidP="00246D31">
            <w:pPr>
              <w:jc w:val="center"/>
              <w:rPr>
                <w:rFonts w:ascii="Times New Roman" w:eastAsia="Calibri" w:hAnsi="Times New Roman" w:cs="Times New Roman"/>
              </w:rPr>
            </w:pPr>
          </w:p>
        </w:tc>
      </w:tr>
      <w:tr w:rsidR="004722FA" w:rsidRPr="000B11C4" w:rsidTr="00246D31">
        <w:tc>
          <w:tcPr>
            <w:tcW w:w="1847" w:type="dxa"/>
            <w:vMerge w:val="restart"/>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Total</w:t>
            </w:r>
          </w:p>
        </w:tc>
        <w:tc>
          <w:tcPr>
            <w:tcW w:w="1663" w:type="dxa"/>
          </w:tcPr>
          <w:p w:rsidR="004722FA" w:rsidRPr="00574043" w:rsidRDefault="004722FA" w:rsidP="00246D31">
            <w:pPr>
              <w:jc w:val="center"/>
              <w:rPr>
                <w:rFonts w:ascii="Times New Roman" w:eastAsia="Calibri" w:hAnsi="Times New Roman" w:cs="Times New Roman"/>
              </w:rPr>
            </w:pPr>
          </w:p>
        </w:tc>
        <w:tc>
          <w:tcPr>
            <w:tcW w:w="100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35</w:t>
            </w:r>
          </w:p>
        </w:tc>
        <w:tc>
          <w:tcPr>
            <w:tcW w:w="1031"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8</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27</w:t>
            </w:r>
          </w:p>
        </w:tc>
        <w:tc>
          <w:tcPr>
            <w:tcW w:w="986"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13</w:t>
            </w:r>
          </w:p>
        </w:tc>
        <w:tc>
          <w:tcPr>
            <w:tcW w:w="860"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1</w:t>
            </w:r>
          </w:p>
        </w:tc>
        <w:tc>
          <w:tcPr>
            <w:tcW w:w="988" w:type="dxa"/>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5</w:t>
            </w:r>
          </w:p>
        </w:tc>
      </w:tr>
      <w:tr w:rsidR="004722FA" w:rsidRPr="000B11C4" w:rsidTr="00246D31">
        <w:tc>
          <w:tcPr>
            <w:tcW w:w="1847" w:type="dxa"/>
            <w:vMerge/>
          </w:tcPr>
          <w:p w:rsidR="004722FA" w:rsidRPr="00574043" w:rsidRDefault="004722FA" w:rsidP="00246D31">
            <w:pPr>
              <w:jc w:val="center"/>
              <w:rPr>
                <w:rFonts w:ascii="Times New Roman" w:eastAsia="Calibri" w:hAnsi="Times New Roman" w:cs="Times New Roman"/>
              </w:rPr>
            </w:pPr>
          </w:p>
        </w:tc>
        <w:tc>
          <w:tcPr>
            <w:tcW w:w="7389" w:type="dxa"/>
            <w:gridSpan w:val="7"/>
          </w:tcPr>
          <w:p w:rsidR="004722FA" w:rsidRPr="00574043" w:rsidRDefault="004722FA" w:rsidP="00246D31">
            <w:pPr>
              <w:jc w:val="center"/>
              <w:rPr>
                <w:rFonts w:ascii="Times New Roman" w:eastAsia="Calibri" w:hAnsi="Times New Roman" w:cs="Times New Roman"/>
              </w:rPr>
            </w:pPr>
            <w:r w:rsidRPr="00574043">
              <w:rPr>
                <w:rFonts w:ascii="Times New Roman" w:eastAsia="Calibri" w:hAnsi="Times New Roman" w:cs="Times New Roman"/>
              </w:rPr>
              <w:t>89</w:t>
            </w:r>
          </w:p>
        </w:tc>
      </w:tr>
    </w:tbl>
    <w:p w:rsidR="004722FA" w:rsidRPr="000B11C4" w:rsidRDefault="004722FA" w:rsidP="004722FA">
      <w:pPr>
        <w:spacing w:line="360" w:lineRule="auto"/>
        <w:jc w:val="both"/>
        <w:rPr>
          <w:rFonts w:eastAsia="Calibri"/>
          <w:spacing w:val="0"/>
          <w:lang w:val="ro-RO"/>
        </w:rPr>
      </w:pPr>
    </w:p>
    <w:p w:rsidR="004722FA" w:rsidRPr="000B11C4" w:rsidRDefault="004722FA" w:rsidP="004722FA">
      <w:pPr>
        <w:spacing w:line="360" w:lineRule="auto"/>
        <w:jc w:val="both"/>
        <w:rPr>
          <w:rFonts w:eastAsia="Calibri"/>
          <w:spacing w:val="0"/>
          <w:lang w:val="ro-RO"/>
        </w:rPr>
      </w:pPr>
      <w:r>
        <w:rPr>
          <w:rFonts w:eastAsia="Calibri"/>
          <w:spacing w:val="0"/>
          <w:lang w:val="ro-RO"/>
        </w:rPr>
        <w:t xml:space="preserve">  </w:t>
      </w:r>
      <w:r w:rsidRPr="000B11C4">
        <w:rPr>
          <w:rFonts w:eastAsia="Calibri"/>
          <w:spacing w:val="0"/>
          <w:lang w:val="ro-RO"/>
        </w:rPr>
        <w:t>Pentru elucidarea metodei pre</w:t>
      </w:r>
      <w:r>
        <w:rPr>
          <w:rFonts w:eastAsia="Calibri"/>
          <w:spacing w:val="0"/>
          <w:lang w:val="ro-RO"/>
        </w:rPr>
        <w:t>zentăm un caz clinic (fig. 15</w:t>
      </w:r>
      <w:r w:rsidRPr="000B11C4">
        <w:rPr>
          <w:rFonts w:eastAsia="Calibri"/>
          <w:spacing w:val="0"/>
          <w:lang w:val="ro-RO"/>
        </w:rPr>
        <w:t xml:space="preserve">). </w:t>
      </w:r>
    </w:p>
    <w:tbl>
      <w:tblPr>
        <w:tblStyle w:val="TableGrid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4722FA" w:rsidRPr="000B11C4" w:rsidTr="00246D31">
        <w:tc>
          <w:tcPr>
            <w:tcW w:w="9629" w:type="dxa"/>
          </w:tcPr>
          <w:p w:rsidR="004722FA" w:rsidRPr="000B11C4" w:rsidRDefault="000930A6" w:rsidP="00246D31">
            <w:pPr>
              <w:spacing w:line="360" w:lineRule="auto"/>
              <w:jc w:val="both"/>
              <w:rPr>
                <w:rFonts w:eastAsia="Calibri"/>
                <w:noProof/>
              </w:rPr>
            </w:pPr>
            <w:r w:rsidRPr="000930A6">
              <w:rPr>
                <w:rFonts w:eastAsia="Calibri"/>
                <w:noProof/>
                <w:lang w:val="en-US"/>
              </w:rPr>
              <w:pict>
                <v:shape id="Text Box 65" o:spid="_x0000_s1236" type="#_x0000_t202" style="position:absolute;left:0;text-align:left;margin-left:431.45pt;margin-top:55.55pt;width:54.1pt;height:18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" filled="f" stroked="f">
                  <v:textbox>
                    <w:txbxContent>
                      <w:p w:rsidR="00562A98" w:rsidRPr="00574043" w:rsidRDefault="00562A98" w:rsidP="004722FA">
                        <w:r>
                          <w:rPr>
                            <w:lang w:val="ro-RO"/>
                          </w:rPr>
                          <w:t xml:space="preserve">   </w:t>
                        </w:r>
                        <w:r>
                          <w:rPr>
                            <w:color w:val="FFFFFF" w:themeColor="background1"/>
                            <w:lang w:val="ro-RO"/>
                          </w:rPr>
                          <w:t>d</w:t>
                        </w:r>
                      </w:p>
                    </w:txbxContent>
                  </v:textbox>
                </v:shape>
              </w:pict>
            </w:r>
            <w:r w:rsidRPr="000930A6">
              <w:rPr>
                <w:rFonts w:eastAsia="Calibri"/>
                <w:noProof/>
                <w:lang w:val="en-US"/>
              </w:rPr>
              <w:pict>
                <v:shape id="Text Box 67" o:spid="_x0000_s1237" type="#_x0000_t202" style="position:absolute;left:0;text-align:left;margin-left:314.55pt;margin-top:55.55pt;width:45pt;height:18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" filled="f" stroked="f">
                  <v:textbox>
                    <w:txbxContent>
                      <w:p w:rsidR="00562A98" w:rsidRPr="00574043" w:rsidRDefault="00562A98" w:rsidP="004722FA">
                        <w:r>
                          <w:rPr>
                            <w:lang w:val="ro-RO"/>
                          </w:rPr>
                          <w:t xml:space="preserve">   c   </w:t>
                        </w:r>
                        <w:r>
                          <w:rPr>
                            <w:color w:val="FFFFFF" w:themeColor="background1"/>
                            <w:lang w:val="ro-RO"/>
                          </w:rPr>
                          <w:t>vc</w:t>
                        </w:r>
                      </w:p>
                    </w:txbxContent>
                  </v:textbox>
                </v:shape>
              </w:pict>
            </w:r>
            <w:r w:rsidRPr="000930A6">
              <w:rPr>
                <w:rFonts w:eastAsia="Calibri"/>
                <w:noProof/>
                <w:lang w:val="en-US"/>
              </w:rPr>
              <w:pict>
                <v:shape id="Text Box 74" o:spid="_x0000_s1238" type="#_x0000_t202" style="position:absolute;left:0;text-align:left;margin-left:215.55pt;margin-top:55.55pt;width:17.2pt;height:18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" filled="f" stroked="f">
                  <v:textbox>
                    <w:txbxContent>
                      <w:p w:rsidR="00562A98" w:rsidRPr="00574043" w:rsidRDefault="00562A98" w:rsidP="004722FA">
                        <w:r>
                          <w:rPr>
                            <w:lang w:val="ro-RO"/>
                          </w:rPr>
                          <w:t>b   bcxb</w:t>
                        </w:r>
                        <w:r>
                          <w:rPr>
                            <w:color w:val="FFFFFF" w:themeColor="background1"/>
                            <w:lang w:val="ro-RO"/>
                          </w:rPr>
                          <w:t>b</w:t>
                        </w:r>
                      </w:p>
                    </w:txbxContent>
                  </v:textbox>
                </v:shape>
              </w:pict>
            </w:r>
            <w:r w:rsidRPr="000930A6">
              <w:rPr>
                <w:rFonts w:eastAsia="Calibri"/>
                <w:noProof/>
                <w:lang w:val="en-US"/>
              </w:rPr>
              <w:pict>
                <v:shape id="Text Box 76" o:spid="_x0000_s1239" type="#_x0000_t202" style="position:absolute;left:0;text-align:left;margin-left:80.7pt;margin-top:56.2pt;width:35.85pt;height:18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" filled="f" stroked="f">
                  <v:textbox>
                    <w:txbxContent>
                      <w:p w:rsidR="00562A98" w:rsidRPr="00574043" w:rsidRDefault="00562A98" w:rsidP="004722FA">
                        <w:r>
                          <w:rPr>
                            <w:lang w:val="ro-RO"/>
                          </w:rPr>
                          <w:t xml:space="preserve">   </w:t>
                        </w:r>
                        <w:r w:rsidRPr="00574043">
                          <w:rPr>
                            <w:color w:val="FFFFFF" w:themeColor="background1"/>
                            <w:lang w:val="ro-RO"/>
                          </w:rPr>
                          <w:t>a</w:t>
                        </w:r>
                      </w:p>
                    </w:txbxContent>
                  </v:textbox>
                </v:shape>
              </w:pict>
            </w:r>
            <w:r w:rsidR="004722FA" w:rsidRPr="000B11C4">
              <w:rPr>
                <w:rFonts w:eastAsia="Calibri"/>
                <w:noProof/>
              </w:rPr>
              <w:drawing>
                <wp:inline distT="0" distB="0" distL="0" distR="0">
                  <wp:extent cx="1458033" cy="972000"/>
                  <wp:effectExtent l="0" t="0" r="0" b="0"/>
                  <wp:docPr id="463" name="Picture 463" descr="C:\Users\maste\Desktop\Petica Saveli (Ex. 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ste\Desktop\Petica Saveli (Ex. Im) ++\2.jpg"/>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8033"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8408" cy="972000"/>
                  <wp:effectExtent l="0" t="0" r="0" b="0"/>
                  <wp:docPr id="464" name="Picture 464" descr="C:\Users\maste\Desktop\Petica Saveli (Ex. I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ste\Desktop\Petica Saveli (Ex. Im) ++\3.jpg"/>
                          <pic:cNvPicPr>
                            <a:picLocks noChangeAspect="1" noChangeArrowheads="1"/>
                          </pic:cNvPicPr>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8408"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75785" cy="972000"/>
                  <wp:effectExtent l="0" t="0" r="0" b="0"/>
                  <wp:docPr id="465" name="Picture 465" descr="C:\Users\maste\Desktop\Petica Saveli (Ex. I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ste\Desktop\Petica Saveli (Ex. Im) ++\6.jpg"/>
                          <pic:cNvPicPr>
                            <a:picLocks noChangeAspect="1" noChangeArrowheads="1"/>
                          </pic:cNvPicPr>
                        </pic:nvPicPr>
                        <pic:blipFill rotWithShape="1">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607" r="-1043"/>
                          <a:stretch/>
                        </pic:blipFill>
                        <pic:spPr bwMode="auto">
                          <a:xfrm>
                            <a:off x="0" y="0"/>
                            <a:ext cx="1475785"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drawing>
                <wp:inline distT="0" distB="0" distL="0" distR="0">
                  <wp:extent cx="1467868" cy="971550"/>
                  <wp:effectExtent l="0" t="0" r="0" b="0"/>
                  <wp:docPr id="466" name="Picture 466" descr="C:\Users\maste\Desktop\Petica Saveli (Ex. I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ste\Desktop\Petica Saveli (Ex. Im) ++\10.jpg"/>
                          <pic:cNvPicPr>
                            <a:picLocks noChangeAspect="1" noChangeArrowheads="1"/>
                          </pic:cNvPicPr>
                        </pic:nvPicPr>
                        <pic:blipFill rotWithShape="1">
                          <a:blip r:embed="rId3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8926"/>
                          <a:stretch/>
                        </pic:blipFill>
                        <pic:spPr bwMode="auto">
                          <a:xfrm>
                            <a:off x="0" y="0"/>
                            <a:ext cx="1468548"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0B11C4" w:rsidRDefault="000930A6" w:rsidP="00246D31">
            <w:pPr>
              <w:spacing w:line="360" w:lineRule="auto"/>
              <w:jc w:val="both"/>
              <w:rPr>
                <w:rFonts w:eastAsia="Calibri"/>
                <w:noProof/>
              </w:rPr>
            </w:pPr>
            <w:r w:rsidRPr="000930A6">
              <w:rPr>
                <w:rFonts w:eastAsia="Calibri"/>
                <w:noProof/>
                <w:lang w:val="en-US"/>
              </w:rPr>
              <w:pict>
                <v:shape id="Text Box 77" o:spid="_x0000_s1240" type="#_x0000_t202" style="position:absolute;left:0;text-align:left;margin-left:431.45pt;margin-top:53.6pt;width:45.1pt;height:27.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" filled="f" stroked="f">
                  <v:textbox>
                    <w:txbxContent>
                      <w:p w:rsidR="00562A98" w:rsidRPr="00574043" w:rsidRDefault="00562A98" w:rsidP="004722FA">
                        <w:r>
                          <w:rPr>
                            <w:lang w:val="ro-RO"/>
                          </w:rPr>
                          <w:t xml:space="preserve">   </w:t>
                        </w:r>
                        <w:r>
                          <w:rPr>
                            <w:color w:val="FFFFFF" w:themeColor="background1"/>
                            <w:lang w:val="ro-RO"/>
                          </w:rPr>
                          <w:t>h</w:t>
                        </w:r>
                      </w:p>
                    </w:txbxContent>
                  </v:textbox>
                </v:shape>
              </w:pict>
            </w:r>
            <w:r w:rsidRPr="000930A6">
              <w:rPr>
                <w:rFonts w:eastAsia="Calibri"/>
                <w:noProof/>
                <w:lang w:val="en-US"/>
              </w:rPr>
              <w:pict>
                <v:shape id="Text Box 80" o:spid="_x0000_s1241" type="#_x0000_t202" style="position:absolute;left:0;text-align:left;margin-left:314.55pt;margin-top:53.6pt;width:54pt;height:2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" filled="f" stroked="f">
                  <v:textbox>
                    <w:txbxContent>
                      <w:p w:rsidR="00562A98" w:rsidRPr="00574043" w:rsidRDefault="00562A98" w:rsidP="004722FA">
                        <w:r>
                          <w:rPr>
                            <w:lang w:val="ro-RO"/>
                          </w:rPr>
                          <w:t xml:space="preserve">   </w:t>
                        </w:r>
                        <w:r>
                          <w:rPr>
                            <w:color w:val="FFFFFF" w:themeColor="background1"/>
                            <w:lang w:val="ro-RO"/>
                          </w:rPr>
                          <w:t>g</w:t>
                        </w:r>
                      </w:p>
                    </w:txbxContent>
                  </v:textbox>
                </v:shape>
              </w:pict>
            </w:r>
            <w:r w:rsidRPr="000930A6">
              <w:rPr>
                <w:rFonts w:eastAsia="Calibri"/>
                <w:noProof/>
                <w:lang w:val="en-US"/>
              </w:rPr>
              <w:pict>
                <v:shape id="Text Box 81" o:spid="_x0000_s1242" type="#_x0000_t202" style="position:absolute;left:0;text-align:left;margin-left:197.65pt;margin-top:53.6pt;width:44.9pt;height:1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" filled="f" stroked="f">
                  <v:textbox>
                    <w:txbxContent>
                      <w:p w:rsidR="00562A98" w:rsidRPr="00574043" w:rsidRDefault="00562A98" w:rsidP="004722FA">
                        <w:r>
                          <w:rPr>
                            <w:lang w:val="ro-RO"/>
                          </w:rPr>
                          <w:t xml:space="preserve">   </w:t>
                        </w:r>
                        <w:r>
                          <w:rPr>
                            <w:color w:val="FFFFFF" w:themeColor="background1"/>
                            <w:lang w:val="ro-RO"/>
                          </w:rPr>
                          <w:t>f</w:t>
                        </w:r>
                      </w:p>
                    </w:txbxContent>
                  </v:textbox>
                </v:shape>
              </w:pict>
            </w:r>
            <w:r w:rsidRPr="000930A6">
              <w:rPr>
                <w:rFonts w:eastAsia="Calibri"/>
                <w:noProof/>
                <w:lang w:val="en-US"/>
              </w:rPr>
              <w:pict>
                <v:shape id="Text Box 82" o:spid="_x0000_s1243" type="#_x0000_t202" style="position:absolute;left:0;text-align:left;margin-left:80.05pt;margin-top:53.6pt;width:45.5pt;height:18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" filled="f" stroked="f">
                  <v:textbox>
                    <w:txbxContent>
                      <w:p w:rsidR="00562A98" w:rsidRPr="00574043" w:rsidRDefault="00562A98" w:rsidP="004722FA">
                        <w:r>
                          <w:rPr>
                            <w:lang w:val="ro-RO"/>
                          </w:rPr>
                          <w:t xml:space="preserve">   </w:t>
                        </w:r>
                        <w:r>
                          <w:rPr>
                            <w:color w:val="FFFFFF" w:themeColor="background1"/>
                            <w:lang w:val="ro-RO"/>
                          </w:rPr>
                          <w:t>e</w:t>
                        </w:r>
                      </w:p>
                    </w:txbxContent>
                  </v:textbox>
                </v:shape>
              </w:pict>
            </w:r>
            <w:r w:rsidR="004722FA" w:rsidRPr="000B11C4">
              <w:rPr>
                <w:rFonts w:eastAsia="Calibri"/>
                <w:noProof/>
              </w:rPr>
              <w:drawing>
                <wp:inline distT="0" distB="0" distL="0" distR="0">
                  <wp:extent cx="1458622" cy="972000"/>
                  <wp:effectExtent l="0" t="0" r="0" b="0"/>
                  <wp:docPr id="467" name="Picture 467" descr="C:\Users\maste\Desktop\Petica Saveli (Ex. Im)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ste\Desktop\Petica Saveli (Ex. Im) ++\45.jpg"/>
                          <pic:cNvPicPr>
                            <a:picLocks noChangeAspect="1" noChangeArrowheads="1"/>
                          </pic:cNvPicPr>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8622" cy="972000"/>
                          </a:xfrm>
                          <a:prstGeom prst="rect">
                            <a:avLst/>
                          </a:prstGeom>
                          <a:noFill/>
                          <a:ln>
                            <a:noFill/>
                          </a:ln>
                        </pic:spPr>
                      </pic:pic>
                    </a:graphicData>
                  </a:graphic>
                </wp:inline>
              </w:drawing>
            </w:r>
            <w:r w:rsidR="004722FA">
              <w:rPr>
                <w:rFonts w:eastAsia="Calibri"/>
                <w:noProof/>
              </w:rPr>
              <w:t xml:space="preserve"> </w:t>
            </w:r>
            <w:r w:rsidR="004722FA" w:rsidRPr="000B11C4">
              <w:rPr>
                <w:rFonts w:eastAsia="Calibri"/>
                <w:noProof/>
              </w:rPr>
              <w:drawing>
                <wp:inline distT="0" distB="0" distL="0" distR="0">
                  <wp:extent cx="1458430" cy="972000"/>
                  <wp:effectExtent l="0" t="0" r="0" b="0"/>
                  <wp:docPr id="485" name="Picture 485" descr="C:\Users\maste\Desktop\Petica Saveli (Ex. Im) ++\DSC_7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te\Desktop\Petica Saveli (Ex. Im) ++\DSC_7474.JPG"/>
                          <pic:cNvPicPr>
                            <a:picLocks noChangeAspect="1" noChangeArrowheads="1"/>
                          </pic:cNvPicPr>
                        </pic:nvPicPr>
                        <pic:blipFill rotWithShape="1">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7220" r="25275" b="8078"/>
                          <a:stretch/>
                        </pic:blipFill>
                        <pic:spPr bwMode="auto">
                          <a:xfrm>
                            <a:off x="0" y="0"/>
                            <a:ext cx="1458430"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rFonts w:eastAsia="Calibri"/>
                <w:noProof/>
              </w:rPr>
              <w:t xml:space="preserve"> </w:t>
            </w:r>
            <w:r w:rsidR="004722FA" w:rsidRPr="000B11C4">
              <w:rPr>
                <w:rFonts w:eastAsia="Calibri"/>
                <w:noProof/>
              </w:rPr>
              <w:drawing>
                <wp:inline distT="0" distB="0" distL="0" distR="0">
                  <wp:extent cx="1460323" cy="972000"/>
                  <wp:effectExtent l="0" t="0" r="0" b="0"/>
                  <wp:docPr id="158" name="Picture 158" descr="C:\Users\maste\Desktop\Petica Saveli (Ex. Im) ++\20150325_11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Desktop\Petica Saveli (Ex. Im) ++\20150325_114710.jpg"/>
                          <pic:cNvPicPr>
                            <a:picLocks noChangeAspect="1" noChangeArrowheads="1"/>
                          </pic:cNvPicPr>
                        </pic:nvPicPr>
                        <pic:blipFill rotWithShape="1">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16491"/>
                          <a:stretch/>
                        </pic:blipFill>
                        <pic:spPr bwMode="auto">
                          <a:xfrm>
                            <a:off x="0" y="0"/>
                            <a:ext cx="1460323"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rFonts w:eastAsia="Calibri"/>
                <w:noProof/>
              </w:rPr>
              <w:t xml:space="preserve"> </w:t>
            </w:r>
            <w:r w:rsidR="004722FA" w:rsidRPr="000B11C4">
              <w:rPr>
                <w:rFonts w:eastAsia="Calibri"/>
                <w:noProof/>
              </w:rPr>
              <w:drawing>
                <wp:inline distT="0" distB="0" distL="0" distR="0">
                  <wp:extent cx="1468726" cy="972000"/>
                  <wp:effectExtent l="0" t="0" r="0" b="0"/>
                  <wp:docPr id="491" name="Picture 491" descr="C:\Users\maste\Desktop\Petica Saveli (Ex. Im) ++\DSC_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Desktop\Petica Saveli (Ex. Im) ++\DSC_7473.JPG"/>
                          <pic:cNvPicPr>
                            <a:picLocks noChangeAspect="1" noChangeArrowheads="1"/>
                          </pic:cNvPicPr>
                        </pic:nvPicPr>
                        <pic:blipFill>
                          <a:blip r:embed="rId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68726" cy="972000"/>
                          </a:xfrm>
                          <a:prstGeom prst="rect">
                            <a:avLst/>
                          </a:prstGeom>
                          <a:noFill/>
                          <a:ln>
                            <a:noFill/>
                          </a:ln>
                        </pic:spPr>
                      </pic:pic>
                    </a:graphicData>
                  </a:graphic>
                </wp:inline>
              </w:drawing>
            </w:r>
          </w:p>
          <w:p w:rsidR="004722FA" w:rsidRPr="000B11C4" w:rsidRDefault="000930A6" w:rsidP="00246D31">
            <w:pPr>
              <w:spacing w:line="360" w:lineRule="auto"/>
              <w:jc w:val="both"/>
              <w:rPr>
                <w:rFonts w:eastAsia="Calibri"/>
                <w:noProof/>
              </w:rPr>
            </w:pPr>
            <w:r w:rsidRPr="000930A6">
              <w:rPr>
                <w:rFonts w:eastAsia="Calibri"/>
                <w:noProof/>
                <w:lang w:val="en-US"/>
              </w:rPr>
              <w:pict>
                <v:shape id="Text Box 114696" o:spid="_x0000_s1244" type="#_x0000_t202" style="position:absolute;left:0;text-align:left;margin-left:431.45pt;margin-top:51.6pt;width:45.1pt;height:35.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" filled="f" stroked="f">
                  <v:textbox>
                    <w:txbxContent>
                      <w:p w:rsidR="00562A98" w:rsidRPr="00574043" w:rsidRDefault="00562A98" w:rsidP="004722FA">
                        <w:r>
                          <w:rPr>
                            <w:lang w:val="ro-RO"/>
                          </w:rPr>
                          <w:t xml:space="preserve">   </w:t>
                        </w:r>
                        <w:r>
                          <w:rPr>
                            <w:color w:val="FFFFFF" w:themeColor="background1"/>
                            <w:lang w:val="ro-RO"/>
                          </w:rPr>
                          <w:t>l</w:t>
                        </w:r>
                      </w:p>
                    </w:txbxContent>
                  </v:textbox>
                </v:shape>
              </w:pict>
            </w:r>
            <w:r w:rsidRPr="000930A6">
              <w:rPr>
                <w:rFonts w:eastAsia="Calibri"/>
                <w:noProof/>
                <w:lang w:val="en-US"/>
              </w:rPr>
              <w:pict>
                <v:shape id="Text Box 83" o:spid="_x0000_s1245" type="#_x0000_t202" style="position:absolute;left:0;text-align:left;margin-left:314.55pt;margin-top:51.6pt;width:45pt;height:26.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" filled="f" stroked="f">
                  <v:textbox>
                    <w:txbxContent>
                      <w:p w:rsidR="00562A98" w:rsidRPr="00574043" w:rsidRDefault="00562A98" w:rsidP="004722FA">
                        <w:r>
                          <w:rPr>
                            <w:lang w:val="ro-RO"/>
                          </w:rPr>
                          <w:t xml:space="preserve">   </w:t>
                        </w:r>
                        <w:r>
                          <w:rPr>
                            <w:color w:val="FFFFFF" w:themeColor="background1"/>
                            <w:lang w:val="ro-RO"/>
                          </w:rPr>
                          <w:t>k</w:t>
                        </w:r>
                      </w:p>
                    </w:txbxContent>
                  </v:textbox>
                </v:shape>
              </w:pict>
            </w:r>
            <w:r w:rsidRPr="000930A6">
              <w:rPr>
                <w:rFonts w:eastAsia="Calibri"/>
                <w:noProof/>
                <w:lang w:val="en-US"/>
              </w:rPr>
              <w:pict>
                <v:shape id="Text Box 84" o:spid="_x0000_s1246" type="#_x0000_t202" style="position:absolute;left:0;text-align:left;margin-left:196.95pt;margin-top:50.9pt;width:45.6pt;height:2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" filled="f" stroked="f">
                  <v:textbox>
                    <w:txbxContent>
                      <w:p w:rsidR="00562A98" w:rsidRPr="00574043" w:rsidRDefault="00562A98" w:rsidP="004722FA">
                        <w:r>
                          <w:rPr>
                            <w:lang w:val="ro-RO"/>
                          </w:rPr>
                          <w:t xml:space="preserve">   </w:t>
                        </w:r>
                        <w:r>
                          <w:rPr>
                            <w:color w:val="FFFFFF" w:themeColor="background1"/>
                            <w:lang w:val="ro-RO"/>
                          </w:rPr>
                          <w:t>j</w:t>
                        </w:r>
                      </w:p>
                    </w:txbxContent>
                  </v:textbox>
                </v:shape>
              </w:pict>
            </w:r>
            <w:r w:rsidRPr="000930A6">
              <w:rPr>
                <w:rFonts w:eastAsia="Calibri"/>
                <w:noProof/>
                <w:lang w:val="en-US"/>
              </w:rPr>
              <w:pict>
                <v:shape id="Text Box 85" o:spid="_x0000_s1247" type="#_x0000_t202" style="position:absolute;left:0;text-align:left;margin-left:80.05pt;margin-top:50.9pt;width:45.5pt;height:27.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" filled="f" stroked="f">
                  <v:textbox>
                    <w:txbxContent>
                      <w:p w:rsidR="00562A98" w:rsidRPr="00574043" w:rsidRDefault="00562A98" w:rsidP="004722FA">
                        <w:r>
                          <w:rPr>
                            <w:lang w:val="ro-RO"/>
                          </w:rPr>
                          <w:t xml:space="preserve">   </w:t>
                        </w:r>
                        <w:r>
                          <w:rPr>
                            <w:color w:val="FFFFFF" w:themeColor="background1"/>
                            <w:lang w:val="ro-RO"/>
                          </w:rPr>
                          <w:t>i</w:t>
                        </w:r>
                      </w:p>
                    </w:txbxContent>
                  </v:textbox>
                </v:shape>
              </w:pict>
            </w:r>
            <w:r w:rsidR="004722FA" w:rsidRPr="000B11C4">
              <w:rPr>
                <w:rFonts w:eastAsia="Calibri"/>
                <w:noProof/>
              </w:rPr>
              <w:drawing>
                <wp:inline distT="0" distB="0" distL="0" distR="0">
                  <wp:extent cx="1470401" cy="972000"/>
                  <wp:effectExtent l="0" t="0" r="0" b="0"/>
                  <wp:docPr id="492" name="Picture 492" descr="C:\Users\maste\Desktop\Petica Saveli (Ex. Im) ++\20150325_12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ste\Desktop\Petica Saveli (Ex. Im) ++\20150325_120836.jpg"/>
                          <pic:cNvPicPr>
                            <a:picLocks noChangeAspect="1" noChangeArrowheads="1"/>
                          </pic:cNvPicPr>
                        </pic:nvPicPr>
                        <pic:blipFill rotWithShape="1">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7069" t="822" r="1386" b="-822"/>
                          <a:stretch/>
                        </pic:blipFill>
                        <pic:spPr bwMode="auto">
                          <a:xfrm>
                            <a:off x="0" y="0"/>
                            <a:ext cx="1470401"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66471" cy="972000"/>
                  <wp:effectExtent l="0" t="0" r="0" b="0"/>
                  <wp:docPr id="493" name="Picture 493" descr="C:\Users\maste\Desktop\Petica Saveli (Ex. Im) ++\20150325_12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ste\Desktop\Petica Saveli (Ex. Im) ++\20150325_121048.jpg"/>
                          <pic:cNvPicPr>
                            <a:picLocks noChangeAspect="1" noChangeArrowheads="1"/>
                          </pic:cNvPicPr>
                        </pic:nvPicPr>
                        <pic:blipFill rotWithShape="1">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13" r="6639"/>
                          <a:stretch/>
                        </pic:blipFill>
                        <pic:spPr bwMode="auto">
                          <a:xfrm>
                            <a:off x="0" y="0"/>
                            <a:ext cx="1466471"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39083" cy="971550"/>
                  <wp:effectExtent l="0" t="0" r="0" b="0"/>
                  <wp:docPr id="497" name="Picture 497" descr="C:\Users\maste\Desktop\Petica Saveli (Ex. Im) ++\20150325_12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Petica Saveli (Ex. Im) ++\20150325_122123.jpg"/>
                          <pic:cNvPicPr>
                            <a:picLocks noChangeAspect="1" noChangeArrowheads="1"/>
                          </pic:cNvPicPr>
                        </pic:nvPicPr>
                        <pic:blipFill rotWithShape="1">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18559"/>
                          <a:stretch/>
                        </pic:blipFill>
                        <pic:spPr bwMode="auto">
                          <a:xfrm>
                            <a:off x="0" y="0"/>
                            <a:ext cx="1439750"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8333" cy="972000"/>
                  <wp:effectExtent l="0" t="0" r="0" b="0"/>
                  <wp:docPr id="498" name="Picture 498" descr="C:\Users\maste\Desktop\Petica Saveli (Ex. Im) ++\20150416_14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Petica Saveli (Ex. Im) ++\20150416_141456.jpg"/>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8333" cy="972000"/>
                          </a:xfrm>
                          <a:prstGeom prst="rect">
                            <a:avLst/>
                          </a:prstGeom>
                          <a:noFill/>
                          <a:ln>
                            <a:noFill/>
                          </a:ln>
                        </pic:spPr>
                      </pic:pic>
                    </a:graphicData>
                  </a:graphic>
                </wp:inline>
              </w:drawing>
            </w:r>
          </w:p>
          <w:p w:rsidR="004722FA" w:rsidRPr="000B11C4" w:rsidRDefault="000930A6" w:rsidP="00246D31">
            <w:pPr>
              <w:spacing w:line="360" w:lineRule="auto"/>
              <w:jc w:val="both"/>
              <w:rPr>
                <w:rFonts w:eastAsia="Calibri"/>
                <w:color w:val="FF0000"/>
              </w:rPr>
            </w:pPr>
            <w:r w:rsidRPr="000930A6">
              <w:rPr>
                <w:rFonts w:eastAsia="Calibri"/>
                <w:noProof/>
                <w:lang w:val="en-US"/>
              </w:rPr>
              <w:pict>
                <v:shape id="Text Box 462" o:spid="_x0000_s1248" type="#_x0000_t202" style="position:absolute;left:0;text-align:left;margin-left:431.45pt;margin-top:57.55pt;width:45.1pt;height:27.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" filled="f" stroked="f">
                  <v:textbox>
                    <w:txbxContent>
                      <w:p w:rsidR="00562A98" w:rsidRPr="00574043" w:rsidRDefault="00562A98" w:rsidP="004722FA">
                        <w:r>
                          <w:rPr>
                            <w:lang w:val="ro-RO"/>
                          </w:rPr>
                          <w:t xml:space="preserve">   </w:t>
                        </w:r>
                        <w:r>
                          <w:rPr>
                            <w:color w:val="FFFFFF" w:themeColor="background1"/>
                            <w:lang w:val="ro-RO"/>
                          </w:rPr>
                          <w:t>p</w:t>
                        </w:r>
                      </w:p>
                    </w:txbxContent>
                  </v:textbox>
                </v:shape>
              </w:pict>
            </w:r>
            <w:r w:rsidRPr="000930A6">
              <w:rPr>
                <w:rFonts w:eastAsia="Calibri"/>
                <w:noProof/>
                <w:lang w:val="en-US"/>
              </w:rPr>
              <w:pict>
                <v:shape id="Text Box 114710" o:spid="_x0000_s1249" type="#_x0000_t202" style="position:absolute;left:0;text-align:left;margin-left:314.55pt;margin-top:57.55pt;width:45pt;height:2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" filled="f" stroked="f">
                  <v:textbox>
                    <w:txbxContent>
                      <w:p w:rsidR="00562A98" w:rsidRPr="00574043" w:rsidRDefault="00562A98" w:rsidP="004722FA">
                        <w:r>
                          <w:rPr>
                            <w:lang w:val="ro-RO"/>
                          </w:rPr>
                          <w:t xml:space="preserve">   </w:t>
                        </w:r>
                        <w:r>
                          <w:rPr>
                            <w:color w:val="FFFFFF" w:themeColor="background1"/>
                            <w:lang w:val="ro-RO"/>
                          </w:rPr>
                          <w:t>o</w:t>
                        </w:r>
                      </w:p>
                    </w:txbxContent>
                  </v:textbox>
                </v:shape>
              </w:pict>
            </w:r>
            <w:r w:rsidRPr="000930A6">
              <w:rPr>
                <w:rFonts w:eastAsia="Calibri"/>
                <w:noProof/>
                <w:lang w:val="en-US"/>
              </w:rPr>
              <w:pict>
                <v:shape id="Text Box 114709" o:spid="_x0000_s1250" type="#_x0000_t202" style="position:absolute;left:0;text-align:left;margin-left:196.95pt;margin-top:57.55pt;width:45.6pt;height:27.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" filled="f" stroked="f">
                  <v:textbox>
                    <w:txbxContent>
                      <w:p w:rsidR="00562A98" w:rsidRPr="00574043" w:rsidRDefault="00562A98" w:rsidP="004722FA">
                        <w:r>
                          <w:rPr>
                            <w:lang w:val="ro-RO"/>
                          </w:rPr>
                          <w:t xml:space="preserve">   </w:t>
                        </w:r>
                        <w:r>
                          <w:rPr>
                            <w:color w:val="FFFFFF" w:themeColor="background1"/>
                            <w:lang w:val="ro-RO"/>
                          </w:rPr>
                          <w:t>n</w:t>
                        </w:r>
                      </w:p>
                    </w:txbxContent>
                  </v:textbox>
                </v:shape>
              </w:pict>
            </w:r>
            <w:r w:rsidRPr="000930A6">
              <w:rPr>
                <w:rFonts w:eastAsia="Calibri"/>
                <w:noProof/>
                <w:lang w:val="en-US"/>
              </w:rPr>
              <w:pict>
                <v:shape id="Text Box 114708" o:spid="_x0000_s1251" type="#_x0000_t202" style="position:absolute;left:0;text-align:left;margin-left:80.05pt;margin-top:58.2pt;width:45.5pt;height:27.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" filled="f" stroked="f">
                  <v:textbox>
                    <w:txbxContent>
                      <w:p w:rsidR="00562A98" w:rsidRPr="00574043" w:rsidRDefault="00562A98" w:rsidP="004722FA">
                        <w:r>
                          <w:rPr>
                            <w:lang w:val="ro-RO"/>
                          </w:rPr>
                          <w:t xml:space="preserve">   </w:t>
                        </w:r>
                        <w:r>
                          <w:rPr>
                            <w:color w:val="FFFFFF" w:themeColor="background1"/>
                            <w:lang w:val="ro-RO"/>
                          </w:rPr>
                          <w:t>m</w:t>
                        </w:r>
                      </w:p>
                    </w:txbxContent>
                  </v:textbox>
                </v:shape>
              </w:pict>
            </w:r>
            <w:r w:rsidR="004722FA" w:rsidRPr="000B11C4">
              <w:rPr>
                <w:rFonts w:eastAsia="Calibri"/>
                <w:noProof/>
              </w:rPr>
              <w:drawing>
                <wp:inline distT="0" distB="0" distL="0" distR="0">
                  <wp:extent cx="1458762" cy="972000"/>
                  <wp:effectExtent l="0" t="0" r="0" b="0"/>
                  <wp:docPr id="499" name="Picture 499" descr="C:\Users\maste\Desktop\Petica Saveli (Ex. Im) ++\20170202_1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Petica Saveli (Ex. Im) ++\20170202_140214.jpg"/>
                          <pic:cNvPicPr>
                            <a:picLocks noChangeAspect="1" noChangeArrowheads="1"/>
                          </pic:cNvPicPr>
                        </pic:nvPicPr>
                        <pic:blipFill>
                          <a:blip r:embed="rId3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8762"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7002" cy="972000"/>
                  <wp:effectExtent l="0" t="0" r="0" b="0"/>
                  <wp:docPr id="501" name="Picture 501" descr="C:\Users\maste\Desktop\Petica Saveli (Ex. Im) ++\DSC_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ste\Desktop\Petica Saveli (Ex. Im) ++\DSC_7472.JPG"/>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7002"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7651" cy="972000"/>
                  <wp:effectExtent l="0" t="0" r="0" b="0"/>
                  <wp:docPr id="506" name="Picture 506" descr="C:\Users\maste\Desktop\Petica Saveli (Ex. Im) ++\20170202_14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Desktop\Petica Saveli (Ex. Im) ++\20170202_140033.jpg"/>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7651"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9289" cy="972000"/>
                  <wp:effectExtent l="0" t="0" r="0" b="0"/>
                  <wp:docPr id="159" name="Picture 159" descr="C:\Users\maste\Desktop\Petica Saveli (Ex. Im) ++\DSC_747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ste\Desktop\Petica Saveli (Ex. Im) ++\DSC_7472 - Copie.JPG"/>
                          <pic:cNvPicPr>
                            <a:picLocks noChangeAspect="1" noChangeArrowheads="1"/>
                          </pic:cNvPicPr>
                        </pic:nvPicPr>
                        <pic:blipFill rotWithShape="1">
                          <a:blip r:embed="rId3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304" t="13938" r="39329" b="34331"/>
                          <a:stretch/>
                        </pic:blipFill>
                        <pic:spPr bwMode="auto">
                          <a:xfrm>
                            <a:off x="0" y="0"/>
                            <a:ext cx="1459289"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629" w:type="dxa"/>
          </w:tcPr>
          <w:p w:rsidR="004722FA" w:rsidRPr="004A3A2D" w:rsidRDefault="004722FA" w:rsidP="00246D31">
            <w:pPr>
              <w:spacing w:line="276" w:lineRule="auto"/>
              <w:jc w:val="both"/>
              <w:rPr>
                <w:rFonts w:ascii="Times New Roman" w:eastAsia="Calibri" w:hAnsi="Times New Roman" w:cs="Times New Roman"/>
                <w:color w:val="000000" w:themeColor="text1"/>
                <w:sz w:val="20"/>
                <w:szCs w:val="20"/>
              </w:rPr>
            </w:pPr>
            <w:r w:rsidRPr="004A3A2D">
              <w:rPr>
                <w:rFonts w:ascii="Times New Roman" w:eastAsia="Calibri" w:hAnsi="Times New Roman" w:cs="Times New Roman"/>
                <w:color w:val="000000" w:themeColor="text1"/>
              </w:rPr>
              <w:t xml:space="preserve">Figura 15. </w:t>
            </w:r>
            <w:r w:rsidRPr="004A3A2D">
              <w:rPr>
                <w:rFonts w:ascii="Times New Roman" w:eastAsia="Calibri" w:hAnsi="Times New Roman" w:cs="Times New Roman"/>
                <w:color w:val="000000" w:themeColor="text1"/>
                <w:sz w:val="20"/>
                <w:szCs w:val="20"/>
              </w:rPr>
              <w:t>Pacienta A. Instalarea în două ședințe chirurgicale fara decolarea lamboului m</w:t>
            </w:r>
            <w:r>
              <w:rPr>
                <w:rFonts w:ascii="Times New Roman" w:eastAsia="Calibri" w:hAnsi="Times New Roman" w:cs="Times New Roman"/>
                <w:color w:val="000000" w:themeColor="text1"/>
                <w:sz w:val="20"/>
                <w:szCs w:val="20"/>
              </w:rPr>
              <w:t>u</w:t>
            </w:r>
            <w:r w:rsidRPr="004A3A2D">
              <w:rPr>
                <w:rFonts w:ascii="Times New Roman" w:eastAsia="Calibri" w:hAnsi="Times New Roman" w:cs="Times New Roman"/>
                <w:color w:val="000000" w:themeColor="text1"/>
                <w:sz w:val="20"/>
                <w:szCs w:val="20"/>
              </w:rPr>
              <w:t>coperiostal,</w:t>
            </w:r>
            <w:r>
              <w:rPr>
                <w:rFonts w:ascii="Times New Roman" w:eastAsia="Calibri" w:hAnsi="Times New Roman" w:cs="Times New Roman"/>
                <w:color w:val="000000" w:themeColor="text1"/>
                <w:sz w:val="20"/>
                <w:szCs w:val="20"/>
              </w:rPr>
              <w:t xml:space="preserve"> </w:t>
            </w:r>
            <w:r w:rsidRPr="004A3A2D">
              <w:rPr>
                <w:rFonts w:ascii="Times New Roman" w:eastAsia="Calibri" w:hAnsi="Times New Roman" w:cs="Times New Roman"/>
                <w:color w:val="000000" w:themeColor="text1"/>
                <w:sz w:val="20"/>
                <w:szCs w:val="20"/>
              </w:rPr>
              <w:t xml:space="preserve">fără grefarea spațiilor periimplantare (a) aspectul clinic preoperator (b) fragment din OPG preoperator; (c) alveola postextracțională a dintelui 23; (d) inserarea implantului endoosos de stadiul II; (e) suturarea plăgii postoperatorii și neoalveolele d.25,26 cu </w:t>
            </w:r>
            <w:r>
              <w:rPr>
                <w:rFonts w:ascii="Times New Roman" w:eastAsia="Calibri" w:hAnsi="Times New Roman" w:cs="Times New Roman"/>
                <w:color w:val="000000" w:themeColor="text1"/>
                <w:sz w:val="20"/>
                <w:szCs w:val="20"/>
              </w:rPr>
              <w:t>implanturi</w:t>
            </w:r>
            <w:r w:rsidRPr="004A3A2D">
              <w:rPr>
                <w:rFonts w:ascii="Times New Roman" w:eastAsia="Calibri" w:hAnsi="Times New Roman" w:cs="Times New Roman"/>
                <w:color w:val="000000" w:themeColor="text1"/>
                <w:sz w:val="20"/>
                <w:szCs w:val="20"/>
              </w:rPr>
              <w:t xml:space="preserve">le instalate transmucozal; (f) fragment din OPG la nivelul dintelui 2.3,25,26 imediat după intervenție; (g) aspectul țesuturilor moi la 6 luni, (h) fragment din OPG la 6 luni; (i) acoperirea implantului cu țesut osos nou format; (j) descoperirea implantului la nivelul d. 23; k) aplicarea conformatoarelor de gingie; (i) situația clinică la 6 luni; m) situația clinică la 12 luni; </w:t>
            </w:r>
            <w:r>
              <w:rPr>
                <w:rFonts w:ascii="Times New Roman" w:eastAsia="Calibri" w:hAnsi="Times New Roman" w:cs="Times New Roman"/>
                <w:color w:val="000000" w:themeColor="text1"/>
                <w:sz w:val="20"/>
                <w:szCs w:val="20"/>
              </w:rPr>
              <w:t>(</w:t>
            </w:r>
            <w:r w:rsidRPr="004A3A2D">
              <w:rPr>
                <w:rFonts w:ascii="Times New Roman" w:eastAsia="Calibri" w:hAnsi="Times New Roman" w:cs="Times New Roman"/>
                <w:color w:val="000000" w:themeColor="text1"/>
                <w:sz w:val="20"/>
                <w:szCs w:val="20"/>
              </w:rPr>
              <w:t xml:space="preserve">n) fragment din OPG la 12 luni postoperator; (o) situația clinică la 3 ani; </w:t>
            </w:r>
            <w:r>
              <w:rPr>
                <w:rFonts w:ascii="Times New Roman" w:eastAsia="Calibri" w:hAnsi="Times New Roman" w:cs="Times New Roman"/>
                <w:color w:val="000000" w:themeColor="text1"/>
                <w:sz w:val="20"/>
                <w:szCs w:val="20"/>
              </w:rPr>
              <w:t>(</w:t>
            </w:r>
            <w:r w:rsidRPr="004A3A2D">
              <w:rPr>
                <w:rFonts w:ascii="Times New Roman" w:eastAsia="Calibri" w:hAnsi="Times New Roman" w:cs="Times New Roman"/>
                <w:color w:val="000000" w:themeColor="text1"/>
                <w:sz w:val="20"/>
                <w:szCs w:val="20"/>
              </w:rPr>
              <w:t>p) fragment din OPG la 12 luni postoperator.</w:t>
            </w:r>
          </w:p>
        </w:tc>
      </w:tr>
    </w:tbl>
    <w:p w:rsidR="004722FA" w:rsidRPr="000B11C4" w:rsidRDefault="004722FA" w:rsidP="004722FA">
      <w:pPr>
        <w:jc w:val="right"/>
        <w:rPr>
          <w:rFonts w:eastAsia="Calibri"/>
          <w:color w:val="FF0000"/>
          <w:spacing w:val="0"/>
          <w:lang w:val="en-US"/>
        </w:rPr>
      </w:pPr>
    </w:p>
    <w:p w:rsidR="004722FA" w:rsidRPr="004A3A2D" w:rsidRDefault="004722FA" w:rsidP="004722FA">
      <w:pPr>
        <w:spacing w:line="360" w:lineRule="auto"/>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În perioada postoperatorie edemul țesuturilor moi era neînsemnat și se aprecia numai pe versantul vestibular al alveolei, La</w:t>
      </w:r>
      <w:r>
        <w:rPr>
          <w:rFonts w:eastAsia="Calibri"/>
          <w:color w:val="000000" w:themeColor="text1"/>
          <w:spacing w:val="0"/>
          <w:lang w:val="ro-RO"/>
        </w:rPr>
        <w:t xml:space="preserve"> </w:t>
      </w:r>
      <w:r w:rsidRPr="000B11C4">
        <w:rPr>
          <w:rFonts w:eastAsia="Calibri"/>
          <w:color w:val="000000" w:themeColor="text1"/>
          <w:spacing w:val="0"/>
          <w:lang w:val="ro-RO"/>
        </w:rPr>
        <w:t xml:space="preserve">toți pacienții plaga postextracțională s-a vindecat </w:t>
      </w:r>
      <w:r w:rsidRPr="000B11C4">
        <w:rPr>
          <w:rFonts w:eastAsia="Calibri"/>
          <w:i/>
          <w:color w:val="000000" w:themeColor="text1"/>
          <w:spacing w:val="0"/>
          <w:lang w:val="ro-RO"/>
        </w:rPr>
        <w:t>per secundam intenționem.</w:t>
      </w:r>
      <w:r w:rsidRPr="000B11C4">
        <w:rPr>
          <w:rFonts w:eastAsia="Calibri"/>
          <w:color w:val="000000" w:themeColor="text1"/>
          <w:spacing w:val="0"/>
          <w:lang w:val="ro-RO"/>
        </w:rPr>
        <w:t xml:space="preserve"> G</w:t>
      </w:r>
      <w:r w:rsidRPr="000B11C4">
        <w:rPr>
          <w:rFonts w:eastAsia="Calibri"/>
          <w:spacing w:val="0"/>
          <w:lang w:val="ro-RO"/>
        </w:rPr>
        <w:t>ingia supraalveolară a fost studiată vizual în cavitatea bucală</w:t>
      </w:r>
      <w:r>
        <w:rPr>
          <w:rFonts w:eastAsia="Calibri"/>
          <w:spacing w:val="0"/>
          <w:lang w:val="ro-RO"/>
        </w:rPr>
        <w:t xml:space="preserve"> </w:t>
      </w:r>
      <w:r w:rsidRPr="000B11C4">
        <w:rPr>
          <w:rFonts w:eastAsia="Calibri"/>
          <w:spacing w:val="0"/>
          <w:lang w:val="ro-RO"/>
        </w:rPr>
        <w:t xml:space="preserve">și prin analiza imaginelor la calculator. Peste 2-3 săptămîni </w:t>
      </w:r>
      <w:r w:rsidRPr="000B11C4">
        <w:rPr>
          <w:rFonts w:eastAsia="Calibri"/>
          <w:color w:val="000000" w:themeColor="text1"/>
          <w:spacing w:val="0"/>
          <w:lang w:val="ro-RO"/>
        </w:rPr>
        <w:t xml:space="preserve">deasupra implantului, similar ca la vindecarea spontană a alveolei, se aprecia o aprofundare a gingiei sub formă de </w:t>
      </w:r>
      <w:r>
        <w:rPr>
          <w:rFonts w:eastAsia="Calibri"/>
          <w:spacing w:val="0"/>
          <w:lang w:val="ro-RO"/>
        </w:rPr>
        <w:t xml:space="preserve">pîlnie Figura 16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0B11C4" w:rsidTr="00246D31">
        <w:tc>
          <w:tcPr>
            <w:tcW w:w="9571" w:type="dxa"/>
          </w:tcPr>
          <w:p w:rsidR="004722FA" w:rsidRPr="000B11C4" w:rsidRDefault="004722FA" w:rsidP="00246D31">
            <w:pPr>
              <w:spacing w:line="360" w:lineRule="auto"/>
              <w:jc w:val="both"/>
              <w:rPr>
                <w:rFonts w:eastAsia="Calibri"/>
                <w:color w:val="000000" w:themeColor="text1"/>
              </w:rPr>
            </w:pPr>
            <w:r w:rsidRPr="000B11C4">
              <w:rPr>
                <w:rFonts w:eastAsia="Calibri"/>
                <w:noProof/>
                <w:color w:val="000000" w:themeColor="text1"/>
              </w:rPr>
              <w:lastRenderedPageBreak/>
              <w:drawing>
                <wp:inline distT="0" distB="0" distL="0" distR="0">
                  <wp:extent cx="1452936" cy="1080000"/>
                  <wp:effectExtent l="0" t="0" r="0" b="0"/>
                  <wp:docPr id="160" name="Picture 160" descr="C:\Users\maste\Desktop\1.03.17\toți pacienții pentru teza 21017\Pacienti final Miunhen\A+ Ex+epitelizare +ămplantatr\Barabasencova Ext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Desktop\1.03.17\toți pacienții pentru teza 21017\Pacienti final Miunhen\A+ Ex+epitelizare +ămplantatr\Barabasencova Extr +++++\6.jpg"/>
                          <pic:cNvPicPr>
                            <a:picLocks noChangeAspect="1" noChangeArrowheads="1"/>
                          </pic:cNvPicPr>
                        </pic:nvPicPr>
                        <pic:blipFill rotWithShape="1">
                          <a:blip r:embed="rId3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270"/>
                          <a:stretch/>
                        </pic:blipFill>
                        <pic:spPr bwMode="auto">
                          <a:xfrm>
                            <a:off x="0" y="0"/>
                            <a:ext cx="1452936" cy="10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snapToGrid w:val="0"/>
                <w:color w:val="000000"/>
                <w:w w:val="0"/>
                <w:sz w:val="0"/>
                <w:szCs w:val="0"/>
                <w:u w:color="000000"/>
                <w:bdr w:val="none" w:sz="0" w:space="0" w:color="000000"/>
                <w:shd w:val="clear" w:color="000000" w:fill="000000"/>
              </w:rPr>
              <w:t xml:space="preserve">                </w:t>
            </w:r>
            <w:r w:rsidRPr="000B11C4">
              <w:rPr>
                <w:rFonts w:eastAsia="Calibri"/>
                <w:noProof/>
                <w:color w:val="000000" w:themeColor="text1"/>
              </w:rPr>
              <w:drawing>
                <wp:inline distT="0" distB="0" distL="0" distR="0">
                  <wp:extent cx="1435793" cy="1079375"/>
                  <wp:effectExtent l="0" t="0" r="0" b="6985"/>
                  <wp:docPr id="161" name="Picture 161" descr="C:\Users\maste\Desktop\1.03.17\toți pacienții pentru teza 21017\Pacienti final Miunhen\A+ Ex+epitelizare +ămplantatr\Barabasencova Ext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te\Desktop\1.03.17\toți pacienții pentru teza 21017\Pacienti final Miunhen\A+ Ex+epitelizare +ămplantatr\Barabasencova Extr +++++\11.jpg"/>
                          <pic:cNvPicPr>
                            <a:picLocks noChangeAspect="1" noChangeArrowheads="1"/>
                          </pic:cNvPicPr>
                        </pic:nvPicPr>
                        <pic:blipFill rotWithShape="1">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461" t="12645" r="19274" b="8166"/>
                          <a:stretch/>
                        </pic:blipFill>
                        <pic:spPr bwMode="auto">
                          <a:xfrm>
                            <a:off x="0" y="0"/>
                            <a:ext cx="1435793" cy="1079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0B11C4">
              <w:rPr>
                <w:noProof/>
                <w:snapToGrid w:val="0"/>
                <w:color w:val="000000"/>
                <w:w w:val="0"/>
                <w:sz w:val="0"/>
                <w:szCs w:val="0"/>
                <w:u w:color="000000"/>
                <w:bdr w:val="none" w:sz="0" w:space="0" w:color="000000"/>
                <w:shd w:val="clear" w:color="000000" w:fill="000000"/>
              </w:rPr>
              <w:drawing>
                <wp:inline distT="0" distB="0" distL="0" distR="0">
                  <wp:extent cx="1443024" cy="1080000"/>
                  <wp:effectExtent l="0" t="0" r="5080" b="6350"/>
                  <wp:docPr id="162" name="Picture 162" descr="C:\Users\maste\Desktop\1.03.17\toți pacienții pentru teza 21017\Pacienti final Miunhen\A+ Ex+epitelizare +ămplantatr\Barabasencova Extr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ste\Desktop\1.03.17\toți pacienții pentru teza 21017\Pacienti final Miunhen\A+ Ex+epitelizare +ămplantatr\Barabasencova Extr +++++\10.jpg"/>
                          <pic:cNvPicPr>
                            <a:picLocks noChangeAspect="1" noChangeArrowheads="1"/>
                          </pic:cNvPicPr>
                        </pic:nvPicPr>
                        <pic:blipFill rotWithShape="1">
                          <a:blip r:embed="rId3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0940" t="10280" r="24524" b="17171"/>
                          <a:stretch/>
                        </pic:blipFill>
                        <pic:spPr bwMode="auto">
                          <a:xfrm>
                            <a:off x="0" y="0"/>
                            <a:ext cx="1443024" cy="10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0930A6" w:rsidRPr="000930A6">
              <w:rPr>
                <w:rFonts w:eastAsia="Calibri"/>
                <w:noProof/>
                <w:lang w:val="en-US"/>
              </w:rPr>
              <w:pict>
                <v:shape id="Text Box 114720" o:spid="_x0000_s1252" type="#_x0000_t202" style="position:absolute;left:0;text-align:left;margin-left:425.85pt;margin-top:61.7pt;width:45.5pt;height:18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" filled="f" stroked="f">
                  <v:textbox>
                    <w:txbxContent>
                      <w:p w:rsidR="00562A98" w:rsidRPr="00574043" w:rsidRDefault="00562A98" w:rsidP="004722FA">
                        <w:r>
                          <w:rPr>
                            <w:lang w:val="ro-RO"/>
                          </w:rPr>
                          <w:t xml:space="preserve">   </w:t>
                        </w:r>
                        <w:r>
                          <w:rPr>
                            <w:color w:val="FFFFFF" w:themeColor="background1"/>
                            <w:lang w:val="ro-RO"/>
                          </w:rPr>
                          <w:t>d</w:t>
                        </w:r>
                      </w:p>
                    </w:txbxContent>
                  </v:textbox>
                </v:shape>
              </w:pict>
            </w:r>
            <w:r w:rsidR="000930A6" w:rsidRPr="000930A6">
              <w:rPr>
                <w:rFonts w:eastAsia="Calibri"/>
                <w:noProof/>
                <w:lang w:val="en-US"/>
              </w:rPr>
              <w:pict>
                <v:shape id="Text Box 86" o:spid="_x0000_s1253" type="#_x0000_t202" style="position:absolute;left:0;text-align:left;margin-left:309.05pt;margin-top:62pt;width:35.85pt;height:18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" filled="f" stroked="f">
                  <v:textbox>
                    <w:txbxContent>
                      <w:p w:rsidR="00562A98" w:rsidRPr="00574043" w:rsidRDefault="00562A98" w:rsidP="004722FA">
                        <w:r>
                          <w:rPr>
                            <w:lang w:val="ro-RO"/>
                          </w:rPr>
                          <w:t xml:space="preserve">   </w:t>
                        </w:r>
                        <w:r>
                          <w:rPr>
                            <w:color w:val="FFFFFF" w:themeColor="background1"/>
                            <w:lang w:val="ro-RO"/>
                          </w:rPr>
                          <w:t>c</w:t>
                        </w:r>
                      </w:p>
                    </w:txbxContent>
                  </v:textbox>
                </v:shape>
              </w:pict>
            </w:r>
            <w:r w:rsidR="000930A6" w:rsidRPr="000930A6">
              <w:rPr>
                <w:rFonts w:eastAsia="Calibri"/>
                <w:noProof/>
                <w:lang w:val="en-US"/>
              </w:rPr>
              <w:pict>
                <v:shape id="Text Box 87" o:spid="_x0000_s1254" type="#_x0000_t202" style="position:absolute;left:0;text-align:left;margin-left:192pt;margin-top:61.7pt;width:45.35pt;height:18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" filled="f" stroked="f">
                  <v:textbox>
                    <w:txbxContent>
                      <w:p w:rsidR="00562A98" w:rsidRPr="00574043" w:rsidRDefault="00562A98" w:rsidP="004722FA">
                        <w:r>
                          <w:rPr>
                            <w:lang w:val="ro-RO"/>
                          </w:rPr>
                          <w:t xml:space="preserve">    </w:t>
                        </w:r>
                        <w:r>
                          <w:rPr>
                            <w:color w:val="FFFFFF" w:themeColor="background1"/>
                            <w:lang w:val="ro-RO"/>
                          </w:rPr>
                          <w:t>b</w:t>
                        </w:r>
                      </w:p>
                    </w:txbxContent>
                  </v:textbox>
                </v:shape>
              </w:pict>
            </w:r>
            <w:r w:rsidR="000930A6" w:rsidRPr="000930A6">
              <w:rPr>
                <w:rFonts w:eastAsia="Calibri"/>
                <w:noProof/>
                <w:lang w:val="en-US"/>
              </w:rPr>
              <w:pict>
                <v:shape id="Text Box 88" o:spid="_x0000_s1255" type="#_x0000_t202" style="position:absolute;left:0;text-align:left;margin-left:75.05pt;margin-top:62pt;width:35.85pt;height:18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" filled="f" stroked="f">
                  <v:textbox>
                    <w:txbxContent>
                      <w:p w:rsidR="00562A98" w:rsidRPr="00574043" w:rsidRDefault="00562A98" w:rsidP="004722FA">
                        <w:r>
                          <w:rPr>
                            <w:lang w:val="ro-RO"/>
                          </w:rPr>
                          <w:t xml:space="preserve">   </w:t>
                        </w:r>
                        <w:r w:rsidRPr="00574043">
                          <w:rPr>
                            <w:color w:val="FFFFFF" w:themeColor="background1"/>
                            <w:lang w:val="ro-RO"/>
                          </w:rPr>
                          <w:t>a</w:t>
                        </w:r>
                      </w:p>
                    </w:txbxContent>
                  </v:textbox>
                </v:shape>
              </w:pict>
            </w:r>
            <w:r>
              <w:rPr>
                <w:snapToGrid w:val="0"/>
                <w:color w:val="000000"/>
                <w:w w:val="0"/>
                <w:sz w:val="0"/>
                <w:szCs w:val="0"/>
                <w:u w:color="000000"/>
                <w:bdr w:val="none" w:sz="0" w:space="0" w:color="000000"/>
                <w:shd w:val="clear" w:color="000000" w:fill="000000"/>
              </w:rPr>
              <w:t xml:space="preserve">     </w:t>
            </w:r>
            <w:r w:rsidRPr="000B11C4">
              <w:rPr>
                <w:rFonts w:eastAsia="Calibri"/>
                <w:noProof/>
                <w:color w:val="000000" w:themeColor="text1"/>
              </w:rPr>
              <w:drawing>
                <wp:inline distT="0" distB="0" distL="0" distR="0">
                  <wp:extent cx="1367155" cy="1078230"/>
                  <wp:effectExtent l="0" t="0" r="4445" b="7620"/>
                  <wp:docPr id="164" name="Picture 164" descr="C:\Users\maste\Desktop\1.03.17\toți pacienții pentru teza 21017\Pacienti final Miunhen\A+ Ex+epitelizare +ămplantatr\Barabasencova Extr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ste\Desktop\1.03.17\toți pacienții pentru teza 21017\Pacienti final Miunhen\A+ Ex+epitelizare +ămplantatr\Barabasencova Extr +++++\20.jpg"/>
                          <pic:cNvPicPr>
                            <a:picLocks noChangeAspect="1" noChangeArrowheads="1"/>
                          </pic:cNvPicPr>
                        </pic:nvPicPr>
                        <pic:blipFill rotWithShape="1">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55" t="-778" r="14466" b="778"/>
                          <a:stretch/>
                        </pic:blipFill>
                        <pic:spPr bwMode="auto">
                          <a:xfrm flipH="1">
                            <a:off x="0" y="0"/>
                            <a:ext cx="1367155" cy="10782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snapToGrid w:val="0"/>
                <w:color w:val="000000"/>
                <w:w w:val="0"/>
                <w:sz w:val="0"/>
                <w:szCs w:val="0"/>
                <w:u w:color="000000"/>
                <w:bdr w:val="none" w:sz="0" w:space="0" w:color="000000"/>
                <w:shd w:val="clear" w:color="000000" w:fill="000000"/>
              </w:rPr>
              <w:t xml:space="preserve"> </w:t>
            </w:r>
            <w:r w:rsidRPr="000B11C4">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Pr>
                <w:rFonts w:eastAsia="Calibri"/>
                <w:noProof/>
                <w:color w:val="000000" w:themeColor="text1"/>
                <w:lang w:val="en-US"/>
              </w:rPr>
              <w:t xml:space="preserve">                       </w:t>
            </w:r>
            <w:r w:rsidRPr="000B11C4">
              <w:rPr>
                <w:rFonts w:eastAsia="Calibri"/>
                <w:noProof/>
                <w:color w:val="000000" w:themeColor="text1"/>
                <w:lang w:val="en-US"/>
              </w:rPr>
              <w:t xml:space="preserve"> </w:t>
            </w:r>
          </w:p>
        </w:tc>
      </w:tr>
      <w:tr w:rsidR="004722FA" w:rsidRPr="00562A98" w:rsidTr="00246D31">
        <w:tc>
          <w:tcPr>
            <w:tcW w:w="9571" w:type="dxa"/>
          </w:tcPr>
          <w:p w:rsidR="004722FA" w:rsidRPr="004A3A2D" w:rsidRDefault="004722FA" w:rsidP="00246D31">
            <w:pPr>
              <w:jc w:val="both"/>
              <w:rPr>
                <w:rFonts w:ascii="Times New Roman" w:eastAsia="Calibri" w:hAnsi="Times New Roman" w:cs="Times New Roman"/>
              </w:rPr>
            </w:pPr>
            <w:r w:rsidRPr="004A3A2D">
              <w:rPr>
                <w:rFonts w:ascii="Times New Roman" w:eastAsia="Calibri" w:hAnsi="Times New Roman" w:cs="Times New Roman"/>
                <w:sz w:val="24"/>
                <w:szCs w:val="24"/>
              </w:rPr>
              <w:t>Fig</w:t>
            </w:r>
            <w:r>
              <w:rPr>
                <w:rFonts w:ascii="Times New Roman" w:eastAsia="Calibri" w:hAnsi="Times New Roman" w:cs="Times New Roman"/>
                <w:sz w:val="24"/>
                <w:szCs w:val="24"/>
              </w:rPr>
              <w:t>ura 16</w:t>
            </w:r>
            <w:r w:rsidRPr="004A3A2D">
              <w:rPr>
                <w:rFonts w:ascii="Times New Roman" w:eastAsia="Calibri" w:hAnsi="Times New Roman" w:cs="Times New Roman"/>
                <w:sz w:val="24"/>
                <w:szCs w:val="24"/>
              </w:rPr>
              <w:t>.</w:t>
            </w:r>
            <w:r w:rsidRPr="004A3A2D">
              <w:rPr>
                <w:rFonts w:ascii="Times New Roman" w:eastAsia="Calibri" w:hAnsi="Times New Roman" w:cs="Times New Roman"/>
              </w:rPr>
              <w:t xml:space="preserve"> </w:t>
            </w:r>
            <w:r w:rsidRPr="004A3A2D">
              <w:rPr>
                <w:rFonts w:ascii="Times New Roman" w:eastAsia="Calibri" w:hAnsi="Times New Roman" w:cs="Times New Roman"/>
                <w:sz w:val="20"/>
                <w:szCs w:val="20"/>
              </w:rPr>
              <w:t>Pacienta G.46 ani. Vindecarea plăgii postectracționale</w:t>
            </w:r>
            <w:r w:rsidRPr="004A3A2D">
              <w:rPr>
                <w:rFonts w:ascii="Times New Roman" w:eastAsia="Calibri" w:hAnsi="Times New Roman" w:cs="Times New Roman"/>
                <w:b/>
                <w:sz w:val="20"/>
                <w:szCs w:val="20"/>
              </w:rPr>
              <w:t>:</w:t>
            </w:r>
            <w:r w:rsidRPr="004A3A2D">
              <w:rPr>
                <w:rFonts w:ascii="Times New Roman" w:eastAsia="Calibri" w:hAnsi="Times New Roman" w:cs="Times New Roman"/>
                <w:sz w:val="20"/>
                <w:szCs w:val="20"/>
              </w:rPr>
              <w:t xml:space="preserve"> (a) alveola postextracțională d. 46; (b) alveola postextracțională d. 46 în curs de vindecare la a 7-a zi; (c) alveola d. 46 în curs de epitelizare la a 20-a zi după extracție;</w:t>
            </w:r>
            <w:r>
              <w:rPr>
                <w:rFonts w:ascii="Times New Roman" w:eastAsia="Calibri" w:hAnsi="Times New Roman" w:cs="Times New Roman"/>
                <w:sz w:val="20"/>
                <w:szCs w:val="20"/>
              </w:rPr>
              <w:t xml:space="preserve"> </w:t>
            </w:r>
            <w:r w:rsidRPr="004A3A2D">
              <w:rPr>
                <w:rFonts w:ascii="Times New Roman" w:eastAsia="Calibri" w:hAnsi="Times New Roman" w:cs="Times New Roman"/>
                <w:sz w:val="20"/>
                <w:szCs w:val="20"/>
              </w:rPr>
              <w:t>(d)</w:t>
            </w:r>
            <w:r>
              <w:rPr>
                <w:rFonts w:ascii="Times New Roman" w:eastAsia="Calibri" w:hAnsi="Times New Roman" w:cs="Times New Roman"/>
                <w:sz w:val="20"/>
                <w:szCs w:val="20"/>
              </w:rPr>
              <w:t xml:space="preserve"> </w:t>
            </w:r>
            <w:r w:rsidRPr="004A3A2D">
              <w:rPr>
                <w:rFonts w:ascii="Times New Roman" w:eastAsia="Calibri" w:hAnsi="Times New Roman" w:cs="Times New Roman"/>
                <w:sz w:val="20"/>
                <w:szCs w:val="20"/>
              </w:rPr>
              <w:t>alveola postextracțională d. 46 epitelizată la 4 luni.</w:t>
            </w:r>
            <w:r>
              <w:rPr>
                <w:rFonts w:ascii="Times New Roman" w:eastAsia="Calibri" w:hAnsi="Times New Roman" w:cs="Times New Roman"/>
              </w:rPr>
              <w:t xml:space="preserve"> </w:t>
            </w:r>
          </w:p>
        </w:tc>
      </w:tr>
    </w:tbl>
    <w:p w:rsidR="004722FA" w:rsidRDefault="004722FA" w:rsidP="004722FA">
      <w:pPr>
        <w:spacing w:line="360" w:lineRule="auto"/>
        <w:jc w:val="both"/>
        <w:rPr>
          <w:rFonts w:eastAsia="Calibri"/>
          <w:color w:val="000000" w:themeColor="text1"/>
          <w:spacing w:val="0"/>
          <w:lang w:val="ro-RO"/>
        </w:rPr>
      </w:pP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 xml:space="preserve">Ea era apreciată și la a doua etapă </w:t>
      </w:r>
      <w:r>
        <w:rPr>
          <w:rFonts w:eastAsia="Calibri"/>
          <w:spacing w:val="0"/>
          <w:lang w:val="ro-RO"/>
        </w:rPr>
        <w:t>chirurgicală (fig. 17)</w:t>
      </w:r>
      <w:r w:rsidRPr="000B11C4">
        <w:rPr>
          <w:rFonts w:eastAsia="Calibri"/>
          <w:spacing w:val="0"/>
          <w:lang w:val="ro-RO"/>
        </w:rPr>
        <w:t>, care</w:t>
      </w:r>
      <w:r w:rsidRPr="000B11C4">
        <w:rPr>
          <w:rFonts w:eastAsia="Calibri"/>
          <w:color w:val="000000" w:themeColor="text1"/>
          <w:spacing w:val="0"/>
          <w:lang w:val="ro-RO"/>
        </w:rPr>
        <w:t xml:space="preserve"> a fost făcută peste 3-4 luni la mandibulă și p</w:t>
      </w:r>
      <w:r>
        <w:rPr>
          <w:rFonts w:eastAsia="Calibri"/>
          <w:color w:val="000000" w:themeColor="text1"/>
          <w:spacing w:val="0"/>
          <w:lang w:val="ro-RO"/>
        </w:rPr>
        <w:t xml:space="preserve">este 4-6 la maxilă. Toate cele </w:t>
      </w:r>
      <w:r w:rsidRPr="000B11C4">
        <w:rPr>
          <w:rFonts w:eastAsia="Calibri"/>
          <w:color w:val="000000" w:themeColor="text1"/>
          <w:spacing w:val="0"/>
          <w:lang w:val="ro-RO"/>
        </w:rPr>
        <w:t xml:space="preserve">89 </w:t>
      </w:r>
      <w:r>
        <w:rPr>
          <w:rFonts w:eastAsia="Calibri"/>
          <w:color w:val="000000" w:themeColor="text1"/>
          <w:spacing w:val="0"/>
          <w:lang w:val="ro-RO"/>
        </w:rPr>
        <w:t>implanturi</w:t>
      </w:r>
      <w:r w:rsidRPr="000B11C4">
        <w:rPr>
          <w:rFonts w:eastAsia="Calibri"/>
          <w:color w:val="000000" w:themeColor="text1"/>
          <w:spacing w:val="0"/>
          <w:lang w:val="ro-RO"/>
        </w:rPr>
        <w:t xml:space="preserve"> au fost apreciate ca</w:t>
      </w:r>
      <w:r>
        <w:rPr>
          <w:rFonts w:eastAsia="Calibri"/>
          <w:color w:val="000000" w:themeColor="text1"/>
          <w:spacing w:val="0"/>
          <w:lang w:val="ro-RO"/>
        </w:rPr>
        <w:t xml:space="preserve"> </w:t>
      </w:r>
      <w:r w:rsidRPr="000B11C4">
        <w:rPr>
          <w:rFonts w:eastAsia="Calibri"/>
          <w:color w:val="000000" w:themeColor="text1"/>
          <w:spacing w:val="0"/>
          <w:lang w:val="ro-RO"/>
        </w:rPr>
        <w:t xml:space="preserve">osteointegrate. </w:t>
      </w:r>
    </w:p>
    <w:p w:rsidR="004722FA" w:rsidRPr="000B11C4" w:rsidRDefault="004722FA" w:rsidP="004722FA">
      <w:pPr>
        <w:spacing w:line="360" w:lineRule="auto"/>
        <w:jc w:val="both"/>
        <w:rPr>
          <w:rFonts w:eastAsia="Calibri"/>
          <w:color w:val="000000" w:themeColor="text1"/>
          <w:spacing w:val="0"/>
          <w:lang w:val="ro-RO"/>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0B11C4" w:rsidTr="00246D31">
        <w:trPr>
          <w:trHeight w:val="2172"/>
        </w:trPr>
        <w:tc>
          <w:tcPr>
            <w:tcW w:w="9571" w:type="dxa"/>
          </w:tcPr>
          <w:p w:rsidR="004722FA" w:rsidRPr="000B11C4" w:rsidRDefault="000930A6" w:rsidP="00246D31">
            <w:pPr>
              <w:tabs>
                <w:tab w:val="left" w:pos="1964"/>
              </w:tabs>
              <w:spacing w:line="360" w:lineRule="auto"/>
              <w:jc w:val="center"/>
              <w:rPr>
                <w:rFonts w:eastAsia="Calibri"/>
                <w:color w:val="000000" w:themeColor="text1"/>
              </w:rPr>
            </w:pPr>
            <w:r w:rsidRPr="000930A6">
              <w:rPr>
                <w:rFonts w:eastAsia="Calibri"/>
                <w:noProof/>
                <w:lang w:val="en-US"/>
              </w:rPr>
              <w:pict>
                <v:shape id="Text Box 114726" o:spid="_x0000_s1256" type="#_x0000_t202" style="position:absolute;left:0;text-align:left;margin-left:381.05pt;margin-top:96.1pt;width:45.35pt;height:18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e</w:t>
                        </w:r>
                      </w:p>
                    </w:txbxContent>
                  </v:textbox>
                </v:shape>
              </w:pict>
            </w:r>
            <w:r w:rsidRPr="000930A6">
              <w:rPr>
                <w:rFonts w:eastAsia="Calibri"/>
                <w:noProof/>
                <w:lang w:val="en-US"/>
              </w:rPr>
              <w:pict>
                <v:shape id="Text Box 114725" o:spid="_x0000_s1257" type="#_x0000_t202" style="position:absolute;left:0;text-align:left;margin-left:300.05pt;margin-top:96.1pt;width:45.35pt;height:18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d</w:t>
                        </w:r>
                      </w:p>
                    </w:txbxContent>
                  </v:textbox>
                </v:shape>
              </w:pict>
            </w:r>
            <w:r w:rsidRPr="000930A6">
              <w:rPr>
                <w:rFonts w:eastAsia="Calibri"/>
                <w:noProof/>
                <w:lang w:val="en-US"/>
              </w:rPr>
              <w:pict>
                <v:shape id="Text Box 114724" o:spid="_x0000_s1258" type="#_x0000_t202" style="position:absolute;left:0;text-align:left;margin-left:228.05pt;margin-top:96.1pt;width:45.35pt;height:18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c</w:t>
                        </w:r>
                      </w:p>
                    </w:txbxContent>
                  </v:textbox>
                </v:shape>
              </w:pict>
            </w:r>
            <w:r w:rsidRPr="000930A6">
              <w:rPr>
                <w:rFonts w:eastAsia="Calibri"/>
                <w:noProof/>
                <w:lang w:val="en-US"/>
              </w:rPr>
              <w:pict>
                <v:shape id="Text Box 114723" o:spid="_x0000_s1259" type="#_x0000_t202" style="position:absolute;left:0;text-align:left;margin-left:156.05pt;margin-top:96.1pt;width:45.35pt;height:18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b</w:t>
                        </w:r>
                      </w:p>
                    </w:txbxContent>
                  </v:textbox>
                </v:shape>
              </w:pict>
            </w:r>
            <w:r w:rsidRPr="000930A6">
              <w:rPr>
                <w:rFonts w:eastAsia="Calibri"/>
                <w:noProof/>
                <w:lang w:val="en-US"/>
              </w:rPr>
              <w:pict>
                <v:shape id="Text Box 114722" o:spid="_x0000_s1260" type="#_x0000_t202" style="position:absolute;left:0;text-align:left;margin-left:75.05pt;margin-top:96.1pt;width:45.35pt;height:18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" filled="f" stroked="f">
                  <v:textbox>
                    <w:txbxContent>
                      <w:p w:rsidR="00562A98" w:rsidRPr="004A3A2D" w:rsidRDefault="00562A98" w:rsidP="004722FA">
                        <w:pPr>
                          <w:rPr>
                            <w:color w:val="FFFFFF" w:themeColor="background1"/>
                          </w:rPr>
                        </w:pPr>
                        <w:r>
                          <w:rPr>
                            <w:lang w:val="ro-RO"/>
                          </w:rPr>
                          <w:t xml:space="preserve">   </w:t>
                        </w:r>
                        <w:r w:rsidRPr="004A3A2D">
                          <w:rPr>
                            <w:color w:val="FFFFFF" w:themeColor="background1"/>
                            <w:lang w:val="ro-RO"/>
                          </w:rPr>
                          <w:t>a</w:t>
                        </w:r>
                      </w:p>
                    </w:txbxContent>
                  </v:textbox>
                </v:shape>
              </w:pict>
            </w:r>
            <w:r w:rsidR="004722FA" w:rsidRPr="000B11C4">
              <w:rPr>
                <w:rFonts w:eastAsia="Calibri"/>
                <w:noProof/>
                <w:color w:val="000000" w:themeColor="text1"/>
              </w:rPr>
              <w:drawing>
                <wp:inline distT="0" distB="0" distL="0" distR="0">
                  <wp:extent cx="902484" cy="1440000"/>
                  <wp:effectExtent l="0" t="0" r="12065" b="8255"/>
                  <wp:docPr id="238" name="Picture 238" descr="C:\Users\maste\Desktop\1.03.17\toți pacienții pentru teza 21017\Pacienti final Miunhen\A+ Ex+epitelizare +ămplantatr\Boitan Rai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1.03.17\toți pacienții pentru teza 21017\Pacienti final Miunhen\A+ Ex+epitelizare +ămplantatr\Boitan Raisa\1.jpg"/>
                          <pic:cNvPicPr>
                            <a:picLocks noChangeAspect="1" noChangeArrowheads="1"/>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2484" cy="1440000"/>
                          </a:xfrm>
                          <a:prstGeom prst="rect">
                            <a:avLst/>
                          </a:prstGeom>
                          <a:noFill/>
                          <a:ln>
                            <a:noFill/>
                          </a:ln>
                        </pic:spPr>
                      </pic:pic>
                    </a:graphicData>
                  </a:graphic>
                </wp:inline>
              </w:drawing>
            </w:r>
            <w:r w:rsidR="004722FA">
              <w:rPr>
                <w:rFonts w:eastAsia="Calibri"/>
                <w:color w:val="000000" w:themeColor="text1"/>
              </w:rPr>
              <w:t xml:space="preserve"> </w:t>
            </w:r>
            <w:r w:rsidR="004722FA" w:rsidRPr="000B11C4">
              <w:rPr>
                <w:rFonts w:eastAsia="Calibri"/>
                <w:noProof/>
                <w:color w:val="000000" w:themeColor="text1"/>
              </w:rPr>
              <w:drawing>
                <wp:inline distT="0" distB="0" distL="0" distR="0">
                  <wp:extent cx="902484" cy="1440000"/>
                  <wp:effectExtent l="0" t="0" r="12065" b="8255"/>
                  <wp:docPr id="239" name="Picture 239" descr="C:\Users\maste\Desktop\1.03.17\toți pacienții pentru teza 21017\Pacienti final Miunhen\A+ Ex+epitelizare +ămplantatr\Boitan Rai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1.03.17\toți pacienții pentru teza 21017\Pacienti final Miunhen\A+ Ex+epitelizare +ămplantatr\Boitan Raisa\3.jpg"/>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2484" cy="1440000"/>
                          </a:xfrm>
                          <a:prstGeom prst="rect">
                            <a:avLst/>
                          </a:prstGeom>
                          <a:noFill/>
                          <a:ln>
                            <a:noFill/>
                          </a:ln>
                        </pic:spPr>
                      </pic:pic>
                    </a:graphicData>
                  </a:graphic>
                </wp:inline>
              </w:drawing>
            </w:r>
            <w:r w:rsidR="004722FA">
              <w:rPr>
                <w:rFonts w:eastAsia="Calibri"/>
                <w:color w:val="000000" w:themeColor="text1"/>
              </w:rPr>
              <w:t xml:space="preserve"> </w:t>
            </w:r>
            <w:r w:rsidR="004722FA" w:rsidRPr="000B11C4">
              <w:rPr>
                <w:rFonts w:eastAsia="Calibri"/>
                <w:noProof/>
                <w:color w:val="000000" w:themeColor="text1"/>
              </w:rPr>
              <w:drawing>
                <wp:inline distT="0" distB="0" distL="0" distR="0">
                  <wp:extent cx="906011" cy="1439147"/>
                  <wp:effectExtent l="0" t="0" r="8890" b="8890"/>
                  <wp:docPr id="240" name="Picture 240" descr="C:\Users\maste\Desktop\1.03.17\toți pacienții pentru teza 21017\Pacienti final Miunhen\A+ Ex+epitelizare +ămplantatr\Boitan Rais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Desktop\1.03.17\toți pacienții pentru teza 21017\Pacienti final Miunhen\A+ Ex+epitelizare +ămplantatr\Boitan Raisa\4.jpg"/>
                          <pic:cNvPicPr>
                            <a:picLocks noChangeAspect="1" noChangeArrowheads="1"/>
                          </pic:cNvPicPr>
                        </pic:nvPicPr>
                        <pic:blipFill rotWithShape="1">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568" t="-583" r="1683" b="583"/>
                          <a:stretch/>
                        </pic:blipFill>
                        <pic:spPr bwMode="auto">
                          <a:xfrm>
                            <a:off x="0" y="0"/>
                            <a:ext cx="906548"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rFonts w:eastAsia="Calibri"/>
                <w:color w:val="000000" w:themeColor="text1"/>
              </w:rPr>
              <w:t xml:space="preserve"> </w:t>
            </w:r>
            <w:r w:rsidR="004722FA" w:rsidRPr="000B11C4">
              <w:rPr>
                <w:rFonts w:eastAsia="Calibri"/>
                <w:noProof/>
                <w:color w:val="000000" w:themeColor="text1"/>
              </w:rPr>
              <w:drawing>
                <wp:inline distT="0" distB="0" distL="0" distR="0">
                  <wp:extent cx="1418590" cy="906095"/>
                  <wp:effectExtent l="2540" t="0" r="6350" b="6350"/>
                  <wp:docPr id="241" name="Picture 241" descr="C:\Users\maste\Desktop\1.03.17\toți pacienții pentru teza 21017\Pacienti final Miunhen\A+ Ex+epitelizare +ămplantatr\Boitan Raisa\20131212_14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Desktop\1.03.17\toți pacienții pentru teza 21017\Pacienti final Miunhen\A+ Ex+epitelizare +ămplantatr\Boitan Raisa\20131212_145118.jpg"/>
                          <pic:cNvPicPr>
                            <a:picLocks noChangeAspect="1" noChangeArrowheads="1"/>
                          </pic:cNvPicPr>
                        </pic:nvPicPr>
                        <pic:blipFill rotWithShape="1">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5576" t="37720" r="23457" b="27411"/>
                          <a:stretch/>
                        </pic:blipFill>
                        <pic:spPr bwMode="auto">
                          <a:xfrm rot="5400000">
                            <a:off x="0" y="0"/>
                            <a:ext cx="1418590" cy="906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Pr>
                <w:rFonts w:eastAsia="Calibri"/>
                <w:color w:val="000000" w:themeColor="text1"/>
              </w:rPr>
              <w:t xml:space="preserve"> </w:t>
            </w:r>
            <w:r w:rsidR="004722FA">
              <w:rPr>
                <w:rFonts w:eastAsia="Calibri"/>
                <w:noProof/>
                <w:color w:val="000000" w:themeColor="text1"/>
              </w:rPr>
              <w:drawing>
                <wp:inline distT="0" distB="0" distL="0" distR="0">
                  <wp:extent cx="936474" cy="1431159"/>
                  <wp:effectExtent l="0" t="0" r="3810" b="0"/>
                  <wp:docPr id="114721" name="Picture 114721" descr="../Screen%20Shot%202017-05-30%20at%2016.0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5-30%20at%2016.01.55.png"/>
                          <pic:cNvPicPr>
                            <a:picLocks noChangeAspect="1" noChangeArrowheads="1"/>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66599" cy="1477197"/>
                          </a:xfrm>
                          <a:prstGeom prst="rect">
                            <a:avLst/>
                          </a:prstGeom>
                          <a:noFill/>
                          <a:ln>
                            <a:noFill/>
                          </a:ln>
                        </pic:spPr>
                      </pic:pic>
                    </a:graphicData>
                  </a:graphic>
                </wp:inline>
              </w:drawing>
            </w:r>
          </w:p>
        </w:tc>
      </w:tr>
      <w:tr w:rsidR="004722FA" w:rsidRPr="00562A98" w:rsidTr="00246D31">
        <w:trPr>
          <w:trHeight w:val="1157"/>
        </w:trPr>
        <w:tc>
          <w:tcPr>
            <w:tcW w:w="9571" w:type="dxa"/>
          </w:tcPr>
          <w:p w:rsidR="004722FA" w:rsidRPr="009372E1" w:rsidRDefault="004722FA" w:rsidP="00246D31">
            <w:pPr>
              <w:jc w:val="both"/>
              <w:rPr>
                <w:rFonts w:ascii="Times New Roman" w:eastAsia="Calibri" w:hAnsi="Times New Roman" w:cs="Times New Roman"/>
                <w:sz w:val="20"/>
                <w:szCs w:val="20"/>
              </w:rPr>
            </w:pPr>
            <w:r w:rsidRPr="00A1009B">
              <w:rPr>
                <w:rFonts w:ascii="Times New Roman" w:eastAsia="Calibri" w:hAnsi="Times New Roman" w:cs="Times New Roman"/>
                <w:sz w:val="24"/>
                <w:szCs w:val="24"/>
              </w:rPr>
              <w:t>Figura 17.</w:t>
            </w:r>
            <w:r w:rsidRPr="009372E1">
              <w:rPr>
                <w:rFonts w:ascii="Times New Roman" w:eastAsia="Calibri" w:hAnsi="Times New Roman" w:cs="Times New Roman"/>
              </w:rPr>
              <w:t xml:space="preserve"> </w:t>
            </w:r>
            <w:r w:rsidRPr="009372E1">
              <w:rPr>
                <w:rFonts w:ascii="Times New Roman" w:eastAsia="Calibri" w:hAnsi="Times New Roman" w:cs="Times New Roman"/>
                <w:sz w:val="20"/>
                <w:szCs w:val="20"/>
              </w:rPr>
              <w:t xml:space="preserve">Pacienta B.56 ani. Instalarea în două ședințe chirurgicale fara decolarea lamboului </w:t>
            </w:r>
            <w:r>
              <w:rPr>
                <w:rFonts w:ascii="Times New Roman" w:eastAsia="Calibri" w:hAnsi="Times New Roman" w:cs="Times New Roman"/>
                <w:sz w:val="20"/>
                <w:szCs w:val="20"/>
              </w:rPr>
              <w:t>muco</w:t>
            </w:r>
            <w:r w:rsidRPr="009372E1">
              <w:rPr>
                <w:rFonts w:ascii="Times New Roman" w:eastAsia="Calibri" w:hAnsi="Times New Roman" w:cs="Times New Roman"/>
                <w:sz w:val="20"/>
                <w:szCs w:val="20"/>
              </w:rPr>
              <w:t>periostal: (a) radiografie retroalveolară d.14; (b) radiografie retroalveolară a alveolei postextracțională a d.14; (c) radiografie retroalveolară postimplantară a d.14 (d)</w:t>
            </w:r>
            <w:r>
              <w:rPr>
                <w:rFonts w:ascii="Times New Roman" w:eastAsia="Calibri" w:hAnsi="Times New Roman" w:cs="Times New Roman"/>
                <w:sz w:val="20"/>
                <w:szCs w:val="20"/>
              </w:rPr>
              <w:t xml:space="preserve"> </w:t>
            </w:r>
            <w:r w:rsidRPr="009372E1">
              <w:rPr>
                <w:rFonts w:ascii="Times New Roman" w:eastAsia="Calibri" w:hAnsi="Times New Roman" w:cs="Times New Roman"/>
                <w:sz w:val="20"/>
                <w:szCs w:val="20"/>
              </w:rPr>
              <w:t>alveola dintelui 14 imediat după instalarea implantului dentar endoosos de stadiul II; (e) situația clinică la 4 luni postimplantar;</w:t>
            </w:r>
          </w:p>
        </w:tc>
      </w:tr>
    </w:tbl>
    <w:p w:rsidR="004722FA" w:rsidRDefault="004722FA" w:rsidP="004722FA">
      <w:pPr>
        <w:spacing w:line="360" w:lineRule="auto"/>
        <w:jc w:val="both"/>
        <w:rPr>
          <w:rFonts w:eastAsia="Calibri"/>
          <w:spacing w:val="0"/>
          <w:lang w:val="ro-RO"/>
        </w:rPr>
      </w:pP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La finele perioadei de osteointegrare și preprotetic a fost determinată stabilitatea biologică a </w:t>
      </w:r>
      <w:r>
        <w:rPr>
          <w:rFonts w:eastAsia="Calibri"/>
          <w:spacing w:val="0"/>
          <w:lang w:val="ro-RO"/>
        </w:rPr>
        <w:t>implanturi</w:t>
      </w:r>
      <w:r w:rsidRPr="000B11C4">
        <w:rPr>
          <w:rFonts w:eastAsia="Calibri"/>
          <w:spacing w:val="0"/>
          <w:lang w:val="ro-RO"/>
        </w:rPr>
        <w:t>lor, starea gingiei supraimplantare,</w:t>
      </w:r>
      <w:r>
        <w:rPr>
          <w:rFonts w:eastAsia="Calibri"/>
          <w:spacing w:val="0"/>
          <w:lang w:val="ro-RO"/>
        </w:rPr>
        <w:t xml:space="preserve"> </w:t>
      </w:r>
      <w:r w:rsidRPr="000B11C4">
        <w:rPr>
          <w:rFonts w:eastAsia="Calibri"/>
          <w:spacing w:val="0"/>
          <w:lang w:val="ro-RO"/>
        </w:rPr>
        <w:t xml:space="preserve">modelărea/remodelarea osului cortical. </w:t>
      </w:r>
    </w:p>
    <w:p w:rsidR="004722FA" w:rsidRPr="000B11C4" w:rsidRDefault="004722FA" w:rsidP="004722FA">
      <w:pPr>
        <w:spacing w:line="360" w:lineRule="auto"/>
        <w:jc w:val="both"/>
        <w:rPr>
          <w:rFonts w:eastAsia="Calibri"/>
          <w:color w:val="FF0000"/>
          <w:spacing w:val="0"/>
          <w:lang w:val="ro-RO"/>
        </w:rPr>
      </w:pPr>
      <w:r>
        <w:rPr>
          <w:rFonts w:eastAsia="Calibri"/>
          <w:spacing w:val="0"/>
          <w:lang w:val="ro-RO"/>
        </w:rPr>
        <w:t>Analiza rezultatelor obținute a demonstrat că sta</w:t>
      </w:r>
      <w:r w:rsidRPr="000B11C4">
        <w:rPr>
          <w:rFonts w:eastAsia="Calibri"/>
          <w:spacing w:val="0"/>
          <w:lang w:val="ro-RO"/>
        </w:rPr>
        <w:t xml:space="preserve">bilitatea primară a </w:t>
      </w:r>
      <w:r>
        <w:rPr>
          <w:rFonts w:eastAsia="Calibri"/>
          <w:spacing w:val="0"/>
          <w:lang w:val="ro-RO"/>
        </w:rPr>
        <w:t>implanturi</w:t>
      </w:r>
      <w:r w:rsidRPr="000B11C4">
        <w:rPr>
          <w:rFonts w:eastAsia="Calibri"/>
          <w:spacing w:val="0"/>
          <w:lang w:val="ro-RO"/>
        </w:rPr>
        <w:t xml:space="preserve">lor a </w:t>
      </w:r>
      <w:r w:rsidRPr="000B11C4">
        <w:rPr>
          <w:rFonts w:eastAsia="Calibri"/>
          <w:color w:val="000000" w:themeColor="text1"/>
          <w:spacing w:val="0"/>
          <w:lang w:val="ro-RO"/>
        </w:rPr>
        <w:t>variat între</w:t>
      </w:r>
      <w:r w:rsidRPr="000B11C4">
        <w:rPr>
          <w:rFonts w:eastAsia="Calibri"/>
          <w:color w:val="FF0000"/>
          <w:spacing w:val="0"/>
          <w:lang w:val="ro-RO"/>
        </w:rPr>
        <w:t xml:space="preserve"> </w:t>
      </w:r>
      <w:r w:rsidRPr="000B11C4">
        <w:rPr>
          <w:rFonts w:eastAsia="Calibri"/>
          <w:color w:val="000000" w:themeColor="text1"/>
          <w:spacing w:val="0"/>
          <w:lang w:val="ro-RO"/>
        </w:rPr>
        <w:t>-3</w:t>
      </w:r>
      <w:r>
        <w:rPr>
          <w:rFonts w:eastAsia="Calibri"/>
          <w:color w:val="000000" w:themeColor="text1"/>
          <w:spacing w:val="0"/>
          <w:lang w:val="ro-RO"/>
        </w:rPr>
        <w:t xml:space="preserve"> </w:t>
      </w:r>
      <w:r w:rsidRPr="000B11C4">
        <w:rPr>
          <w:rFonts w:eastAsia="Calibri"/>
          <w:color w:val="000000" w:themeColor="text1"/>
          <w:spacing w:val="0"/>
          <w:lang w:val="ro-RO"/>
        </w:rPr>
        <w:t>și +</w:t>
      </w:r>
      <w:r w:rsidRPr="000B11C4">
        <w:rPr>
          <w:rFonts w:eastAsia="Calibri"/>
          <w:spacing w:val="0"/>
          <w:lang w:val="ro-RO"/>
        </w:rPr>
        <w:t xml:space="preserve">1 (M –3,0 5± 0,11 ), cea </w:t>
      </w:r>
      <w:r>
        <w:rPr>
          <w:rFonts w:eastAsia="Calibri"/>
          <w:spacing w:val="0"/>
          <w:lang w:val="ro-RO"/>
        </w:rPr>
        <w:t>biologică</w:t>
      </w:r>
      <w:r w:rsidRPr="000B11C4">
        <w:rPr>
          <w:rFonts w:eastAsia="Calibri"/>
          <w:spacing w:val="0"/>
          <w:lang w:val="ro-RO"/>
        </w:rPr>
        <w:t xml:space="preserve"> –</w:t>
      </w:r>
      <w:r>
        <w:rPr>
          <w:rFonts w:eastAsia="Calibri"/>
          <w:spacing w:val="0"/>
          <w:lang w:val="ro-RO"/>
        </w:rPr>
        <w:t xml:space="preserve"> </w:t>
      </w:r>
      <w:r w:rsidRPr="000B11C4">
        <w:rPr>
          <w:rFonts w:eastAsia="Calibri"/>
          <w:spacing w:val="0"/>
          <w:lang w:val="ro-RO"/>
        </w:rPr>
        <w:t>între -3 și -7 (M–5,7 ± 0,122) (p&lt;0,001),</w:t>
      </w:r>
      <w:r>
        <w:rPr>
          <w:rFonts w:eastAsia="Calibri"/>
          <w:color w:val="FF0000"/>
          <w:spacing w:val="0"/>
          <w:lang w:val="ro-RO"/>
        </w:rPr>
        <w:t xml:space="preserve">       </w:t>
      </w:r>
      <w:r w:rsidRPr="000B11C4">
        <w:rPr>
          <w:rFonts w:eastAsia="Calibri"/>
          <w:color w:val="FF0000"/>
          <w:spacing w:val="0"/>
          <w:lang w:val="ro-RO"/>
        </w:rPr>
        <w:t xml:space="preserve"> </w:t>
      </w:r>
    </w:p>
    <w:p w:rsidR="004722FA"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 xml:space="preserve">Remanierele </w:t>
      </w:r>
      <w:r w:rsidRPr="000B11C4">
        <w:rPr>
          <w:rFonts w:eastAsia="Calibri"/>
          <w:color w:val="000000" w:themeColor="text1"/>
          <w:spacing w:val="0"/>
          <w:lang w:val="ro-RO"/>
        </w:rPr>
        <w:t>osului marginal per</w:t>
      </w:r>
      <w:r>
        <w:rPr>
          <w:rFonts w:eastAsia="Calibri"/>
          <w:color w:val="000000" w:themeColor="text1"/>
          <w:spacing w:val="0"/>
          <w:lang w:val="ro-RO"/>
        </w:rPr>
        <w:t xml:space="preserve">iimplantar sunt prezentate în Tabelul </w:t>
      </w:r>
      <w:r w:rsidRPr="000B11C4">
        <w:rPr>
          <w:rFonts w:eastAsia="Calibri"/>
          <w:color w:val="000000" w:themeColor="text1"/>
          <w:spacing w:val="0"/>
          <w:lang w:val="ro-RO"/>
        </w:rPr>
        <w:t>8. Analiza a demonstrat că frecvența resorbției precum și a ap</w:t>
      </w:r>
      <w:r>
        <w:rPr>
          <w:rFonts w:eastAsia="Calibri"/>
          <w:color w:val="000000" w:themeColor="text1"/>
          <w:spacing w:val="0"/>
          <w:lang w:val="ro-RO"/>
        </w:rPr>
        <w:t>oziției sunt în egală măsură atâ</w:t>
      </w:r>
      <w:r w:rsidRPr="000B11C4">
        <w:rPr>
          <w:rFonts w:eastAsia="Calibri"/>
          <w:color w:val="000000" w:themeColor="text1"/>
          <w:spacing w:val="0"/>
          <w:lang w:val="ro-RO"/>
        </w:rPr>
        <w:t>t în partea mezială</w:t>
      </w:r>
      <w:r>
        <w:rPr>
          <w:rFonts w:eastAsia="Calibri"/>
          <w:color w:val="000000" w:themeColor="text1"/>
          <w:spacing w:val="0"/>
          <w:lang w:val="ro-RO"/>
        </w:rPr>
        <w:t>,</w:t>
      </w:r>
      <w:r w:rsidRPr="000B11C4">
        <w:rPr>
          <w:rFonts w:eastAsia="Calibri"/>
          <w:color w:val="000000" w:themeColor="text1"/>
          <w:spacing w:val="0"/>
          <w:lang w:val="ro-RO"/>
        </w:rPr>
        <w:t xml:space="preserve"> c</w:t>
      </w:r>
      <w:r>
        <w:rPr>
          <w:rFonts w:eastAsia="Calibri"/>
          <w:color w:val="000000" w:themeColor="text1"/>
          <w:spacing w:val="0"/>
          <w:lang w:val="ro-RO"/>
        </w:rPr>
        <w:t>â</w:t>
      </w:r>
      <w:r w:rsidRPr="000B11C4">
        <w:rPr>
          <w:rFonts w:eastAsia="Calibri"/>
          <w:color w:val="000000" w:themeColor="text1"/>
          <w:spacing w:val="0"/>
          <w:lang w:val="ro-RO"/>
        </w:rPr>
        <w:t xml:space="preserve">t și în cea distală. De menționat faptul că valorile apoziției </w:t>
      </w:r>
      <w:r w:rsidRPr="000B11C4">
        <w:rPr>
          <w:rFonts w:eastAsia="Calibri"/>
          <w:spacing w:val="0"/>
          <w:lang w:val="ro-RO"/>
        </w:rPr>
        <w:t xml:space="preserve">depășesc semnificativ </w:t>
      </w:r>
      <w:r>
        <w:rPr>
          <w:rFonts w:eastAsia="Calibri"/>
          <w:color w:val="000000" w:themeColor="text1"/>
          <w:spacing w:val="0"/>
          <w:lang w:val="ro-RO"/>
        </w:rPr>
        <w:t>resorbția atâ</w:t>
      </w:r>
      <w:r w:rsidRPr="000B11C4">
        <w:rPr>
          <w:rFonts w:eastAsia="Calibri"/>
          <w:color w:val="000000" w:themeColor="text1"/>
          <w:spacing w:val="0"/>
          <w:lang w:val="ro-RO"/>
        </w:rPr>
        <w:t>t din partea distală</w:t>
      </w:r>
      <w:r>
        <w:rPr>
          <w:rFonts w:eastAsia="Calibri"/>
          <w:color w:val="000000" w:themeColor="text1"/>
          <w:spacing w:val="0"/>
          <w:lang w:val="ro-RO"/>
        </w:rPr>
        <w:t>,</w:t>
      </w:r>
      <w:r w:rsidRPr="000B11C4">
        <w:rPr>
          <w:rFonts w:eastAsia="Calibri"/>
          <w:color w:val="000000" w:themeColor="text1"/>
          <w:spacing w:val="0"/>
          <w:lang w:val="ro-RO"/>
        </w:rPr>
        <w:t xml:space="preserve"> c</w:t>
      </w:r>
      <w:r>
        <w:rPr>
          <w:rFonts w:eastAsia="Calibri"/>
          <w:color w:val="000000" w:themeColor="text1"/>
          <w:spacing w:val="0"/>
          <w:lang w:val="ro-RO"/>
        </w:rPr>
        <w:t>â</w:t>
      </w:r>
      <w:r w:rsidRPr="000B11C4">
        <w:rPr>
          <w:rFonts w:eastAsia="Calibri"/>
          <w:color w:val="000000" w:themeColor="text1"/>
          <w:spacing w:val="0"/>
          <w:lang w:val="ro-RO"/>
        </w:rPr>
        <w:t>t și din cea</w:t>
      </w:r>
      <w:r>
        <w:rPr>
          <w:rFonts w:eastAsia="Calibri"/>
          <w:color w:val="000000" w:themeColor="text1"/>
          <w:spacing w:val="0"/>
          <w:lang w:val="ro-RO"/>
        </w:rPr>
        <w:t xml:space="preserve"> </w:t>
      </w:r>
      <w:r w:rsidRPr="000B11C4">
        <w:rPr>
          <w:rFonts w:eastAsia="Calibri"/>
          <w:color w:val="000000" w:themeColor="text1"/>
          <w:spacing w:val="0"/>
          <w:lang w:val="ro-RO"/>
        </w:rPr>
        <w:t xml:space="preserve">mezială. </w:t>
      </w:r>
    </w:p>
    <w:p w:rsidR="004722FA" w:rsidRPr="000B11C4" w:rsidRDefault="004722FA" w:rsidP="004722FA">
      <w:pPr>
        <w:spacing w:line="360" w:lineRule="auto"/>
        <w:jc w:val="both"/>
        <w:rPr>
          <w:rFonts w:eastAsia="Calibri"/>
          <w:color w:val="FF0000"/>
          <w:spacing w:val="0"/>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1918"/>
        <w:gridCol w:w="2133"/>
        <w:gridCol w:w="1918"/>
        <w:gridCol w:w="2056"/>
      </w:tblGrid>
      <w:tr w:rsidR="004722FA" w:rsidRPr="00562A98" w:rsidTr="00246D31">
        <w:trPr>
          <w:jc w:val="center"/>
        </w:trPr>
        <w:tc>
          <w:tcPr>
            <w:tcW w:w="0" w:type="auto"/>
            <w:gridSpan w:val="5"/>
            <w:tcBorders>
              <w:top w:val="nil"/>
              <w:left w:val="nil"/>
              <w:bottom w:val="single" w:sz="4" w:space="0" w:color="auto"/>
              <w:right w:val="nil"/>
            </w:tcBorders>
          </w:tcPr>
          <w:p w:rsidR="004722FA" w:rsidRPr="000B11C4" w:rsidRDefault="004722FA" w:rsidP="00246D31">
            <w:pPr>
              <w:spacing w:after="240"/>
              <w:rPr>
                <w:rFonts w:eastAsia="Calibri"/>
                <w:color w:val="000000" w:themeColor="text1"/>
                <w:spacing w:val="0"/>
                <w:lang w:val="ro-RO"/>
              </w:rPr>
            </w:pPr>
            <w:r>
              <w:rPr>
                <w:rFonts w:eastAsia="Calibri"/>
                <w:color w:val="000000" w:themeColor="text1"/>
                <w:spacing w:val="0"/>
                <w:lang w:val="ro-RO"/>
              </w:rPr>
              <w:t xml:space="preserve">Tabelul </w:t>
            </w:r>
            <w:r w:rsidRPr="000B11C4">
              <w:rPr>
                <w:rFonts w:eastAsia="Calibri"/>
                <w:color w:val="000000" w:themeColor="text1"/>
                <w:spacing w:val="0"/>
                <w:lang w:val="ro-RO"/>
              </w:rPr>
              <w:t>8</w:t>
            </w:r>
            <w:r w:rsidRPr="000B11C4">
              <w:rPr>
                <w:rFonts w:eastAsia="Calibri"/>
                <w:color w:val="000000" w:themeColor="text1"/>
                <w:spacing w:val="0"/>
                <w:sz w:val="20"/>
                <w:szCs w:val="20"/>
                <w:lang w:val="ro-RO"/>
              </w:rPr>
              <w:t xml:space="preserve">. Modelarea/remodelarea osului periimplantar la </w:t>
            </w:r>
            <w:r w:rsidRPr="000B11C4">
              <w:rPr>
                <w:rFonts w:eastAsia="Calibri"/>
                <w:spacing w:val="0"/>
                <w:sz w:val="20"/>
                <w:szCs w:val="20"/>
                <w:lang w:val="ro-RO"/>
              </w:rPr>
              <w:t xml:space="preserve">instalarea Tip I a </w:t>
            </w:r>
            <w:r>
              <w:rPr>
                <w:rFonts w:eastAsia="Calibri"/>
                <w:spacing w:val="0"/>
                <w:sz w:val="20"/>
                <w:szCs w:val="20"/>
                <w:lang w:val="ro-RO"/>
              </w:rPr>
              <w:t xml:space="preserve">implanturilor în două ședințe fără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lambourilor m</w:t>
            </w:r>
            <w:r>
              <w:rPr>
                <w:rFonts w:eastAsia="Calibri"/>
                <w:spacing w:val="0"/>
                <w:sz w:val="20"/>
                <w:szCs w:val="20"/>
                <w:lang w:val="ro-RO"/>
              </w:rPr>
              <w:t>u</w:t>
            </w:r>
            <w:r w:rsidRPr="000B11C4">
              <w:rPr>
                <w:rFonts w:eastAsia="Calibri"/>
                <w:spacing w:val="0"/>
                <w:sz w:val="20"/>
                <w:szCs w:val="20"/>
                <w:lang w:val="ro-RO"/>
              </w:rPr>
              <w:t>coperiostale și</w:t>
            </w:r>
            <w:r>
              <w:rPr>
                <w:rFonts w:eastAsia="Calibri"/>
                <w:spacing w:val="0"/>
                <w:sz w:val="20"/>
                <w:szCs w:val="20"/>
                <w:lang w:val="ro-RO"/>
              </w:rPr>
              <w:t xml:space="preserve"> </w:t>
            </w:r>
            <w:r w:rsidRPr="000B11C4">
              <w:rPr>
                <w:rFonts w:eastAsia="Calibri"/>
                <w:spacing w:val="0"/>
                <w:sz w:val="20"/>
                <w:szCs w:val="20"/>
                <w:lang w:val="ro-RO"/>
              </w:rPr>
              <w:t>fără grefarea spațiilor periimplantare</w:t>
            </w:r>
          </w:p>
        </w:tc>
      </w:tr>
      <w:tr w:rsidR="004722FA" w:rsidRPr="000B11C4" w:rsidTr="00246D31">
        <w:trPr>
          <w:jc w:val="center"/>
        </w:trPr>
        <w:tc>
          <w:tcPr>
            <w:tcW w:w="0" w:type="auto"/>
            <w:tcBorders>
              <w:top w:val="single" w:sz="4" w:space="0" w:color="auto"/>
            </w:tcBorders>
          </w:tcPr>
          <w:p w:rsidR="004722FA" w:rsidRPr="00A1009B" w:rsidRDefault="004722FA" w:rsidP="00246D31">
            <w:pPr>
              <w:jc w:val="center"/>
              <w:rPr>
                <w:rFonts w:eastAsia="Calibri"/>
                <w:b/>
                <w:color w:val="000000" w:themeColor="text1"/>
                <w:spacing w:val="0"/>
                <w:lang w:val="ro-RO"/>
              </w:rPr>
            </w:pP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Număr cazuri</w:t>
            </w:r>
          </w:p>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Mezial</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Mezial M ± ES</w:t>
            </w:r>
          </w:p>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mm</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Număr cazuri</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Distal M ± ES</w:t>
            </w:r>
          </w:p>
          <w:p w:rsidR="004722FA" w:rsidRPr="00A1009B" w:rsidRDefault="004722FA" w:rsidP="00246D31">
            <w:pPr>
              <w:jc w:val="center"/>
              <w:rPr>
                <w:rFonts w:eastAsia="Calibri"/>
                <w:b/>
                <w:color w:val="000000" w:themeColor="text1"/>
                <w:spacing w:val="0"/>
                <w:lang w:val="ro-RO"/>
              </w:rPr>
            </w:pPr>
            <w:r w:rsidRPr="00A1009B">
              <w:rPr>
                <w:rFonts w:eastAsia="Calibri"/>
                <w:b/>
                <w:color w:val="000000" w:themeColor="text1"/>
                <w:spacing w:val="0"/>
                <w:lang w:val="ro-RO"/>
              </w:rPr>
              <w:t>mm</w:t>
            </w:r>
          </w:p>
        </w:tc>
      </w:tr>
      <w:tr w:rsidR="004722FA" w:rsidRPr="000B11C4" w:rsidTr="00246D31">
        <w:trPr>
          <w:jc w:val="center"/>
        </w:trPr>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Apoziții</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46</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0,73±0,09</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44</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0,78±0,09</w:t>
            </w:r>
          </w:p>
        </w:tc>
      </w:tr>
      <w:tr w:rsidR="004722FA" w:rsidRPr="000B11C4" w:rsidTr="00246D31">
        <w:trPr>
          <w:jc w:val="center"/>
        </w:trPr>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Resorbții</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43</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0,52±0,08</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45</w:t>
            </w:r>
          </w:p>
        </w:tc>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0,39±0,05</w:t>
            </w:r>
          </w:p>
        </w:tc>
      </w:tr>
      <w:tr w:rsidR="004722FA" w:rsidRPr="000B11C4" w:rsidTr="00246D31">
        <w:trPr>
          <w:jc w:val="center"/>
        </w:trPr>
        <w:tc>
          <w:tcPr>
            <w:tcW w:w="0" w:type="auto"/>
          </w:tcPr>
          <w:p w:rsidR="004722FA" w:rsidRPr="00A1009B" w:rsidRDefault="004722FA" w:rsidP="00246D31">
            <w:pPr>
              <w:jc w:val="center"/>
              <w:rPr>
                <w:rFonts w:eastAsia="Calibri"/>
                <w:color w:val="000000" w:themeColor="text1"/>
                <w:spacing w:val="0"/>
                <w:lang w:val="ro-RO"/>
              </w:rPr>
            </w:pPr>
            <w:r w:rsidRPr="00A1009B">
              <w:rPr>
                <w:rFonts w:eastAsia="Calibri"/>
                <w:color w:val="000000" w:themeColor="text1"/>
                <w:spacing w:val="0"/>
                <w:lang w:val="ro-RO"/>
              </w:rPr>
              <w:t>Total</w:t>
            </w:r>
          </w:p>
        </w:tc>
        <w:tc>
          <w:tcPr>
            <w:tcW w:w="0" w:type="auto"/>
            <w:gridSpan w:val="2"/>
          </w:tcPr>
          <w:p w:rsidR="004722FA" w:rsidRPr="00A1009B" w:rsidRDefault="004722FA" w:rsidP="00246D31">
            <w:pPr>
              <w:rPr>
                <w:rFonts w:eastAsia="Calibri"/>
                <w:color w:val="000000" w:themeColor="text1"/>
                <w:spacing w:val="0"/>
                <w:lang w:val="ro-RO"/>
              </w:rPr>
            </w:pPr>
            <w:r>
              <w:rPr>
                <w:rFonts w:eastAsia="Calibri"/>
                <w:color w:val="000000" w:themeColor="text1"/>
                <w:spacing w:val="0"/>
                <w:lang w:val="ro-RO"/>
              </w:rPr>
              <w:t xml:space="preserve">      </w:t>
            </w:r>
            <w:r w:rsidRPr="00A1009B">
              <w:rPr>
                <w:rFonts w:eastAsia="Calibri"/>
                <w:color w:val="000000" w:themeColor="text1"/>
                <w:spacing w:val="0"/>
                <w:lang w:val="ro-RO"/>
              </w:rPr>
              <w:t>89</w:t>
            </w:r>
          </w:p>
        </w:tc>
        <w:tc>
          <w:tcPr>
            <w:tcW w:w="0" w:type="auto"/>
            <w:gridSpan w:val="2"/>
          </w:tcPr>
          <w:p w:rsidR="004722FA" w:rsidRPr="00A1009B" w:rsidRDefault="004722FA" w:rsidP="00246D31">
            <w:pPr>
              <w:rPr>
                <w:rFonts w:eastAsia="Calibri"/>
                <w:color w:val="000000" w:themeColor="text1"/>
                <w:spacing w:val="0"/>
                <w:lang w:val="ro-RO"/>
              </w:rPr>
            </w:pPr>
            <w:r>
              <w:rPr>
                <w:rFonts w:eastAsia="Calibri"/>
                <w:color w:val="000000" w:themeColor="text1"/>
                <w:spacing w:val="0"/>
                <w:lang w:val="ro-RO"/>
              </w:rPr>
              <w:t xml:space="preserve">      </w:t>
            </w:r>
            <w:r w:rsidRPr="00A1009B">
              <w:rPr>
                <w:rFonts w:eastAsia="Calibri"/>
                <w:color w:val="000000" w:themeColor="text1"/>
                <w:spacing w:val="0"/>
                <w:lang w:val="ro-RO"/>
              </w:rPr>
              <w:t>89</w:t>
            </w:r>
          </w:p>
        </w:tc>
      </w:tr>
    </w:tbl>
    <w:p w:rsidR="004722FA" w:rsidRPr="000B11C4" w:rsidRDefault="004722FA" w:rsidP="004722FA">
      <w:pPr>
        <w:jc w:val="right"/>
        <w:rPr>
          <w:rFonts w:eastAsia="Calibri"/>
          <w:color w:val="FF0000"/>
          <w:spacing w:val="0"/>
          <w:lang w:val="ro-RO"/>
        </w:rPr>
      </w:pPr>
    </w:p>
    <w:p w:rsidR="004722FA" w:rsidRPr="000B11C4" w:rsidRDefault="004722FA" w:rsidP="004722FA">
      <w:pPr>
        <w:spacing w:line="360" w:lineRule="auto"/>
        <w:jc w:val="both"/>
        <w:rPr>
          <w:rFonts w:eastAsia="Calibri"/>
          <w:spacing w:val="0"/>
          <w:lang w:val="ro-RO"/>
        </w:rPr>
      </w:pPr>
      <w:r>
        <w:rPr>
          <w:rFonts w:eastAsia="Calibri"/>
          <w:spacing w:val="0"/>
          <w:lang w:val="ro-RO"/>
        </w:rPr>
        <w:lastRenderedPageBreak/>
        <w:tab/>
      </w:r>
      <w:r w:rsidRPr="000B11C4">
        <w:rPr>
          <w:rFonts w:eastAsia="Calibri"/>
          <w:spacing w:val="0"/>
          <w:lang w:val="ro-RO"/>
        </w:rPr>
        <w:t>Analiza evoluției osului periimplantar în dependență de poziția pe verticală a platformei implantului în raport cu cortical</w:t>
      </w:r>
      <w:r>
        <w:rPr>
          <w:rFonts w:eastAsia="Calibri"/>
          <w:spacing w:val="0"/>
          <w:lang w:val="ro-RO"/>
        </w:rPr>
        <w:t xml:space="preserve">a apofizei alveolare (Tabelul </w:t>
      </w:r>
      <w:r w:rsidRPr="000B11C4">
        <w:rPr>
          <w:rFonts w:eastAsia="Calibri"/>
          <w:spacing w:val="0"/>
          <w:lang w:val="ro-RO"/>
        </w:rPr>
        <w:t>9)</w:t>
      </w:r>
      <w:r>
        <w:rPr>
          <w:rFonts w:eastAsia="Calibri"/>
          <w:spacing w:val="0"/>
          <w:lang w:val="ro-RO"/>
        </w:rPr>
        <w:t xml:space="preserve"> </w:t>
      </w:r>
      <w:r w:rsidRPr="000B11C4">
        <w:rPr>
          <w:rFonts w:eastAsia="Calibri"/>
          <w:spacing w:val="0"/>
          <w:lang w:val="ro-RO"/>
        </w:rPr>
        <w:t>a demonstrat că, în cazul c</w:t>
      </w:r>
      <w:r>
        <w:rPr>
          <w:rFonts w:eastAsia="Calibri"/>
          <w:spacing w:val="0"/>
          <w:lang w:val="ro-RO"/>
        </w:rPr>
        <w:t>â</w:t>
      </w:r>
      <w:r w:rsidRPr="000B11C4">
        <w:rPr>
          <w:rFonts w:eastAsia="Calibri"/>
          <w:spacing w:val="0"/>
          <w:lang w:val="ro-RO"/>
        </w:rPr>
        <w:t>nd ea</w:t>
      </w:r>
      <w:r>
        <w:rPr>
          <w:rFonts w:eastAsia="Calibri"/>
          <w:spacing w:val="0"/>
          <w:lang w:val="ro-RO"/>
        </w:rPr>
        <w:t xml:space="preserve"> </w:t>
      </w:r>
      <w:r w:rsidRPr="000B11C4">
        <w:rPr>
          <w:rFonts w:eastAsia="Calibri"/>
          <w:spacing w:val="0"/>
          <w:lang w:val="ro-RO"/>
        </w:rPr>
        <w:t>este</w:t>
      </w:r>
      <w:r>
        <w:rPr>
          <w:rFonts w:eastAsia="Calibri"/>
          <w:spacing w:val="0"/>
          <w:lang w:val="ro-RO"/>
        </w:rPr>
        <w:t xml:space="preserve"> </w:t>
      </w:r>
      <w:r w:rsidRPr="000B11C4">
        <w:rPr>
          <w:rFonts w:eastAsia="Calibri"/>
          <w:spacing w:val="0"/>
          <w:lang w:val="ro-RO"/>
        </w:rPr>
        <w:t>situată</w:t>
      </w:r>
      <w:r>
        <w:rPr>
          <w:rFonts w:eastAsia="Calibri"/>
          <w:spacing w:val="0"/>
          <w:lang w:val="ro-RO"/>
        </w:rPr>
        <w:t xml:space="preserve"> </w:t>
      </w:r>
      <w:r w:rsidRPr="000B11C4">
        <w:rPr>
          <w:rFonts w:eastAsia="Calibri"/>
          <w:spacing w:val="0"/>
          <w:lang w:val="ro-RO"/>
        </w:rPr>
        <w:t>supracortical, ca</w:t>
      </w:r>
      <w:r>
        <w:rPr>
          <w:rFonts w:eastAsia="Calibri"/>
          <w:spacing w:val="0"/>
          <w:lang w:val="ro-RO"/>
        </w:rPr>
        <w:t xml:space="preserve"> </w:t>
      </w:r>
      <w:r w:rsidRPr="000B11C4">
        <w:rPr>
          <w:rFonts w:eastAsia="Calibri"/>
          <w:spacing w:val="0"/>
          <w:lang w:val="ro-RO"/>
        </w:rPr>
        <w:t>și</w:t>
      </w:r>
      <w:r>
        <w:rPr>
          <w:rFonts w:eastAsia="Calibri"/>
          <w:spacing w:val="0"/>
          <w:lang w:val="ro-RO"/>
        </w:rPr>
        <w:t xml:space="preserve"> </w:t>
      </w:r>
      <w:r w:rsidRPr="000B11C4">
        <w:rPr>
          <w:rFonts w:eastAsia="Calibri"/>
          <w:spacing w:val="0"/>
          <w:lang w:val="ro-RO"/>
        </w:rPr>
        <w:t xml:space="preserve">la </w:t>
      </w:r>
      <w:r>
        <w:rPr>
          <w:rFonts w:eastAsia="Calibri"/>
          <w:spacing w:val="0"/>
          <w:lang w:val="ro-RO"/>
        </w:rPr>
        <w:t>implanturi</w:t>
      </w:r>
      <w:r w:rsidRPr="000B11C4">
        <w:rPr>
          <w:rFonts w:eastAsia="Calibri"/>
          <w:spacing w:val="0"/>
          <w:lang w:val="ro-RO"/>
        </w:rPr>
        <w:t>le din</w:t>
      </w:r>
      <w:r>
        <w:rPr>
          <w:rFonts w:eastAsia="Calibri"/>
          <w:spacing w:val="0"/>
          <w:lang w:val="ro-RO"/>
        </w:rPr>
        <w:t xml:space="preserve"> </w:t>
      </w:r>
      <w:r w:rsidRPr="000B11C4">
        <w:rPr>
          <w:rFonts w:eastAsia="Calibri"/>
          <w:spacing w:val="0"/>
          <w:lang w:val="ro-RO"/>
        </w:rPr>
        <w:t>subcapitolul</w:t>
      </w:r>
      <w:r>
        <w:rPr>
          <w:rFonts w:eastAsia="Calibri"/>
          <w:spacing w:val="0"/>
          <w:lang w:val="ro-RO"/>
        </w:rPr>
        <w:t xml:space="preserve"> </w:t>
      </w:r>
      <w:r w:rsidRPr="000B11C4">
        <w:rPr>
          <w:rFonts w:eastAsia="Calibri"/>
          <w:spacing w:val="0"/>
          <w:lang w:val="ro-RO"/>
        </w:rPr>
        <w:t>precedent,</w:t>
      </w:r>
      <w:r>
        <w:rPr>
          <w:rFonts w:eastAsia="Calibri"/>
          <w:spacing w:val="0"/>
          <w:lang w:val="ro-RO"/>
        </w:rPr>
        <w:t xml:space="preserve"> </w:t>
      </w:r>
      <w:r w:rsidRPr="000B11C4">
        <w:rPr>
          <w:rFonts w:eastAsia="Calibri"/>
          <w:spacing w:val="0"/>
          <w:lang w:val="ro-RO"/>
        </w:rPr>
        <w:t xml:space="preserve">mai frecvent este </w:t>
      </w:r>
      <w:r>
        <w:rPr>
          <w:rFonts w:eastAsia="Calibri"/>
          <w:spacing w:val="0"/>
          <w:lang w:val="ro-RO"/>
        </w:rPr>
        <w:t>întâ</w:t>
      </w:r>
      <w:r w:rsidRPr="000B11C4">
        <w:rPr>
          <w:rFonts w:eastAsia="Calibri"/>
          <w:spacing w:val="0"/>
          <w:lang w:val="ro-RO"/>
        </w:rPr>
        <w:t xml:space="preserve">lnită apoziție de os. </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5"/>
        <w:gridCol w:w="457"/>
        <w:gridCol w:w="992"/>
        <w:gridCol w:w="398"/>
        <w:gridCol w:w="925"/>
        <w:gridCol w:w="492"/>
        <w:gridCol w:w="944"/>
        <w:gridCol w:w="403"/>
        <w:gridCol w:w="1133"/>
        <w:gridCol w:w="497"/>
        <w:gridCol w:w="939"/>
        <w:gridCol w:w="478"/>
        <w:gridCol w:w="958"/>
      </w:tblGrid>
      <w:tr w:rsidR="004722FA" w:rsidRPr="00562A98" w:rsidTr="00246D31">
        <w:trPr>
          <w:jc w:val="center"/>
        </w:trPr>
        <w:tc>
          <w:tcPr>
            <w:tcW w:w="9571" w:type="dxa"/>
            <w:gridSpan w:val="13"/>
            <w:tcBorders>
              <w:top w:val="nil"/>
              <w:left w:val="nil"/>
              <w:bottom w:val="single" w:sz="4" w:space="0" w:color="auto"/>
              <w:right w:val="nil"/>
            </w:tcBorders>
            <w:vAlign w:val="center"/>
          </w:tcPr>
          <w:p w:rsidR="004722FA" w:rsidRPr="000B11C4" w:rsidRDefault="004722FA" w:rsidP="00246D31">
            <w:pPr>
              <w:jc w:val="center"/>
              <w:rPr>
                <w:rFonts w:eastAsia="Calibri"/>
                <w:color w:val="000000" w:themeColor="text1"/>
                <w:spacing w:val="0"/>
                <w:lang w:val="ro-RO"/>
              </w:rPr>
            </w:pPr>
            <w:r>
              <w:rPr>
                <w:rFonts w:eastAsia="Calibri"/>
                <w:color w:val="000000" w:themeColor="text1"/>
                <w:spacing w:val="0"/>
                <w:lang w:val="ro-RO"/>
              </w:rPr>
              <w:t xml:space="preserve">Tabelul </w:t>
            </w:r>
            <w:r w:rsidRPr="000B11C4">
              <w:rPr>
                <w:rFonts w:eastAsia="Calibri"/>
                <w:color w:val="000000" w:themeColor="text1"/>
                <w:spacing w:val="0"/>
                <w:lang w:val="ro-RO"/>
              </w:rPr>
              <w:t xml:space="preserve">9. </w:t>
            </w:r>
            <w:r w:rsidRPr="000B11C4">
              <w:rPr>
                <w:rFonts w:eastAsia="Calibri"/>
                <w:color w:val="000000" w:themeColor="text1"/>
                <w:spacing w:val="0"/>
                <w:sz w:val="20"/>
                <w:szCs w:val="20"/>
                <w:lang w:val="ro-RO"/>
              </w:rPr>
              <w:t>Valorile remodelării osului marginal periimplantar în raport cu</w:t>
            </w:r>
            <w:r>
              <w:rPr>
                <w:rFonts w:eastAsia="Calibri"/>
                <w:color w:val="000000" w:themeColor="text1"/>
                <w:spacing w:val="0"/>
                <w:sz w:val="20"/>
                <w:szCs w:val="20"/>
                <w:lang w:val="ro-RO"/>
              </w:rPr>
              <w:t xml:space="preserve"> </w:t>
            </w:r>
            <w:r w:rsidRPr="000B11C4">
              <w:rPr>
                <w:rFonts w:eastAsia="Calibri"/>
                <w:color w:val="000000" w:themeColor="text1"/>
                <w:spacing w:val="0"/>
                <w:sz w:val="20"/>
                <w:szCs w:val="20"/>
                <w:lang w:val="ro-RO"/>
              </w:rPr>
              <w:t>corticala pe verticală</w:t>
            </w:r>
          </w:p>
        </w:tc>
      </w:tr>
      <w:tr w:rsidR="004722FA" w:rsidRPr="000B11C4" w:rsidTr="00246D31">
        <w:trPr>
          <w:jc w:val="center"/>
        </w:trPr>
        <w:tc>
          <w:tcPr>
            <w:tcW w:w="955" w:type="dxa"/>
            <w:tcBorders>
              <w:top w:val="single" w:sz="4" w:space="0" w:color="auto"/>
            </w:tcBorders>
            <w:vAlign w:val="center"/>
          </w:tcPr>
          <w:p w:rsidR="004722FA" w:rsidRPr="000B11C4" w:rsidRDefault="004722FA" w:rsidP="00246D31">
            <w:pPr>
              <w:contextualSpacing/>
              <w:jc w:val="center"/>
              <w:rPr>
                <w:rFonts w:eastAsia="Calibri"/>
                <w:b/>
                <w:color w:val="000000" w:themeColor="text1"/>
                <w:spacing w:val="0"/>
                <w:lang w:val="ro-RO"/>
              </w:rPr>
            </w:pPr>
          </w:p>
        </w:tc>
        <w:tc>
          <w:tcPr>
            <w:tcW w:w="2772" w:type="dxa"/>
            <w:gridSpan w:val="4"/>
            <w:tcBorders>
              <w:top w:val="single" w:sz="4" w:space="0" w:color="auto"/>
            </w:tcBorders>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Supracortical</w:t>
            </w:r>
          </w:p>
        </w:tc>
        <w:tc>
          <w:tcPr>
            <w:tcW w:w="2972" w:type="dxa"/>
            <w:gridSpan w:val="4"/>
            <w:tcBorders>
              <w:top w:val="single" w:sz="4" w:space="0" w:color="auto"/>
            </w:tcBorders>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Juxtacortical</w:t>
            </w:r>
          </w:p>
        </w:tc>
        <w:tc>
          <w:tcPr>
            <w:tcW w:w="2872" w:type="dxa"/>
            <w:gridSpan w:val="4"/>
            <w:tcBorders>
              <w:top w:val="single" w:sz="4" w:space="0" w:color="auto"/>
            </w:tcBorders>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Subcortical</w:t>
            </w:r>
          </w:p>
        </w:tc>
      </w:tr>
      <w:tr w:rsidR="004722FA" w:rsidRPr="000B11C4" w:rsidTr="00246D31">
        <w:trPr>
          <w:jc w:val="center"/>
        </w:trPr>
        <w:tc>
          <w:tcPr>
            <w:tcW w:w="955" w:type="dxa"/>
            <w:vAlign w:val="center"/>
          </w:tcPr>
          <w:p w:rsidR="004722FA" w:rsidRPr="000B11C4" w:rsidRDefault="004722FA" w:rsidP="00246D31">
            <w:pPr>
              <w:contextualSpacing/>
              <w:jc w:val="center"/>
              <w:rPr>
                <w:rFonts w:eastAsia="Calibri"/>
                <w:b/>
                <w:color w:val="000000" w:themeColor="text1"/>
                <w:spacing w:val="0"/>
                <w:lang w:val="ro-RO"/>
              </w:rPr>
            </w:pPr>
          </w:p>
        </w:tc>
        <w:tc>
          <w:tcPr>
            <w:tcW w:w="1449"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Mezial</w:t>
            </w:r>
          </w:p>
        </w:tc>
        <w:tc>
          <w:tcPr>
            <w:tcW w:w="1323"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Distal</w:t>
            </w:r>
          </w:p>
        </w:tc>
        <w:tc>
          <w:tcPr>
            <w:tcW w:w="1436"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Mezial</w:t>
            </w:r>
          </w:p>
        </w:tc>
        <w:tc>
          <w:tcPr>
            <w:tcW w:w="1536"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Distal</w:t>
            </w:r>
          </w:p>
        </w:tc>
        <w:tc>
          <w:tcPr>
            <w:tcW w:w="1436"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Mezial</w:t>
            </w:r>
          </w:p>
        </w:tc>
        <w:tc>
          <w:tcPr>
            <w:tcW w:w="1436" w:type="dxa"/>
            <w:gridSpan w:val="2"/>
            <w:vAlign w:val="center"/>
          </w:tcPr>
          <w:p w:rsidR="004722FA" w:rsidRPr="000B11C4" w:rsidRDefault="004722FA" w:rsidP="00246D31">
            <w:pPr>
              <w:contextualSpacing/>
              <w:jc w:val="center"/>
              <w:rPr>
                <w:rFonts w:eastAsia="Calibri"/>
                <w:b/>
                <w:color w:val="000000" w:themeColor="text1"/>
                <w:spacing w:val="0"/>
                <w:lang w:val="ro-RO"/>
              </w:rPr>
            </w:pPr>
            <w:r w:rsidRPr="000B11C4">
              <w:rPr>
                <w:rFonts w:eastAsia="Calibri"/>
                <w:b/>
                <w:color w:val="000000" w:themeColor="text1"/>
                <w:spacing w:val="0"/>
                <w:lang w:val="ro-RO"/>
              </w:rPr>
              <w:t>Distal</w:t>
            </w:r>
          </w:p>
        </w:tc>
      </w:tr>
      <w:tr w:rsidR="004722FA" w:rsidRPr="000B11C4" w:rsidTr="00246D31">
        <w:trPr>
          <w:jc w:val="center"/>
        </w:trPr>
        <w:tc>
          <w:tcPr>
            <w:tcW w:w="955" w:type="dxa"/>
            <w:vAlign w:val="center"/>
          </w:tcPr>
          <w:p w:rsidR="004722FA" w:rsidRPr="000B11C4" w:rsidRDefault="004722FA" w:rsidP="00246D31">
            <w:pPr>
              <w:contextualSpacing/>
              <w:jc w:val="both"/>
              <w:rPr>
                <w:rFonts w:eastAsia="Calibri"/>
                <w:color w:val="000000" w:themeColor="text1"/>
                <w:spacing w:val="0"/>
                <w:lang w:val="ro-RO"/>
              </w:rPr>
            </w:pPr>
          </w:p>
        </w:tc>
        <w:tc>
          <w:tcPr>
            <w:tcW w:w="457"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992"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c>
          <w:tcPr>
            <w:tcW w:w="398"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925"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c>
          <w:tcPr>
            <w:tcW w:w="492"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944"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c>
          <w:tcPr>
            <w:tcW w:w="403"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1133"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c>
          <w:tcPr>
            <w:tcW w:w="497"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939"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c>
          <w:tcPr>
            <w:tcW w:w="478"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N</w:t>
            </w:r>
          </w:p>
        </w:tc>
        <w:tc>
          <w:tcPr>
            <w:tcW w:w="958" w:type="dxa"/>
            <w:vAlign w:val="center"/>
          </w:tcPr>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M±ES</w:t>
            </w:r>
          </w:p>
          <w:p w:rsidR="004722FA" w:rsidRPr="00A1009B" w:rsidRDefault="004722FA" w:rsidP="00246D31">
            <w:pPr>
              <w:contextualSpacing/>
              <w:jc w:val="center"/>
              <w:rPr>
                <w:rFonts w:eastAsia="Calibri"/>
                <w:color w:val="000000" w:themeColor="text1"/>
                <w:spacing w:val="0"/>
                <w:sz w:val="16"/>
                <w:szCs w:val="16"/>
                <w:lang w:val="ro-RO"/>
              </w:rPr>
            </w:pPr>
            <w:r w:rsidRPr="00A1009B">
              <w:rPr>
                <w:rFonts w:eastAsia="Calibri"/>
                <w:color w:val="000000" w:themeColor="text1"/>
                <w:spacing w:val="0"/>
                <w:sz w:val="16"/>
                <w:szCs w:val="16"/>
                <w:lang w:val="ro-RO"/>
              </w:rPr>
              <w:t>Mm</w:t>
            </w:r>
          </w:p>
        </w:tc>
      </w:tr>
      <w:tr w:rsidR="004722FA" w:rsidRPr="000B11C4" w:rsidTr="00246D31">
        <w:trPr>
          <w:jc w:val="center"/>
        </w:trPr>
        <w:tc>
          <w:tcPr>
            <w:tcW w:w="955"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Apoziții</w:t>
            </w:r>
          </w:p>
        </w:tc>
        <w:tc>
          <w:tcPr>
            <w:tcW w:w="457"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20</w:t>
            </w:r>
          </w:p>
        </w:tc>
        <w:tc>
          <w:tcPr>
            <w:tcW w:w="992"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1,07</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0,15</w:t>
            </w:r>
          </w:p>
        </w:tc>
        <w:tc>
          <w:tcPr>
            <w:tcW w:w="39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16</w:t>
            </w:r>
          </w:p>
        </w:tc>
        <w:tc>
          <w:tcPr>
            <w:tcW w:w="925"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1±0,17</w:t>
            </w:r>
          </w:p>
        </w:tc>
        <w:tc>
          <w:tcPr>
            <w:tcW w:w="492"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14</w:t>
            </w:r>
          </w:p>
        </w:tc>
        <w:tc>
          <w:tcPr>
            <w:tcW w:w="944"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0,49</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0,07</w:t>
            </w:r>
          </w:p>
        </w:tc>
        <w:tc>
          <w:tcPr>
            <w:tcW w:w="403"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12</w:t>
            </w:r>
          </w:p>
        </w:tc>
        <w:tc>
          <w:tcPr>
            <w:tcW w:w="1133"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0,81</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0,2</w:t>
            </w:r>
          </w:p>
        </w:tc>
        <w:tc>
          <w:tcPr>
            <w:tcW w:w="497"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11</w:t>
            </w:r>
          </w:p>
        </w:tc>
        <w:tc>
          <w:tcPr>
            <w:tcW w:w="939"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0,32</w:t>
            </w:r>
            <w:r>
              <w:rPr>
                <w:rFonts w:eastAsia="Calibri"/>
                <w:spacing w:val="0"/>
                <w:sz w:val="16"/>
                <w:szCs w:val="16"/>
                <w:lang w:val="ro-RO"/>
              </w:rPr>
              <w:t xml:space="preserve"> </w:t>
            </w:r>
            <w:r w:rsidRPr="00A1009B">
              <w:rPr>
                <w:rFonts w:eastAsia="Calibri"/>
                <w:spacing w:val="0"/>
                <w:sz w:val="16"/>
                <w:szCs w:val="16"/>
                <w:lang w:val="ro-RO"/>
              </w:rPr>
              <w:t>±0,05</w:t>
            </w:r>
          </w:p>
        </w:tc>
        <w:tc>
          <w:tcPr>
            <w:tcW w:w="47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17</w:t>
            </w:r>
          </w:p>
        </w:tc>
        <w:tc>
          <w:tcPr>
            <w:tcW w:w="95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0,4</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0,09</w:t>
            </w:r>
          </w:p>
        </w:tc>
      </w:tr>
      <w:tr w:rsidR="004722FA" w:rsidRPr="000B11C4" w:rsidTr="00246D31">
        <w:trPr>
          <w:jc w:val="center"/>
        </w:trPr>
        <w:tc>
          <w:tcPr>
            <w:tcW w:w="955" w:type="dxa"/>
            <w:vAlign w:val="center"/>
          </w:tcPr>
          <w:p w:rsidR="004722FA" w:rsidRPr="000B11C4" w:rsidRDefault="004722FA" w:rsidP="00246D31">
            <w:pPr>
              <w:contextualSpacing/>
              <w:jc w:val="both"/>
              <w:rPr>
                <w:rFonts w:eastAsia="Calibri"/>
                <w:spacing w:val="0"/>
                <w:sz w:val="20"/>
                <w:szCs w:val="20"/>
                <w:lang w:val="ro-RO"/>
              </w:rPr>
            </w:pPr>
            <w:r w:rsidRPr="000B11C4">
              <w:rPr>
                <w:rFonts w:eastAsia="Calibri"/>
                <w:spacing w:val="0"/>
                <w:sz w:val="20"/>
                <w:szCs w:val="20"/>
                <w:lang w:val="ro-RO"/>
              </w:rPr>
              <w:t>Resorbții</w:t>
            </w:r>
          </w:p>
        </w:tc>
        <w:tc>
          <w:tcPr>
            <w:tcW w:w="457"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5</w:t>
            </w:r>
          </w:p>
        </w:tc>
        <w:tc>
          <w:tcPr>
            <w:tcW w:w="992"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0,2</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0,11</w:t>
            </w:r>
          </w:p>
        </w:tc>
        <w:tc>
          <w:tcPr>
            <w:tcW w:w="39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10</w:t>
            </w:r>
          </w:p>
        </w:tc>
        <w:tc>
          <w:tcPr>
            <w:tcW w:w="925"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0,47±0,25</w:t>
            </w:r>
          </w:p>
        </w:tc>
        <w:tc>
          <w:tcPr>
            <w:tcW w:w="492"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12</w:t>
            </w:r>
          </w:p>
        </w:tc>
        <w:tc>
          <w:tcPr>
            <w:tcW w:w="944"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0,09</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0,04</w:t>
            </w:r>
          </w:p>
        </w:tc>
        <w:tc>
          <w:tcPr>
            <w:tcW w:w="403"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14</w:t>
            </w:r>
          </w:p>
        </w:tc>
        <w:tc>
          <w:tcPr>
            <w:tcW w:w="1133"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0,51</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0,145</w:t>
            </w:r>
          </w:p>
        </w:tc>
        <w:tc>
          <w:tcPr>
            <w:tcW w:w="497"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27</w:t>
            </w:r>
          </w:p>
        </w:tc>
        <w:tc>
          <w:tcPr>
            <w:tcW w:w="939"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0,75</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0,1</w:t>
            </w:r>
          </w:p>
        </w:tc>
        <w:tc>
          <w:tcPr>
            <w:tcW w:w="47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20</w:t>
            </w:r>
          </w:p>
        </w:tc>
        <w:tc>
          <w:tcPr>
            <w:tcW w:w="958" w:type="dxa"/>
            <w:vAlign w:val="center"/>
          </w:tcPr>
          <w:p w:rsidR="004722FA" w:rsidRPr="00A1009B" w:rsidRDefault="004722FA" w:rsidP="00246D31">
            <w:pPr>
              <w:contextualSpacing/>
              <w:jc w:val="center"/>
              <w:rPr>
                <w:rFonts w:eastAsia="Calibri"/>
                <w:spacing w:val="0"/>
                <w:sz w:val="16"/>
                <w:szCs w:val="16"/>
                <w:lang w:val="ro-RO"/>
              </w:rPr>
            </w:pPr>
            <w:r w:rsidRPr="00A1009B">
              <w:rPr>
                <w:rFonts w:eastAsia="Calibri"/>
                <w:spacing w:val="0"/>
                <w:sz w:val="16"/>
                <w:szCs w:val="16"/>
                <w:lang w:val="ro-RO"/>
              </w:rPr>
              <w:t>0,53</w:t>
            </w:r>
            <w:r>
              <w:rPr>
                <w:rFonts w:eastAsia="Calibri"/>
                <w:spacing w:val="0"/>
                <w:sz w:val="16"/>
                <w:szCs w:val="16"/>
                <w:lang w:val="ro-RO"/>
              </w:rPr>
              <w:t xml:space="preserve"> </w:t>
            </w:r>
            <w:r w:rsidRPr="00A1009B">
              <w:rPr>
                <w:rFonts w:eastAsia="Calibri"/>
                <w:spacing w:val="0"/>
                <w:sz w:val="16"/>
                <w:szCs w:val="16"/>
                <w:lang w:val="ro-RO"/>
              </w:rPr>
              <w:t>±</w:t>
            </w:r>
            <w:r>
              <w:rPr>
                <w:rFonts w:eastAsia="Calibri"/>
                <w:spacing w:val="0"/>
                <w:sz w:val="16"/>
                <w:szCs w:val="16"/>
                <w:lang w:val="ro-RO"/>
              </w:rPr>
              <w:t xml:space="preserve"> </w:t>
            </w:r>
            <w:r w:rsidRPr="00A1009B">
              <w:rPr>
                <w:rFonts w:eastAsia="Calibri"/>
                <w:spacing w:val="0"/>
                <w:sz w:val="16"/>
                <w:szCs w:val="16"/>
                <w:lang w:val="ro-RO"/>
              </w:rPr>
              <w:t>0,09</w:t>
            </w:r>
          </w:p>
        </w:tc>
      </w:tr>
    </w:tbl>
    <w:p w:rsidR="004722FA" w:rsidRDefault="004722FA" w:rsidP="004722FA">
      <w:pPr>
        <w:spacing w:line="360" w:lineRule="auto"/>
        <w:jc w:val="both"/>
        <w:rPr>
          <w:rFonts w:eastAsia="Calibri"/>
          <w:color w:val="FF0000"/>
          <w:spacing w:val="0"/>
          <w:lang w:val="ro-RO"/>
        </w:rPr>
      </w:pP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Din 25</w:t>
      </w:r>
      <w:r>
        <w:rPr>
          <w:rFonts w:eastAsia="Calibri"/>
          <w:spacing w:val="0"/>
          <w:lang w:val="ro-RO"/>
        </w:rPr>
        <w:t xml:space="preserve"> de</w:t>
      </w:r>
      <w:r w:rsidRPr="000B11C4">
        <w:rPr>
          <w:rFonts w:eastAsia="Calibri"/>
          <w:spacing w:val="0"/>
          <w:lang w:val="ro-RO"/>
        </w:rPr>
        <w:t xml:space="preserve"> </w:t>
      </w:r>
      <w:r>
        <w:rPr>
          <w:rFonts w:eastAsia="Calibri"/>
          <w:spacing w:val="0"/>
          <w:lang w:val="ro-RO"/>
        </w:rPr>
        <w:t>implanturi</w:t>
      </w:r>
      <w:r w:rsidRPr="000B11C4">
        <w:rPr>
          <w:rFonts w:eastAsia="Calibri"/>
          <w:color w:val="000000" w:themeColor="text1"/>
          <w:spacing w:val="0"/>
          <w:lang w:val="ro-RO"/>
        </w:rPr>
        <w:t xml:space="preserve"> cu platforma din partea mezială situată </w:t>
      </w:r>
      <w:r w:rsidRPr="000B11C4">
        <w:rPr>
          <w:rFonts w:eastAsia="Calibri"/>
          <w:i/>
          <w:color w:val="000000" w:themeColor="text1"/>
          <w:spacing w:val="0"/>
          <w:lang w:val="ro-RO"/>
        </w:rPr>
        <w:t>supracortical</w:t>
      </w:r>
      <w:r w:rsidRPr="000B11C4">
        <w:rPr>
          <w:rFonts w:eastAsia="Calibri"/>
          <w:color w:val="000000" w:themeColor="text1"/>
          <w:spacing w:val="0"/>
          <w:lang w:val="ro-RO"/>
        </w:rPr>
        <w:t xml:space="preserve"> în 20 (80%) cazuri a fost atestată apoziție de os (1,2 ± 0,22mm), iar în celelalte 5 (20%) a fost resorbție (0,2 ± 0,11mm). A predominat frecvența</w:t>
      </w:r>
      <w:r>
        <w:rPr>
          <w:rFonts w:eastAsia="Calibri"/>
          <w:color w:val="000000" w:themeColor="text1"/>
          <w:spacing w:val="0"/>
          <w:lang w:val="ro-RO"/>
        </w:rPr>
        <w:t xml:space="preserve"> </w:t>
      </w:r>
      <w:r w:rsidRPr="000B11C4">
        <w:rPr>
          <w:rFonts w:eastAsia="Calibri"/>
          <w:color w:val="000000" w:themeColor="text1"/>
          <w:spacing w:val="0"/>
          <w:lang w:val="ro-RO"/>
        </w:rPr>
        <w:t>apoziției</w:t>
      </w:r>
      <w:r>
        <w:rPr>
          <w:rFonts w:eastAsia="Calibri"/>
          <w:color w:val="000000" w:themeColor="text1"/>
          <w:spacing w:val="0"/>
          <w:lang w:val="ro-RO"/>
        </w:rPr>
        <w:t xml:space="preserve"> </w:t>
      </w:r>
      <w:r w:rsidRPr="000B11C4">
        <w:rPr>
          <w:rFonts w:eastAsia="Calibri"/>
          <w:color w:val="000000" w:themeColor="text1"/>
          <w:spacing w:val="0"/>
          <w:lang w:val="ro-RO"/>
        </w:rPr>
        <w:t>și din partea distală</w:t>
      </w:r>
      <w:r>
        <w:rPr>
          <w:rFonts w:eastAsia="Calibri"/>
          <w:color w:val="000000" w:themeColor="text1"/>
          <w:spacing w:val="0"/>
          <w:lang w:val="ro-RO"/>
        </w:rPr>
        <w:t>,</w:t>
      </w:r>
      <w:r w:rsidRPr="000B11C4">
        <w:rPr>
          <w:rFonts w:eastAsia="Calibri"/>
          <w:color w:val="000000" w:themeColor="text1"/>
          <w:spacing w:val="0"/>
          <w:lang w:val="ro-RO"/>
        </w:rPr>
        <w:t xml:space="preserve"> însă ea a fost mai slab pronunțată –</w:t>
      </w:r>
      <w:r>
        <w:rPr>
          <w:rFonts w:eastAsia="Calibri"/>
          <w:color w:val="000000" w:themeColor="text1"/>
          <w:spacing w:val="0"/>
          <w:lang w:val="ro-RO"/>
        </w:rPr>
        <w:t xml:space="preserve"> </w:t>
      </w:r>
      <w:r w:rsidRPr="000B11C4">
        <w:rPr>
          <w:rFonts w:eastAsia="Calibri"/>
          <w:color w:val="000000" w:themeColor="text1"/>
          <w:spacing w:val="0"/>
          <w:lang w:val="ro-RO"/>
        </w:rPr>
        <w:t>din 26 cazuri în 16 (61,53%) a fost constatată apoziție</w:t>
      </w:r>
      <w:r>
        <w:rPr>
          <w:rFonts w:eastAsia="Calibri"/>
          <w:color w:val="000000" w:themeColor="text1"/>
          <w:spacing w:val="0"/>
          <w:lang w:val="ro-RO"/>
        </w:rPr>
        <w:t xml:space="preserve"> </w:t>
      </w:r>
      <w:r w:rsidRPr="000B11C4">
        <w:rPr>
          <w:rFonts w:eastAsia="Calibri"/>
          <w:color w:val="000000" w:themeColor="text1"/>
          <w:spacing w:val="0"/>
          <w:lang w:val="ro-RO"/>
        </w:rPr>
        <w:t>(1,0±0,17mm), în celelalte 10 (38,47%) – resorbție (0,47 ± 0,25mm).</w:t>
      </w:r>
      <w:r>
        <w:rPr>
          <w:rFonts w:eastAsia="Calibri"/>
          <w:color w:val="000000" w:themeColor="text1"/>
          <w:spacing w:val="0"/>
          <w:lang w:val="ro-RO"/>
        </w:rPr>
        <w:t xml:space="preserve"> </w:t>
      </w:r>
      <w:r w:rsidRPr="000B11C4">
        <w:rPr>
          <w:rFonts w:eastAsia="Calibri"/>
          <w:color w:val="000000" w:themeColor="text1"/>
          <w:spacing w:val="0"/>
          <w:lang w:val="ro-RO"/>
        </w:rPr>
        <w:t xml:space="preserve">La </w:t>
      </w:r>
      <w:r>
        <w:rPr>
          <w:rFonts w:eastAsia="Calibri"/>
          <w:color w:val="000000" w:themeColor="text1"/>
          <w:spacing w:val="0"/>
          <w:lang w:val="ro-RO"/>
        </w:rPr>
        <w:t>implanturi</w:t>
      </w:r>
      <w:r w:rsidRPr="000B11C4">
        <w:rPr>
          <w:rFonts w:eastAsia="Calibri"/>
          <w:color w:val="000000" w:themeColor="text1"/>
          <w:spacing w:val="0"/>
          <w:lang w:val="ro-RO"/>
        </w:rPr>
        <w:t xml:space="preserve">le cu platforma din partea mezială situată </w:t>
      </w:r>
      <w:r w:rsidRPr="000B11C4">
        <w:rPr>
          <w:rFonts w:eastAsia="Calibri"/>
          <w:i/>
          <w:color w:val="000000" w:themeColor="text1"/>
          <w:spacing w:val="0"/>
          <w:lang w:val="ro-RO"/>
        </w:rPr>
        <w:t>subcortical</w:t>
      </w:r>
      <w:r w:rsidRPr="000B11C4">
        <w:rPr>
          <w:rFonts w:eastAsia="Calibri"/>
          <w:color w:val="000000" w:themeColor="text1"/>
          <w:spacing w:val="0"/>
          <w:lang w:val="ro-RO"/>
        </w:rPr>
        <w:t xml:space="preserve"> a predominat resorbția osului marginal. Din 38 astfe</w:t>
      </w:r>
      <w:r>
        <w:rPr>
          <w:rFonts w:eastAsia="Calibri"/>
          <w:color w:val="000000" w:themeColor="text1"/>
          <w:spacing w:val="0"/>
          <w:lang w:val="ro-RO"/>
        </w:rPr>
        <w:t>l de platforme în 27 (71,05%)</w:t>
      </w:r>
      <w:r w:rsidRPr="000B11C4">
        <w:rPr>
          <w:rFonts w:eastAsia="Calibri"/>
          <w:color w:val="000000" w:themeColor="text1"/>
          <w:spacing w:val="0"/>
          <w:lang w:val="ro-RO"/>
        </w:rPr>
        <w:t xml:space="preserve"> cazuri a fost depistată resorbție (0,75 ± 0,1mm), iar la celelalte 11 (28,95%) – apoziție</w:t>
      </w:r>
      <w:r>
        <w:rPr>
          <w:rFonts w:eastAsia="Calibri"/>
          <w:color w:val="000000" w:themeColor="text1"/>
          <w:spacing w:val="0"/>
          <w:lang w:val="ro-RO"/>
        </w:rPr>
        <w:t xml:space="preserve"> </w:t>
      </w:r>
      <w:r w:rsidRPr="000B11C4">
        <w:rPr>
          <w:rFonts w:eastAsia="Calibri"/>
          <w:color w:val="000000" w:themeColor="text1"/>
          <w:spacing w:val="0"/>
          <w:lang w:val="ro-RO"/>
        </w:rPr>
        <w:t xml:space="preserve">(0,32 ± 0,05mm). </w:t>
      </w:r>
      <w:r>
        <w:rPr>
          <w:rFonts w:eastAsia="Calibri"/>
          <w:color w:val="000000" w:themeColor="text1"/>
          <w:spacing w:val="0"/>
          <w:lang w:val="ro-RO"/>
        </w:rPr>
        <w:t>Un tablou i</w:t>
      </w:r>
      <w:r w:rsidRPr="000B11C4">
        <w:rPr>
          <w:rFonts w:eastAsia="Calibri"/>
          <w:color w:val="000000" w:themeColor="text1"/>
          <w:spacing w:val="0"/>
          <w:lang w:val="ro-RO"/>
        </w:rPr>
        <w:t>dentic a fost constatat</w:t>
      </w:r>
      <w:r>
        <w:rPr>
          <w:rFonts w:eastAsia="Calibri"/>
          <w:color w:val="000000" w:themeColor="text1"/>
          <w:spacing w:val="0"/>
          <w:lang w:val="ro-RO"/>
        </w:rPr>
        <w:t xml:space="preserve"> </w:t>
      </w:r>
      <w:r w:rsidRPr="000B11C4">
        <w:rPr>
          <w:rFonts w:eastAsia="Calibri"/>
          <w:color w:val="000000" w:themeColor="text1"/>
          <w:spacing w:val="0"/>
          <w:lang w:val="ro-RO"/>
        </w:rPr>
        <w:t>la platforma din distal, din 37 de cazuri în 20 (54,05%) a fost resorbție (0,53 ± 0,09mm), iar la celelale 17 (45,94%) – apoziție (0,4 ± 0,09mm).</w:t>
      </w:r>
      <w:r>
        <w:rPr>
          <w:rFonts w:eastAsia="Calibri"/>
          <w:color w:val="000000" w:themeColor="text1"/>
          <w:spacing w:val="0"/>
          <w:lang w:val="ro-RO"/>
        </w:rPr>
        <w:t xml:space="preserve">   </w:t>
      </w:r>
      <w:r w:rsidRPr="000B11C4">
        <w:rPr>
          <w:rFonts w:eastAsia="Calibri"/>
          <w:color w:val="000000" w:themeColor="text1"/>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Acest subcapitol este un</w:t>
      </w:r>
      <w:r>
        <w:rPr>
          <w:rFonts w:eastAsia="Calibri"/>
          <w:color w:val="000000" w:themeColor="text1"/>
          <w:spacing w:val="0"/>
          <w:lang w:val="ro-RO"/>
        </w:rPr>
        <w:t>ul</w:t>
      </w:r>
      <w:r w:rsidRPr="000B11C4">
        <w:rPr>
          <w:rFonts w:eastAsia="Calibri"/>
          <w:color w:val="000000" w:themeColor="text1"/>
          <w:spacing w:val="0"/>
          <w:lang w:val="ro-RO"/>
        </w:rPr>
        <w:t xml:space="preserve"> din cele de bază ale studiului</w:t>
      </w:r>
      <w:r w:rsidRPr="000B11C4">
        <w:rPr>
          <w:rFonts w:eastAsia="Calibri"/>
          <w:spacing w:val="0"/>
          <w:lang w:val="ro-RO"/>
        </w:rPr>
        <w:t>. La instalarea imediată, din cauza incongruenței dintre forma</w:t>
      </w:r>
      <w:r>
        <w:rPr>
          <w:rFonts w:eastAsia="Calibri"/>
          <w:spacing w:val="0"/>
          <w:lang w:val="ro-RO"/>
        </w:rPr>
        <w:t xml:space="preserve"> implanturi</w:t>
      </w:r>
      <w:r w:rsidRPr="000B11C4">
        <w:rPr>
          <w:rFonts w:eastAsia="Calibri"/>
          <w:spacing w:val="0"/>
          <w:lang w:val="ro-RO"/>
        </w:rPr>
        <w:t>lor și configurațiea alveolei, se formează spații periimplantare</w:t>
      </w:r>
      <w:r>
        <w:rPr>
          <w:rFonts w:eastAsia="Calibri"/>
          <w:spacing w:val="0"/>
          <w:lang w:val="ro-RO"/>
        </w:rPr>
        <w:t xml:space="preserve"> a căror lățime</w:t>
      </w:r>
      <w:r w:rsidRPr="000B11C4">
        <w:rPr>
          <w:rFonts w:eastAsia="Calibri"/>
          <w:spacing w:val="0"/>
          <w:lang w:val="ro-RO"/>
        </w:rPr>
        <w:t xml:space="preserve"> este mai mare în partea coronară a alveolei. În această situație stabilitatea </w:t>
      </w:r>
      <w:r>
        <w:rPr>
          <w:rFonts w:eastAsia="Calibri"/>
          <w:spacing w:val="0"/>
          <w:lang w:val="ro-RO"/>
        </w:rPr>
        <w:t>implanturi</w:t>
      </w:r>
      <w:r w:rsidRPr="000B11C4">
        <w:rPr>
          <w:rFonts w:eastAsia="Calibri"/>
          <w:spacing w:val="0"/>
          <w:lang w:val="ro-RO"/>
        </w:rPr>
        <w:t>lor</w:t>
      </w:r>
      <w:r>
        <w:rPr>
          <w:rFonts w:eastAsia="Calibri"/>
          <w:spacing w:val="0"/>
          <w:lang w:val="ro-RO"/>
        </w:rPr>
        <w:t>,</w:t>
      </w:r>
      <w:r w:rsidRPr="000B11C4">
        <w:rPr>
          <w:rFonts w:eastAsia="Calibri"/>
          <w:spacing w:val="0"/>
          <w:lang w:val="ro-RO"/>
        </w:rPr>
        <w:t xml:space="preserve"> și respectiv</w:t>
      </w:r>
      <w:r>
        <w:rPr>
          <w:rFonts w:eastAsia="Calibri"/>
          <w:spacing w:val="0"/>
          <w:lang w:val="ro-RO"/>
        </w:rPr>
        <w:t>,</w:t>
      </w:r>
      <w:r w:rsidRPr="000B11C4">
        <w:rPr>
          <w:rFonts w:eastAsia="Calibri"/>
          <w:spacing w:val="0"/>
          <w:lang w:val="ro-RO"/>
        </w:rPr>
        <w:t xml:space="preserve"> osteointegrarea lor pot fi compromise. În legătură cu aceasta la inițierea cercetării au fost puse în discuție unele întrebări: Se vor integra </w:t>
      </w:r>
      <w:r>
        <w:rPr>
          <w:rFonts w:eastAsia="Calibri"/>
          <w:spacing w:val="0"/>
          <w:lang w:val="ro-RO"/>
        </w:rPr>
        <w:t xml:space="preserve">implanturi instalate în așa mod? </w:t>
      </w:r>
      <w:r w:rsidRPr="000B11C4">
        <w:rPr>
          <w:rFonts w:eastAsia="Calibri"/>
          <w:spacing w:val="0"/>
          <w:lang w:val="ro-RO"/>
        </w:rPr>
        <w:t>Cum se va răsfrînge prezența implantului (corp străin)</w:t>
      </w:r>
      <w:r>
        <w:rPr>
          <w:rFonts w:eastAsia="Calibri"/>
          <w:spacing w:val="0"/>
          <w:lang w:val="ro-RO"/>
        </w:rPr>
        <w:t xml:space="preserve"> </w:t>
      </w:r>
      <w:r w:rsidRPr="000B11C4">
        <w:rPr>
          <w:rFonts w:eastAsia="Calibri"/>
          <w:spacing w:val="0"/>
          <w:lang w:val="ro-RO"/>
        </w:rPr>
        <w:t>asupra vindercăr</w:t>
      </w:r>
      <w:r>
        <w:rPr>
          <w:rFonts w:eastAsia="Calibri"/>
          <w:spacing w:val="0"/>
          <w:lang w:val="ro-RO"/>
        </w:rPr>
        <w:t>i</w:t>
      </w:r>
      <w:r w:rsidRPr="000B11C4">
        <w:rPr>
          <w:rFonts w:eastAsia="Calibri"/>
          <w:spacing w:val="0"/>
          <w:lang w:val="ro-RO"/>
        </w:rPr>
        <w:t>i plăgii postextracționale și respectiv a spațiului periimplantar?</w:t>
      </w:r>
    </w:p>
    <w:p w:rsidR="004722FA" w:rsidRPr="000B11C4" w:rsidRDefault="004722FA" w:rsidP="004722FA">
      <w:pPr>
        <w:spacing w:line="360" w:lineRule="auto"/>
        <w:jc w:val="both"/>
        <w:rPr>
          <w:rFonts w:eastAsia="Calibri"/>
          <w:color w:val="00B0F0"/>
          <w:spacing w:val="0"/>
          <w:lang w:val="ro-RO"/>
        </w:rPr>
      </w:pPr>
      <w:r>
        <w:rPr>
          <w:rFonts w:eastAsia="Calibri"/>
          <w:color w:val="000000" w:themeColor="text1"/>
          <w:spacing w:val="0"/>
          <w:lang w:val="ro-RO"/>
        </w:rPr>
        <w:tab/>
      </w:r>
      <w:r w:rsidRPr="000B11C4">
        <w:rPr>
          <w:rFonts w:eastAsia="Calibri"/>
          <w:color w:val="000000" w:themeColor="text1"/>
          <w:spacing w:val="0"/>
          <w:lang w:val="ro-RO"/>
        </w:rPr>
        <w:t xml:space="preserve">Rezultatele obținute au demonstrat că </w:t>
      </w:r>
      <w:r>
        <w:rPr>
          <w:rFonts w:eastAsia="Calibri"/>
          <w:color w:val="000000" w:themeColor="text1"/>
          <w:spacing w:val="0"/>
          <w:lang w:val="ro-RO"/>
        </w:rPr>
        <w:t>implanturi</w:t>
      </w:r>
      <w:r w:rsidRPr="000B11C4">
        <w:rPr>
          <w:rFonts w:eastAsia="Calibri"/>
          <w:color w:val="000000" w:themeColor="text1"/>
          <w:spacing w:val="0"/>
          <w:lang w:val="ro-RO"/>
        </w:rPr>
        <w:t>le instalate imediat</w:t>
      </w:r>
      <w:r>
        <w:rPr>
          <w:rFonts w:eastAsia="Calibri"/>
          <w:color w:val="000000" w:themeColor="text1"/>
          <w:spacing w:val="0"/>
          <w:lang w:val="ro-RO"/>
        </w:rPr>
        <w:t xml:space="preserve"> </w:t>
      </w:r>
      <w:r w:rsidRPr="000B11C4">
        <w:rPr>
          <w:rFonts w:eastAsia="Calibri"/>
          <w:color w:val="000000" w:themeColor="text1"/>
          <w:spacing w:val="0"/>
          <w:lang w:val="ro-RO"/>
        </w:rPr>
        <w:t>în două ședinție</w:t>
      </w:r>
      <w:r>
        <w:rPr>
          <w:rFonts w:eastAsia="Calibri"/>
          <w:spacing w:val="0"/>
          <w:lang w:val="ro-RO"/>
        </w:rPr>
        <w:t xml:space="preserve"> fă</w:t>
      </w:r>
      <w:r w:rsidRPr="000B11C4">
        <w:rPr>
          <w:rFonts w:eastAsia="Calibri"/>
          <w:spacing w:val="0"/>
          <w:lang w:val="ro-RO"/>
        </w:rPr>
        <w:t>r</w:t>
      </w:r>
      <w:r>
        <w:rPr>
          <w:rFonts w:eastAsia="Calibri"/>
          <w:spacing w:val="0"/>
          <w:lang w:val="ro-RO"/>
        </w:rPr>
        <w:t xml:space="preserve">ă </w:t>
      </w:r>
      <w:r w:rsidRPr="000B11C4">
        <w:rPr>
          <w:rFonts w:eastAsia="Calibri"/>
          <w:spacing w:val="0"/>
          <w:lang w:val="ro-RO"/>
        </w:rPr>
        <w:t xml:space="preserve"> decolarea</w:t>
      </w:r>
      <w:r>
        <w:rPr>
          <w:rFonts w:eastAsia="Calibri"/>
          <w:spacing w:val="0"/>
          <w:lang w:val="ro-RO"/>
        </w:rPr>
        <w:t xml:space="preserve"> </w:t>
      </w:r>
      <w:r w:rsidRPr="000B11C4">
        <w:rPr>
          <w:rFonts w:eastAsia="Calibri"/>
          <w:spacing w:val="0"/>
          <w:lang w:val="ro-RO"/>
        </w:rPr>
        <w:t>lambourilor mucoperiostale și</w:t>
      </w:r>
      <w:r>
        <w:rPr>
          <w:rFonts w:eastAsia="Calibri"/>
          <w:spacing w:val="0"/>
          <w:lang w:val="ro-RO"/>
        </w:rPr>
        <w:t xml:space="preserve"> </w:t>
      </w:r>
      <w:r w:rsidRPr="000B11C4">
        <w:rPr>
          <w:rFonts w:eastAsia="Calibri"/>
          <w:spacing w:val="0"/>
          <w:lang w:val="ro-RO"/>
        </w:rPr>
        <w:t>fără grefarea spațiilor periimplantare cu succes se integrează. În cazurile</w:t>
      </w:r>
      <w:r w:rsidRPr="000B11C4">
        <w:rPr>
          <w:rFonts w:eastAsia="Calibri"/>
          <w:color w:val="000000" w:themeColor="text1"/>
          <w:spacing w:val="0"/>
          <w:lang w:val="ro-RO"/>
        </w:rPr>
        <w:t xml:space="preserve"> </w:t>
      </w:r>
      <w:r>
        <w:rPr>
          <w:rFonts w:eastAsia="Calibri"/>
          <w:color w:val="000000" w:themeColor="text1"/>
          <w:spacing w:val="0"/>
          <w:lang w:val="ro-RO"/>
        </w:rPr>
        <w:t xml:space="preserve">când </w:t>
      </w:r>
      <w:r w:rsidRPr="000B11C4">
        <w:rPr>
          <w:rFonts w:eastAsia="Calibri"/>
          <w:color w:val="000000" w:themeColor="text1"/>
          <w:spacing w:val="0"/>
          <w:lang w:val="ro-RO"/>
        </w:rPr>
        <w:t xml:space="preserve">platforma </w:t>
      </w:r>
      <w:r>
        <w:rPr>
          <w:rFonts w:eastAsia="Calibri"/>
          <w:color w:val="000000" w:themeColor="text1"/>
          <w:spacing w:val="0"/>
          <w:lang w:val="ro-RO"/>
        </w:rPr>
        <w:t>implanturi</w:t>
      </w:r>
      <w:r w:rsidRPr="000B11C4">
        <w:rPr>
          <w:rFonts w:eastAsia="Calibri"/>
          <w:color w:val="000000" w:themeColor="text1"/>
          <w:spacing w:val="0"/>
          <w:lang w:val="ro-RO"/>
        </w:rPr>
        <w:t xml:space="preserve">lor este situată supracortical, la creasta alveolară are loc frecvent apoziție de os, iar la plasarea </w:t>
      </w:r>
      <w:r>
        <w:rPr>
          <w:rFonts w:eastAsia="Calibri"/>
          <w:color w:val="000000" w:themeColor="text1"/>
          <w:spacing w:val="0"/>
          <w:lang w:val="ro-RO"/>
        </w:rPr>
        <w:t>implanturi</w:t>
      </w:r>
      <w:r w:rsidRPr="000B11C4">
        <w:rPr>
          <w:rFonts w:eastAsia="Calibri"/>
          <w:color w:val="000000" w:themeColor="text1"/>
          <w:spacing w:val="0"/>
          <w:lang w:val="ro-RO"/>
        </w:rPr>
        <w:t>lor cu platforma subcortical –</w:t>
      </w:r>
      <w:r>
        <w:rPr>
          <w:rFonts w:eastAsia="Calibri"/>
          <w:color w:val="000000" w:themeColor="text1"/>
          <w:spacing w:val="0"/>
          <w:lang w:val="ro-RO"/>
        </w:rPr>
        <w:t xml:space="preserve"> </w:t>
      </w:r>
      <w:r w:rsidRPr="000B11C4">
        <w:rPr>
          <w:rFonts w:eastAsia="Calibri"/>
          <w:color w:val="000000" w:themeColor="text1"/>
          <w:spacing w:val="0"/>
          <w:lang w:val="ro-RO"/>
        </w:rPr>
        <w:t>predomină</w:t>
      </w:r>
      <w:r>
        <w:rPr>
          <w:rFonts w:eastAsia="Calibri"/>
          <w:color w:val="000000" w:themeColor="text1"/>
          <w:spacing w:val="0"/>
          <w:lang w:val="ro-RO"/>
        </w:rPr>
        <w:t xml:space="preserve"> </w:t>
      </w:r>
      <w:r w:rsidRPr="000B11C4">
        <w:rPr>
          <w:rFonts w:eastAsia="Calibri"/>
          <w:color w:val="000000" w:themeColor="text1"/>
          <w:spacing w:val="0"/>
          <w:lang w:val="ro-RO"/>
        </w:rPr>
        <w:t xml:space="preserve">resorbția. La </w:t>
      </w:r>
      <w:r>
        <w:rPr>
          <w:rFonts w:eastAsia="Calibri"/>
          <w:color w:val="000000" w:themeColor="text1"/>
          <w:spacing w:val="0"/>
          <w:lang w:val="ro-RO"/>
        </w:rPr>
        <w:t>implanturi</w:t>
      </w:r>
      <w:r w:rsidRPr="000B11C4">
        <w:rPr>
          <w:rFonts w:eastAsia="Calibri"/>
          <w:color w:val="000000" w:themeColor="text1"/>
          <w:spacing w:val="0"/>
          <w:lang w:val="ro-RO"/>
        </w:rPr>
        <w:t>le cu platformele situate la nivelul corticalei (juxtacortical) frecvența apoziției și</w:t>
      </w:r>
      <w:r>
        <w:rPr>
          <w:rFonts w:eastAsia="Calibri"/>
          <w:color w:val="000000" w:themeColor="text1"/>
          <w:spacing w:val="0"/>
          <w:lang w:val="ro-RO"/>
        </w:rPr>
        <w:t xml:space="preserve"> a</w:t>
      </w:r>
      <w:r w:rsidRPr="000B11C4">
        <w:rPr>
          <w:rFonts w:eastAsia="Calibri"/>
          <w:color w:val="000000" w:themeColor="text1"/>
          <w:spacing w:val="0"/>
          <w:lang w:val="ro-RO"/>
        </w:rPr>
        <w:t xml:space="preserve"> resorbției este similară.</w:t>
      </w:r>
      <w:r w:rsidRPr="000B11C4">
        <w:rPr>
          <w:rFonts w:eastAsia="Calibri"/>
          <w:color w:val="00B0F0"/>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Analiza corelației Pearson a reflectat o dependență semnificativă din aspect mezial (R</w:t>
      </w:r>
      <w:r w:rsidRPr="000B11C4">
        <w:rPr>
          <w:rFonts w:eastAsia="Calibri"/>
          <w:spacing w:val="0"/>
          <w:vertAlign w:val="subscript"/>
          <w:lang w:val="ro-RO"/>
        </w:rPr>
        <w:t>xy=</w:t>
      </w:r>
      <w:r w:rsidRPr="000B11C4">
        <w:rPr>
          <w:rFonts w:eastAsia="Calibri"/>
          <w:spacing w:val="0"/>
          <w:lang w:val="ro-RO"/>
        </w:rPr>
        <w:t>0,427) și puternică distal (R</w:t>
      </w:r>
      <w:r w:rsidRPr="000B11C4">
        <w:rPr>
          <w:rFonts w:eastAsia="Calibri"/>
          <w:spacing w:val="0"/>
          <w:vertAlign w:val="subscript"/>
          <w:lang w:val="ro-RO"/>
        </w:rPr>
        <w:t>xy=</w:t>
      </w:r>
      <w:r w:rsidRPr="000B11C4">
        <w:rPr>
          <w:rFonts w:eastAsia="Calibri"/>
          <w:spacing w:val="0"/>
          <w:lang w:val="ro-RO"/>
        </w:rPr>
        <w:t>0,711) între fenotipul gingival și valoarea remanierelor osoase periimplantare.</w:t>
      </w:r>
    </w:p>
    <w:p w:rsidR="004722FA" w:rsidRDefault="004722FA" w:rsidP="004722FA">
      <w:pPr>
        <w:spacing w:line="360" w:lineRule="auto"/>
        <w:jc w:val="both"/>
        <w:rPr>
          <w:rFonts w:eastAsia="Calibri"/>
          <w:spacing w:val="0"/>
          <w:lang w:val="ro-RO"/>
        </w:rPr>
      </w:pPr>
    </w:p>
    <w:p w:rsidR="004722FA" w:rsidRPr="00A1009B" w:rsidRDefault="004722FA" w:rsidP="004722FA">
      <w:pPr>
        <w:spacing w:line="360" w:lineRule="auto"/>
        <w:jc w:val="both"/>
        <w:rPr>
          <w:rFonts w:eastAsia="Calibri"/>
          <w:b/>
          <w:i/>
          <w:spacing w:val="0"/>
          <w:lang w:val="ro-RO"/>
        </w:rPr>
      </w:pPr>
      <w:r w:rsidRPr="00A1009B">
        <w:rPr>
          <w:rFonts w:eastAsia="Calibri"/>
          <w:b/>
          <w:i/>
          <w:spacing w:val="0"/>
          <w:lang w:val="ro-RO"/>
        </w:rPr>
        <w:lastRenderedPageBreak/>
        <w:t xml:space="preserve">Instalarea imediată </w:t>
      </w:r>
      <w:r>
        <w:rPr>
          <w:rFonts w:eastAsia="Calibri"/>
          <w:b/>
          <w:i/>
          <w:spacing w:val="0"/>
          <w:lang w:val="ro-RO"/>
        </w:rPr>
        <w:t>(Tip I) în două ședințe fătă decolarea</w:t>
      </w:r>
      <w:r w:rsidRPr="00A1009B">
        <w:rPr>
          <w:rFonts w:eastAsia="Calibri"/>
          <w:b/>
          <w:i/>
          <w:spacing w:val="0"/>
          <w:lang w:val="ro-RO"/>
        </w:rPr>
        <w:t xml:space="preserve"> lambourilor </w:t>
      </w:r>
      <w:r>
        <w:rPr>
          <w:rFonts w:eastAsia="Calibri"/>
          <w:b/>
          <w:i/>
          <w:spacing w:val="0"/>
          <w:lang w:val="ro-RO"/>
        </w:rPr>
        <w:t>muco</w:t>
      </w:r>
      <w:r w:rsidRPr="00A1009B">
        <w:rPr>
          <w:rFonts w:eastAsia="Calibri"/>
          <w:b/>
          <w:i/>
          <w:spacing w:val="0"/>
          <w:lang w:val="ro-RO"/>
        </w:rPr>
        <w:t>periostale cu</w:t>
      </w:r>
      <w:r>
        <w:rPr>
          <w:rFonts w:eastAsia="Calibri"/>
          <w:b/>
          <w:i/>
          <w:spacing w:val="0"/>
          <w:lang w:val="ro-RO"/>
        </w:rPr>
        <w:t xml:space="preserve"> </w:t>
      </w:r>
      <w:r w:rsidRPr="00A1009B">
        <w:rPr>
          <w:rFonts w:eastAsia="Calibri"/>
          <w:b/>
          <w:i/>
          <w:spacing w:val="0"/>
          <w:lang w:val="ro-RO"/>
        </w:rPr>
        <w:t>grefarea spațiilor periimplantare.</w:t>
      </w:r>
    </w:p>
    <w:p w:rsidR="004722FA" w:rsidRPr="000B11C4" w:rsidRDefault="004722FA" w:rsidP="004722FA">
      <w:pPr>
        <w:spacing w:line="360" w:lineRule="auto"/>
        <w:ind w:firstLine="708"/>
        <w:jc w:val="both"/>
        <w:rPr>
          <w:rFonts w:eastAsia="Calibri"/>
          <w:color w:val="000000" w:themeColor="text1"/>
          <w:spacing w:val="0"/>
          <w:lang w:val="ro-RO"/>
        </w:rPr>
      </w:pPr>
      <w:r w:rsidRPr="000B11C4">
        <w:rPr>
          <w:rFonts w:eastAsia="Calibri"/>
          <w:color w:val="000000" w:themeColor="text1"/>
          <w:spacing w:val="0"/>
          <w:lang w:val="ro-RO"/>
        </w:rPr>
        <w:t>În acest compartiment al studiului au fost incluși</w:t>
      </w:r>
      <w:r>
        <w:rPr>
          <w:rFonts w:eastAsia="Calibri"/>
          <w:color w:val="000000" w:themeColor="text1"/>
          <w:spacing w:val="0"/>
          <w:lang w:val="ro-RO"/>
        </w:rPr>
        <w:t xml:space="preserve"> </w:t>
      </w:r>
      <w:r w:rsidRPr="000B11C4">
        <w:rPr>
          <w:rFonts w:eastAsia="Calibri"/>
          <w:color w:val="000000" w:themeColor="text1"/>
          <w:spacing w:val="0"/>
          <w:lang w:val="ro-RO"/>
        </w:rPr>
        <w:t>26 pacienți</w:t>
      </w:r>
      <w:r>
        <w:rPr>
          <w:rFonts w:eastAsia="Calibri"/>
          <w:color w:val="000000" w:themeColor="text1"/>
          <w:spacing w:val="0"/>
          <w:lang w:val="ro-RO"/>
        </w:rPr>
        <w:t xml:space="preserve"> </w:t>
      </w:r>
      <w:r w:rsidRPr="000B11C4">
        <w:rPr>
          <w:rFonts w:eastAsia="Calibri"/>
          <w:color w:val="000000" w:themeColor="text1"/>
          <w:spacing w:val="0"/>
          <w:lang w:val="ro-RO"/>
        </w:rPr>
        <w:t>(12 bărbați, 14 femei)</w:t>
      </w:r>
      <w:r>
        <w:rPr>
          <w:rFonts w:eastAsia="Calibri"/>
          <w:color w:val="000000" w:themeColor="text1"/>
          <w:spacing w:val="0"/>
          <w:lang w:val="ro-RO"/>
        </w:rPr>
        <w:t>,</w:t>
      </w:r>
      <w:r w:rsidRPr="000B11C4">
        <w:rPr>
          <w:rFonts w:eastAsia="Calibri"/>
          <w:color w:val="000000" w:themeColor="text1"/>
          <w:spacing w:val="0"/>
          <w:lang w:val="ro-RO"/>
        </w:rPr>
        <w:t xml:space="preserve"> cărora </w:t>
      </w:r>
      <w:r>
        <w:rPr>
          <w:rFonts w:eastAsia="Calibri"/>
          <w:color w:val="000000" w:themeColor="text1"/>
          <w:spacing w:val="0"/>
          <w:lang w:val="ro-RO"/>
        </w:rPr>
        <w:t>le-</w:t>
      </w:r>
      <w:r w:rsidRPr="000B11C4">
        <w:rPr>
          <w:rFonts w:eastAsia="Calibri"/>
          <w:color w:val="000000" w:themeColor="text1"/>
          <w:spacing w:val="0"/>
          <w:lang w:val="ro-RO"/>
        </w:rPr>
        <w:t xml:space="preserve">au fost instalate imediat postextracțional 80 </w:t>
      </w:r>
      <w:r>
        <w:rPr>
          <w:rFonts w:eastAsia="Calibri"/>
          <w:color w:val="000000" w:themeColor="text1"/>
          <w:spacing w:val="0"/>
          <w:lang w:val="ro-RO"/>
        </w:rPr>
        <w:t>implanturi</w:t>
      </w:r>
      <w:r w:rsidRPr="000B11C4">
        <w:rPr>
          <w:rFonts w:eastAsia="Calibri"/>
          <w:color w:val="000000" w:themeColor="text1"/>
          <w:spacing w:val="0"/>
          <w:lang w:val="ro-RO"/>
        </w:rPr>
        <w:t xml:space="preserve"> dentare endoosoase în diferite sect</w:t>
      </w:r>
      <w:r>
        <w:rPr>
          <w:rFonts w:eastAsia="Calibri"/>
          <w:color w:val="000000" w:themeColor="text1"/>
          <w:spacing w:val="0"/>
          <w:lang w:val="ro-RO"/>
        </w:rPr>
        <w:t xml:space="preserve">oare ale maxilarelor (Tabelul </w:t>
      </w:r>
      <w:r w:rsidRPr="000B11C4">
        <w:rPr>
          <w:rFonts w:eastAsia="Calibri"/>
          <w:color w:val="000000" w:themeColor="text1"/>
          <w:spacing w:val="0"/>
          <w:lang w:val="ro-RO"/>
        </w:rPr>
        <w:t>10).</w:t>
      </w:r>
    </w:p>
    <w:p w:rsidR="004722FA" w:rsidRPr="000B11C4" w:rsidRDefault="004722FA" w:rsidP="004722FA">
      <w:pPr>
        <w:spacing w:line="360" w:lineRule="auto"/>
        <w:ind w:firstLine="708"/>
        <w:jc w:val="both"/>
        <w:rPr>
          <w:rFonts w:eastAsia="Calibri"/>
          <w:color w:val="000000" w:themeColor="text1"/>
          <w:spacing w:val="0"/>
          <w:lang w:val="ro-RO"/>
        </w:rPr>
      </w:pPr>
      <w:r w:rsidRPr="000B11C4">
        <w:rPr>
          <w:rFonts w:eastAsia="Calibri"/>
          <w:spacing w:val="0"/>
          <w:lang w:val="ro-RO"/>
        </w:rPr>
        <w:t xml:space="preserve">Modalitatea de instalare a </w:t>
      </w:r>
      <w:r>
        <w:rPr>
          <w:rFonts w:eastAsia="Calibri"/>
          <w:spacing w:val="0"/>
          <w:lang w:val="ro-RO"/>
        </w:rPr>
        <w:t>implanturi</w:t>
      </w:r>
      <w:r w:rsidRPr="000B11C4">
        <w:rPr>
          <w:rFonts w:eastAsia="Calibri"/>
          <w:spacing w:val="0"/>
          <w:lang w:val="ro-RO"/>
        </w:rPr>
        <w:t>lor în acest subcapitol se deosebea de cea din subcapitolul precedent</w:t>
      </w:r>
      <w:r>
        <w:rPr>
          <w:rFonts w:eastAsia="Calibri"/>
          <w:spacing w:val="0"/>
          <w:lang w:val="ro-RO"/>
        </w:rPr>
        <w:t xml:space="preserve"> </w:t>
      </w:r>
      <w:r w:rsidRPr="000B11C4">
        <w:rPr>
          <w:rFonts w:eastAsia="Calibri"/>
          <w:spacing w:val="0"/>
          <w:lang w:val="ro-RO"/>
        </w:rPr>
        <w:t>prin faptul că, spațiile periimplantare intraalveolare au fost augmentate cu material aloplast (Kolapol). După extracția dinților/resturilor radiculare și pregătirea respectivă a plăgii</w:t>
      </w:r>
    </w:p>
    <w:tbl>
      <w:tblPr>
        <w:tblStyle w:val="TableGrid3"/>
        <w:tblW w:w="0" w:type="auto"/>
        <w:tblInd w:w="108" w:type="dxa"/>
        <w:tblLook w:val="04A0"/>
      </w:tblPr>
      <w:tblGrid>
        <w:gridCol w:w="1739"/>
        <w:gridCol w:w="1663"/>
        <w:gridCol w:w="1001"/>
        <w:gridCol w:w="1031"/>
        <w:gridCol w:w="860"/>
        <w:gridCol w:w="986"/>
        <w:gridCol w:w="860"/>
        <w:gridCol w:w="988"/>
      </w:tblGrid>
      <w:tr w:rsidR="004722FA" w:rsidRPr="00562A98" w:rsidTr="00246D31">
        <w:tc>
          <w:tcPr>
            <w:tcW w:w="9128" w:type="dxa"/>
            <w:gridSpan w:val="8"/>
            <w:tcBorders>
              <w:top w:val="nil"/>
              <w:left w:val="nil"/>
              <w:right w:val="nil"/>
            </w:tcBorders>
          </w:tcPr>
          <w:p w:rsidR="004722FA" w:rsidRPr="00A1009B" w:rsidRDefault="004722FA" w:rsidP="00246D31">
            <w:pPr>
              <w:rPr>
                <w:rFonts w:ascii="Times New Roman" w:eastAsia="Calibri" w:hAnsi="Times New Roman" w:cs="Times New Roman"/>
                <w:sz w:val="20"/>
                <w:szCs w:val="20"/>
                <w:lang w:val="en-US"/>
              </w:rPr>
            </w:pPr>
            <w:r w:rsidRPr="00A1009B">
              <w:rPr>
                <w:rFonts w:ascii="Times New Roman" w:eastAsia="Calibri" w:hAnsi="Times New Roman" w:cs="Times New Roman"/>
                <w:sz w:val="24"/>
                <w:szCs w:val="24"/>
                <w:lang w:val="en-US"/>
              </w:rPr>
              <w:t>Tabelul 10</w:t>
            </w:r>
            <w:r w:rsidRPr="00A1009B">
              <w:rPr>
                <w:rFonts w:ascii="Times New Roman" w:eastAsia="Calibri" w:hAnsi="Times New Roman" w:cs="Times New Roman"/>
                <w:lang w:val="en-US"/>
              </w:rPr>
              <w:t xml:space="preserve">. </w:t>
            </w:r>
            <w:r w:rsidRPr="00A1009B">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A1009B">
              <w:rPr>
                <w:rFonts w:ascii="Times New Roman" w:eastAsia="Calibri" w:hAnsi="Times New Roman" w:cs="Times New Roman"/>
                <w:sz w:val="20"/>
                <w:szCs w:val="20"/>
                <w:lang w:val="en-US"/>
              </w:rPr>
              <w:t>lor conform parametrilor (diametru, lungime) și locul plasării</w:t>
            </w:r>
          </w:p>
          <w:p w:rsidR="004722FA" w:rsidRPr="00A1009B" w:rsidRDefault="004722FA" w:rsidP="00246D31">
            <w:pPr>
              <w:rPr>
                <w:rFonts w:ascii="Times New Roman" w:eastAsia="Calibri" w:hAnsi="Times New Roman" w:cs="Times New Roman"/>
              </w:rPr>
            </w:pPr>
          </w:p>
        </w:tc>
      </w:tr>
      <w:tr w:rsidR="004722FA" w:rsidRPr="000B11C4" w:rsidTr="00246D31">
        <w:tc>
          <w:tcPr>
            <w:tcW w:w="1739" w:type="dxa"/>
            <w:vMerge w:val="restart"/>
          </w:tcPr>
          <w:p w:rsidR="004722FA" w:rsidRPr="00A1009B" w:rsidRDefault="004722FA" w:rsidP="00246D31">
            <w:pPr>
              <w:jc w:val="center"/>
              <w:rPr>
                <w:rFonts w:ascii="Times New Roman" w:eastAsia="Calibri" w:hAnsi="Times New Roman" w:cs="Times New Roman"/>
              </w:rPr>
            </w:pPr>
          </w:p>
        </w:tc>
        <w:tc>
          <w:tcPr>
            <w:tcW w:w="1663" w:type="dxa"/>
            <w:vMerge w:val="restart"/>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Lungimea</w:t>
            </w:r>
          </w:p>
        </w:tc>
        <w:tc>
          <w:tcPr>
            <w:tcW w:w="5726" w:type="dxa"/>
            <w:gridSpan w:val="6"/>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Situsul</w:t>
            </w:r>
            <w:r>
              <w:rPr>
                <w:rFonts w:ascii="Times New Roman" w:eastAsia="Calibri" w:hAnsi="Times New Roman" w:cs="Times New Roman"/>
              </w:rPr>
              <w:t>implanturi</w:t>
            </w:r>
            <w:r w:rsidRPr="00A1009B">
              <w:rPr>
                <w:rFonts w:ascii="Times New Roman" w:eastAsia="Calibri" w:hAnsi="Times New Roman" w:cs="Times New Roman"/>
              </w:rPr>
              <w:t>lor - sectorul</w:t>
            </w: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vMerge/>
          </w:tcPr>
          <w:p w:rsidR="004722FA" w:rsidRPr="00A1009B" w:rsidRDefault="004722FA" w:rsidP="00246D31">
            <w:pPr>
              <w:tabs>
                <w:tab w:val="center" w:pos="820"/>
              </w:tabs>
              <w:jc w:val="center"/>
              <w:rPr>
                <w:rFonts w:ascii="Times New Roman" w:eastAsia="Calibri" w:hAnsi="Times New Roman" w:cs="Times New Roman"/>
              </w:rPr>
            </w:pPr>
          </w:p>
        </w:tc>
        <w:tc>
          <w:tcPr>
            <w:tcW w:w="2032" w:type="dxa"/>
            <w:gridSpan w:val="2"/>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Gr. frontal</w:t>
            </w:r>
          </w:p>
        </w:tc>
        <w:tc>
          <w:tcPr>
            <w:tcW w:w="1846" w:type="dxa"/>
            <w:gridSpan w:val="2"/>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Premolari</w:t>
            </w:r>
          </w:p>
        </w:tc>
        <w:tc>
          <w:tcPr>
            <w:tcW w:w="1848" w:type="dxa"/>
            <w:gridSpan w:val="2"/>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Molari</w:t>
            </w:r>
          </w:p>
        </w:tc>
      </w:tr>
      <w:tr w:rsidR="004722FA" w:rsidRPr="000B11C4" w:rsidTr="00246D31">
        <w:tc>
          <w:tcPr>
            <w:tcW w:w="1739" w:type="dxa"/>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max</w:t>
            </w:r>
          </w:p>
        </w:tc>
        <w:tc>
          <w:tcPr>
            <w:tcW w:w="103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mand</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max</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mand</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max</w:t>
            </w: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mand</w:t>
            </w:r>
          </w:p>
        </w:tc>
      </w:tr>
      <w:tr w:rsidR="004722FA" w:rsidRPr="000B11C4" w:rsidTr="00246D31">
        <w:tc>
          <w:tcPr>
            <w:tcW w:w="1739" w:type="dxa"/>
            <w:vMerge w:val="restart"/>
          </w:tcPr>
          <w:p w:rsidR="004722FA" w:rsidRPr="00A1009B" w:rsidRDefault="004722FA" w:rsidP="00246D31">
            <w:pPr>
              <w:jc w:val="center"/>
              <w:rPr>
                <w:rFonts w:ascii="Times New Roman" w:eastAsia="Calibri" w:hAnsi="Times New Roman" w:cs="Times New Roman"/>
              </w:rPr>
            </w:pPr>
          </w:p>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3,75</w:t>
            </w:r>
          </w:p>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10</w:t>
            </w:r>
          </w:p>
        </w:tc>
        <w:tc>
          <w:tcPr>
            <w:tcW w:w="1001" w:type="dxa"/>
          </w:tcPr>
          <w:p w:rsidR="004722FA" w:rsidRPr="00A1009B" w:rsidRDefault="004722FA" w:rsidP="00246D31">
            <w:pPr>
              <w:jc w:val="center"/>
              <w:rPr>
                <w:rFonts w:ascii="Times New Roman" w:eastAsia="Calibri" w:hAnsi="Times New Roman" w:cs="Times New Roman"/>
              </w:rPr>
            </w:pP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986"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11,5</w:t>
            </w: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6</w:t>
            </w: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13</w:t>
            </w: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17</w:t>
            </w: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4</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r>
      <w:tr w:rsidR="004722FA" w:rsidRPr="000B11C4" w:rsidTr="00246D31">
        <w:tc>
          <w:tcPr>
            <w:tcW w:w="1739" w:type="dxa"/>
            <w:vMerge w:val="restart"/>
          </w:tcPr>
          <w:p w:rsidR="004722FA" w:rsidRPr="00A1009B" w:rsidRDefault="004722FA" w:rsidP="00246D31">
            <w:pPr>
              <w:jc w:val="center"/>
              <w:rPr>
                <w:rFonts w:ascii="Times New Roman" w:eastAsia="Calibri" w:hAnsi="Times New Roman" w:cs="Times New Roman"/>
              </w:rPr>
            </w:pPr>
          </w:p>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4,2</w:t>
            </w:r>
          </w:p>
        </w:tc>
        <w:tc>
          <w:tcPr>
            <w:tcW w:w="1663"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10</w:t>
            </w:r>
          </w:p>
        </w:tc>
        <w:tc>
          <w:tcPr>
            <w:tcW w:w="1001" w:type="dxa"/>
          </w:tcPr>
          <w:p w:rsidR="004722FA" w:rsidRPr="00A1009B" w:rsidRDefault="004722FA" w:rsidP="00246D31">
            <w:pPr>
              <w:jc w:val="center"/>
              <w:rPr>
                <w:rFonts w:ascii="Times New Roman" w:eastAsia="Calibri" w:hAnsi="Times New Roman" w:cs="Times New Roman"/>
              </w:rPr>
            </w:pP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11,5</w:t>
            </w: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4</w:t>
            </w: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5</w:t>
            </w: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13</w:t>
            </w: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103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5</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4</w:t>
            </w: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p>
        </w:tc>
      </w:tr>
      <w:tr w:rsidR="004722FA" w:rsidRPr="000B11C4" w:rsidTr="00246D31">
        <w:tc>
          <w:tcPr>
            <w:tcW w:w="1739" w:type="dxa"/>
            <w:vMerge w:val="restart"/>
          </w:tcPr>
          <w:p w:rsidR="004722FA" w:rsidRPr="00A1009B" w:rsidRDefault="004722FA" w:rsidP="00246D31">
            <w:pPr>
              <w:jc w:val="center"/>
              <w:rPr>
                <w:rFonts w:ascii="Times New Roman" w:eastAsia="Calibri" w:hAnsi="Times New Roman" w:cs="Times New Roman"/>
              </w:rPr>
            </w:pPr>
          </w:p>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5</w:t>
            </w:r>
          </w:p>
        </w:tc>
        <w:tc>
          <w:tcPr>
            <w:tcW w:w="1663"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10</w:t>
            </w:r>
          </w:p>
        </w:tc>
        <w:tc>
          <w:tcPr>
            <w:tcW w:w="1001" w:type="dxa"/>
          </w:tcPr>
          <w:p w:rsidR="004722FA" w:rsidRPr="00A1009B" w:rsidRDefault="004722FA" w:rsidP="00246D31">
            <w:pPr>
              <w:jc w:val="center"/>
              <w:rPr>
                <w:rFonts w:ascii="Times New Roman" w:eastAsia="Calibri" w:hAnsi="Times New Roman" w:cs="Times New Roman"/>
              </w:rPr>
            </w:pP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11,5</w:t>
            </w:r>
          </w:p>
        </w:tc>
        <w:tc>
          <w:tcPr>
            <w:tcW w:w="1001" w:type="dxa"/>
          </w:tcPr>
          <w:p w:rsidR="004722FA" w:rsidRPr="00A1009B" w:rsidRDefault="004722FA" w:rsidP="00246D31">
            <w:pPr>
              <w:jc w:val="center"/>
              <w:rPr>
                <w:rFonts w:ascii="Times New Roman" w:eastAsia="Calibri" w:hAnsi="Times New Roman" w:cs="Times New Roman"/>
              </w:rPr>
            </w:pPr>
          </w:p>
        </w:tc>
        <w:tc>
          <w:tcPr>
            <w:tcW w:w="1031"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2</w:t>
            </w:r>
          </w:p>
        </w:tc>
      </w:tr>
      <w:tr w:rsidR="004722FA" w:rsidRPr="000B11C4" w:rsidTr="00246D31">
        <w:tc>
          <w:tcPr>
            <w:tcW w:w="1739" w:type="dxa"/>
            <w:vMerge/>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tabs>
                <w:tab w:val="center" w:pos="820"/>
              </w:tabs>
              <w:jc w:val="center"/>
              <w:rPr>
                <w:rFonts w:ascii="Times New Roman" w:eastAsia="Calibri" w:hAnsi="Times New Roman" w:cs="Times New Roman"/>
              </w:rPr>
            </w:pPr>
            <w:r w:rsidRPr="00A1009B">
              <w:rPr>
                <w:rFonts w:ascii="Times New Roman" w:eastAsia="Calibri" w:hAnsi="Times New Roman" w:cs="Times New Roman"/>
              </w:rPr>
              <w:t>13</w:t>
            </w: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w:t>
            </w:r>
          </w:p>
        </w:tc>
        <w:tc>
          <w:tcPr>
            <w:tcW w:w="103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w:t>
            </w:r>
          </w:p>
        </w:tc>
        <w:tc>
          <w:tcPr>
            <w:tcW w:w="860" w:type="dxa"/>
          </w:tcPr>
          <w:p w:rsidR="004722FA" w:rsidRPr="00A1009B" w:rsidRDefault="004722FA" w:rsidP="00246D31">
            <w:pPr>
              <w:jc w:val="center"/>
              <w:rPr>
                <w:rFonts w:ascii="Times New Roman" w:eastAsia="Calibri" w:hAnsi="Times New Roman" w:cs="Times New Roman"/>
              </w:rPr>
            </w:pPr>
          </w:p>
        </w:tc>
        <w:tc>
          <w:tcPr>
            <w:tcW w:w="986" w:type="dxa"/>
          </w:tcPr>
          <w:p w:rsidR="004722FA" w:rsidRPr="00A1009B" w:rsidRDefault="004722FA" w:rsidP="00246D31">
            <w:pPr>
              <w:jc w:val="center"/>
              <w:rPr>
                <w:rFonts w:ascii="Times New Roman" w:eastAsia="Calibri" w:hAnsi="Times New Roman" w:cs="Times New Roman"/>
              </w:rPr>
            </w:pPr>
          </w:p>
        </w:tc>
        <w:tc>
          <w:tcPr>
            <w:tcW w:w="860" w:type="dxa"/>
          </w:tcPr>
          <w:p w:rsidR="004722FA" w:rsidRPr="00A1009B" w:rsidRDefault="004722FA" w:rsidP="00246D31">
            <w:pPr>
              <w:jc w:val="center"/>
              <w:rPr>
                <w:rFonts w:ascii="Times New Roman" w:eastAsia="Calibri" w:hAnsi="Times New Roman" w:cs="Times New Roman"/>
              </w:rPr>
            </w:pPr>
          </w:p>
        </w:tc>
        <w:tc>
          <w:tcPr>
            <w:tcW w:w="988" w:type="dxa"/>
          </w:tcPr>
          <w:p w:rsidR="004722FA" w:rsidRPr="00A1009B" w:rsidRDefault="004722FA" w:rsidP="00246D31">
            <w:pPr>
              <w:jc w:val="center"/>
              <w:rPr>
                <w:rFonts w:ascii="Times New Roman" w:eastAsia="Calibri" w:hAnsi="Times New Roman" w:cs="Times New Roman"/>
              </w:rPr>
            </w:pPr>
          </w:p>
        </w:tc>
      </w:tr>
      <w:tr w:rsidR="004722FA" w:rsidRPr="000B11C4" w:rsidTr="00246D31">
        <w:tc>
          <w:tcPr>
            <w:tcW w:w="1739"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Total</w:t>
            </w:r>
          </w:p>
        </w:tc>
        <w:tc>
          <w:tcPr>
            <w:tcW w:w="1663" w:type="dxa"/>
          </w:tcPr>
          <w:p w:rsidR="004722FA" w:rsidRPr="00A1009B" w:rsidRDefault="004722FA" w:rsidP="00246D31">
            <w:pPr>
              <w:jc w:val="center"/>
              <w:rPr>
                <w:rFonts w:ascii="Times New Roman" w:eastAsia="Calibri" w:hAnsi="Times New Roman" w:cs="Times New Roman"/>
              </w:rPr>
            </w:pPr>
          </w:p>
        </w:tc>
        <w:tc>
          <w:tcPr>
            <w:tcW w:w="100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32</w:t>
            </w:r>
          </w:p>
        </w:tc>
        <w:tc>
          <w:tcPr>
            <w:tcW w:w="1031"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3</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16</w:t>
            </w:r>
          </w:p>
        </w:tc>
        <w:tc>
          <w:tcPr>
            <w:tcW w:w="986"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14</w:t>
            </w:r>
          </w:p>
        </w:tc>
        <w:tc>
          <w:tcPr>
            <w:tcW w:w="860"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8</w:t>
            </w:r>
          </w:p>
        </w:tc>
        <w:tc>
          <w:tcPr>
            <w:tcW w:w="988" w:type="dxa"/>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7</w:t>
            </w:r>
          </w:p>
        </w:tc>
      </w:tr>
      <w:tr w:rsidR="004722FA" w:rsidRPr="000B11C4" w:rsidTr="00246D31">
        <w:tc>
          <w:tcPr>
            <w:tcW w:w="1739" w:type="dxa"/>
          </w:tcPr>
          <w:p w:rsidR="004722FA" w:rsidRPr="00A1009B" w:rsidRDefault="004722FA" w:rsidP="00246D31">
            <w:pPr>
              <w:jc w:val="center"/>
              <w:rPr>
                <w:rFonts w:ascii="Times New Roman" w:eastAsia="Calibri" w:hAnsi="Times New Roman" w:cs="Times New Roman"/>
              </w:rPr>
            </w:pPr>
          </w:p>
        </w:tc>
        <w:tc>
          <w:tcPr>
            <w:tcW w:w="1663" w:type="dxa"/>
          </w:tcPr>
          <w:p w:rsidR="004722FA" w:rsidRPr="00A1009B" w:rsidRDefault="004722FA" w:rsidP="00246D31">
            <w:pPr>
              <w:jc w:val="center"/>
              <w:rPr>
                <w:rFonts w:ascii="Times New Roman" w:eastAsia="Calibri" w:hAnsi="Times New Roman" w:cs="Times New Roman"/>
              </w:rPr>
            </w:pPr>
          </w:p>
        </w:tc>
        <w:tc>
          <w:tcPr>
            <w:tcW w:w="5726" w:type="dxa"/>
            <w:gridSpan w:val="6"/>
          </w:tcPr>
          <w:p w:rsidR="004722FA" w:rsidRPr="00A1009B" w:rsidRDefault="004722FA" w:rsidP="00246D31">
            <w:pPr>
              <w:jc w:val="center"/>
              <w:rPr>
                <w:rFonts w:ascii="Times New Roman" w:eastAsia="Calibri" w:hAnsi="Times New Roman" w:cs="Times New Roman"/>
              </w:rPr>
            </w:pPr>
            <w:r w:rsidRPr="00A1009B">
              <w:rPr>
                <w:rFonts w:ascii="Times New Roman" w:eastAsia="Calibri" w:hAnsi="Times New Roman" w:cs="Times New Roman"/>
              </w:rPr>
              <w:t>80</w:t>
            </w:r>
          </w:p>
        </w:tc>
      </w:tr>
    </w:tbl>
    <w:p w:rsidR="004722FA" w:rsidRDefault="004722FA" w:rsidP="004722FA">
      <w:pPr>
        <w:spacing w:line="360" w:lineRule="auto"/>
        <w:jc w:val="both"/>
        <w:rPr>
          <w:rFonts w:eastAsia="Calibri"/>
          <w:b/>
          <w:spacing w:val="0"/>
          <w:lang w:val="ro-RO"/>
        </w:rPr>
      </w:pPr>
    </w:p>
    <w:p w:rsidR="004722FA" w:rsidRPr="000B11C4" w:rsidRDefault="004722FA" w:rsidP="004722FA">
      <w:pPr>
        <w:spacing w:line="360" w:lineRule="auto"/>
        <w:jc w:val="both"/>
        <w:rPr>
          <w:rFonts w:eastAsia="Calibri"/>
          <w:spacing w:val="0"/>
          <w:lang w:val="ro-RO"/>
        </w:rPr>
      </w:pPr>
      <w:r w:rsidRPr="000B11C4">
        <w:rPr>
          <w:rFonts w:eastAsia="Calibri"/>
          <w:spacing w:val="0"/>
          <w:lang w:val="ro-RO"/>
        </w:rPr>
        <w:t>către implantare</w:t>
      </w:r>
      <w:r>
        <w:rPr>
          <w:rFonts w:eastAsia="Calibri"/>
          <w:spacing w:val="0"/>
          <w:lang w:val="ro-RO"/>
        </w:rPr>
        <w:t xml:space="preserve"> </w:t>
      </w:r>
      <w:r w:rsidRPr="000B11C4">
        <w:rPr>
          <w:rFonts w:eastAsia="Calibri"/>
          <w:spacing w:val="0"/>
          <w:lang w:val="ro-RO"/>
        </w:rPr>
        <w:t xml:space="preserve">în alveolă era întrodus materialul de augmentare. </w:t>
      </w:r>
      <w:r>
        <w:rPr>
          <w:rFonts w:eastAsia="Calibri"/>
          <w:spacing w:val="0"/>
          <w:lang w:val="ro-RO"/>
        </w:rPr>
        <w:t>Implanturi</w:t>
      </w:r>
      <w:r w:rsidRPr="000B11C4">
        <w:rPr>
          <w:rFonts w:eastAsia="Calibri"/>
          <w:spacing w:val="0"/>
          <w:lang w:val="ro-RO"/>
        </w:rPr>
        <w:t>le au fost inserate după îmbibărea spontană a fragmentelo</w:t>
      </w:r>
      <w:r>
        <w:rPr>
          <w:rFonts w:eastAsia="Calibri"/>
          <w:spacing w:val="0"/>
          <w:lang w:val="ro-RO"/>
        </w:rPr>
        <w:t>r de Kolapol cu sîngele din alv</w:t>
      </w:r>
      <w:r w:rsidRPr="000B11C4">
        <w:rPr>
          <w:rFonts w:eastAsia="Calibri"/>
          <w:spacing w:val="0"/>
          <w:lang w:val="ro-RO"/>
        </w:rPr>
        <w:t xml:space="preserve">eolă. Surplusul de material expulzat din alveolă în vremea înfiletării </w:t>
      </w:r>
      <w:r>
        <w:rPr>
          <w:rFonts w:eastAsia="Calibri"/>
          <w:spacing w:val="0"/>
          <w:lang w:val="ro-RO"/>
        </w:rPr>
        <w:t>implanturi</w:t>
      </w:r>
      <w:r w:rsidRPr="000B11C4">
        <w:rPr>
          <w:rFonts w:eastAsia="Calibri"/>
          <w:spacing w:val="0"/>
          <w:lang w:val="ro-RO"/>
        </w:rPr>
        <w:t>lor era înlăturat. După aprecierea stabilității primare intervenția era finalizată cu aplicarea „suturilor de direcție”.</w:t>
      </w:r>
      <w:r>
        <w:rPr>
          <w:rFonts w:eastAsia="Calibri"/>
          <w:spacing w:val="0"/>
          <w:lang w:val="ro-RO"/>
        </w:rPr>
        <w:t xml:space="preserve"> </w:t>
      </w: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Perioad</w:t>
      </w:r>
      <w:r>
        <w:rPr>
          <w:rFonts w:eastAsia="Calibri"/>
          <w:spacing w:val="0"/>
          <w:lang w:val="ro-RO"/>
        </w:rPr>
        <w:t>a postoperatorie la pacienții din</w:t>
      </w:r>
      <w:r w:rsidRPr="000B11C4">
        <w:rPr>
          <w:rFonts w:eastAsia="Calibri"/>
          <w:spacing w:val="0"/>
          <w:lang w:val="ro-RO"/>
        </w:rPr>
        <w:t xml:space="preserve"> acest subgrup a fost</w:t>
      </w:r>
      <w:r>
        <w:rPr>
          <w:rFonts w:eastAsia="Calibri"/>
          <w:spacing w:val="0"/>
          <w:lang w:val="ro-RO"/>
        </w:rPr>
        <w:t xml:space="preserve"> </w:t>
      </w:r>
      <w:r w:rsidRPr="000B11C4">
        <w:rPr>
          <w:rFonts w:eastAsia="Calibri"/>
          <w:spacing w:val="0"/>
          <w:lang w:val="ro-RO"/>
        </w:rPr>
        <w:t xml:space="preserve">similară cu a pacienților din subgrupul precedent. </w:t>
      </w:r>
      <w:r w:rsidRPr="000B11C4">
        <w:rPr>
          <w:rFonts w:eastAsia="Calibri"/>
          <w:color w:val="000000" w:themeColor="text1"/>
          <w:spacing w:val="0"/>
          <w:lang w:val="ro-RO"/>
        </w:rPr>
        <w:t>La</w:t>
      </w:r>
      <w:r>
        <w:rPr>
          <w:rFonts w:eastAsia="Calibri"/>
          <w:color w:val="000000" w:themeColor="text1"/>
          <w:spacing w:val="0"/>
          <w:lang w:val="ro-RO"/>
        </w:rPr>
        <w:t xml:space="preserve"> </w:t>
      </w:r>
      <w:r w:rsidRPr="000B11C4">
        <w:rPr>
          <w:rFonts w:eastAsia="Calibri"/>
          <w:color w:val="000000" w:themeColor="text1"/>
          <w:spacing w:val="0"/>
          <w:lang w:val="ro-RO"/>
        </w:rPr>
        <w:t xml:space="preserve">toți pacienții plaga postextracțională s-a vindecat </w:t>
      </w:r>
      <w:r w:rsidRPr="000B11C4">
        <w:rPr>
          <w:rFonts w:eastAsia="Calibri"/>
          <w:i/>
          <w:color w:val="000000" w:themeColor="text1"/>
          <w:spacing w:val="0"/>
          <w:lang w:val="ro-RO"/>
        </w:rPr>
        <w:t>per</w:t>
      </w:r>
      <w:r>
        <w:rPr>
          <w:rFonts w:eastAsia="Calibri"/>
          <w:i/>
          <w:color w:val="000000" w:themeColor="text1"/>
          <w:spacing w:val="0"/>
          <w:lang w:val="ro-RO"/>
        </w:rPr>
        <w:t xml:space="preserve"> </w:t>
      </w:r>
      <w:r w:rsidRPr="000B11C4">
        <w:rPr>
          <w:rFonts w:eastAsia="Calibri"/>
          <w:i/>
          <w:color w:val="000000" w:themeColor="text1"/>
          <w:spacing w:val="0"/>
          <w:lang w:val="ro-RO"/>
        </w:rPr>
        <w:t>secundam intenționem.</w:t>
      </w:r>
      <w:r w:rsidRPr="000B11C4">
        <w:rPr>
          <w:rFonts w:eastAsia="Calibri"/>
          <w:color w:val="000000" w:themeColor="text1"/>
          <w:spacing w:val="0"/>
          <w:lang w:val="ro-RO"/>
        </w:rPr>
        <w:t xml:space="preserve"> G</w:t>
      </w:r>
      <w:r w:rsidRPr="000B11C4">
        <w:rPr>
          <w:rFonts w:eastAsia="Calibri"/>
          <w:spacing w:val="0"/>
          <w:lang w:val="ro-RO"/>
        </w:rPr>
        <w:t>ingia supraalveolară a fost studiată vizual în cavitatea bucală</w:t>
      </w:r>
      <w:r>
        <w:rPr>
          <w:rFonts w:eastAsia="Calibri"/>
          <w:spacing w:val="0"/>
          <w:lang w:val="ro-RO"/>
        </w:rPr>
        <w:t xml:space="preserve"> </w:t>
      </w:r>
      <w:r w:rsidRPr="000B11C4">
        <w:rPr>
          <w:rFonts w:eastAsia="Calibri"/>
          <w:spacing w:val="0"/>
          <w:lang w:val="ro-RO"/>
        </w:rPr>
        <w:t>și prin analiza imaginelor la calculator. La finele perioadei</w:t>
      </w:r>
      <w:r>
        <w:rPr>
          <w:rFonts w:eastAsia="Calibri"/>
          <w:spacing w:val="0"/>
          <w:lang w:val="ro-RO"/>
        </w:rPr>
        <w:t xml:space="preserve"> </w:t>
      </w:r>
      <w:r w:rsidRPr="000B11C4">
        <w:rPr>
          <w:rFonts w:eastAsia="Calibri"/>
          <w:spacing w:val="0"/>
          <w:lang w:val="ro-RO"/>
        </w:rPr>
        <w:t>de osteointegrare</w:t>
      </w:r>
      <w:r>
        <w:rPr>
          <w:rFonts w:eastAsia="Calibri"/>
          <w:spacing w:val="0"/>
          <w:lang w:val="ro-RO"/>
        </w:rPr>
        <w:t xml:space="preserve"> </w:t>
      </w:r>
      <w:r w:rsidRPr="000B11C4">
        <w:rPr>
          <w:rFonts w:eastAsia="Calibri"/>
          <w:color w:val="000000" w:themeColor="text1"/>
          <w:spacing w:val="0"/>
          <w:lang w:val="ro-RO"/>
        </w:rPr>
        <w:t>deasupra implantului, similar ca la vindecarea spontană a alveolei, se aprecia o aprofundare a gingiei sub formă de pîlnie, însă ea era</w:t>
      </w:r>
      <w:r>
        <w:rPr>
          <w:rFonts w:eastAsia="Calibri"/>
          <w:color w:val="000000" w:themeColor="text1"/>
          <w:spacing w:val="0"/>
          <w:lang w:val="ro-RO"/>
        </w:rPr>
        <w:t xml:space="preserve"> mai slab pronunțată (fig. 18g</w:t>
      </w:r>
      <w:r w:rsidRPr="000B11C4">
        <w:rPr>
          <w:rFonts w:eastAsia="Calibri"/>
          <w:color w:val="000000" w:themeColor="text1"/>
          <w:spacing w:val="0"/>
          <w:lang w:val="ro-RO"/>
        </w:rPr>
        <w:t>).</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La a doua etapă chirurgicală și preprotetic</w:t>
      </w:r>
      <w:r>
        <w:rPr>
          <w:rFonts w:eastAsia="Calibri"/>
          <w:spacing w:val="0"/>
          <w:lang w:val="ro-RO"/>
        </w:rPr>
        <w:t>ă</w:t>
      </w:r>
      <w:r w:rsidRPr="000B11C4">
        <w:rPr>
          <w:rFonts w:eastAsia="Calibri"/>
          <w:spacing w:val="0"/>
          <w:lang w:val="ro-RO"/>
        </w:rPr>
        <w:t xml:space="preserve"> a fost determinată stabilitatea biologică a </w:t>
      </w:r>
      <w:r>
        <w:rPr>
          <w:rFonts w:eastAsia="Calibri"/>
          <w:spacing w:val="0"/>
          <w:lang w:val="ro-RO"/>
        </w:rPr>
        <w:t>implanturi</w:t>
      </w:r>
      <w:r w:rsidRPr="000B11C4">
        <w:rPr>
          <w:rFonts w:eastAsia="Calibri"/>
          <w:spacing w:val="0"/>
          <w:lang w:val="ro-RO"/>
        </w:rPr>
        <w:t>lor, starea gingiei supraimplantare,</w:t>
      </w:r>
      <w:r>
        <w:rPr>
          <w:rFonts w:eastAsia="Calibri"/>
          <w:spacing w:val="0"/>
          <w:lang w:val="ro-RO"/>
        </w:rPr>
        <w:t xml:space="preserve"> </w:t>
      </w:r>
      <w:r w:rsidRPr="000B11C4">
        <w:rPr>
          <w:rFonts w:eastAsia="Calibri"/>
          <w:spacing w:val="0"/>
          <w:lang w:val="ro-RO"/>
        </w:rPr>
        <w:t xml:space="preserve">modelărea/remodelarea osului cortical.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Stabilitatea primară a </w:t>
      </w:r>
      <w:r>
        <w:rPr>
          <w:rFonts w:eastAsia="Calibri"/>
          <w:spacing w:val="0"/>
          <w:lang w:val="ro-RO"/>
        </w:rPr>
        <w:t>implanturi</w:t>
      </w:r>
      <w:r w:rsidRPr="000B11C4">
        <w:rPr>
          <w:rFonts w:eastAsia="Calibri"/>
          <w:spacing w:val="0"/>
          <w:lang w:val="ro-RO"/>
        </w:rPr>
        <w:t>lor a variat între</w:t>
      </w:r>
      <w:r>
        <w:rPr>
          <w:rFonts w:eastAsia="Calibri"/>
          <w:spacing w:val="0"/>
          <w:lang w:val="ro-RO"/>
        </w:rPr>
        <w:t xml:space="preserve"> </w:t>
      </w:r>
      <w:r w:rsidRPr="000B11C4">
        <w:rPr>
          <w:rFonts w:eastAsia="Calibri"/>
          <w:spacing w:val="0"/>
          <w:lang w:val="ro-RO"/>
        </w:rPr>
        <w:t>-3</w:t>
      </w:r>
      <w:r>
        <w:rPr>
          <w:rFonts w:eastAsia="Calibri"/>
          <w:spacing w:val="0"/>
          <w:lang w:val="ro-RO"/>
        </w:rPr>
        <w:t xml:space="preserve"> </w:t>
      </w:r>
      <w:r w:rsidRPr="000B11C4">
        <w:rPr>
          <w:rFonts w:eastAsia="Calibri"/>
          <w:spacing w:val="0"/>
          <w:lang w:val="ro-RO"/>
        </w:rPr>
        <w:t>și +1 (M -3,02 ± 0,11</w:t>
      </w:r>
      <w:r>
        <w:rPr>
          <w:rFonts w:eastAsia="Calibri"/>
          <w:spacing w:val="0"/>
          <w:lang w:val="ro-RO"/>
        </w:rPr>
        <w:t xml:space="preserve"> </w:t>
      </w:r>
      <w:r w:rsidRPr="000B11C4">
        <w:rPr>
          <w:rFonts w:eastAsia="Calibri"/>
          <w:spacing w:val="0"/>
          <w:lang w:val="ro-RO"/>
        </w:rPr>
        <w:t xml:space="preserve">), cea </w:t>
      </w:r>
      <w:r>
        <w:rPr>
          <w:rFonts w:eastAsia="Calibri"/>
          <w:spacing w:val="0"/>
          <w:lang w:val="ro-RO"/>
        </w:rPr>
        <w:t>biologică</w:t>
      </w:r>
      <w:r w:rsidRPr="000B11C4">
        <w:rPr>
          <w:rFonts w:eastAsia="Calibri"/>
          <w:spacing w:val="0"/>
          <w:lang w:val="ro-RO"/>
        </w:rPr>
        <w:t xml:space="preserve"> –</w:t>
      </w:r>
      <w:r>
        <w:rPr>
          <w:rFonts w:eastAsia="Calibri"/>
          <w:spacing w:val="0"/>
          <w:lang w:val="ro-RO"/>
        </w:rPr>
        <w:t xml:space="preserve"> </w:t>
      </w:r>
      <w:r w:rsidRPr="000B11C4">
        <w:rPr>
          <w:rFonts w:eastAsia="Calibri"/>
          <w:spacing w:val="0"/>
          <w:lang w:val="ro-RO"/>
        </w:rPr>
        <w:t xml:space="preserve">între -3 și -6 (M -5,4 ± 0,129 (p&lt;0,001). </w:t>
      </w:r>
    </w:p>
    <w:p w:rsidR="004722FA" w:rsidRDefault="004722FA" w:rsidP="004722FA">
      <w:pPr>
        <w:spacing w:line="360" w:lineRule="auto"/>
        <w:jc w:val="both"/>
        <w:rPr>
          <w:rFonts w:eastAsia="Calibri"/>
          <w:spacing w:val="0"/>
          <w:lang w:val="ro-RO"/>
        </w:rPr>
      </w:pPr>
      <w:r>
        <w:rPr>
          <w:rFonts w:eastAsia="Calibri"/>
          <w:color w:val="000000" w:themeColor="text1"/>
          <w:spacing w:val="0"/>
          <w:lang w:val="ro-RO"/>
        </w:rPr>
        <w:lastRenderedPageBreak/>
        <w:tab/>
      </w:r>
      <w:r w:rsidRPr="000B11C4">
        <w:rPr>
          <w:rFonts w:eastAsia="Calibri"/>
          <w:spacing w:val="0"/>
          <w:lang w:val="ro-RO"/>
        </w:rPr>
        <w:t>Analiza</w:t>
      </w:r>
      <w:r>
        <w:rPr>
          <w:rFonts w:eastAsia="Calibri"/>
          <w:spacing w:val="0"/>
          <w:lang w:val="ro-RO"/>
        </w:rPr>
        <w:t xml:space="preserve"> </w:t>
      </w:r>
      <w:r w:rsidRPr="000B11C4">
        <w:rPr>
          <w:rFonts w:eastAsia="Calibri"/>
          <w:spacing w:val="0"/>
          <w:lang w:val="ro-RO"/>
        </w:rPr>
        <w:t>rezultatelor obținute la sf</w:t>
      </w:r>
      <w:r>
        <w:rPr>
          <w:rFonts w:eastAsia="Calibri"/>
          <w:spacing w:val="0"/>
          <w:lang w:val="ro-RO"/>
        </w:rPr>
        <w:t>â</w:t>
      </w:r>
      <w:r w:rsidRPr="000B11C4">
        <w:rPr>
          <w:rFonts w:eastAsia="Calibri"/>
          <w:spacing w:val="0"/>
          <w:lang w:val="ro-RO"/>
        </w:rPr>
        <w:t>rșitul perioadei de vindecare (preprotetic) demonstrează că,</w:t>
      </w:r>
      <w:r>
        <w:rPr>
          <w:rFonts w:eastAsia="Calibri"/>
          <w:spacing w:val="0"/>
          <w:lang w:val="ro-RO"/>
        </w:rPr>
        <w:t xml:space="preserve"> </w:t>
      </w:r>
      <w:r w:rsidRPr="000B11C4">
        <w:rPr>
          <w:rFonts w:eastAsia="Calibri"/>
          <w:spacing w:val="0"/>
          <w:lang w:val="ro-RO"/>
        </w:rPr>
        <w:t>la instalarea Tip I</w:t>
      </w:r>
      <w:r>
        <w:rPr>
          <w:rFonts w:eastAsia="Calibri"/>
          <w:spacing w:val="0"/>
          <w:lang w:val="ro-RO"/>
        </w:rPr>
        <w:t xml:space="preserve"> </w:t>
      </w:r>
      <w:r w:rsidRPr="000B11C4">
        <w:rPr>
          <w:rFonts w:eastAsia="Calibri"/>
          <w:spacing w:val="0"/>
          <w:lang w:val="ro-RO"/>
        </w:rPr>
        <w:t>a</w:t>
      </w:r>
      <w:r>
        <w:rPr>
          <w:rFonts w:eastAsia="Calibri"/>
          <w:spacing w:val="0"/>
          <w:lang w:val="ro-RO"/>
        </w:rPr>
        <w:t xml:space="preserve"> implanturi</w:t>
      </w:r>
      <w:r w:rsidRPr="000B11C4">
        <w:rPr>
          <w:rFonts w:eastAsia="Calibri"/>
          <w:spacing w:val="0"/>
          <w:lang w:val="ro-RO"/>
        </w:rPr>
        <w:t>lor în două ședințe chirurgicale</w:t>
      </w:r>
      <w:r>
        <w:rPr>
          <w:rFonts w:eastAsia="Calibri"/>
          <w:spacing w:val="0"/>
          <w:lang w:val="ro-RO"/>
        </w:rPr>
        <w:t xml:space="preserve"> fără</w:t>
      </w:r>
      <w:r w:rsidRPr="000B11C4">
        <w:rPr>
          <w:rFonts w:eastAsia="Calibri"/>
          <w:spacing w:val="0"/>
          <w:lang w:val="ro-RO"/>
        </w:rPr>
        <w:t xml:space="preserve"> decolarea</w:t>
      </w:r>
      <w:r>
        <w:rPr>
          <w:rFonts w:eastAsia="Calibri"/>
          <w:spacing w:val="0"/>
          <w:lang w:val="ro-RO"/>
        </w:rPr>
        <w:t xml:space="preserve"> </w:t>
      </w:r>
      <w:r w:rsidRPr="000B11C4">
        <w:rPr>
          <w:rFonts w:eastAsia="Calibri"/>
          <w:spacing w:val="0"/>
          <w:lang w:val="ro-RO"/>
        </w:rPr>
        <w:t>lambourilor</w:t>
      </w:r>
      <w:r>
        <w:rPr>
          <w:rFonts w:eastAsia="Calibri"/>
          <w:spacing w:val="0"/>
          <w:lang w:val="ro-RO"/>
        </w:rPr>
        <w:t xml:space="preserve"> </w:t>
      </w:r>
      <w:r w:rsidRPr="000B11C4">
        <w:rPr>
          <w:rFonts w:eastAsia="Calibri"/>
          <w:spacing w:val="0"/>
          <w:lang w:val="ro-RO"/>
        </w:rPr>
        <w:t>cu</w:t>
      </w:r>
      <w:r>
        <w:rPr>
          <w:rFonts w:eastAsia="Calibri"/>
          <w:spacing w:val="0"/>
          <w:lang w:val="ro-RO"/>
        </w:rPr>
        <w:t xml:space="preserve"> </w:t>
      </w:r>
      <w:r w:rsidRPr="000B11C4">
        <w:rPr>
          <w:rFonts w:eastAsia="Calibri"/>
          <w:spacing w:val="0"/>
          <w:lang w:val="ro-RO"/>
        </w:rPr>
        <w:t>grefarea spațiilor periimplantare</w:t>
      </w:r>
      <w:r>
        <w:rPr>
          <w:rFonts w:eastAsia="Calibri"/>
          <w:spacing w:val="0"/>
          <w:lang w:val="ro-RO"/>
        </w:rPr>
        <w:t xml:space="preserve"> </w:t>
      </w:r>
      <w:r w:rsidRPr="000B11C4">
        <w:rPr>
          <w:rFonts w:eastAsia="Calibri"/>
          <w:spacing w:val="0"/>
          <w:lang w:val="ro-RO"/>
        </w:rPr>
        <w:t>frecvența cazurilor de apoziție/resorbție</w:t>
      </w:r>
      <w:r>
        <w:rPr>
          <w:rFonts w:eastAsia="Calibri"/>
          <w:spacing w:val="0"/>
          <w:lang w:val="ro-RO"/>
        </w:rPr>
        <w:t xml:space="preserve"> </w:t>
      </w:r>
      <w:r w:rsidRPr="000B11C4">
        <w:rPr>
          <w:rFonts w:eastAsia="Calibri"/>
          <w:spacing w:val="0"/>
          <w:lang w:val="ro-RO"/>
        </w:rPr>
        <w:t>osoasă din mezial/distal nu se deosebește semnificativ. De menționat faptul că valorile apoziției, deși nesemnificativ, le depășesc pe cele ale resorbției.</w:t>
      </w:r>
      <w:r>
        <w:rPr>
          <w:rFonts w:eastAsia="Calibri"/>
          <w:spacing w:val="0"/>
          <w:lang w:val="ro-RO"/>
        </w:rPr>
        <w:t xml:space="preserve"> </w:t>
      </w:r>
    </w:p>
    <w:p w:rsidR="004722FA" w:rsidRPr="00A1009B" w:rsidRDefault="004722FA" w:rsidP="004722FA">
      <w:pPr>
        <w:spacing w:line="360" w:lineRule="auto"/>
        <w:jc w:val="both"/>
        <w:rPr>
          <w:rFonts w:eastAsia="Calibri"/>
          <w:spacing w:val="0"/>
          <w:lang w:val="ro-RO"/>
        </w:rPr>
      </w:pPr>
      <w:r w:rsidRPr="000B11C4">
        <w:rPr>
          <w:rFonts w:eastAsia="Calibri"/>
          <w:spacing w:val="0"/>
          <w:lang w:val="ro-RO"/>
        </w:rPr>
        <w:t>Prezentare de caz (</w:t>
      </w:r>
      <w:r>
        <w:rPr>
          <w:rFonts w:eastAsia="Calibri"/>
          <w:spacing w:val="0"/>
          <w:lang w:val="ro-RO"/>
        </w:rPr>
        <w:t>fig. 18)</w:t>
      </w:r>
    </w:p>
    <w:tbl>
      <w:tblPr>
        <w:tblStyle w:val="TableGrid3"/>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9"/>
      </w:tblGrid>
      <w:tr w:rsidR="004722FA" w:rsidRPr="000B11C4" w:rsidTr="00246D31">
        <w:tc>
          <w:tcPr>
            <w:tcW w:w="9639" w:type="dxa"/>
          </w:tcPr>
          <w:p w:rsidR="004722FA" w:rsidRPr="000B11C4" w:rsidRDefault="000930A6" w:rsidP="00246D31">
            <w:pPr>
              <w:rPr>
                <w:rFonts w:eastAsia="Calibri"/>
                <w:noProof/>
              </w:rPr>
            </w:pPr>
            <w:r w:rsidRPr="000930A6">
              <w:rPr>
                <w:rFonts w:eastAsia="Calibri"/>
                <w:noProof/>
                <w:lang w:val="en-US"/>
              </w:rPr>
              <w:pict>
                <v:shape id="Text Box 114729" o:spid="_x0000_s1261" type="#_x0000_t202" style="position:absolute;margin-left:309.45pt;margin-top:60.3pt;width:45.35pt;height:18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c</w:t>
                        </w:r>
                      </w:p>
                    </w:txbxContent>
                  </v:textbox>
                </v:shape>
              </w:pict>
            </w:r>
            <w:r w:rsidRPr="000930A6">
              <w:rPr>
                <w:rFonts w:eastAsia="Calibri"/>
                <w:noProof/>
                <w:lang w:val="en-US"/>
              </w:rPr>
              <w:pict>
                <v:shape id="Text Box 114727" o:spid="_x0000_s1262" type="#_x0000_t202" style="position:absolute;margin-left:75.55pt;margin-top:60.3pt;width:45.35pt;height:18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 xml:space="preserve"> a</w:t>
                        </w:r>
                      </w:p>
                    </w:txbxContent>
                  </v:textbox>
                </v:shape>
              </w:pict>
            </w:r>
            <w:r w:rsidRPr="000930A6">
              <w:rPr>
                <w:rFonts w:eastAsia="Calibri"/>
                <w:noProof/>
                <w:lang w:val="en-US"/>
              </w:rPr>
              <w:pict>
                <v:shape id="Text Box 114730" o:spid="_x0000_s1263" type="#_x0000_t202" style="position:absolute;margin-left:426.05pt;margin-top:59.75pt;width:45.35pt;height:18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 xml:space="preserve"> d</w:t>
                        </w:r>
                      </w:p>
                    </w:txbxContent>
                  </v:textbox>
                </v:shape>
              </w:pict>
            </w:r>
            <w:r w:rsidRPr="000930A6">
              <w:rPr>
                <w:rFonts w:eastAsia="Calibri"/>
                <w:noProof/>
                <w:lang w:val="en-US"/>
              </w:rPr>
              <w:pict>
                <v:shape id="Text Box 114728" o:spid="_x0000_s1264" type="#_x0000_t202" style="position:absolute;margin-left:192.05pt;margin-top:59.75pt;width:45.35pt;height:18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 xml:space="preserve"> </w:t>
                        </w:r>
                        <w:r w:rsidRPr="00A1009B">
                          <w:rPr>
                            <w:color w:val="000000" w:themeColor="text1"/>
                            <w:lang w:val="ro-RO"/>
                          </w:rPr>
                          <w:t>b</w:t>
                        </w:r>
                      </w:p>
                    </w:txbxContent>
                  </v:textbox>
                </v:shape>
              </w:pict>
            </w:r>
            <w:r w:rsidR="004722FA" w:rsidRPr="000B11C4">
              <w:rPr>
                <w:rFonts w:eastAsia="Calibri"/>
                <w:noProof/>
              </w:rPr>
              <w:drawing>
                <wp:inline distT="0" distB="0" distL="0" distR="0">
                  <wp:extent cx="1457964" cy="972000"/>
                  <wp:effectExtent l="0" t="0" r="0" b="0"/>
                  <wp:docPr id="242" name="Picture 242" descr="C:\Users\maste\Desktop\Petica Saveli (Ex. 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Petica Saveli (Ex. Im)\1.jpg"/>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7964"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9830" cy="972000"/>
                  <wp:effectExtent l="0" t="0" r="0" b="0"/>
                  <wp:docPr id="243" name="Picture 243" descr="C:\Users\maste\Desktop\Petica Saveli (Ex. 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Petica Saveli (Ex. Im)\3.JPG"/>
                          <pic:cNvPicPr>
                            <a:picLocks noChangeAspect="1" noChangeArrowheads="1"/>
                          </pic:cNvPicPr>
                        </pic:nvPicPr>
                        <pic:blipFill rotWithShape="1">
                          <a:blip r:embed="rId4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084" t="12105"/>
                          <a:stretch/>
                        </pic:blipFill>
                        <pic:spPr bwMode="auto">
                          <a:xfrm>
                            <a:off x="0" y="0"/>
                            <a:ext cx="1459830"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9830" cy="972000"/>
                  <wp:effectExtent l="0" t="0" r="0" b="0"/>
                  <wp:docPr id="244" name="Picture 244" descr="C:\Users\maste\Desktop\Petica Saveli (Ex. I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Desktop\Petica Saveli (Ex. Im)\5.jpg"/>
                          <pic:cNvPicPr>
                            <a:picLocks noChangeAspect="1" noChangeArrowheads="1"/>
                          </pic:cNvPicPr>
                        </pic:nvPicPr>
                        <pic:blipFill rotWithShape="1">
                          <a:blip r:embed="rId4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8187"/>
                          <a:stretch/>
                        </pic:blipFill>
                        <pic:spPr bwMode="auto">
                          <a:xfrm>
                            <a:off x="0" y="0"/>
                            <a:ext cx="1459830"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15332" cy="971550"/>
                  <wp:effectExtent l="0" t="0" r="7620" b="0"/>
                  <wp:docPr id="245" name="Picture 245" descr="C:\Users\maste\Desktop\Petica Saveli (Ex. I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te\Desktop\Petica Saveli (Ex. Im)\7.jpg"/>
                          <pic:cNvPicPr>
                            <a:picLocks noChangeAspect="1" noChangeArrowheads="1"/>
                          </pic:cNvPicPr>
                        </pic:nvPicPr>
                        <pic:blipFill rotWithShape="1">
                          <a:blip r:embed="rId4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177" r="2300"/>
                          <a:stretch/>
                        </pic:blipFill>
                        <pic:spPr bwMode="auto">
                          <a:xfrm>
                            <a:off x="0" y="0"/>
                            <a:ext cx="1415988"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0B11C4" w:rsidRDefault="004722FA" w:rsidP="00246D31">
            <w:pPr>
              <w:rPr>
                <w:rFonts w:eastAsia="Calibri"/>
                <w:noProof/>
              </w:rPr>
            </w:pPr>
          </w:p>
          <w:p w:rsidR="004722FA" w:rsidRPr="000B11C4" w:rsidRDefault="000930A6" w:rsidP="00246D31">
            <w:pPr>
              <w:rPr>
                <w:rFonts w:eastAsia="Calibri"/>
                <w:noProof/>
              </w:rPr>
            </w:pPr>
            <w:r w:rsidRPr="000930A6">
              <w:rPr>
                <w:rFonts w:eastAsia="Calibri"/>
                <w:noProof/>
                <w:lang w:val="en-US"/>
              </w:rPr>
              <w:pict>
                <v:shape id="Text Box 114746" o:spid="_x0000_s1265" type="#_x0000_t202" style="position:absolute;margin-left:309.6pt;margin-top:60pt;width:45.3pt;height:27.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g</w:t>
                        </w:r>
                      </w:p>
                    </w:txbxContent>
                  </v:textbox>
                </v:shape>
              </w:pict>
            </w:r>
            <w:r w:rsidRPr="000930A6">
              <w:rPr>
                <w:rFonts w:eastAsia="Calibri"/>
                <w:noProof/>
                <w:lang w:val="en-US"/>
              </w:rPr>
              <w:pict>
                <v:shape id="Text Box 114747" o:spid="_x0000_s1266" type="#_x0000_t202" style="position:absolute;margin-left:426.05pt;margin-top:59.9pt;width:45.35pt;height:18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" filled="f" stroked="f">
                  <v:textbox>
                    <w:txbxContent>
                      <w:p w:rsidR="00562A98" w:rsidRPr="004A3A2D" w:rsidRDefault="00562A98" w:rsidP="004722FA">
                        <w:pPr>
                          <w:rPr>
                            <w:color w:val="FFFFFF" w:themeColor="background1"/>
                          </w:rPr>
                        </w:pPr>
                        <w:r>
                          <w:rPr>
                            <w:lang w:val="ro-RO"/>
                          </w:rPr>
                          <w:t xml:space="preserve">    </w:t>
                        </w:r>
                        <w:r w:rsidRPr="00A1009B">
                          <w:rPr>
                            <w:color w:val="000000" w:themeColor="text1"/>
                            <w:lang w:val="ro-RO"/>
                          </w:rPr>
                          <w:t>h</w:t>
                        </w:r>
                      </w:p>
                    </w:txbxContent>
                  </v:textbox>
                </v:shape>
              </w:pict>
            </w:r>
            <w:r w:rsidRPr="000930A6">
              <w:rPr>
                <w:rFonts w:eastAsia="Calibri"/>
                <w:noProof/>
                <w:lang w:val="en-US"/>
              </w:rPr>
              <w:pict>
                <v:shape id="Text Box 114732" o:spid="_x0000_s1267" type="#_x0000_t202" style="position:absolute;margin-left:192.05pt;margin-top:59.9pt;width:45.35pt;height:18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 xml:space="preserve"> f</w:t>
                        </w:r>
                      </w:p>
                    </w:txbxContent>
                  </v:textbox>
                </v:shape>
              </w:pict>
            </w:r>
            <w:r w:rsidRPr="000930A6">
              <w:rPr>
                <w:rFonts w:eastAsia="Calibri"/>
                <w:noProof/>
                <w:lang w:val="en-US"/>
              </w:rPr>
              <w:pict>
                <v:shape id="Text Box 114731" o:spid="_x0000_s1268" type="#_x0000_t202" style="position:absolute;margin-left:75.05pt;margin-top:59.8pt;width:45.35pt;height:18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e</w:t>
                        </w:r>
                      </w:p>
                    </w:txbxContent>
                  </v:textbox>
                </v:shape>
              </w:pict>
            </w:r>
            <w:r w:rsidR="004722FA" w:rsidRPr="000B11C4">
              <w:rPr>
                <w:rFonts w:eastAsia="Calibri"/>
                <w:noProof/>
              </w:rPr>
              <w:drawing>
                <wp:inline distT="0" distB="0" distL="0" distR="0">
                  <wp:extent cx="1459830" cy="972000"/>
                  <wp:effectExtent l="0" t="0" r="0" b="0"/>
                  <wp:docPr id="247" name="Picture 247" descr="C:\Users\maste\Desktop\Petica Saveli (Ex. Im)\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Petica Saveli (Ex. Im)\45.jpg"/>
                          <pic:cNvPicPr>
                            <a:picLocks noChangeAspect="1" noChangeArrowheads="1"/>
                          </pic:cNvPicPr>
                        </pic:nvPicPr>
                        <pic:blipFill>
                          <a:blip r:embed="rId4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9830" cy="972000"/>
                          </a:xfrm>
                          <a:prstGeom prst="rect">
                            <a:avLst/>
                          </a:prstGeom>
                          <a:noFill/>
                          <a:ln>
                            <a:noFill/>
                          </a:ln>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67238" cy="972000"/>
                  <wp:effectExtent l="0" t="0" r="0" b="0"/>
                  <wp:docPr id="248" name="Picture 248" descr="C:\Users\maste\Desktop\Petica Saveli (Ex. I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Desktop\Petica Saveli (Ex. Im)\8.JPG"/>
                          <pic:cNvPicPr>
                            <a:picLocks noChangeAspect="1" noChangeArrowheads="1"/>
                          </pic:cNvPicPr>
                        </pic:nvPicPr>
                        <pic:blipFill rotWithShape="1">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8252" t="24965"/>
                          <a:stretch/>
                        </pic:blipFill>
                        <pic:spPr bwMode="auto">
                          <a:xfrm>
                            <a:off x="0" y="0"/>
                            <a:ext cx="1467238"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64891" cy="972000"/>
                  <wp:effectExtent l="0" t="0" r="0" b="0"/>
                  <wp:docPr id="249" name="Picture 249" descr="C:\Users\maste\Desktop\Petica Saveli (Ex. I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ste\Desktop\Petica Saveli (Ex. Im)\10.jpg"/>
                          <pic:cNvPicPr>
                            <a:picLocks noChangeAspect="1" noChangeArrowheads="1"/>
                          </pic:cNvPicPr>
                        </pic:nvPicPr>
                        <pic:blipFill rotWithShape="1">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69" r="11154"/>
                          <a:stretch/>
                        </pic:blipFill>
                        <pic:spPr bwMode="auto">
                          <a:xfrm>
                            <a:off x="0" y="0"/>
                            <a:ext cx="1464891"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16014" cy="972000"/>
                  <wp:effectExtent l="0" t="0" r="0" b="0"/>
                  <wp:docPr id="250" name="Picture 250" descr="C:\Users\maste\Desktop\Petica Saveli (Ex. I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Desktop\Petica Saveli (Ex. Im)\11.JPG"/>
                          <pic:cNvPicPr>
                            <a:picLocks noChangeAspect="1" noChangeArrowheads="1"/>
                          </pic:cNvPicPr>
                        </pic:nvPicPr>
                        <pic:blipFill rotWithShape="1">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593" t="16643" r="2454"/>
                          <a:stretch/>
                        </pic:blipFill>
                        <pic:spPr bwMode="auto">
                          <a:xfrm>
                            <a:off x="0" y="0"/>
                            <a:ext cx="1416014"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p>
          <w:p w:rsidR="004722FA" w:rsidRPr="000B11C4" w:rsidRDefault="004722FA" w:rsidP="00246D31">
            <w:pPr>
              <w:rPr>
                <w:rFonts w:eastAsia="Calibri"/>
                <w:noProof/>
              </w:rPr>
            </w:pPr>
          </w:p>
          <w:p w:rsidR="004722FA" w:rsidRPr="000B11C4" w:rsidRDefault="000930A6" w:rsidP="00246D31">
            <w:pPr>
              <w:rPr>
                <w:rFonts w:eastAsia="Calibri"/>
                <w:noProof/>
              </w:rPr>
            </w:pPr>
            <w:r w:rsidRPr="000930A6">
              <w:rPr>
                <w:rFonts w:eastAsia="Calibri"/>
                <w:noProof/>
                <w:lang w:val="en-US"/>
              </w:rPr>
              <w:pict>
                <v:shape id="Text Box 114749" o:spid="_x0000_s1269" type="#_x0000_t202" style="position:absolute;margin-left:192pt;margin-top:59.95pt;width:45.3pt;height:27.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" filled="f" stroked="f">
                  <v:textbox>
                    <w:txbxContent>
                      <w:p w:rsidR="00562A98" w:rsidRPr="004A3A2D" w:rsidRDefault="00562A98" w:rsidP="004722FA">
                        <w:pPr>
                          <w:rPr>
                            <w:color w:val="FFFFFF" w:themeColor="background1"/>
                          </w:rPr>
                        </w:pPr>
                        <w:r>
                          <w:rPr>
                            <w:lang w:val="ro-RO"/>
                          </w:rPr>
                          <w:t xml:space="preserve">   </w:t>
                        </w:r>
                        <w:r w:rsidRPr="00A1009B">
                          <w:rPr>
                            <w:color w:val="000000" w:themeColor="text1"/>
                            <w:lang w:val="ro-RO"/>
                          </w:rPr>
                          <w:t>j</w:t>
                        </w:r>
                      </w:p>
                    </w:txbxContent>
                  </v:textbox>
                </v:shape>
              </w:pict>
            </w:r>
            <w:r w:rsidRPr="000930A6">
              <w:rPr>
                <w:rFonts w:eastAsia="Calibri"/>
                <w:noProof/>
                <w:lang w:val="en-US"/>
              </w:rPr>
              <w:pict>
                <v:shape id="Text Box 114751" o:spid="_x0000_s1270" type="#_x0000_t202" style="position:absolute;margin-left:426.05pt;margin-top:60.1pt;width:45.35pt;height:18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l</w:t>
                        </w:r>
                      </w:p>
                    </w:txbxContent>
                  </v:textbox>
                </v:shape>
              </w:pict>
            </w:r>
            <w:r w:rsidRPr="000930A6">
              <w:rPr>
                <w:rFonts w:eastAsia="Calibri"/>
                <w:noProof/>
                <w:lang w:val="en-US"/>
              </w:rPr>
              <w:pict>
                <v:shape id="Text Box 114750" o:spid="_x0000_s1271" type="#_x0000_t202" style="position:absolute;margin-left:309.05pt;margin-top:60.1pt;width:45.35pt;height:18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k</w:t>
                        </w:r>
                      </w:p>
                    </w:txbxContent>
                  </v:textbox>
                </v:shape>
              </w:pict>
            </w:r>
            <w:r w:rsidRPr="000930A6">
              <w:rPr>
                <w:rFonts w:eastAsia="Calibri"/>
                <w:noProof/>
                <w:lang w:val="en-US"/>
              </w:rPr>
              <w:pict>
                <v:shape id="Text Box 114748" o:spid="_x0000_s1272" type="#_x0000_t202" style="position:absolute;margin-left:75.05pt;margin-top:60pt;width:45.35pt;height:18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" filled="f" stroked="f">
                  <v:textbox>
                    <w:txbxContent>
                      <w:p w:rsidR="00562A98" w:rsidRPr="004A3A2D" w:rsidRDefault="00562A98" w:rsidP="004722FA">
                        <w:pPr>
                          <w:rPr>
                            <w:color w:val="FFFFFF" w:themeColor="background1"/>
                          </w:rPr>
                        </w:pPr>
                        <w:r>
                          <w:rPr>
                            <w:lang w:val="ro-RO"/>
                          </w:rPr>
                          <w:t xml:space="preserve">   </w:t>
                        </w:r>
                        <w:r>
                          <w:rPr>
                            <w:color w:val="FFFFFF" w:themeColor="background1"/>
                            <w:lang w:val="ro-RO"/>
                          </w:rPr>
                          <w:t xml:space="preserve"> </w:t>
                        </w:r>
                        <w:r w:rsidRPr="00A1009B">
                          <w:rPr>
                            <w:color w:val="000000" w:themeColor="text1"/>
                            <w:lang w:val="ro-RO"/>
                          </w:rPr>
                          <w:t>i</w:t>
                        </w:r>
                      </w:p>
                    </w:txbxContent>
                  </v:textbox>
                </v:shape>
              </w:pict>
            </w:r>
            <w:r w:rsidR="004722FA" w:rsidRPr="000B11C4">
              <w:rPr>
                <w:rFonts w:eastAsia="Calibri"/>
                <w:noProof/>
              </w:rPr>
              <w:drawing>
                <wp:inline distT="0" distB="0" distL="0" distR="0">
                  <wp:extent cx="1459047" cy="972000"/>
                  <wp:effectExtent l="0" t="0" r="0" b="0"/>
                  <wp:docPr id="251" name="Picture 251" descr="C:\Users\maste\Desktop\Petica Saveli (Ex. I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ste\Desktop\Petica Saveli (Ex. Im)\13.jpg"/>
                          <pic:cNvPicPr>
                            <a:picLocks noChangeAspect="1" noChangeArrowheads="1"/>
                          </pic:cNvPicPr>
                        </pic:nvPicPr>
                        <pic:blipFill rotWithShape="1">
                          <a:blip r:embed="rId4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5376" r="17490" b="-1"/>
                          <a:stretch/>
                        </pic:blipFill>
                        <pic:spPr bwMode="auto">
                          <a:xfrm>
                            <a:off x="0" y="0"/>
                            <a:ext cx="1459047"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3769" cy="972000"/>
                  <wp:effectExtent l="0" t="0" r="0" b="0"/>
                  <wp:docPr id="252" name="Picture 252" descr="C:\Users\maste\Desktop\Petica Saveli (Ex. I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ste\Desktop\Petica Saveli (Ex. Im)\21.jpg"/>
                          <pic:cNvPicPr>
                            <a:picLocks noChangeAspect="1" noChangeArrowheads="1"/>
                          </pic:cNvPicPr>
                        </pic:nvPicPr>
                        <pic:blipFill rotWithShape="1">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8418" t="19683"/>
                          <a:stretch/>
                        </pic:blipFill>
                        <pic:spPr bwMode="auto">
                          <a:xfrm>
                            <a:off x="0" y="0"/>
                            <a:ext cx="1453769"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8654" cy="972000"/>
                  <wp:effectExtent l="0" t="0" r="0" b="0"/>
                  <wp:docPr id="253" name="Picture 253" descr="C:\Users\maste\Desktop\Petica Saveli (Ex. I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ste\Desktop\Petica Saveli (Ex. Im)\22.JPG"/>
                          <pic:cNvPicPr>
                            <a:picLocks noChangeAspect="1" noChangeArrowheads="1"/>
                          </pic:cNvPicPr>
                        </pic:nvPicPr>
                        <pic:blipFill rotWithShape="1">
                          <a:blip r:embed="rId4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0120"/>
                          <a:stretch/>
                        </pic:blipFill>
                        <pic:spPr bwMode="auto">
                          <a:xfrm>
                            <a:off x="0" y="0"/>
                            <a:ext cx="1458654" cy="97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4722FA" w:rsidRPr="000B11C4">
              <w:rPr>
                <w:rFonts w:eastAsia="Calibri"/>
                <w:noProof/>
              </w:rPr>
              <w:t xml:space="preserve"> </w:t>
            </w:r>
            <w:r w:rsidR="004722FA" w:rsidRPr="000B11C4">
              <w:rPr>
                <w:rFonts w:eastAsia="Calibri"/>
                <w:noProof/>
              </w:rPr>
              <w:drawing>
                <wp:inline distT="0" distB="0" distL="0" distR="0">
                  <wp:extent cx="1457969" cy="972000"/>
                  <wp:effectExtent l="0" t="0" r="0" b="0"/>
                  <wp:docPr id="311" name="Picture 311" descr="C:\Users\maste\Desktop\Petica Saveli (Ex. Im) ++\20170202_14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Petica Saveli (Ex. Im) ++\20170202_140232.jpg"/>
                          <pic:cNvPicPr>
                            <a:picLocks noChangeAspect="1" noChangeArrowheads="1"/>
                          </pic:cNvPicPr>
                        </pic:nvPicPr>
                        <pic:blipFill>
                          <a:blip r:embed="rId4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7969" cy="972000"/>
                          </a:xfrm>
                          <a:prstGeom prst="rect">
                            <a:avLst/>
                          </a:prstGeom>
                          <a:noFill/>
                          <a:ln>
                            <a:noFill/>
                          </a:ln>
                        </pic:spPr>
                      </pic:pic>
                    </a:graphicData>
                  </a:graphic>
                </wp:inline>
              </w:drawing>
            </w:r>
          </w:p>
          <w:p w:rsidR="004722FA" w:rsidRPr="000B11C4" w:rsidRDefault="004722FA" w:rsidP="00246D31">
            <w:pPr>
              <w:rPr>
                <w:rFonts w:eastAsia="Calibri"/>
                <w:b/>
              </w:rPr>
            </w:pPr>
          </w:p>
        </w:tc>
      </w:tr>
      <w:tr w:rsidR="004722FA" w:rsidRPr="00562A98" w:rsidTr="00246D31">
        <w:trPr>
          <w:trHeight w:val="1735"/>
        </w:trPr>
        <w:tc>
          <w:tcPr>
            <w:tcW w:w="9639" w:type="dxa"/>
          </w:tcPr>
          <w:p w:rsidR="004722FA" w:rsidRPr="00A1009B" w:rsidRDefault="004722FA" w:rsidP="00246D31">
            <w:pPr>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Figura</w:t>
            </w:r>
            <w:r w:rsidRPr="00A1009B">
              <w:rPr>
                <w:rFonts w:ascii="Times New Roman" w:eastAsia="Calibri" w:hAnsi="Times New Roman" w:cs="Times New Roman"/>
                <w:color w:val="000000" w:themeColor="text1"/>
              </w:rPr>
              <w:t xml:space="preserve"> </w:t>
            </w:r>
            <w:r>
              <w:rPr>
                <w:rFonts w:ascii="Times New Roman" w:eastAsia="Calibri" w:hAnsi="Times New Roman" w:cs="Times New Roman"/>
                <w:color w:val="000000" w:themeColor="text1"/>
              </w:rPr>
              <w:t>18</w:t>
            </w:r>
            <w:r w:rsidRPr="00A1009B">
              <w:rPr>
                <w:rFonts w:ascii="Times New Roman" w:eastAsia="Calibri" w:hAnsi="Times New Roman" w:cs="Times New Roman"/>
                <w:color w:val="000000" w:themeColor="text1"/>
                <w:sz w:val="20"/>
                <w:szCs w:val="20"/>
              </w:rPr>
              <w:t>. Pacienta A. Parodontită marginală. Edentație terminală la maxilă pe dreapta.</w:t>
            </w:r>
            <w:r>
              <w:rPr>
                <w:rFonts w:ascii="Times New Roman" w:eastAsia="Calibri" w:hAnsi="Times New Roman" w:cs="Times New Roman"/>
                <w:color w:val="000000" w:themeColor="text1"/>
                <w:sz w:val="20"/>
                <w:szCs w:val="20"/>
              </w:rPr>
              <w:t xml:space="preserve"> </w:t>
            </w:r>
            <w:r w:rsidRPr="00A1009B">
              <w:rPr>
                <w:rFonts w:ascii="Times New Roman" w:eastAsia="Calibri" w:hAnsi="Times New Roman" w:cs="Times New Roman"/>
                <w:color w:val="000000" w:themeColor="text1"/>
                <w:sz w:val="20"/>
                <w:szCs w:val="20"/>
              </w:rPr>
              <w:t>Extracția d.13 –</w:t>
            </w:r>
            <w:r>
              <w:rPr>
                <w:rFonts w:ascii="Times New Roman" w:eastAsia="Calibri" w:hAnsi="Times New Roman" w:cs="Times New Roman"/>
                <w:color w:val="000000" w:themeColor="text1"/>
                <w:sz w:val="20"/>
                <w:szCs w:val="20"/>
              </w:rPr>
              <w:t xml:space="preserve"> </w:t>
            </w:r>
            <w:r w:rsidRPr="00A1009B">
              <w:rPr>
                <w:rFonts w:ascii="Times New Roman" w:eastAsia="Calibri" w:hAnsi="Times New Roman" w:cs="Times New Roman"/>
                <w:color w:val="000000" w:themeColor="text1"/>
                <w:sz w:val="20"/>
                <w:szCs w:val="20"/>
              </w:rPr>
              <w:t>instalar</w:t>
            </w:r>
            <w:r>
              <w:rPr>
                <w:rFonts w:ascii="Times New Roman" w:eastAsia="Calibri" w:hAnsi="Times New Roman" w:cs="Times New Roman"/>
                <w:color w:val="000000" w:themeColor="text1"/>
                <w:sz w:val="20"/>
                <w:szCs w:val="20"/>
              </w:rPr>
              <w:t>ea imediată în două ședințe fără</w:t>
            </w:r>
            <w:r w:rsidRPr="00A1009B">
              <w:rPr>
                <w:rFonts w:ascii="Times New Roman" w:eastAsia="Calibri" w:hAnsi="Times New Roman" w:cs="Times New Roman"/>
                <w:color w:val="000000" w:themeColor="text1"/>
                <w:sz w:val="20"/>
                <w:szCs w:val="20"/>
              </w:rPr>
              <w:t xml:space="preserve"> decolarea lambourilor cu</w:t>
            </w:r>
            <w:r>
              <w:rPr>
                <w:rFonts w:ascii="Times New Roman" w:eastAsia="Calibri" w:hAnsi="Times New Roman" w:cs="Times New Roman"/>
                <w:color w:val="000000" w:themeColor="text1"/>
                <w:sz w:val="20"/>
                <w:szCs w:val="20"/>
              </w:rPr>
              <w:t xml:space="preserve"> </w:t>
            </w:r>
            <w:r w:rsidRPr="00A1009B">
              <w:rPr>
                <w:rFonts w:ascii="Times New Roman" w:eastAsia="Calibri" w:hAnsi="Times New Roman" w:cs="Times New Roman"/>
                <w:color w:val="000000" w:themeColor="text1"/>
                <w:sz w:val="20"/>
                <w:szCs w:val="20"/>
              </w:rPr>
              <w:t>grefarea spațiilor periimplantare, la nivelul d.15,16 – instalare tip IV fără lambou.</w:t>
            </w:r>
            <w:r>
              <w:rPr>
                <w:rFonts w:ascii="Times New Roman" w:eastAsia="Calibri" w:hAnsi="Times New Roman" w:cs="Times New Roman"/>
                <w:color w:val="000000" w:themeColor="text1"/>
                <w:sz w:val="20"/>
                <w:szCs w:val="20"/>
              </w:rPr>
              <w:t xml:space="preserve"> </w:t>
            </w:r>
            <w:r w:rsidRPr="00A1009B">
              <w:rPr>
                <w:rFonts w:ascii="Times New Roman" w:eastAsia="Calibri" w:hAnsi="Times New Roman" w:cs="Times New Roman"/>
                <w:color w:val="000000" w:themeColor="text1"/>
                <w:sz w:val="20"/>
                <w:szCs w:val="20"/>
              </w:rPr>
              <w:t>(a) aspect preoperator; (b) fragment din OPG preoperator; (c) alveola postextracțională a d.13; (d) gre</w:t>
            </w:r>
            <w:r>
              <w:rPr>
                <w:rFonts w:ascii="Times New Roman" w:eastAsia="Calibri" w:hAnsi="Times New Roman" w:cs="Times New Roman"/>
                <w:color w:val="000000" w:themeColor="text1"/>
                <w:sz w:val="20"/>
                <w:szCs w:val="20"/>
              </w:rPr>
              <w:t>farea spațiului periimplantar;</w:t>
            </w:r>
            <w:r w:rsidRPr="00A1009B">
              <w:rPr>
                <w:rFonts w:ascii="Times New Roman" w:eastAsia="Calibri" w:hAnsi="Times New Roman" w:cs="Times New Roman"/>
                <w:color w:val="000000" w:themeColor="text1"/>
                <w:sz w:val="20"/>
                <w:szCs w:val="20"/>
              </w:rPr>
              <w:t xml:space="preserve"> </w:t>
            </w:r>
            <w:r>
              <w:rPr>
                <w:rFonts w:ascii="Times New Roman" w:eastAsia="Calibri" w:hAnsi="Times New Roman" w:cs="Times New Roman"/>
                <w:color w:val="000000" w:themeColor="text1"/>
                <w:sz w:val="20"/>
                <w:szCs w:val="20"/>
              </w:rPr>
              <w:t>(</w:t>
            </w:r>
            <w:r w:rsidRPr="00A1009B">
              <w:rPr>
                <w:rFonts w:ascii="Times New Roman" w:eastAsia="Calibri" w:hAnsi="Times New Roman" w:cs="Times New Roman"/>
                <w:color w:val="000000" w:themeColor="text1"/>
                <w:sz w:val="20"/>
                <w:szCs w:val="20"/>
              </w:rPr>
              <w:t>e) postimplantar – suturi de direcție la d.13 ; neoalv</w:t>
            </w:r>
            <w:r>
              <w:rPr>
                <w:rFonts w:ascii="Times New Roman" w:eastAsia="Calibri" w:hAnsi="Times New Roman" w:cs="Times New Roman"/>
                <w:color w:val="000000" w:themeColor="text1"/>
                <w:sz w:val="20"/>
                <w:szCs w:val="20"/>
              </w:rPr>
              <w:t>eolele d. 15,16 acoperite cu che</w:t>
            </w:r>
            <w:r w:rsidRPr="00A1009B">
              <w:rPr>
                <w:rFonts w:ascii="Times New Roman" w:eastAsia="Calibri" w:hAnsi="Times New Roman" w:cs="Times New Roman"/>
                <w:color w:val="000000" w:themeColor="text1"/>
                <w:sz w:val="20"/>
                <w:szCs w:val="20"/>
              </w:rPr>
              <w:t>ag sanguin; (f) fragment din OPG imediat postoperator; (g) aspectul țesuturilor moi la 6 luni; (h) fragment din OPG la 6 luni; (i) resorbție osoasă a peretelui vestibular;</w:t>
            </w:r>
            <w:r w:rsidRPr="00A1009B">
              <w:rPr>
                <w:rFonts w:ascii="Times New Roman" w:eastAsia="Calibri" w:hAnsi="Times New Roman" w:cs="Times New Roman"/>
                <w:b/>
                <w:color w:val="000000" w:themeColor="text1"/>
                <w:sz w:val="20"/>
                <w:szCs w:val="20"/>
              </w:rPr>
              <w:t xml:space="preserve"> </w:t>
            </w:r>
            <w:r w:rsidRPr="00A1009B">
              <w:rPr>
                <w:rFonts w:ascii="Times New Roman" w:eastAsia="Calibri" w:hAnsi="Times New Roman" w:cs="Times New Roman"/>
                <w:color w:val="000000" w:themeColor="text1"/>
                <w:sz w:val="20"/>
                <w:szCs w:val="20"/>
              </w:rPr>
              <w:t>(j) situația clinică la 6 luni; (k) fragment din OPG la 24 luni; (l) aspectul țesuturilor moi la 24 luni.</w:t>
            </w:r>
          </w:p>
        </w:tc>
      </w:tr>
    </w:tbl>
    <w:p w:rsidR="004722FA" w:rsidRPr="000B11C4" w:rsidRDefault="004722FA" w:rsidP="004722FA">
      <w:pPr>
        <w:jc w:val="center"/>
        <w:rPr>
          <w:rFonts w:eastAsia="Calibri"/>
          <w:b/>
          <w:spacing w:val="0"/>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5"/>
        <w:gridCol w:w="2137"/>
        <w:gridCol w:w="1831"/>
        <w:gridCol w:w="2137"/>
        <w:gridCol w:w="1831"/>
      </w:tblGrid>
      <w:tr w:rsidR="004722FA" w:rsidRPr="00562A98" w:rsidTr="00246D31">
        <w:trPr>
          <w:jc w:val="center"/>
        </w:trPr>
        <w:tc>
          <w:tcPr>
            <w:tcW w:w="0" w:type="auto"/>
            <w:gridSpan w:val="5"/>
            <w:tcBorders>
              <w:top w:val="nil"/>
              <w:left w:val="nil"/>
              <w:bottom w:val="single" w:sz="4" w:space="0" w:color="auto"/>
              <w:right w:val="nil"/>
            </w:tcBorders>
          </w:tcPr>
          <w:p w:rsidR="004722FA" w:rsidRPr="000B11C4" w:rsidRDefault="004722FA" w:rsidP="00246D31">
            <w:pPr>
              <w:jc w:val="both"/>
              <w:rPr>
                <w:rFonts w:eastAsia="Calibri"/>
                <w:spacing w:val="0"/>
                <w:sz w:val="20"/>
                <w:szCs w:val="20"/>
                <w:lang w:val="ro-RO"/>
              </w:rPr>
            </w:pPr>
            <w:r>
              <w:rPr>
                <w:rFonts w:eastAsia="Calibri"/>
                <w:color w:val="000000" w:themeColor="text1"/>
                <w:spacing w:val="0"/>
                <w:lang w:val="ro-RO"/>
              </w:rPr>
              <w:t>Tabelul 11</w:t>
            </w:r>
            <w:r w:rsidRPr="000B11C4">
              <w:rPr>
                <w:rFonts w:eastAsia="Calibri"/>
                <w:color w:val="000000" w:themeColor="text1"/>
                <w:spacing w:val="0"/>
                <w:lang w:val="ro-RO"/>
              </w:rPr>
              <w:t xml:space="preserve">. </w:t>
            </w:r>
            <w:r w:rsidRPr="000B11C4">
              <w:rPr>
                <w:rFonts w:eastAsia="Calibri"/>
                <w:spacing w:val="0"/>
                <w:sz w:val="20"/>
                <w:szCs w:val="20"/>
                <w:lang w:val="ro-RO"/>
              </w:rPr>
              <w:t>Valorile apozițiilor și resorbțiilor osoase în grupul instalarea imediată (Tip I) în două ședințe</w:t>
            </w:r>
            <w:r>
              <w:rPr>
                <w:rFonts w:eastAsia="Calibri"/>
                <w:spacing w:val="0"/>
                <w:sz w:val="20"/>
                <w:szCs w:val="20"/>
                <w:lang w:val="ro-RO"/>
              </w:rPr>
              <w:t xml:space="preserve"> fără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 cu</w:t>
            </w:r>
            <w:r>
              <w:rPr>
                <w:rFonts w:eastAsia="Calibri"/>
                <w:spacing w:val="0"/>
                <w:sz w:val="20"/>
                <w:szCs w:val="20"/>
                <w:lang w:val="ro-RO"/>
              </w:rPr>
              <w:t xml:space="preserve"> </w:t>
            </w:r>
            <w:r w:rsidRPr="000B11C4">
              <w:rPr>
                <w:rFonts w:eastAsia="Calibri"/>
                <w:spacing w:val="0"/>
                <w:sz w:val="20"/>
                <w:szCs w:val="20"/>
                <w:lang w:val="ro-RO"/>
              </w:rPr>
              <w:t>grefarea spațiilor periimplantare</w:t>
            </w:r>
          </w:p>
          <w:p w:rsidR="004722FA" w:rsidRPr="000B11C4" w:rsidRDefault="004722FA" w:rsidP="00246D31">
            <w:pPr>
              <w:jc w:val="both"/>
              <w:rPr>
                <w:rFonts w:eastAsia="Calibri"/>
                <w:color w:val="000000" w:themeColor="text1"/>
                <w:spacing w:val="0"/>
                <w:lang w:val="ro-RO"/>
              </w:rPr>
            </w:pPr>
          </w:p>
        </w:tc>
      </w:tr>
      <w:tr w:rsidR="004722FA" w:rsidRPr="000B11C4" w:rsidTr="00246D31">
        <w:trPr>
          <w:jc w:val="center"/>
        </w:trPr>
        <w:tc>
          <w:tcPr>
            <w:tcW w:w="0" w:type="auto"/>
            <w:tcBorders>
              <w:top w:val="single" w:sz="4" w:space="0" w:color="auto"/>
            </w:tcBorders>
          </w:tcPr>
          <w:p w:rsidR="004722FA" w:rsidRPr="00A1009B" w:rsidRDefault="004722FA" w:rsidP="00246D31">
            <w:pPr>
              <w:jc w:val="center"/>
              <w:rPr>
                <w:rFonts w:eastAsia="Calibri"/>
                <w:b/>
                <w:color w:val="000000" w:themeColor="text1"/>
                <w:spacing w:val="0"/>
                <w:sz w:val="20"/>
                <w:szCs w:val="20"/>
                <w:lang w:val="ro-RO"/>
              </w:rPr>
            </w:pP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Număr cazuri</w:t>
            </w:r>
          </w:p>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Mezial</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 xml:space="preserve"> M ± ES</w:t>
            </w:r>
          </w:p>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mm</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 xml:space="preserve">Număr cazuri </w:t>
            </w:r>
          </w:p>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Distal</w:t>
            </w:r>
          </w:p>
        </w:tc>
        <w:tc>
          <w:tcPr>
            <w:tcW w:w="0" w:type="auto"/>
            <w:tcBorders>
              <w:top w:val="single" w:sz="4" w:space="0" w:color="auto"/>
            </w:tcBorders>
          </w:tcPr>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M ± ES</w:t>
            </w:r>
          </w:p>
          <w:p w:rsidR="004722FA" w:rsidRPr="00A1009B" w:rsidRDefault="004722FA" w:rsidP="00246D31">
            <w:pPr>
              <w:jc w:val="center"/>
              <w:rPr>
                <w:rFonts w:eastAsia="Calibri"/>
                <w:b/>
                <w:color w:val="000000" w:themeColor="text1"/>
                <w:spacing w:val="0"/>
                <w:sz w:val="20"/>
                <w:szCs w:val="20"/>
                <w:lang w:val="ro-RO"/>
              </w:rPr>
            </w:pPr>
            <w:r w:rsidRPr="00A1009B">
              <w:rPr>
                <w:rFonts w:eastAsia="Calibri"/>
                <w:b/>
                <w:color w:val="000000" w:themeColor="text1"/>
                <w:spacing w:val="0"/>
                <w:sz w:val="20"/>
                <w:szCs w:val="20"/>
                <w:lang w:val="ro-RO"/>
              </w:rPr>
              <w:t>mm</w:t>
            </w:r>
          </w:p>
        </w:tc>
      </w:tr>
      <w:tr w:rsidR="004722FA" w:rsidRPr="000B11C4" w:rsidTr="00246D31">
        <w:trPr>
          <w:jc w:val="center"/>
        </w:trPr>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Apoziții</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39</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0,71</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0,09</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42</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0,73</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0,111</w:t>
            </w:r>
          </w:p>
        </w:tc>
      </w:tr>
      <w:tr w:rsidR="004722FA" w:rsidRPr="000B11C4" w:rsidTr="00246D31">
        <w:trPr>
          <w:jc w:val="center"/>
        </w:trPr>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Resorbții</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41</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0,63</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0,109</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38</w:t>
            </w:r>
          </w:p>
        </w:tc>
        <w:tc>
          <w:tcPr>
            <w:tcW w:w="0" w:type="auto"/>
          </w:tcPr>
          <w:p w:rsidR="004722FA" w:rsidRPr="00A1009B" w:rsidRDefault="004722FA" w:rsidP="00246D31">
            <w:pPr>
              <w:jc w:val="center"/>
              <w:rPr>
                <w:rFonts w:eastAsia="Calibri"/>
                <w:color w:val="000000" w:themeColor="text1"/>
                <w:spacing w:val="0"/>
                <w:sz w:val="20"/>
                <w:szCs w:val="20"/>
                <w:lang w:val="ro-RO"/>
              </w:rPr>
            </w:pPr>
            <w:r w:rsidRPr="00A1009B">
              <w:rPr>
                <w:rFonts w:eastAsia="Calibri"/>
                <w:color w:val="000000" w:themeColor="text1"/>
                <w:spacing w:val="0"/>
                <w:sz w:val="20"/>
                <w:szCs w:val="20"/>
                <w:lang w:val="ro-RO"/>
              </w:rPr>
              <w:t>0,62</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w:t>
            </w:r>
            <w:r>
              <w:rPr>
                <w:rFonts w:eastAsia="Calibri"/>
                <w:color w:val="000000" w:themeColor="text1"/>
                <w:spacing w:val="0"/>
                <w:sz w:val="20"/>
                <w:szCs w:val="20"/>
                <w:lang w:val="ro-RO"/>
              </w:rPr>
              <w:t xml:space="preserve"> </w:t>
            </w:r>
            <w:r w:rsidRPr="00A1009B">
              <w:rPr>
                <w:rFonts w:eastAsia="Calibri"/>
                <w:color w:val="000000" w:themeColor="text1"/>
                <w:spacing w:val="0"/>
                <w:sz w:val="20"/>
                <w:szCs w:val="20"/>
                <w:lang w:val="ro-RO"/>
              </w:rPr>
              <w:t>0,07</w:t>
            </w:r>
          </w:p>
        </w:tc>
      </w:tr>
      <w:tr w:rsidR="004722FA" w:rsidRPr="000B11C4" w:rsidTr="00246D31">
        <w:trPr>
          <w:jc w:val="center"/>
        </w:trPr>
        <w:tc>
          <w:tcPr>
            <w:tcW w:w="0" w:type="auto"/>
          </w:tcPr>
          <w:p w:rsidR="004722FA" w:rsidRPr="000B11C4" w:rsidRDefault="004722FA" w:rsidP="00246D31">
            <w:pPr>
              <w:jc w:val="center"/>
              <w:rPr>
                <w:rFonts w:eastAsia="Calibri"/>
                <w:color w:val="000000" w:themeColor="text1"/>
                <w:spacing w:val="0"/>
                <w:lang w:val="ro-RO"/>
              </w:rPr>
            </w:pPr>
            <w:r w:rsidRPr="000B11C4">
              <w:rPr>
                <w:rFonts w:eastAsia="Calibri"/>
                <w:color w:val="000000" w:themeColor="text1"/>
                <w:spacing w:val="0"/>
                <w:lang w:val="ro-RO"/>
              </w:rPr>
              <w:t>Total</w:t>
            </w:r>
          </w:p>
        </w:tc>
        <w:tc>
          <w:tcPr>
            <w:tcW w:w="0" w:type="auto"/>
          </w:tcPr>
          <w:p w:rsidR="004722FA" w:rsidRPr="000B11C4" w:rsidRDefault="004722FA" w:rsidP="00246D31">
            <w:pPr>
              <w:jc w:val="center"/>
              <w:rPr>
                <w:rFonts w:eastAsia="Calibri"/>
                <w:color w:val="000000" w:themeColor="text1"/>
                <w:spacing w:val="0"/>
                <w:lang w:val="ro-RO"/>
              </w:rPr>
            </w:pPr>
            <w:r w:rsidRPr="000B11C4">
              <w:rPr>
                <w:rFonts w:eastAsia="Calibri"/>
                <w:color w:val="000000" w:themeColor="text1"/>
                <w:spacing w:val="0"/>
                <w:lang w:val="ro-RO"/>
              </w:rPr>
              <w:t>80</w:t>
            </w:r>
          </w:p>
        </w:tc>
        <w:tc>
          <w:tcPr>
            <w:tcW w:w="0" w:type="auto"/>
          </w:tcPr>
          <w:p w:rsidR="004722FA" w:rsidRPr="000B11C4" w:rsidRDefault="004722FA" w:rsidP="00246D31">
            <w:pPr>
              <w:jc w:val="center"/>
              <w:rPr>
                <w:rFonts w:eastAsia="Calibri"/>
                <w:color w:val="000000" w:themeColor="text1"/>
                <w:spacing w:val="0"/>
                <w:lang w:val="ro-RO"/>
              </w:rPr>
            </w:pPr>
          </w:p>
        </w:tc>
        <w:tc>
          <w:tcPr>
            <w:tcW w:w="0" w:type="auto"/>
          </w:tcPr>
          <w:p w:rsidR="004722FA" w:rsidRPr="000B11C4" w:rsidRDefault="004722FA" w:rsidP="00246D31">
            <w:pPr>
              <w:jc w:val="center"/>
              <w:rPr>
                <w:rFonts w:eastAsia="Calibri"/>
                <w:color w:val="000000" w:themeColor="text1"/>
                <w:spacing w:val="0"/>
                <w:lang w:val="ro-RO"/>
              </w:rPr>
            </w:pPr>
            <w:r w:rsidRPr="000B11C4">
              <w:rPr>
                <w:rFonts w:eastAsia="Calibri"/>
                <w:color w:val="000000" w:themeColor="text1"/>
                <w:spacing w:val="0"/>
                <w:lang w:val="ro-RO"/>
              </w:rPr>
              <w:t>80</w:t>
            </w:r>
          </w:p>
        </w:tc>
        <w:tc>
          <w:tcPr>
            <w:tcW w:w="0" w:type="auto"/>
          </w:tcPr>
          <w:p w:rsidR="004722FA" w:rsidRPr="000B11C4" w:rsidRDefault="004722FA" w:rsidP="00246D31">
            <w:pPr>
              <w:jc w:val="center"/>
              <w:rPr>
                <w:rFonts w:eastAsia="Calibri"/>
                <w:color w:val="000000" w:themeColor="text1"/>
                <w:spacing w:val="0"/>
                <w:sz w:val="20"/>
                <w:szCs w:val="20"/>
                <w:lang w:val="ro-RO"/>
              </w:rPr>
            </w:pPr>
          </w:p>
        </w:tc>
      </w:tr>
    </w:tbl>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Analiza evoluției osului periimplantar în dependență de po</w:t>
      </w:r>
      <w:r>
        <w:rPr>
          <w:rFonts w:eastAsia="Calibri"/>
          <w:spacing w:val="0"/>
          <w:lang w:val="ro-RO"/>
        </w:rPr>
        <w:t xml:space="preserve">ziția pe verticală a platformei </w:t>
      </w:r>
      <w:r w:rsidRPr="000B11C4">
        <w:rPr>
          <w:rFonts w:eastAsia="Calibri"/>
          <w:spacing w:val="0"/>
          <w:lang w:val="ro-RO"/>
        </w:rPr>
        <w:t>implantului în raport cu cortical</w:t>
      </w:r>
      <w:r>
        <w:rPr>
          <w:rFonts w:eastAsia="Calibri"/>
          <w:spacing w:val="0"/>
          <w:lang w:val="ro-RO"/>
        </w:rPr>
        <w:t xml:space="preserve">a apofizei alveolare (Tabelul </w:t>
      </w:r>
      <w:r w:rsidRPr="000B11C4">
        <w:rPr>
          <w:rFonts w:eastAsia="Calibri"/>
          <w:spacing w:val="0"/>
          <w:lang w:val="ro-RO"/>
        </w:rPr>
        <w:t>12)</w:t>
      </w:r>
      <w:r>
        <w:rPr>
          <w:rFonts w:eastAsia="Calibri"/>
          <w:spacing w:val="0"/>
          <w:lang w:val="ro-RO"/>
        </w:rPr>
        <w:t xml:space="preserve"> </w:t>
      </w:r>
      <w:r w:rsidRPr="000B11C4">
        <w:rPr>
          <w:rFonts w:eastAsia="Calibri"/>
          <w:spacing w:val="0"/>
          <w:lang w:val="ro-RO"/>
        </w:rPr>
        <w:t xml:space="preserve">a demonstrat că, în cazul </w:t>
      </w:r>
      <w:r>
        <w:rPr>
          <w:rFonts w:eastAsia="Calibri"/>
          <w:spacing w:val="0"/>
          <w:lang w:val="ro-RO"/>
        </w:rPr>
        <w:t>când</w:t>
      </w:r>
      <w:r w:rsidRPr="000B11C4">
        <w:rPr>
          <w:rFonts w:eastAsia="Calibri"/>
          <w:spacing w:val="0"/>
          <w:lang w:val="ro-RO"/>
        </w:rPr>
        <w:t xml:space="preserve"> </w:t>
      </w:r>
    </w:p>
    <w:tbl>
      <w:tblPr>
        <w:tblW w:w="9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416"/>
        <w:gridCol w:w="1126"/>
        <w:gridCol w:w="416"/>
        <w:gridCol w:w="1126"/>
        <w:gridCol w:w="416"/>
        <w:gridCol w:w="1126"/>
        <w:gridCol w:w="416"/>
        <w:gridCol w:w="1026"/>
        <w:gridCol w:w="416"/>
        <w:gridCol w:w="1026"/>
        <w:gridCol w:w="416"/>
        <w:gridCol w:w="1026"/>
      </w:tblGrid>
      <w:tr w:rsidR="004722FA" w:rsidRPr="000B11C4" w:rsidTr="00246D31">
        <w:trPr>
          <w:jc w:val="center"/>
        </w:trPr>
        <w:tc>
          <w:tcPr>
            <w:tcW w:w="9912" w:type="dxa"/>
            <w:gridSpan w:val="13"/>
            <w:tcBorders>
              <w:top w:val="nil"/>
              <w:left w:val="nil"/>
              <w:bottom w:val="single" w:sz="4" w:space="0" w:color="auto"/>
              <w:right w:val="nil"/>
            </w:tcBorders>
            <w:vAlign w:val="center"/>
          </w:tcPr>
          <w:p w:rsidR="004722FA" w:rsidRPr="000B11C4" w:rsidRDefault="004722FA" w:rsidP="00246D31">
            <w:pPr>
              <w:jc w:val="both"/>
              <w:rPr>
                <w:rFonts w:eastAsia="Calibri"/>
                <w:spacing w:val="0"/>
                <w:sz w:val="20"/>
                <w:szCs w:val="20"/>
                <w:lang w:val="ro-RO"/>
              </w:rPr>
            </w:pPr>
            <w:r>
              <w:rPr>
                <w:rFonts w:eastAsia="Calibri"/>
                <w:color w:val="000000" w:themeColor="text1"/>
                <w:spacing w:val="0"/>
                <w:lang w:val="ro-RO"/>
              </w:rPr>
              <w:t xml:space="preserve">Tabelul </w:t>
            </w:r>
            <w:r w:rsidRPr="000B11C4">
              <w:rPr>
                <w:rFonts w:eastAsia="Calibri"/>
                <w:color w:val="000000" w:themeColor="text1"/>
                <w:spacing w:val="0"/>
                <w:lang w:val="ro-RO"/>
              </w:rPr>
              <w:t>12</w:t>
            </w:r>
            <w:r w:rsidRPr="000B11C4">
              <w:rPr>
                <w:rFonts w:eastAsia="Calibri"/>
                <w:color w:val="000000" w:themeColor="text1"/>
                <w:spacing w:val="0"/>
                <w:sz w:val="20"/>
                <w:szCs w:val="20"/>
                <w:lang w:val="ro-RO"/>
              </w:rPr>
              <w:t>.</w:t>
            </w:r>
            <w:r>
              <w:rPr>
                <w:rFonts w:eastAsia="Calibri"/>
                <w:color w:val="000000" w:themeColor="text1"/>
                <w:spacing w:val="0"/>
                <w:sz w:val="20"/>
                <w:szCs w:val="20"/>
                <w:lang w:val="ro-RO"/>
              </w:rPr>
              <w:t xml:space="preserve"> </w:t>
            </w:r>
            <w:r w:rsidRPr="000B11C4">
              <w:rPr>
                <w:rFonts w:eastAsia="Calibri"/>
                <w:spacing w:val="0"/>
                <w:sz w:val="20"/>
                <w:szCs w:val="20"/>
                <w:lang w:val="ro-RO"/>
              </w:rPr>
              <w:t>Remodelarea osului marginal în</w:t>
            </w:r>
            <w:r>
              <w:rPr>
                <w:rFonts w:eastAsia="Calibri"/>
                <w:spacing w:val="0"/>
                <w:sz w:val="20"/>
                <w:szCs w:val="20"/>
                <w:lang w:val="ro-RO"/>
              </w:rPr>
              <w:t xml:space="preserve"> </w:t>
            </w:r>
            <w:r w:rsidRPr="000B11C4">
              <w:rPr>
                <w:rFonts w:eastAsia="Calibri"/>
                <w:spacing w:val="0"/>
                <w:sz w:val="20"/>
                <w:szCs w:val="20"/>
                <w:lang w:val="ro-RO"/>
              </w:rPr>
              <w:t>raport cu pozițiea platformei implantului la instalarea imediată (Tip I) în două ședințe</w:t>
            </w:r>
            <w:r>
              <w:rPr>
                <w:rFonts w:eastAsia="Calibri"/>
                <w:spacing w:val="0"/>
                <w:sz w:val="20"/>
                <w:szCs w:val="20"/>
                <w:lang w:val="ro-RO"/>
              </w:rPr>
              <w:t xml:space="preserve"> </w:t>
            </w:r>
            <w:r w:rsidRPr="000B11C4">
              <w:rPr>
                <w:rFonts w:eastAsia="Calibri"/>
                <w:spacing w:val="0"/>
                <w:sz w:val="20"/>
                <w:szCs w:val="20"/>
                <w:lang w:val="ro-RO"/>
              </w:rPr>
              <w:t>fara</w:t>
            </w:r>
            <w:r>
              <w:rPr>
                <w:rFonts w:eastAsia="Calibri"/>
                <w:spacing w:val="0"/>
                <w:sz w:val="20"/>
                <w:szCs w:val="20"/>
                <w:lang w:val="ro-RO"/>
              </w:rPr>
              <w:t xml:space="preserve">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 cu</w:t>
            </w:r>
            <w:r>
              <w:rPr>
                <w:rFonts w:eastAsia="Calibri"/>
                <w:spacing w:val="0"/>
                <w:sz w:val="20"/>
                <w:szCs w:val="20"/>
                <w:lang w:val="ro-RO"/>
              </w:rPr>
              <w:t xml:space="preserve"> </w:t>
            </w:r>
            <w:r w:rsidRPr="000B11C4">
              <w:rPr>
                <w:rFonts w:eastAsia="Calibri"/>
                <w:spacing w:val="0"/>
                <w:sz w:val="20"/>
                <w:szCs w:val="20"/>
                <w:lang w:val="ro-RO"/>
              </w:rPr>
              <w:t>grefarea spațiilor periimplantare.</w:t>
            </w:r>
          </w:p>
          <w:p w:rsidR="004722FA" w:rsidRPr="000B11C4" w:rsidRDefault="004722FA" w:rsidP="00246D31">
            <w:pPr>
              <w:contextualSpacing/>
              <w:jc w:val="center"/>
              <w:rPr>
                <w:rFonts w:eastAsia="Calibri"/>
                <w:color w:val="000000" w:themeColor="text1"/>
                <w:spacing w:val="0"/>
                <w:lang w:val="ro-RO"/>
              </w:rPr>
            </w:pPr>
            <w:r w:rsidRPr="000B11C4">
              <w:rPr>
                <w:rFonts w:eastAsia="Calibri"/>
                <w:color w:val="000000" w:themeColor="text1"/>
                <w:spacing w:val="0"/>
                <w:lang w:val="ro-RO"/>
              </w:rPr>
              <w:t>.</w:t>
            </w:r>
          </w:p>
        </w:tc>
      </w:tr>
      <w:tr w:rsidR="004722FA" w:rsidRPr="008E53B2" w:rsidTr="00246D31">
        <w:trPr>
          <w:jc w:val="center"/>
        </w:trPr>
        <w:tc>
          <w:tcPr>
            <w:tcW w:w="960" w:type="dxa"/>
            <w:tcBorders>
              <w:top w:val="single" w:sz="4" w:space="0" w:color="auto"/>
            </w:tcBorders>
            <w:vAlign w:val="center"/>
          </w:tcPr>
          <w:p w:rsidR="004722FA" w:rsidRPr="008E53B2" w:rsidRDefault="004722FA" w:rsidP="00246D31">
            <w:pPr>
              <w:contextualSpacing/>
              <w:jc w:val="center"/>
              <w:rPr>
                <w:rFonts w:eastAsia="Calibri"/>
                <w:b/>
                <w:color w:val="000000" w:themeColor="text1"/>
                <w:spacing w:val="0"/>
                <w:lang w:val="ro-RO"/>
              </w:rPr>
            </w:pPr>
          </w:p>
        </w:tc>
        <w:tc>
          <w:tcPr>
            <w:tcW w:w="3084" w:type="dxa"/>
            <w:gridSpan w:val="4"/>
            <w:tcBorders>
              <w:top w:val="single" w:sz="4" w:space="0" w:color="auto"/>
            </w:tcBorders>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Supracortical</w:t>
            </w:r>
          </w:p>
        </w:tc>
        <w:tc>
          <w:tcPr>
            <w:tcW w:w="2984" w:type="dxa"/>
            <w:gridSpan w:val="4"/>
            <w:tcBorders>
              <w:top w:val="single" w:sz="4" w:space="0" w:color="auto"/>
            </w:tcBorders>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Juxtacortical</w:t>
            </w:r>
          </w:p>
        </w:tc>
        <w:tc>
          <w:tcPr>
            <w:tcW w:w="2884" w:type="dxa"/>
            <w:gridSpan w:val="4"/>
            <w:tcBorders>
              <w:top w:val="single" w:sz="4" w:space="0" w:color="auto"/>
            </w:tcBorders>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Subcortical</w:t>
            </w:r>
          </w:p>
        </w:tc>
      </w:tr>
      <w:tr w:rsidR="004722FA" w:rsidRPr="008E53B2" w:rsidTr="00246D31">
        <w:trPr>
          <w:jc w:val="center"/>
        </w:trPr>
        <w:tc>
          <w:tcPr>
            <w:tcW w:w="960" w:type="dxa"/>
            <w:vAlign w:val="center"/>
          </w:tcPr>
          <w:p w:rsidR="004722FA" w:rsidRPr="008E53B2" w:rsidRDefault="004722FA" w:rsidP="00246D31">
            <w:pPr>
              <w:contextualSpacing/>
              <w:jc w:val="center"/>
              <w:rPr>
                <w:rFonts w:eastAsia="Calibri"/>
                <w:b/>
                <w:color w:val="000000" w:themeColor="text1"/>
                <w:spacing w:val="0"/>
                <w:lang w:val="ro-RO"/>
              </w:rPr>
            </w:pPr>
          </w:p>
        </w:tc>
        <w:tc>
          <w:tcPr>
            <w:tcW w:w="15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Mezial</w:t>
            </w:r>
          </w:p>
        </w:tc>
        <w:tc>
          <w:tcPr>
            <w:tcW w:w="15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Distal</w:t>
            </w:r>
          </w:p>
        </w:tc>
        <w:tc>
          <w:tcPr>
            <w:tcW w:w="15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Mezial</w:t>
            </w:r>
          </w:p>
        </w:tc>
        <w:tc>
          <w:tcPr>
            <w:tcW w:w="14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Distal</w:t>
            </w:r>
          </w:p>
        </w:tc>
        <w:tc>
          <w:tcPr>
            <w:tcW w:w="14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Mezial</w:t>
            </w:r>
          </w:p>
        </w:tc>
        <w:tc>
          <w:tcPr>
            <w:tcW w:w="1442" w:type="dxa"/>
            <w:gridSpan w:val="2"/>
            <w:vAlign w:val="center"/>
          </w:tcPr>
          <w:p w:rsidR="004722FA" w:rsidRPr="008E53B2" w:rsidRDefault="004722FA" w:rsidP="00246D31">
            <w:pPr>
              <w:contextualSpacing/>
              <w:jc w:val="center"/>
              <w:rPr>
                <w:rFonts w:eastAsia="Calibri"/>
                <w:b/>
                <w:color w:val="000000" w:themeColor="text1"/>
                <w:spacing w:val="0"/>
                <w:lang w:val="ro-RO"/>
              </w:rPr>
            </w:pPr>
            <w:r w:rsidRPr="008E53B2">
              <w:rPr>
                <w:rFonts w:eastAsia="Calibri"/>
                <w:b/>
                <w:color w:val="000000" w:themeColor="text1"/>
                <w:spacing w:val="0"/>
                <w:lang w:val="ro-RO"/>
              </w:rPr>
              <w:t>Distal</w:t>
            </w:r>
          </w:p>
        </w:tc>
      </w:tr>
      <w:tr w:rsidR="004722FA" w:rsidRPr="008E53B2" w:rsidTr="00246D31">
        <w:trPr>
          <w:jc w:val="center"/>
        </w:trPr>
        <w:tc>
          <w:tcPr>
            <w:tcW w:w="960" w:type="dxa"/>
            <w:vAlign w:val="center"/>
          </w:tcPr>
          <w:p w:rsidR="004722FA" w:rsidRPr="008E53B2" w:rsidRDefault="004722FA" w:rsidP="00246D31">
            <w:pPr>
              <w:contextualSpacing/>
              <w:jc w:val="both"/>
              <w:rPr>
                <w:rFonts w:eastAsia="Calibri"/>
                <w:color w:val="000000" w:themeColor="text1"/>
                <w:spacing w:val="0"/>
                <w:lang w:val="ro-RO"/>
              </w:rPr>
            </w:pP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N</w:t>
            </w:r>
          </w:p>
        </w:tc>
        <w:tc>
          <w:tcPr>
            <w:tcW w:w="11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N</w:t>
            </w:r>
          </w:p>
        </w:tc>
        <w:tc>
          <w:tcPr>
            <w:tcW w:w="11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N</w:t>
            </w:r>
          </w:p>
        </w:tc>
        <w:tc>
          <w:tcPr>
            <w:tcW w:w="11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N</w:t>
            </w:r>
          </w:p>
        </w:tc>
        <w:tc>
          <w:tcPr>
            <w:tcW w:w="10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N</w:t>
            </w:r>
          </w:p>
        </w:tc>
        <w:tc>
          <w:tcPr>
            <w:tcW w:w="10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c>
          <w:tcPr>
            <w:tcW w:w="41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N</w:t>
            </w:r>
          </w:p>
        </w:tc>
        <w:tc>
          <w:tcPr>
            <w:tcW w:w="1026" w:type="dxa"/>
            <w:vAlign w:val="center"/>
          </w:tcPr>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t>M±ES</w:t>
            </w:r>
          </w:p>
          <w:p w:rsidR="004722FA" w:rsidRPr="008E53B2" w:rsidRDefault="004722FA" w:rsidP="00246D31">
            <w:pPr>
              <w:contextualSpacing/>
              <w:jc w:val="center"/>
              <w:rPr>
                <w:rFonts w:eastAsia="Calibri"/>
                <w:color w:val="000000" w:themeColor="text1"/>
                <w:spacing w:val="0"/>
                <w:lang w:val="ro-RO"/>
              </w:rPr>
            </w:pPr>
            <w:r w:rsidRPr="008E53B2">
              <w:rPr>
                <w:rFonts w:eastAsia="Calibri"/>
                <w:color w:val="000000" w:themeColor="text1"/>
                <w:spacing w:val="0"/>
                <w:lang w:val="ro-RO"/>
              </w:rPr>
              <w:lastRenderedPageBreak/>
              <w:t>Mm</w:t>
            </w:r>
          </w:p>
        </w:tc>
      </w:tr>
      <w:tr w:rsidR="004722FA" w:rsidRPr="008E53B2" w:rsidTr="00246D31">
        <w:trPr>
          <w:jc w:val="center"/>
        </w:trPr>
        <w:tc>
          <w:tcPr>
            <w:tcW w:w="960"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lastRenderedPageBreak/>
              <w:t>Apoziții</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13</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0,93±0,156</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20</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1,08±0,19</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10</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0,88±0,116</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10</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0,52±0,09</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15</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0,47±0,14</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12</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0,34±0,12</w:t>
            </w:r>
          </w:p>
        </w:tc>
      </w:tr>
      <w:tr w:rsidR="004722FA" w:rsidRPr="008E53B2" w:rsidTr="00246D31">
        <w:trPr>
          <w:jc w:val="center"/>
        </w:trPr>
        <w:tc>
          <w:tcPr>
            <w:tcW w:w="960" w:type="dxa"/>
            <w:vAlign w:val="center"/>
          </w:tcPr>
          <w:p w:rsidR="004722FA" w:rsidRPr="008E53B2" w:rsidRDefault="004722FA" w:rsidP="00246D31">
            <w:pPr>
              <w:contextualSpacing/>
              <w:jc w:val="both"/>
              <w:rPr>
                <w:rFonts w:eastAsia="Calibri"/>
                <w:color w:val="000000" w:themeColor="text1"/>
                <w:spacing w:val="0"/>
                <w:sz w:val="20"/>
                <w:szCs w:val="20"/>
                <w:lang w:val="ro-RO"/>
              </w:rPr>
            </w:pPr>
            <w:r w:rsidRPr="008E53B2">
              <w:rPr>
                <w:rFonts w:eastAsia="Calibri"/>
                <w:color w:val="000000" w:themeColor="text1"/>
                <w:spacing w:val="0"/>
                <w:sz w:val="20"/>
                <w:szCs w:val="20"/>
                <w:lang w:val="ro-RO"/>
              </w:rPr>
              <w:t>Resorbții</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6</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0,2±0,07</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4</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0,48±0,339</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11</w:t>
            </w:r>
          </w:p>
        </w:tc>
        <w:tc>
          <w:tcPr>
            <w:tcW w:w="11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0,2±0,08</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10</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0,33±0,09</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25</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0,89±0,15</w:t>
            </w:r>
          </w:p>
        </w:tc>
        <w:tc>
          <w:tcPr>
            <w:tcW w:w="41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24</w:t>
            </w:r>
          </w:p>
        </w:tc>
        <w:tc>
          <w:tcPr>
            <w:tcW w:w="1026" w:type="dxa"/>
            <w:vAlign w:val="center"/>
          </w:tcPr>
          <w:p w:rsidR="004722FA" w:rsidRPr="008E53B2" w:rsidRDefault="004722FA" w:rsidP="00246D31">
            <w:pPr>
              <w:contextualSpacing/>
              <w:jc w:val="center"/>
              <w:rPr>
                <w:rFonts w:eastAsia="Calibri"/>
                <w:color w:val="000000" w:themeColor="text1"/>
                <w:spacing w:val="0"/>
                <w:sz w:val="20"/>
                <w:szCs w:val="20"/>
                <w:lang w:val="ro-RO"/>
              </w:rPr>
            </w:pPr>
            <w:r w:rsidRPr="008E53B2">
              <w:rPr>
                <w:rFonts w:eastAsia="Calibri"/>
                <w:color w:val="000000" w:themeColor="text1"/>
                <w:spacing w:val="0"/>
                <w:sz w:val="20"/>
                <w:szCs w:val="20"/>
                <w:lang w:val="ro-RO"/>
              </w:rPr>
              <w:t>0,77±0,08</w:t>
            </w:r>
          </w:p>
        </w:tc>
      </w:tr>
    </w:tbl>
    <w:p w:rsidR="004722FA" w:rsidRDefault="004722FA" w:rsidP="004722FA">
      <w:pPr>
        <w:spacing w:line="360" w:lineRule="auto"/>
        <w:jc w:val="both"/>
        <w:rPr>
          <w:rFonts w:eastAsia="Calibri"/>
          <w:spacing w:val="0"/>
        </w:rPr>
      </w:pPr>
    </w:p>
    <w:p w:rsidR="004722FA" w:rsidRPr="000B11C4" w:rsidRDefault="004722FA" w:rsidP="004722FA">
      <w:pPr>
        <w:spacing w:line="360" w:lineRule="auto"/>
        <w:jc w:val="both"/>
        <w:rPr>
          <w:rFonts w:eastAsia="Calibri"/>
          <w:spacing w:val="0"/>
          <w:lang w:val="ro-RO"/>
        </w:rPr>
      </w:pPr>
      <w:r w:rsidRPr="000B11C4">
        <w:rPr>
          <w:rFonts w:eastAsia="Calibri"/>
          <w:spacing w:val="0"/>
          <w:lang w:val="ro-RO"/>
        </w:rPr>
        <w:t>ea</w:t>
      </w:r>
      <w:r>
        <w:rPr>
          <w:rFonts w:eastAsia="Calibri"/>
          <w:spacing w:val="0"/>
          <w:lang w:val="ro-RO"/>
        </w:rPr>
        <w:t xml:space="preserve"> </w:t>
      </w:r>
      <w:r w:rsidRPr="000B11C4">
        <w:rPr>
          <w:rFonts w:eastAsia="Calibri"/>
          <w:spacing w:val="0"/>
          <w:lang w:val="ro-RO"/>
        </w:rPr>
        <w:t>este</w:t>
      </w:r>
      <w:r>
        <w:rPr>
          <w:rFonts w:eastAsia="Calibri"/>
          <w:spacing w:val="0"/>
          <w:lang w:val="ro-RO"/>
        </w:rPr>
        <w:t xml:space="preserve"> </w:t>
      </w:r>
      <w:r w:rsidRPr="000B11C4">
        <w:rPr>
          <w:rFonts w:eastAsia="Calibri"/>
          <w:spacing w:val="0"/>
          <w:lang w:val="ro-RO"/>
        </w:rPr>
        <w:t>situată</w:t>
      </w:r>
      <w:r>
        <w:rPr>
          <w:rFonts w:eastAsia="Calibri"/>
          <w:spacing w:val="0"/>
          <w:lang w:val="ro-RO"/>
        </w:rPr>
        <w:t xml:space="preserve"> </w:t>
      </w:r>
      <w:r w:rsidRPr="000B11C4">
        <w:rPr>
          <w:rFonts w:eastAsia="Calibri"/>
          <w:spacing w:val="0"/>
          <w:lang w:val="ro-RO"/>
        </w:rPr>
        <w:t>supracortical, ca</w:t>
      </w:r>
      <w:r>
        <w:rPr>
          <w:rFonts w:eastAsia="Calibri"/>
          <w:spacing w:val="0"/>
          <w:lang w:val="ro-RO"/>
        </w:rPr>
        <w:t xml:space="preserve"> </w:t>
      </w:r>
      <w:r w:rsidRPr="000B11C4">
        <w:rPr>
          <w:rFonts w:eastAsia="Calibri"/>
          <w:spacing w:val="0"/>
          <w:lang w:val="ro-RO"/>
        </w:rPr>
        <w:t>și</w:t>
      </w:r>
      <w:r>
        <w:rPr>
          <w:rFonts w:eastAsia="Calibri"/>
          <w:spacing w:val="0"/>
          <w:lang w:val="ro-RO"/>
        </w:rPr>
        <w:t xml:space="preserve"> </w:t>
      </w:r>
      <w:r w:rsidRPr="000B11C4">
        <w:rPr>
          <w:rFonts w:eastAsia="Calibri"/>
          <w:spacing w:val="0"/>
          <w:lang w:val="ro-RO"/>
        </w:rPr>
        <w:t xml:space="preserve">la </w:t>
      </w:r>
      <w:r>
        <w:rPr>
          <w:rFonts w:eastAsia="Calibri"/>
          <w:spacing w:val="0"/>
          <w:lang w:val="ro-RO"/>
        </w:rPr>
        <w:t>implanturi</w:t>
      </w:r>
      <w:r w:rsidRPr="000B11C4">
        <w:rPr>
          <w:rFonts w:eastAsia="Calibri"/>
          <w:spacing w:val="0"/>
          <w:lang w:val="ro-RO"/>
        </w:rPr>
        <w:t>le din</w:t>
      </w:r>
      <w:r>
        <w:rPr>
          <w:rFonts w:eastAsia="Calibri"/>
          <w:spacing w:val="0"/>
          <w:lang w:val="ro-RO"/>
        </w:rPr>
        <w:t xml:space="preserve"> </w:t>
      </w:r>
      <w:r w:rsidRPr="000B11C4">
        <w:rPr>
          <w:rFonts w:eastAsia="Calibri"/>
          <w:spacing w:val="0"/>
          <w:lang w:val="ro-RO"/>
        </w:rPr>
        <w:t>subcapitolul</w:t>
      </w:r>
      <w:r>
        <w:rPr>
          <w:rFonts w:eastAsia="Calibri"/>
          <w:spacing w:val="0"/>
          <w:lang w:val="ro-RO"/>
        </w:rPr>
        <w:t xml:space="preserve"> </w:t>
      </w:r>
      <w:r w:rsidRPr="000B11C4">
        <w:rPr>
          <w:rFonts w:eastAsia="Calibri"/>
          <w:spacing w:val="0"/>
          <w:lang w:val="ro-RO"/>
        </w:rPr>
        <w:t>precedent,</w:t>
      </w:r>
      <w:r>
        <w:rPr>
          <w:rFonts w:eastAsia="Calibri"/>
          <w:spacing w:val="0"/>
          <w:lang w:val="ro-RO"/>
        </w:rPr>
        <w:t xml:space="preserve"> mai frecvent este întâ</w:t>
      </w:r>
      <w:r w:rsidRPr="000B11C4">
        <w:rPr>
          <w:rFonts w:eastAsia="Calibri"/>
          <w:spacing w:val="0"/>
          <w:lang w:val="ro-RO"/>
        </w:rPr>
        <w:t xml:space="preserve">lnită apoziție de os. Din 19 </w:t>
      </w:r>
      <w:r>
        <w:rPr>
          <w:rFonts w:eastAsia="Calibri"/>
          <w:spacing w:val="0"/>
          <w:lang w:val="ro-RO"/>
        </w:rPr>
        <w:t>implanturi</w:t>
      </w:r>
      <w:r w:rsidRPr="000B11C4">
        <w:rPr>
          <w:rFonts w:eastAsia="Calibri"/>
          <w:spacing w:val="0"/>
          <w:lang w:val="ro-RO"/>
        </w:rPr>
        <w:t xml:space="preserve"> cu platforma din partea mezială situată </w:t>
      </w:r>
      <w:r w:rsidRPr="000B11C4">
        <w:rPr>
          <w:rFonts w:eastAsia="Calibri"/>
          <w:i/>
          <w:spacing w:val="0"/>
          <w:lang w:val="ro-RO"/>
        </w:rPr>
        <w:t>supracortical</w:t>
      </w:r>
      <w:r w:rsidRPr="000B11C4">
        <w:rPr>
          <w:rFonts w:eastAsia="Calibri"/>
          <w:spacing w:val="0"/>
          <w:lang w:val="ro-RO"/>
        </w:rPr>
        <w:t xml:space="preserve"> în 13 (68,42%) cazuri a fost atestată apoziție de os (0,93 ± 0,156), iar în celelalte 6 (31,57%) a fost resorbție (0,2 ± 0,07mm). A predominat frecvența</w:t>
      </w:r>
      <w:r>
        <w:rPr>
          <w:rFonts w:eastAsia="Calibri"/>
          <w:spacing w:val="0"/>
          <w:lang w:val="ro-RO"/>
        </w:rPr>
        <w:t xml:space="preserve"> </w:t>
      </w:r>
      <w:r w:rsidRPr="000B11C4">
        <w:rPr>
          <w:rFonts w:eastAsia="Calibri"/>
          <w:spacing w:val="0"/>
          <w:lang w:val="ro-RO"/>
        </w:rPr>
        <w:t>apoziției</w:t>
      </w:r>
      <w:r>
        <w:rPr>
          <w:rFonts w:eastAsia="Calibri"/>
          <w:spacing w:val="0"/>
          <w:lang w:val="ro-RO"/>
        </w:rPr>
        <w:t xml:space="preserve"> </w:t>
      </w:r>
      <w:r w:rsidRPr="000B11C4">
        <w:rPr>
          <w:rFonts w:eastAsia="Calibri"/>
          <w:spacing w:val="0"/>
          <w:lang w:val="ro-RO"/>
        </w:rPr>
        <w:t>și din partea distală –</w:t>
      </w:r>
      <w:r>
        <w:rPr>
          <w:rFonts w:eastAsia="Calibri"/>
          <w:spacing w:val="0"/>
          <w:lang w:val="ro-RO"/>
        </w:rPr>
        <w:t xml:space="preserve"> </w:t>
      </w:r>
      <w:r w:rsidRPr="000B11C4">
        <w:rPr>
          <w:rFonts w:eastAsia="Calibri"/>
          <w:spacing w:val="0"/>
          <w:lang w:val="ro-RO"/>
        </w:rPr>
        <w:t>din 24 cazuri în 20 (83,33%) a fost constatată apoziție</w:t>
      </w:r>
      <w:r>
        <w:rPr>
          <w:rFonts w:eastAsia="Calibri"/>
          <w:spacing w:val="0"/>
          <w:lang w:val="ro-RO"/>
        </w:rPr>
        <w:t xml:space="preserve"> </w:t>
      </w:r>
      <w:r w:rsidRPr="000B11C4">
        <w:rPr>
          <w:rFonts w:eastAsia="Calibri"/>
          <w:spacing w:val="0"/>
          <w:lang w:val="ro-RO"/>
        </w:rPr>
        <w:t xml:space="preserve">(1,08 ± 0,19mm), în celelalte 4 (16,66%) – resorbție (0,48 ± 0,339mm). La </w:t>
      </w:r>
      <w:r>
        <w:rPr>
          <w:rFonts w:eastAsia="Calibri"/>
          <w:spacing w:val="0"/>
          <w:lang w:val="ro-RO"/>
        </w:rPr>
        <w:t>implanturi</w:t>
      </w:r>
      <w:r w:rsidRPr="000B11C4">
        <w:rPr>
          <w:rFonts w:eastAsia="Calibri"/>
          <w:spacing w:val="0"/>
          <w:lang w:val="ro-RO"/>
        </w:rPr>
        <w:t xml:space="preserve">le cu platforma din partea mezială situată </w:t>
      </w:r>
      <w:r w:rsidRPr="000B11C4">
        <w:rPr>
          <w:rFonts w:eastAsia="Calibri"/>
          <w:i/>
          <w:spacing w:val="0"/>
          <w:lang w:val="ro-RO"/>
        </w:rPr>
        <w:t>subcortical</w:t>
      </w:r>
      <w:r w:rsidRPr="000B11C4">
        <w:rPr>
          <w:rFonts w:eastAsia="Calibri"/>
          <w:spacing w:val="0"/>
          <w:lang w:val="ro-RO"/>
        </w:rPr>
        <w:t xml:space="preserve"> a predominat resorbția osului marginal. Din 40 astfel de</w:t>
      </w:r>
      <w:r>
        <w:rPr>
          <w:rFonts w:eastAsia="Calibri"/>
          <w:spacing w:val="0"/>
          <w:lang w:val="ro-RO"/>
        </w:rPr>
        <w:t xml:space="preserve"> </w:t>
      </w:r>
      <w:r w:rsidRPr="000B11C4">
        <w:rPr>
          <w:rFonts w:eastAsia="Calibri"/>
          <w:spacing w:val="0"/>
          <w:lang w:val="ro-RO"/>
        </w:rPr>
        <w:t>platforme în 25 (62,5%)</w:t>
      </w:r>
      <w:r>
        <w:rPr>
          <w:rFonts w:eastAsia="Calibri"/>
          <w:spacing w:val="0"/>
          <w:lang w:val="ro-RO"/>
        </w:rPr>
        <w:t xml:space="preserve"> </w:t>
      </w:r>
      <w:r w:rsidRPr="000B11C4">
        <w:rPr>
          <w:rFonts w:eastAsia="Calibri"/>
          <w:spacing w:val="0"/>
          <w:lang w:val="ro-RO"/>
        </w:rPr>
        <w:t xml:space="preserve"> cazuri a fost depistată resorbție (0,89 ± 0,15mm), iar la celelalte 15 (37,5%) – apoziție</w:t>
      </w:r>
      <w:r>
        <w:rPr>
          <w:rFonts w:eastAsia="Calibri"/>
          <w:spacing w:val="0"/>
          <w:lang w:val="ro-RO"/>
        </w:rPr>
        <w:t xml:space="preserve"> </w:t>
      </w:r>
      <w:r w:rsidRPr="000B11C4">
        <w:rPr>
          <w:rFonts w:eastAsia="Calibri"/>
          <w:spacing w:val="0"/>
          <w:lang w:val="ro-RO"/>
        </w:rPr>
        <w:t xml:space="preserve">(0,47 ± 0,14mm). </w:t>
      </w:r>
      <w:r>
        <w:rPr>
          <w:rFonts w:eastAsia="Calibri"/>
          <w:spacing w:val="0"/>
          <w:lang w:val="ro-RO"/>
        </w:rPr>
        <w:t>Un tablou i</w:t>
      </w:r>
      <w:r w:rsidRPr="000B11C4">
        <w:rPr>
          <w:rFonts w:eastAsia="Calibri"/>
          <w:spacing w:val="0"/>
          <w:lang w:val="ro-RO"/>
        </w:rPr>
        <w:t>dentic a fost constatat</w:t>
      </w:r>
      <w:r>
        <w:rPr>
          <w:rFonts w:eastAsia="Calibri"/>
          <w:spacing w:val="0"/>
          <w:lang w:val="ro-RO"/>
        </w:rPr>
        <w:t xml:space="preserve"> </w:t>
      </w:r>
      <w:r w:rsidRPr="000B11C4">
        <w:rPr>
          <w:rFonts w:eastAsia="Calibri"/>
          <w:spacing w:val="0"/>
          <w:lang w:val="ro-RO"/>
        </w:rPr>
        <w:t>la platforma din distal, din 36 de cazuri în 24 (66,69%) a fost resorbție (0,77 ± 0,08mm), iar la celelale 12 (35,29%) – apoziție (0,34 ± 0,12mm).</w:t>
      </w:r>
      <w:r>
        <w:rPr>
          <w:rFonts w:eastAsia="Calibri"/>
          <w:spacing w:val="0"/>
          <w:lang w:val="ro-RO"/>
        </w:rPr>
        <w:t xml:space="preserve">  </w:t>
      </w:r>
      <w:r w:rsidRPr="000B11C4">
        <w:rPr>
          <w:rFonts w:eastAsia="Calibri"/>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Analiza corelației Pearson a reflectat o dependență puternic</w:t>
      </w:r>
      <w:r>
        <w:rPr>
          <w:rFonts w:eastAsia="Calibri"/>
          <w:spacing w:val="0"/>
          <w:lang w:val="ro-RO"/>
        </w:rPr>
        <w:t>ă</w:t>
      </w:r>
      <w:r w:rsidRPr="000B11C4">
        <w:rPr>
          <w:rFonts w:eastAsia="Calibri"/>
          <w:spacing w:val="0"/>
          <w:lang w:val="ro-RO"/>
        </w:rPr>
        <w:t xml:space="preserve"> din aspect mezial (R</w:t>
      </w:r>
      <w:r w:rsidRPr="000B11C4">
        <w:rPr>
          <w:rFonts w:eastAsia="Calibri"/>
          <w:spacing w:val="0"/>
          <w:vertAlign w:val="subscript"/>
          <w:lang w:val="ro-RO"/>
        </w:rPr>
        <w:t>xy=</w:t>
      </w:r>
      <w:r w:rsidRPr="000B11C4">
        <w:rPr>
          <w:rFonts w:eastAsia="Calibri"/>
          <w:spacing w:val="0"/>
          <w:lang w:val="ro-RO"/>
        </w:rPr>
        <w:t>0,82) și medie distal (R</w:t>
      </w:r>
      <w:r w:rsidRPr="000B11C4">
        <w:rPr>
          <w:rFonts w:eastAsia="Calibri"/>
          <w:spacing w:val="0"/>
          <w:vertAlign w:val="subscript"/>
          <w:lang w:val="ro-RO"/>
        </w:rPr>
        <w:t>xy=</w:t>
      </w:r>
      <w:r w:rsidRPr="000B11C4">
        <w:rPr>
          <w:rFonts w:eastAsia="Calibri"/>
          <w:spacing w:val="0"/>
          <w:lang w:val="ro-RO"/>
        </w:rPr>
        <w:t>0,43) între fenotipul gingival și valoarea remanierelor osoase periimplantare.</w:t>
      </w:r>
    </w:p>
    <w:p w:rsidR="004722FA" w:rsidRDefault="004722FA" w:rsidP="004722FA">
      <w:pPr>
        <w:spacing w:line="360" w:lineRule="auto"/>
        <w:rPr>
          <w:rFonts w:eastAsia="Calibri"/>
          <w:b/>
          <w:spacing w:val="0"/>
          <w:lang w:val="fr-FR"/>
        </w:rPr>
      </w:pPr>
    </w:p>
    <w:p w:rsidR="004722FA" w:rsidRPr="008E53B2" w:rsidRDefault="004722FA" w:rsidP="004722FA">
      <w:pPr>
        <w:spacing w:line="360" w:lineRule="auto"/>
        <w:rPr>
          <w:rFonts w:eastAsia="Calibri"/>
          <w:b/>
          <w:i/>
          <w:color w:val="000000" w:themeColor="text1"/>
          <w:spacing w:val="0"/>
          <w:lang w:val="ro-RO"/>
        </w:rPr>
      </w:pPr>
      <w:r w:rsidRPr="008E53B2">
        <w:rPr>
          <w:rFonts w:eastAsia="Calibri"/>
          <w:b/>
          <w:i/>
          <w:spacing w:val="0"/>
          <w:lang w:val="ro-RO"/>
        </w:rPr>
        <w:t xml:space="preserve">Instalarea imediată (Tip I) a </w:t>
      </w:r>
      <w:r>
        <w:rPr>
          <w:rFonts w:eastAsia="Calibri"/>
          <w:b/>
          <w:i/>
          <w:spacing w:val="0"/>
          <w:lang w:val="ro-RO"/>
        </w:rPr>
        <w:t>implanturi</w:t>
      </w:r>
      <w:r w:rsidRPr="008E53B2">
        <w:rPr>
          <w:rFonts w:eastAsia="Calibri"/>
          <w:b/>
          <w:i/>
          <w:spacing w:val="0"/>
          <w:lang w:val="ro-RO"/>
        </w:rPr>
        <w:t xml:space="preserve">lor </w:t>
      </w:r>
      <w:r w:rsidRPr="008E53B2">
        <w:rPr>
          <w:rFonts w:eastAsia="Calibri"/>
          <w:b/>
          <w:i/>
          <w:color w:val="000000" w:themeColor="text1"/>
          <w:spacing w:val="0"/>
          <w:lang w:val="ro-RO"/>
        </w:rPr>
        <w:t xml:space="preserve">într-o ședință chirurgicală </w:t>
      </w:r>
    </w:p>
    <w:p w:rsidR="004722FA" w:rsidRPr="00CA2D11" w:rsidRDefault="004722FA" w:rsidP="004722FA">
      <w:pPr>
        <w:spacing w:line="360" w:lineRule="auto"/>
        <w:jc w:val="both"/>
        <w:rPr>
          <w:rFonts w:eastAsia="Calibri"/>
          <w:spacing w:val="0"/>
          <w:lang w:val="ro-RO"/>
        </w:rPr>
      </w:pPr>
      <w:r w:rsidRPr="000B11C4">
        <w:rPr>
          <w:rFonts w:eastAsia="Calibri"/>
          <w:b/>
          <w:spacing w:val="0"/>
          <w:lang w:val="ro-RO"/>
        </w:rPr>
        <w:tab/>
      </w:r>
      <w:r>
        <w:rPr>
          <w:rFonts w:eastAsia="Calibri"/>
          <w:spacing w:val="0"/>
          <w:lang w:val="ro-RO"/>
        </w:rPr>
        <w:t>Pînă</w:t>
      </w:r>
      <w:r w:rsidRPr="000B11C4">
        <w:rPr>
          <w:rFonts w:eastAsia="Calibri"/>
          <w:spacing w:val="0"/>
          <w:lang w:val="ro-RO"/>
        </w:rPr>
        <w:t xml:space="preserve"> la momentul actual în implantologia orală prioritate i se acordă instalării </w:t>
      </w:r>
      <w:r>
        <w:rPr>
          <w:rFonts w:eastAsia="Calibri"/>
          <w:spacing w:val="0"/>
          <w:lang w:val="ro-RO"/>
        </w:rPr>
        <w:t>implanturi</w:t>
      </w:r>
      <w:r w:rsidRPr="000B11C4">
        <w:rPr>
          <w:rFonts w:eastAsia="Calibri"/>
          <w:spacing w:val="0"/>
          <w:lang w:val="ro-RO"/>
        </w:rPr>
        <w:t>lor în două ședințe chi</w:t>
      </w:r>
      <w:r>
        <w:rPr>
          <w:rFonts w:eastAsia="Calibri"/>
          <w:spacing w:val="0"/>
          <w:lang w:val="ro-RO"/>
        </w:rPr>
        <w:t>rurgicale (modelul</w:t>
      </w:r>
      <w:r w:rsidRPr="000B11C4">
        <w:rPr>
          <w:rFonts w:eastAsia="Calibri"/>
          <w:spacing w:val="0"/>
          <w:lang w:val="ro-RO"/>
        </w:rPr>
        <w:t xml:space="preserve"> </w:t>
      </w:r>
      <w:r>
        <w:rPr>
          <w:rFonts w:eastAsia="Calibri"/>
          <w:spacing w:val="0"/>
          <w:lang w:val="en-US"/>
        </w:rPr>
        <w:t>Bra</w:t>
      </w:r>
      <w:r w:rsidRPr="008953B5">
        <w:rPr>
          <w:rFonts w:eastAsia="Calibri"/>
          <w:spacing w:val="0"/>
          <w:lang w:val="en-US"/>
        </w:rPr>
        <w:t>nemark</w:t>
      </w:r>
      <w:r>
        <w:rPr>
          <w:rFonts w:eastAsia="Calibri"/>
          <w:spacing w:val="0"/>
          <w:lang w:val="ro-RO"/>
        </w:rPr>
        <w:t>). Unul din neajunsurile</w:t>
      </w:r>
      <w:r w:rsidRPr="000B11C4">
        <w:rPr>
          <w:rFonts w:eastAsia="Calibri"/>
          <w:spacing w:val="0"/>
          <w:lang w:val="ro-RO"/>
        </w:rPr>
        <w:t xml:space="preserve"> acestei metode constă în faptul necesității efectuării celei de a doua etapă chirurgicală – decolarea lamboului mucoperiostal, instalarea conforma</w:t>
      </w:r>
      <w:r>
        <w:rPr>
          <w:rFonts w:eastAsia="Calibri"/>
          <w:spacing w:val="0"/>
          <w:lang w:val="ro-RO"/>
        </w:rPr>
        <w:t>toarelor gingivale. Prin cercetă</w:t>
      </w:r>
      <w:r w:rsidRPr="000B11C4">
        <w:rPr>
          <w:rFonts w:eastAsia="Calibri"/>
          <w:spacing w:val="0"/>
          <w:lang w:val="ro-RO"/>
        </w:rPr>
        <w:t xml:space="preserve">rile efectuate de unii autori </w:t>
      </w:r>
      <w:r>
        <w:rPr>
          <w:rFonts w:eastAsia="Calibri"/>
          <w:spacing w:val="0"/>
          <w:lang w:val="ro-RO"/>
        </w:rPr>
        <w:t>[90]</w:t>
      </w:r>
      <w:r>
        <w:rPr>
          <w:rFonts w:eastAsia="Calibri"/>
          <w:spacing w:val="0"/>
          <w:lang w:val="en-US"/>
        </w:rPr>
        <w:t xml:space="preserve"> </w:t>
      </w:r>
      <w:r w:rsidRPr="000B11C4">
        <w:rPr>
          <w:rFonts w:eastAsia="Calibri"/>
          <w:spacing w:val="0"/>
          <w:lang w:val="ro-RO"/>
        </w:rPr>
        <w:t xml:space="preserve">a fost demonstrată posibilitatea instalării </w:t>
      </w:r>
      <w:r>
        <w:rPr>
          <w:rFonts w:eastAsia="Calibri"/>
          <w:spacing w:val="0"/>
          <w:lang w:val="ro-RO"/>
        </w:rPr>
        <w:t>implanturi</w:t>
      </w:r>
      <w:r w:rsidRPr="000B11C4">
        <w:rPr>
          <w:rFonts w:eastAsia="Calibri"/>
          <w:spacing w:val="0"/>
          <w:lang w:val="ro-RO"/>
        </w:rPr>
        <w:t>lor tip 4 într-o ședință chiru</w:t>
      </w:r>
      <w:r>
        <w:rPr>
          <w:rFonts w:eastAsia="Calibri"/>
          <w:spacing w:val="0"/>
          <w:lang w:val="ro-RO"/>
        </w:rPr>
        <w:t>rgicală. Această modalitate rămâ</w:t>
      </w:r>
      <w:r w:rsidRPr="000B11C4">
        <w:rPr>
          <w:rFonts w:eastAsia="Calibri"/>
          <w:spacing w:val="0"/>
          <w:lang w:val="ro-RO"/>
        </w:rPr>
        <w:t xml:space="preserve">ne insuficient studiată la instalarea imediată a </w:t>
      </w:r>
      <w:r>
        <w:rPr>
          <w:rFonts w:eastAsia="Calibri"/>
          <w:spacing w:val="0"/>
          <w:lang w:val="ro-RO"/>
        </w:rPr>
        <w:t>implanturi</w:t>
      </w:r>
      <w:r w:rsidRPr="000B11C4">
        <w:rPr>
          <w:rFonts w:eastAsia="Calibri"/>
          <w:spacing w:val="0"/>
          <w:lang w:val="ro-RO"/>
        </w:rPr>
        <w:t xml:space="preserve">lor (tip 1). Instalarea într-o ședință chirurgicală poate fi efectuată cu sau fără decolarea </w:t>
      </w:r>
      <w:r>
        <w:rPr>
          <w:rFonts w:eastAsia="Calibri"/>
          <w:spacing w:val="0"/>
          <w:lang w:val="ro-RO"/>
        </w:rPr>
        <w:t>lambourilor mucoperiostale. Menț</w:t>
      </w:r>
      <w:r w:rsidRPr="000B11C4">
        <w:rPr>
          <w:rFonts w:eastAsia="Calibri"/>
          <w:spacing w:val="0"/>
          <w:lang w:val="ro-RO"/>
        </w:rPr>
        <w:t xml:space="preserve">ionăm faptul că la instalarea </w:t>
      </w:r>
      <w:r>
        <w:rPr>
          <w:rFonts w:eastAsia="Calibri"/>
          <w:spacing w:val="0"/>
          <w:lang w:val="ro-RO"/>
        </w:rPr>
        <w:t>implanturi</w:t>
      </w:r>
      <w:r w:rsidRPr="000B11C4">
        <w:rPr>
          <w:rFonts w:eastAsia="Calibri"/>
          <w:spacing w:val="0"/>
          <w:lang w:val="ro-RO"/>
        </w:rPr>
        <w:t>lor tip I inevitabil se formează spații peri</w:t>
      </w:r>
      <w:r>
        <w:rPr>
          <w:rFonts w:eastAsia="Calibri"/>
          <w:spacing w:val="0"/>
          <w:lang w:val="ro-RO"/>
        </w:rPr>
        <w:t>i</w:t>
      </w:r>
      <w:r w:rsidRPr="000B11C4">
        <w:rPr>
          <w:rFonts w:eastAsia="Calibri"/>
          <w:spacing w:val="0"/>
          <w:lang w:val="ro-RO"/>
        </w:rPr>
        <w:t xml:space="preserve">mplantare. Este oare necesară augumentarea acestor spații? Acestă </w:t>
      </w:r>
      <w:r>
        <w:rPr>
          <w:rFonts w:eastAsia="Calibri"/>
          <w:spacing w:val="0"/>
          <w:lang w:val="ro-RO"/>
        </w:rPr>
        <w:t>î</w:t>
      </w:r>
      <w:r w:rsidRPr="000B11C4">
        <w:rPr>
          <w:rFonts w:eastAsia="Calibri"/>
          <w:spacing w:val="0"/>
          <w:lang w:val="ro-RO"/>
        </w:rPr>
        <w:t>ntrbare la momentul actual răm</w:t>
      </w:r>
      <w:r>
        <w:rPr>
          <w:rFonts w:eastAsia="Calibri"/>
          <w:spacing w:val="0"/>
          <w:lang w:val="ro-RO"/>
        </w:rPr>
        <w:t>â</w:t>
      </w:r>
      <w:r w:rsidRPr="000B11C4">
        <w:rPr>
          <w:rFonts w:eastAsia="Calibri"/>
          <w:spacing w:val="0"/>
          <w:lang w:val="ro-RO"/>
        </w:rPr>
        <w:t>ne insuficient studiată.</w:t>
      </w:r>
    </w:p>
    <w:p w:rsidR="004722FA" w:rsidRPr="000B11C4" w:rsidRDefault="004722FA" w:rsidP="004722FA">
      <w:pPr>
        <w:spacing w:line="360" w:lineRule="auto"/>
        <w:jc w:val="both"/>
        <w:rPr>
          <w:rFonts w:eastAsia="Calibri"/>
          <w:spacing w:val="0"/>
          <w:sz w:val="36"/>
          <w:szCs w:val="36"/>
          <w:lang w:val="ro-RO"/>
        </w:rPr>
      </w:pPr>
      <w:r w:rsidRPr="000B11C4">
        <w:rPr>
          <w:rFonts w:eastAsia="Calibri"/>
          <w:spacing w:val="0"/>
          <w:lang w:val="ro-RO"/>
        </w:rPr>
        <w:tab/>
        <w:t>Pentru elucidarea acestor întrebări</w:t>
      </w:r>
      <w:r>
        <w:rPr>
          <w:rFonts w:eastAsia="Calibri"/>
          <w:spacing w:val="0"/>
          <w:lang w:val="ro-RO"/>
        </w:rPr>
        <w:t>,</w:t>
      </w:r>
      <w:r w:rsidRPr="000B11C4">
        <w:rPr>
          <w:rFonts w:eastAsia="Calibri"/>
          <w:spacing w:val="0"/>
          <w:lang w:val="ro-RO"/>
        </w:rPr>
        <w:t xml:space="preserve"> în acest subcapitol au fost incluși 114 pacienț</w:t>
      </w:r>
      <w:r>
        <w:rPr>
          <w:rFonts w:eastAsia="Calibri"/>
          <w:spacing w:val="0"/>
          <w:lang w:val="ro-RO"/>
        </w:rPr>
        <w:t>i (51 bărbați și 63 femei) cu vâr</w:t>
      </w:r>
      <w:r w:rsidRPr="000B11C4">
        <w:rPr>
          <w:rFonts w:eastAsia="Calibri"/>
          <w:spacing w:val="0"/>
          <w:lang w:val="ro-RO"/>
        </w:rPr>
        <w:t>sta cuprinsă între 20 și 65 ani cărora li s</w:t>
      </w:r>
      <w:r>
        <w:rPr>
          <w:rFonts w:eastAsia="Calibri"/>
          <w:spacing w:val="0"/>
          <w:lang w:val="ro-RO"/>
        </w:rPr>
        <w:t>-</w:t>
      </w:r>
      <w:r w:rsidRPr="000B11C4">
        <w:rPr>
          <w:rFonts w:eastAsia="Calibri"/>
          <w:spacing w:val="0"/>
          <w:lang w:val="ro-RO"/>
        </w:rPr>
        <w:t xml:space="preserve">au instalat 184 </w:t>
      </w:r>
      <w:r>
        <w:rPr>
          <w:rFonts w:eastAsia="Calibri"/>
          <w:spacing w:val="0"/>
          <w:lang w:val="ro-RO"/>
        </w:rPr>
        <w:t>implanturi</w:t>
      </w:r>
      <w:r w:rsidRPr="000B11C4">
        <w:rPr>
          <w:rFonts w:eastAsia="Calibri"/>
          <w:spacing w:val="0"/>
          <w:lang w:val="ro-RO"/>
        </w:rPr>
        <w:t xml:space="preserve"> dentare endoosoase de stadiul II în diferite sectoare ale maxilarelor</w:t>
      </w:r>
      <w:r>
        <w:rPr>
          <w:rFonts w:eastAsia="Calibri"/>
          <w:spacing w:val="0"/>
          <w:lang w:val="ro-RO"/>
        </w:rPr>
        <w:t>. În dependență</w:t>
      </w:r>
      <w:r w:rsidRPr="000B11C4">
        <w:rPr>
          <w:rFonts w:eastAsia="Calibri"/>
          <w:spacing w:val="0"/>
          <w:lang w:val="ro-RO"/>
        </w:rPr>
        <w:t xml:space="preserve"> de modalitatea de instalare pacienții au fost divizați </w:t>
      </w:r>
      <w:r>
        <w:rPr>
          <w:rFonts w:eastAsia="Calibri"/>
          <w:spacing w:val="0"/>
          <w:lang w:val="ro-RO"/>
        </w:rPr>
        <w:t>î</w:t>
      </w:r>
      <w:r w:rsidRPr="000B11C4">
        <w:rPr>
          <w:rFonts w:eastAsia="Calibri"/>
          <w:spacing w:val="0"/>
          <w:lang w:val="ro-RO"/>
        </w:rPr>
        <w:t>n 4 subgrupe.</w:t>
      </w:r>
    </w:p>
    <w:p w:rsidR="004722FA" w:rsidRPr="000B11C4" w:rsidRDefault="004722FA" w:rsidP="004722FA">
      <w:pPr>
        <w:jc w:val="center"/>
        <w:rPr>
          <w:rFonts w:eastAsia="Calibri"/>
          <w:b/>
          <w:color w:val="000000" w:themeColor="text1"/>
          <w:spacing w:val="0"/>
          <w:lang w:val="fr-FR"/>
        </w:rPr>
      </w:pPr>
    </w:p>
    <w:p w:rsidR="004722FA" w:rsidRPr="008E53B2" w:rsidRDefault="004722FA" w:rsidP="004722FA">
      <w:pPr>
        <w:rPr>
          <w:rFonts w:eastAsia="Calibri"/>
          <w:b/>
          <w:i/>
          <w:color w:val="000000" w:themeColor="text1"/>
          <w:spacing w:val="0"/>
          <w:lang w:val="ro-RO"/>
        </w:rPr>
      </w:pPr>
      <w:r w:rsidRPr="008E53B2">
        <w:rPr>
          <w:rFonts w:eastAsia="Calibri"/>
          <w:b/>
          <w:i/>
          <w:color w:val="000000" w:themeColor="text1"/>
          <w:spacing w:val="0"/>
          <w:lang w:val="ro-RO"/>
        </w:rPr>
        <w:t>Instalarea imediată (Tip I) într-o ședință c</w:t>
      </w:r>
      <w:r>
        <w:rPr>
          <w:rFonts w:eastAsia="Calibri"/>
          <w:b/>
          <w:i/>
          <w:color w:val="000000" w:themeColor="text1"/>
          <w:spacing w:val="0"/>
          <w:lang w:val="ro-RO"/>
        </w:rPr>
        <w:t xml:space="preserve">hirurgicală a implanturilor cu decolarea </w:t>
      </w:r>
      <w:r w:rsidRPr="008E53B2">
        <w:rPr>
          <w:rFonts w:eastAsia="Calibri"/>
          <w:b/>
          <w:i/>
          <w:color w:val="000000" w:themeColor="text1"/>
          <w:spacing w:val="0"/>
          <w:lang w:val="ro-RO"/>
        </w:rPr>
        <w:t xml:space="preserve">lambourilor </w:t>
      </w:r>
      <w:r>
        <w:rPr>
          <w:rFonts w:eastAsia="Calibri"/>
          <w:b/>
          <w:i/>
          <w:color w:val="000000" w:themeColor="text1"/>
          <w:spacing w:val="0"/>
          <w:lang w:val="ro-RO"/>
        </w:rPr>
        <w:t>muco</w:t>
      </w:r>
      <w:r w:rsidRPr="008E53B2">
        <w:rPr>
          <w:rFonts w:eastAsia="Calibri"/>
          <w:b/>
          <w:i/>
          <w:color w:val="000000" w:themeColor="text1"/>
          <w:spacing w:val="0"/>
          <w:lang w:val="ro-RO"/>
        </w:rPr>
        <w:t>periostale fără grefarea spațiilor periimplantare.</w:t>
      </w:r>
    </w:p>
    <w:p w:rsidR="004722FA" w:rsidRPr="000B11C4" w:rsidRDefault="004722FA" w:rsidP="004722FA">
      <w:pPr>
        <w:jc w:val="center"/>
        <w:rPr>
          <w:rFonts w:eastAsia="Calibri"/>
          <w:b/>
          <w:color w:val="000000" w:themeColor="text1"/>
          <w:spacing w:val="0"/>
          <w:lang w:val="ro-RO"/>
        </w:rPr>
      </w:pP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lastRenderedPageBreak/>
        <w:tab/>
      </w:r>
      <w:r w:rsidRPr="000B11C4">
        <w:rPr>
          <w:rFonts w:eastAsia="Calibri"/>
          <w:color w:val="000000" w:themeColor="text1"/>
          <w:spacing w:val="0"/>
          <w:lang w:val="ro-RO"/>
        </w:rPr>
        <w:t>La 28 pacienți</w:t>
      </w:r>
      <w:r>
        <w:rPr>
          <w:rFonts w:eastAsia="Calibri"/>
          <w:color w:val="000000" w:themeColor="text1"/>
          <w:spacing w:val="0"/>
          <w:lang w:val="ro-RO"/>
        </w:rPr>
        <w:t xml:space="preserve"> (13 bărbați, 15 femei) inclu</w:t>
      </w:r>
      <w:r w:rsidRPr="000B11C4">
        <w:rPr>
          <w:rFonts w:eastAsia="Calibri"/>
          <w:color w:val="000000" w:themeColor="text1"/>
          <w:spacing w:val="0"/>
          <w:lang w:val="ro-RO"/>
        </w:rPr>
        <w:t>și în acest s</w:t>
      </w:r>
      <w:r>
        <w:rPr>
          <w:rFonts w:eastAsia="Calibri"/>
          <w:color w:val="000000" w:themeColor="text1"/>
          <w:spacing w:val="0"/>
          <w:lang w:val="ro-RO"/>
        </w:rPr>
        <w:t xml:space="preserve">ubgrup în diferite sectoare ale </w:t>
      </w:r>
      <w:r w:rsidRPr="000B11C4">
        <w:rPr>
          <w:rFonts w:eastAsia="Calibri"/>
          <w:color w:val="000000" w:themeColor="text1"/>
          <w:spacing w:val="0"/>
          <w:lang w:val="ro-RO"/>
        </w:rPr>
        <w:t>maxilarelor au fost instalate</w:t>
      </w:r>
      <w:r>
        <w:rPr>
          <w:rFonts w:eastAsia="Calibri"/>
          <w:color w:val="000000" w:themeColor="text1"/>
          <w:spacing w:val="0"/>
          <w:lang w:val="ro-RO"/>
        </w:rPr>
        <w:t xml:space="preserve"> imediat 45 implanturi (Tabelul </w:t>
      </w:r>
      <w:r w:rsidRPr="000B11C4">
        <w:rPr>
          <w:rFonts w:eastAsia="Calibri"/>
          <w:color w:val="000000" w:themeColor="text1"/>
          <w:spacing w:val="0"/>
          <w:lang w:val="ro-RO"/>
        </w:rPr>
        <w:t>13).</w:t>
      </w:r>
    </w:p>
    <w:p w:rsidR="004722FA" w:rsidRPr="000B11C4" w:rsidRDefault="004722FA" w:rsidP="004722FA">
      <w:pPr>
        <w:spacing w:line="360" w:lineRule="auto"/>
        <w:jc w:val="both"/>
        <w:rPr>
          <w:rFonts w:eastAsia="Calibri"/>
          <w:b/>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După extracția dinților,</w:t>
      </w:r>
      <w:r>
        <w:rPr>
          <w:rFonts w:eastAsia="Calibri"/>
          <w:color w:val="000000" w:themeColor="text1"/>
          <w:spacing w:val="0"/>
          <w:lang w:val="ro-RO"/>
        </w:rPr>
        <w:t xml:space="preserve"> </w:t>
      </w:r>
      <w:r w:rsidRPr="000B11C4">
        <w:rPr>
          <w:rFonts w:eastAsia="Calibri"/>
          <w:color w:val="000000" w:themeColor="text1"/>
          <w:spacing w:val="0"/>
          <w:lang w:val="ro-RO"/>
        </w:rPr>
        <w:t>respectînd protocolul elaborat</w:t>
      </w:r>
      <w:r>
        <w:rPr>
          <w:rFonts w:eastAsia="Calibri"/>
          <w:spacing w:val="0"/>
          <w:lang w:val="ro-RO"/>
        </w:rPr>
        <w:t xml:space="preserve"> </w:t>
      </w:r>
      <w:r w:rsidRPr="000B11C4">
        <w:rPr>
          <w:rFonts w:eastAsia="Calibri"/>
          <w:spacing w:val="0"/>
          <w:lang w:val="ro-RO"/>
        </w:rPr>
        <w:t>descris în capitolul</w:t>
      </w:r>
      <w:r>
        <w:rPr>
          <w:rFonts w:eastAsia="Calibri"/>
          <w:spacing w:val="0"/>
          <w:lang w:val="ro-RO"/>
        </w:rPr>
        <w:t xml:space="preserve"> precedent</w:t>
      </w:r>
      <w:r w:rsidRPr="000B11C4">
        <w:rPr>
          <w:rFonts w:eastAsia="Calibri"/>
          <w:spacing w:val="0"/>
          <w:lang w:val="ro-RO"/>
        </w:rPr>
        <w:t>,</w:t>
      </w:r>
      <w:r w:rsidRPr="000B11C4">
        <w:rPr>
          <w:rFonts w:eastAsia="Calibri"/>
          <w:color w:val="000000" w:themeColor="text1"/>
          <w:spacing w:val="0"/>
          <w:lang w:val="ro-RO"/>
        </w:rPr>
        <w:t xml:space="preserve"> au fost decolate lambourile mucoperiostale</w:t>
      </w:r>
      <w:r w:rsidRPr="000B11C4">
        <w:rPr>
          <w:rFonts w:eastAsia="Calibri"/>
          <w:spacing w:val="0"/>
          <w:lang w:val="ro-RO"/>
        </w:rPr>
        <w:t>. În dependență de procesul patologic intraalveolar</w:t>
      </w:r>
      <w:r w:rsidRPr="000B11C4">
        <w:rPr>
          <w:rFonts w:eastAsia="Calibri"/>
          <w:b/>
          <w:spacing w:val="0"/>
          <w:lang w:val="ro-RO"/>
        </w:rPr>
        <w:t xml:space="preserve"> </w:t>
      </w:r>
      <w:r w:rsidRPr="000B11C4">
        <w:rPr>
          <w:rFonts w:eastAsia="Calibri"/>
          <w:spacing w:val="0"/>
          <w:lang w:val="ro-RO"/>
        </w:rPr>
        <w:t>era făcută revizia</w:t>
      </w:r>
      <w:r>
        <w:rPr>
          <w:rFonts w:eastAsia="Calibri"/>
          <w:spacing w:val="0"/>
          <w:lang w:val="ro-RO"/>
        </w:rPr>
        <w:t xml:space="preserve"> </w:t>
      </w:r>
      <w:r w:rsidRPr="000B11C4">
        <w:rPr>
          <w:rFonts w:eastAsia="Calibri"/>
          <w:spacing w:val="0"/>
          <w:lang w:val="ro-RO"/>
        </w:rPr>
        <w:t>sau</w:t>
      </w:r>
      <w:r>
        <w:rPr>
          <w:rFonts w:eastAsia="Calibri"/>
          <w:spacing w:val="0"/>
          <w:lang w:val="ro-RO"/>
        </w:rPr>
        <w:t xml:space="preserve"> </w:t>
      </w:r>
      <w:r w:rsidRPr="000B11C4">
        <w:rPr>
          <w:rFonts w:eastAsia="Calibri"/>
          <w:spacing w:val="0"/>
          <w:lang w:val="ro-RO"/>
        </w:rPr>
        <w:t>cu</w:t>
      </w:r>
      <w:r>
        <w:rPr>
          <w:rFonts w:eastAsia="Calibri"/>
          <w:spacing w:val="0"/>
          <w:lang w:val="ro-RO"/>
        </w:rPr>
        <w:t xml:space="preserve"> </w:t>
      </w:r>
      <w:r w:rsidRPr="000B11C4">
        <w:rPr>
          <w:rFonts w:eastAsia="Calibri"/>
          <w:spacing w:val="0"/>
          <w:lang w:val="ro-RO"/>
        </w:rPr>
        <w:t>acur</w:t>
      </w:r>
      <w:r>
        <w:rPr>
          <w:rFonts w:eastAsia="Calibri"/>
          <w:spacing w:val="0"/>
          <w:lang w:val="ro-RO"/>
        </w:rPr>
        <w:t xml:space="preserve">atețe chiuretajul alveolei. </w:t>
      </w:r>
      <w:r w:rsidRPr="000B11C4">
        <w:rPr>
          <w:rFonts w:eastAsia="Calibri"/>
          <w:spacing w:val="0"/>
          <w:lang w:val="ro-RO"/>
        </w:rPr>
        <w:t>Vizual și cu</w:t>
      </w:r>
      <w:r>
        <w:rPr>
          <w:rFonts w:eastAsia="Calibri"/>
          <w:spacing w:val="0"/>
          <w:lang w:val="ro-RO"/>
        </w:rPr>
        <w:t xml:space="preserve"> </w:t>
      </w:r>
      <w:r w:rsidRPr="000B11C4">
        <w:rPr>
          <w:rFonts w:eastAsia="Calibri"/>
          <w:spacing w:val="0"/>
          <w:lang w:val="ro-RO"/>
        </w:rPr>
        <w:t>sonda</w:t>
      </w:r>
      <w:r>
        <w:rPr>
          <w:rFonts w:eastAsia="Calibri"/>
          <w:spacing w:val="0"/>
          <w:lang w:val="ro-RO"/>
        </w:rPr>
        <w:t xml:space="preserve"> parodontală era examinată</w:t>
      </w:r>
    </w:p>
    <w:tbl>
      <w:tblPr>
        <w:tblStyle w:val="TableGrid3"/>
        <w:tblW w:w="0" w:type="auto"/>
        <w:tblLook w:val="04A0"/>
      </w:tblPr>
      <w:tblGrid>
        <w:gridCol w:w="1847"/>
        <w:gridCol w:w="1663"/>
        <w:gridCol w:w="1001"/>
        <w:gridCol w:w="1031"/>
        <w:gridCol w:w="860"/>
        <w:gridCol w:w="986"/>
        <w:gridCol w:w="860"/>
        <w:gridCol w:w="988"/>
      </w:tblGrid>
      <w:tr w:rsidR="004722FA" w:rsidRPr="00562A98" w:rsidTr="00246D31">
        <w:tc>
          <w:tcPr>
            <w:tcW w:w="9236" w:type="dxa"/>
            <w:gridSpan w:val="8"/>
            <w:tcBorders>
              <w:top w:val="nil"/>
              <w:left w:val="nil"/>
              <w:right w:val="nil"/>
            </w:tcBorders>
          </w:tcPr>
          <w:p w:rsidR="004722FA" w:rsidRPr="008E53B2" w:rsidRDefault="004722FA" w:rsidP="00246D31">
            <w:pPr>
              <w:rPr>
                <w:rFonts w:ascii="Times New Roman" w:eastAsia="Calibri" w:hAnsi="Times New Roman" w:cs="Times New Roman"/>
                <w:sz w:val="20"/>
                <w:szCs w:val="20"/>
                <w:lang w:val="en-US"/>
              </w:rPr>
            </w:pPr>
            <w:r w:rsidRPr="008E53B2">
              <w:rPr>
                <w:rFonts w:ascii="Times New Roman" w:eastAsia="Calibri" w:hAnsi="Times New Roman" w:cs="Times New Roman"/>
                <w:sz w:val="24"/>
                <w:szCs w:val="24"/>
                <w:lang w:val="en-US"/>
              </w:rPr>
              <w:t>Tabelul 13</w:t>
            </w:r>
            <w:r>
              <w:rPr>
                <w:rFonts w:ascii="Times New Roman" w:eastAsia="Calibri" w:hAnsi="Times New Roman" w:cs="Times New Roman"/>
                <w:sz w:val="24"/>
                <w:szCs w:val="24"/>
                <w:lang w:val="en-US"/>
              </w:rPr>
              <w:t>.</w:t>
            </w:r>
            <w:r w:rsidRPr="008E53B2">
              <w:rPr>
                <w:rFonts w:ascii="Times New Roman" w:eastAsia="Calibri" w:hAnsi="Times New Roman" w:cs="Times New Roman"/>
                <w:lang w:val="en-US"/>
              </w:rPr>
              <w:t xml:space="preserve"> </w:t>
            </w:r>
            <w:r w:rsidRPr="008E53B2">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8E53B2">
              <w:rPr>
                <w:rFonts w:ascii="Times New Roman" w:eastAsia="Calibri" w:hAnsi="Times New Roman" w:cs="Times New Roman"/>
                <w:sz w:val="20"/>
                <w:szCs w:val="20"/>
                <w:lang w:val="en-US"/>
              </w:rPr>
              <w:t>lor conform parametrilor (diametru, lungime) și locul plasării</w:t>
            </w:r>
          </w:p>
          <w:p w:rsidR="004722FA" w:rsidRPr="008E53B2" w:rsidRDefault="004722FA" w:rsidP="00246D31">
            <w:pPr>
              <w:rPr>
                <w:rFonts w:ascii="Times New Roman" w:eastAsia="Calibri" w:hAnsi="Times New Roman" w:cs="Times New Roman"/>
              </w:rPr>
            </w:pP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tc>
        <w:tc>
          <w:tcPr>
            <w:tcW w:w="1663" w:type="dxa"/>
            <w:vMerge w:val="restart"/>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Lungimea</w:t>
            </w:r>
          </w:p>
        </w:tc>
        <w:tc>
          <w:tcPr>
            <w:tcW w:w="5726" w:type="dxa"/>
            <w:gridSpan w:val="6"/>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 xml:space="preserve">Situsul </w:t>
            </w:r>
            <w:r>
              <w:rPr>
                <w:rFonts w:ascii="Times New Roman" w:eastAsia="Calibri" w:hAnsi="Times New Roman" w:cs="Times New Roman"/>
              </w:rPr>
              <w:t>implanturi</w:t>
            </w:r>
            <w:r w:rsidRPr="008E53B2">
              <w:rPr>
                <w:rFonts w:ascii="Times New Roman" w:eastAsia="Calibri" w:hAnsi="Times New Roman" w:cs="Times New Roman"/>
              </w:rPr>
              <w:t>lor - sectorul</w:t>
            </w: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vMerge/>
          </w:tcPr>
          <w:p w:rsidR="004722FA" w:rsidRPr="008E53B2" w:rsidRDefault="004722FA" w:rsidP="00246D31">
            <w:pPr>
              <w:tabs>
                <w:tab w:val="center" w:pos="820"/>
              </w:tabs>
              <w:jc w:val="center"/>
              <w:rPr>
                <w:rFonts w:ascii="Times New Roman" w:eastAsia="Calibri" w:hAnsi="Times New Roman" w:cs="Times New Roman"/>
              </w:rPr>
            </w:pPr>
          </w:p>
        </w:tc>
        <w:tc>
          <w:tcPr>
            <w:tcW w:w="2032"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Gr. frontal</w:t>
            </w:r>
          </w:p>
        </w:tc>
        <w:tc>
          <w:tcPr>
            <w:tcW w:w="1846"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Premolari</w:t>
            </w:r>
          </w:p>
        </w:tc>
        <w:tc>
          <w:tcPr>
            <w:tcW w:w="1848"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Molari</w:t>
            </w: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3,75</w:t>
            </w:r>
          </w:p>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7</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4,2</w:t>
            </w: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6</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5</w:t>
            </w: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3</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Total</w:t>
            </w:r>
          </w:p>
        </w:tc>
        <w:tc>
          <w:tcPr>
            <w:tcW w:w="1663" w:type="dxa"/>
          </w:tcPr>
          <w:p w:rsidR="004722FA" w:rsidRPr="008E53B2" w:rsidRDefault="004722FA" w:rsidP="00246D31">
            <w:pPr>
              <w:jc w:val="center"/>
              <w:rPr>
                <w:rFonts w:ascii="Times New Roman" w:eastAsia="Calibri" w:hAnsi="Times New Roman" w:cs="Times New Roman"/>
              </w:rPr>
            </w:pP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16</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8</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3</w:t>
            </w: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jc w:val="center"/>
              <w:rPr>
                <w:rFonts w:ascii="Times New Roman" w:eastAsia="Calibri" w:hAnsi="Times New Roman" w:cs="Times New Roman"/>
              </w:rPr>
            </w:pPr>
          </w:p>
        </w:tc>
        <w:tc>
          <w:tcPr>
            <w:tcW w:w="5726" w:type="dxa"/>
            <w:gridSpan w:val="6"/>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45</w:t>
            </w:r>
          </w:p>
        </w:tc>
      </w:tr>
    </w:tbl>
    <w:p w:rsidR="004722FA" w:rsidRDefault="004722FA" w:rsidP="004722FA">
      <w:pPr>
        <w:spacing w:line="360" w:lineRule="auto"/>
        <w:jc w:val="both"/>
        <w:rPr>
          <w:rFonts w:eastAsia="Calibri"/>
          <w:b/>
          <w:spacing w:val="0"/>
          <w:lang w:val="ro-RO"/>
        </w:rPr>
      </w:pPr>
    </w:p>
    <w:p w:rsidR="004722FA" w:rsidRPr="000B11C4" w:rsidRDefault="004722FA" w:rsidP="004722FA">
      <w:pPr>
        <w:spacing w:line="360" w:lineRule="auto"/>
        <w:jc w:val="both"/>
        <w:rPr>
          <w:rFonts w:eastAsia="Calibri"/>
          <w:spacing w:val="0"/>
          <w:lang w:val="ro-RO"/>
        </w:rPr>
      </w:pPr>
      <w:r w:rsidRPr="000B11C4">
        <w:rPr>
          <w:rFonts w:eastAsia="Calibri"/>
          <w:spacing w:val="0"/>
          <w:lang w:val="ro-RO"/>
        </w:rPr>
        <w:t>integritatea pereților alveolari (prezența fisurilor, defectelor și mărimea lor). Grosimea peretelui vestibular al alveolei era</w:t>
      </w:r>
      <w:r>
        <w:rPr>
          <w:rFonts w:eastAsia="Calibri"/>
          <w:spacing w:val="0"/>
          <w:lang w:val="ro-RO"/>
        </w:rPr>
        <w:t xml:space="preserve"> </w:t>
      </w:r>
      <w:r w:rsidRPr="000B11C4">
        <w:rPr>
          <w:rFonts w:eastAsia="Calibri"/>
          <w:spacing w:val="0"/>
          <w:lang w:val="ro-RO"/>
        </w:rPr>
        <w:t>determinată cu șublerul sau cu sonda parodontală, iar lungimea alveolei era apreciată cu frezele gradate întroduse în ea și comparată cu cea obținută pe OPG. În dependență de localizarea și de particularitățile anatomice ale sectorului respectiv pentru instalarea implantului era apreciată ad</w:t>
      </w:r>
      <w:r>
        <w:rPr>
          <w:rFonts w:eastAsia="Calibri"/>
          <w:spacing w:val="0"/>
          <w:lang w:val="ro-RO"/>
        </w:rPr>
        <w:t>â</w:t>
      </w:r>
      <w:r w:rsidRPr="000B11C4">
        <w:rPr>
          <w:rFonts w:eastAsia="Calibri"/>
          <w:spacing w:val="0"/>
          <w:lang w:val="ro-RO"/>
        </w:rPr>
        <w:t>ncimea viitoarei neoalveole. La fora</w:t>
      </w:r>
      <w:r>
        <w:rPr>
          <w:rFonts w:eastAsia="Calibri"/>
          <w:spacing w:val="0"/>
          <w:lang w:val="ro-RO"/>
        </w:rPr>
        <w:t>rea neoalveolei diametrul ultimi</w:t>
      </w:r>
      <w:r w:rsidRPr="000B11C4">
        <w:rPr>
          <w:rFonts w:eastAsia="Calibri"/>
          <w:spacing w:val="0"/>
          <w:lang w:val="ro-RO"/>
        </w:rPr>
        <w:t>i freze</w:t>
      </w:r>
      <w:r>
        <w:rPr>
          <w:rFonts w:eastAsia="Calibri"/>
          <w:spacing w:val="0"/>
          <w:lang w:val="ro-RO"/>
        </w:rPr>
        <w:t xml:space="preserve"> </w:t>
      </w:r>
      <w:r w:rsidRPr="000B11C4">
        <w:rPr>
          <w:rFonts w:eastAsia="Calibri"/>
          <w:spacing w:val="0"/>
          <w:lang w:val="ro-RO"/>
        </w:rPr>
        <w:t>era egal cu diametrul apexului implantului selectat pentru instalare. Pentru obținerea</w:t>
      </w:r>
      <w:r>
        <w:rPr>
          <w:rFonts w:eastAsia="Calibri"/>
          <w:spacing w:val="0"/>
          <w:lang w:val="ro-RO"/>
        </w:rPr>
        <w:t xml:space="preserve"> stabilității primare, luând în considerar</w:t>
      </w:r>
      <w:r w:rsidRPr="000B11C4">
        <w:rPr>
          <w:rFonts w:eastAsia="Calibri"/>
          <w:spacing w:val="0"/>
          <w:lang w:val="ro-RO"/>
        </w:rPr>
        <w:t>e formațiunile anatomice adiacente, implantul era plasat în așa mod ca partea lui apicală să</w:t>
      </w:r>
      <w:r>
        <w:rPr>
          <w:rFonts w:eastAsia="Calibri"/>
          <w:spacing w:val="0"/>
          <w:lang w:val="ro-RO"/>
        </w:rPr>
        <w:t xml:space="preserve"> </w:t>
      </w:r>
      <w:r w:rsidRPr="000B11C4">
        <w:rPr>
          <w:rFonts w:eastAsia="Calibri"/>
          <w:spacing w:val="0"/>
          <w:lang w:val="ro-RO"/>
        </w:rPr>
        <w:t>fie situată în osul nativ extraalveolar. Înfi</w:t>
      </w:r>
      <w:r>
        <w:rPr>
          <w:rFonts w:eastAsia="Calibri"/>
          <w:spacing w:val="0"/>
          <w:lang w:val="ro-RO"/>
        </w:rPr>
        <w:t>letarea a fost efectuată cu chei</w:t>
      </w:r>
      <w:r w:rsidRPr="000B11C4">
        <w:rPr>
          <w:rFonts w:eastAsia="Calibri"/>
          <w:spacing w:val="0"/>
          <w:lang w:val="ro-RO"/>
        </w:rPr>
        <w:t>a dinamometrică concomitent apreciind forța de inserție. Ea a variat între 35 și 50 Ncm. După aplicarea conformatoarelor gingivale, lambourile mucoperiostale erau repoziționate (în poziția inițială, fără periostotomie din interiorul plăgii) și aplicate suturil</w:t>
      </w:r>
      <w:r>
        <w:rPr>
          <w:rFonts w:eastAsia="Calibri"/>
          <w:spacing w:val="0"/>
          <w:lang w:val="ro-RO"/>
        </w:rPr>
        <w:t>e de direcție. Așa</w:t>
      </w:r>
      <w:r w:rsidRPr="000B11C4">
        <w:rPr>
          <w:rFonts w:eastAsia="Calibri"/>
          <w:spacing w:val="0"/>
          <w:lang w:val="ro-RO"/>
        </w:rPr>
        <w:t xml:space="preserve">dar, metodologia instalării </w:t>
      </w:r>
      <w:r>
        <w:rPr>
          <w:rFonts w:eastAsia="Calibri"/>
          <w:spacing w:val="0"/>
          <w:lang w:val="ro-RO"/>
        </w:rPr>
        <w:t>implanturi</w:t>
      </w:r>
      <w:r w:rsidRPr="000B11C4">
        <w:rPr>
          <w:rFonts w:eastAsia="Calibri"/>
          <w:spacing w:val="0"/>
          <w:lang w:val="ro-RO"/>
        </w:rPr>
        <w:t>lor în acest subgrup în comparație cu metoda descrisă în subcapitolul 4.1.1 se deosebea prin crearea și decolarea lambourilor mucoperiostale, înfiletarea conformatorului gingival și aplicarea suturilor fără avansarea lambourilor prin periosteotomie.</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Pentru elucidarea metodologiei de instalare</w:t>
      </w:r>
      <w:r>
        <w:rPr>
          <w:rFonts w:eastAsia="Calibri"/>
          <w:spacing w:val="0"/>
          <w:lang w:val="ro-RO"/>
        </w:rPr>
        <w:t xml:space="preserve"> </w:t>
      </w:r>
      <w:r w:rsidRPr="000B11C4">
        <w:rPr>
          <w:rFonts w:eastAsia="Calibri"/>
          <w:spacing w:val="0"/>
          <w:lang w:val="ro-RO"/>
        </w:rPr>
        <w:t xml:space="preserve">a </w:t>
      </w:r>
      <w:r>
        <w:rPr>
          <w:rFonts w:eastAsia="Calibri"/>
          <w:spacing w:val="0"/>
          <w:lang w:val="ro-RO"/>
        </w:rPr>
        <w:t>implanturi</w:t>
      </w:r>
      <w:r w:rsidRPr="000B11C4">
        <w:rPr>
          <w:rFonts w:eastAsia="Calibri"/>
          <w:spacing w:val="0"/>
          <w:lang w:val="ro-RO"/>
        </w:rPr>
        <w:t>lor conform acestui protocol p</w:t>
      </w:r>
      <w:r>
        <w:rPr>
          <w:rFonts w:eastAsia="Calibri"/>
          <w:spacing w:val="0"/>
          <w:lang w:val="ro-RO"/>
        </w:rPr>
        <w:t>rezentăm un caz clinic (fig. 19</w:t>
      </w:r>
      <w:r w:rsidRPr="000B11C4">
        <w:rPr>
          <w:rFonts w:eastAsia="Calibri"/>
          <w:spacing w:val="0"/>
          <w:lang w:val="ro-RO"/>
        </w:rPr>
        <w:t>).</w:t>
      </w:r>
    </w:p>
    <w:p w:rsidR="004722FA" w:rsidRPr="000B11C4" w:rsidRDefault="004722FA" w:rsidP="004722FA">
      <w:pPr>
        <w:spacing w:line="360" w:lineRule="auto"/>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În perioada postoperatorie edemul țesuturilor moi se răspîndea în sectoarele</w:t>
      </w:r>
      <w:r>
        <w:rPr>
          <w:rFonts w:eastAsia="Calibri"/>
          <w:color w:val="000000" w:themeColor="text1"/>
          <w:spacing w:val="0"/>
          <w:lang w:val="ro-RO"/>
        </w:rPr>
        <w:t xml:space="preserve"> </w:t>
      </w:r>
      <w:r w:rsidRPr="000B11C4">
        <w:rPr>
          <w:rFonts w:eastAsia="Calibri"/>
          <w:color w:val="000000" w:themeColor="text1"/>
          <w:spacing w:val="0"/>
          <w:lang w:val="ro-RO"/>
        </w:rPr>
        <w:t>adiacente apofzei alveolare, în 2 cazuri s-au format hematoame. Cele 45</w:t>
      </w:r>
      <w:r>
        <w:rPr>
          <w:rFonts w:eastAsia="Calibri"/>
          <w:color w:val="000000" w:themeColor="text1"/>
          <w:spacing w:val="0"/>
          <w:lang w:val="ro-RO"/>
        </w:rPr>
        <w:t xml:space="preserve"> de</w:t>
      </w:r>
      <w:r w:rsidRPr="000B11C4">
        <w:rPr>
          <w:rFonts w:eastAsia="Calibri"/>
          <w:color w:val="000000" w:themeColor="text1"/>
          <w:spacing w:val="0"/>
          <w:lang w:val="ro-RO"/>
        </w:rPr>
        <w:t xml:space="preserve"> </w:t>
      </w:r>
      <w:r>
        <w:rPr>
          <w:rFonts w:eastAsia="Calibri"/>
          <w:color w:val="000000" w:themeColor="text1"/>
          <w:spacing w:val="0"/>
          <w:lang w:val="ro-RO"/>
        </w:rPr>
        <w:t xml:space="preserve">implanturi instalate prin </w:t>
      </w:r>
      <w:r>
        <w:rPr>
          <w:rFonts w:eastAsia="Calibri"/>
          <w:color w:val="000000" w:themeColor="text1"/>
          <w:spacing w:val="0"/>
          <w:lang w:val="ro-RO"/>
        </w:rPr>
        <w:lastRenderedPageBreak/>
        <w:t>metoda respecti</w:t>
      </w:r>
      <w:r w:rsidRPr="000B11C4">
        <w:rPr>
          <w:rFonts w:eastAsia="Calibri"/>
          <w:color w:val="000000" w:themeColor="text1"/>
          <w:spacing w:val="0"/>
          <w:lang w:val="ro-RO"/>
        </w:rPr>
        <w:t>vă s</w:t>
      </w:r>
      <w:r>
        <w:rPr>
          <w:rFonts w:eastAsia="Calibri"/>
          <w:color w:val="000000" w:themeColor="text1"/>
          <w:spacing w:val="0"/>
          <w:lang w:val="ro-RO"/>
        </w:rPr>
        <w:t>-</w:t>
      </w:r>
      <w:r w:rsidRPr="000B11C4">
        <w:rPr>
          <w:rFonts w:eastAsia="Calibri"/>
          <w:color w:val="000000" w:themeColor="text1"/>
          <w:spacing w:val="0"/>
          <w:lang w:val="ro-RO"/>
        </w:rPr>
        <w:t>au integrat cu succes.</w:t>
      </w:r>
      <w:r>
        <w:rPr>
          <w:rFonts w:eastAsia="Calibri"/>
          <w:color w:val="000000" w:themeColor="text1"/>
          <w:spacing w:val="0"/>
          <w:lang w:val="ro-RO"/>
        </w:rPr>
        <w:t xml:space="preserve"> </w:t>
      </w:r>
      <w:r w:rsidRPr="000B11C4">
        <w:rPr>
          <w:rFonts w:eastAsia="Calibri"/>
          <w:color w:val="000000" w:themeColor="text1"/>
          <w:spacing w:val="0"/>
          <w:lang w:val="ro-RO"/>
        </w:rPr>
        <w:t>Cu toate acestea în</w:t>
      </w:r>
      <w:r>
        <w:rPr>
          <w:rFonts w:eastAsia="Calibri"/>
          <w:color w:val="000000" w:themeColor="text1"/>
          <w:spacing w:val="0"/>
          <w:lang w:val="ro-RO"/>
        </w:rPr>
        <w:t xml:space="preserve"> </w:t>
      </w:r>
      <w:r w:rsidRPr="000B11C4">
        <w:rPr>
          <w:rFonts w:eastAsia="Calibri"/>
          <w:color w:val="000000" w:themeColor="text1"/>
          <w:spacing w:val="0"/>
          <w:lang w:val="ro-RO"/>
        </w:rPr>
        <w:t xml:space="preserve">2 cazuri a avut loc dehiscența plăgii cu vindecarea ulterioară </w:t>
      </w:r>
      <w:r w:rsidRPr="00053AF1">
        <w:rPr>
          <w:rFonts w:eastAsia="Calibri"/>
          <w:i/>
          <w:color w:val="000000" w:themeColor="text1"/>
          <w:spacing w:val="0"/>
          <w:lang w:val="ro-RO"/>
        </w:rPr>
        <w:t>per secundam</w:t>
      </w:r>
      <w:r w:rsidRPr="000B11C4">
        <w:rPr>
          <w:rFonts w:eastAsia="Calibri"/>
          <w:color w:val="000000" w:themeColor="text1"/>
          <w:spacing w:val="0"/>
          <w:lang w:val="ro-RO"/>
        </w:rPr>
        <w:t>. În acest compartiment al studiului destinat</w:t>
      </w:r>
      <w:r>
        <w:rPr>
          <w:rFonts w:eastAsia="Calibri"/>
          <w:color w:val="000000" w:themeColor="text1"/>
          <w:spacing w:val="0"/>
          <w:lang w:val="ro-RO"/>
        </w:rPr>
        <w:t xml:space="preserve"> </w:t>
      </w:r>
      <w:r w:rsidRPr="000B11C4">
        <w:rPr>
          <w:rFonts w:eastAsia="Calibri"/>
          <w:color w:val="000000" w:themeColor="text1"/>
          <w:spacing w:val="0"/>
          <w:lang w:val="ro-RO"/>
        </w:rPr>
        <w:t xml:space="preserve">instalării </w:t>
      </w:r>
      <w:r>
        <w:rPr>
          <w:rFonts w:eastAsia="Calibri"/>
          <w:color w:val="000000" w:themeColor="text1"/>
          <w:spacing w:val="0"/>
          <w:lang w:val="ro-RO"/>
        </w:rPr>
        <w:t>implanturi</w:t>
      </w:r>
      <w:r w:rsidRPr="000B11C4">
        <w:rPr>
          <w:rFonts w:eastAsia="Calibri"/>
          <w:color w:val="000000" w:themeColor="text1"/>
          <w:spacing w:val="0"/>
          <w:lang w:val="ro-RO"/>
        </w:rPr>
        <w:t xml:space="preserve">lor imediat postextracțional cu decolarea lambourilor mucoperiostale fără augmentarea </w:t>
      </w:r>
      <w:r w:rsidRPr="000B11C4">
        <w:rPr>
          <w:rFonts w:eastAsia="Calibri"/>
          <w:spacing w:val="0"/>
          <w:lang w:val="ro-RO"/>
        </w:rPr>
        <w:t>spațiului periimplantar</w:t>
      </w:r>
      <w:r>
        <w:rPr>
          <w:rFonts w:eastAsia="Calibri"/>
          <w:spacing w:val="0"/>
          <w:lang w:val="ro-RO"/>
        </w:rPr>
        <w:t xml:space="preserve"> într-o ședință chirurgicală, a</w:t>
      </w:r>
      <w:r w:rsidRPr="000B11C4">
        <w:rPr>
          <w:rFonts w:eastAsia="Calibri"/>
          <w:spacing w:val="0"/>
          <w:lang w:val="ro-RO"/>
        </w:rPr>
        <w:t xml:space="preserve"> fost apreciată individual stabilitatea </w:t>
      </w:r>
      <w:r>
        <w:rPr>
          <w:rFonts w:eastAsia="Calibri"/>
          <w:spacing w:val="0"/>
          <w:lang w:val="ro-RO"/>
        </w:rPr>
        <w:t>implanturi</w:t>
      </w:r>
      <w:r w:rsidRPr="000B11C4">
        <w:rPr>
          <w:rFonts w:eastAsia="Calibri"/>
          <w:spacing w:val="0"/>
          <w:lang w:val="ro-RO"/>
        </w:rPr>
        <w:t>lor. Stabilitatea primară a variat între - 3</w:t>
      </w:r>
      <w:r>
        <w:rPr>
          <w:rFonts w:eastAsia="Calibri"/>
          <w:spacing w:val="0"/>
          <w:lang w:val="ro-RO"/>
        </w:rPr>
        <w:t xml:space="preserve"> </w:t>
      </w:r>
      <w:r w:rsidRPr="000B11C4">
        <w:rPr>
          <w:rFonts w:eastAsia="Calibri"/>
          <w:spacing w:val="0"/>
          <w:lang w:val="ro-RO"/>
        </w:rPr>
        <w:t xml:space="preserve"> și -1 (M-3,31±0,148), cea biologică – între - 4</w:t>
      </w:r>
    </w:p>
    <w:p w:rsidR="004722FA" w:rsidRPr="000B11C4" w:rsidRDefault="004722FA" w:rsidP="004722FA">
      <w:pPr>
        <w:jc w:val="center"/>
        <w:rPr>
          <w:rFonts w:eastAsia="Calibri"/>
          <w:b/>
          <w:color w:val="FF0000"/>
          <w:spacing w:val="0"/>
          <w:sz w:val="40"/>
          <w:szCs w:val="40"/>
          <w:lang w:val="ro-RO"/>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0B11C4" w:rsidTr="00246D31">
        <w:tc>
          <w:tcPr>
            <w:tcW w:w="9571" w:type="dxa"/>
          </w:tcPr>
          <w:p w:rsidR="004722FA" w:rsidRPr="000B11C4" w:rsidRDefault="000930A6" w:rsidP="00246D31">
            <w:pPr>
              <w:jc w:val="center"/>
              <w:rPr>
                <w:rFonts w:eastAsia="Calibri"/>
                <w:b/>
              </w:rPr>
            </w:pPr>
            <w:r w:rsidRPr="000930A6">
              <w:rPr>
                <w:rFonts w:eastAsia="Calibri"/>
                <w:b/>
                <w:noProof/>
                <w:lang w:val="en-US"/>
              </w:rPr>
              <w:pict>
                <v:shapetype id="_x0000_t32" coordsize="21600,21600" o:spt="32" o:oned="t" path="m,l21600,21600e" filled="f">
                  <v:path arrowok="t" fillok="f" o:connecttype="none"/>
                  <o:lock v:ext="edit" shapetype="t"/>
                </v:shapetype>
                <v:shape id="Straight Arrow Connector 141" o:spid="_x0000_s1348" type="#_x0000_t32" style="position:absolute;left:0;text-align:left;margin-left:68.85pt;margin-top:141.35pt;width:12.9pt;height:4.1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" strokecolor="white [3212]">
                  <v:stroke endarrow="block"/>
                </v:shape>
              </w:pict>
            </w:r>
            <w:r w:rsidRPr="000930A6">
              <w:rPr>
                <w:rFonts w:eastAsia="Calibri"/>
                <w:b/>
                <w:noProof/>
                <w:lang w:val="en-US"/>
              </w:rPr>
              <w:pict>
                <v:shape id="Straight Arrow Connector 140" o:spid="_x0000_s1347" type="#_x0000_t32" style="position:absolute;left:0;text-align:left;margin-left:130.5pt;margin-top:155.4pt;width:12.9pt;height:4.1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" strokecolor="white [3212]">
                  <v:stroke endarrow="block"/>
                </v:shape>
              </w:pict>
            </w:r>
            <w:r w:rsidR="004722FA" w:rsidRPr="000B11C4">
              <w:rPr>
                <w:rFonts w:eastAsia="Calibri"/>
                <w:b/>
                <w:noProof/>
              </w:rPr>
              <w:drawing>
                <wp:inline distT="0" distB="0" distL="0" distR="0">
                  <wp:extent cx="5937885" cy="4007485"/>
                  <wp:effectExtent l="0" t="0" r="0" b="0"/>
                  <wp:docPr id="313" name="Picture 10" descr="../Documents/TEZA%20N.%20Chele/Backup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uments/TEZA%20N.%20Chele/Backups/Untitled-1.jpg"/>
                          <pic:cNvPicPr>
                            <a:picLocks noChangeAspect="1" noChangeArrowheads="1"/>
                          </pic:cNvPicPr>
                        </pic:nvPicPr>
                        <pic:blipFill>
                          <a:blip r:embed="rId4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7885" cy="4007485"/>
                          </a:xfrm>
                          <a:prstGeom prst="rect">
                            <a:avLst/>
                          </a:prstGeom>
                          <a:noFill/>
                          <a:ln>
                            <a:noFill/>
                          </a:ln>
                        </pic:spPr>
                      </pic:pic>
                    </a:graphicData>
                  </a:graphic>
                </wp:inline>
              </w:drawing>
            </w:r>
          </w:p>
        </w:tc>
      </w:tr>
    </w:tbl>
    <w:p w:rsidR="004722FA" w:rsidRPr="000B11C4" w:rsidRDefault="004722FA" w:rsidP="004722FA">
      <w:pPr>
        <w:spacing w:line="276" w:lineRule="auto"/>
        <w:jc w:val="both"/>
        <w:rPr>
          <w:rFonts w:eastAsia="Calibri"/>
          <w:spacing w:val="0"/>
          <w:sz w:val="20"/>
          <w:szCs w:val="20"/>
          <w:lang w:val="en-US"/>
        </w:rPr>
      </w:pPr>
      <w:r>
        <w:rPr>
          <w:rFonts w:eastAsia="Calibri"/>
          <w:color w:val="000000" w:themeColor="text1"/>
          <w:spacing w:val="0"/>
          <w:lang w:val="en-US"/>
        </w:rPr>
        <w:t>Figura 19.</w:t>
      </w:r>
      <w:r w:rsidRPr="000B11C4">
        <w:rPr>
          <w:rFonts w:eastAsia="Calibri"/>
          <w:color w:val="000000" w:themeColor="text1"/>
          <w:spacing w:val="0"/>
          <w:lang w:val="en-US"/>
        </w:rPr>
        <w:t xml:space="preserve"> </w:t>
      </w:r>
      <w:r w:rsidRPr="000B11C4">
        <w:rPr>
          <w:rFonts w:eastAsia="Calibri"/>
          <w:spacing w:val="0"/>
          <w:sz w:val="20"/>
          <w:szCs w:val="20"/>
          <w:lang w:val="en-US"/>
        </w:rPr>
        <w:t>Pacienta A.</w:t>
      </w:r>
      <w:r w:rsidRPr="000B11C4">
        <w:rPr>
          <w:rFonts w:eastAsia="Calibri"/>
          <w:spacing w:val="0"/>
          <w:lang w:val="en-US"/>
        </w:rPr>
        <w:t xml:space="preserve"> </w:t>
      </w:r>
      <w:r w:rsidRPr="000B11C4">
        <w:rPr>
          <w:rFonts w:eastAsia="Calibri"/>
          <w:spacing w:val="0"/>
          <w:sz w:val="20"/>
          <w:szCs w:val="20"/>
          <w:lang w:val="en-US"/>
        </w:rPr>
        <w:t>Instalarea imediată (Tip I) într-o ședință chirurgicală a</w:t>
      </w:r>
      <w:r>
        <w:rPr>
          <w:rFonts w:eastAsia="Calibri"/>
          <w:spacing w:val="0"/>
          <w:sz w:val="20"/>
          <w:szCs w:val="20"/>
          <w:lang w:val="en-US"/>
        </w:rPr>
        <w:t xml:space="preserve"> implanturi</w:t>
      </w:r>
      <w:r w:rsidRPr="000B11C4">
        <w:rPr>
          <w:rFonts w:eastAsia="Calibri"/>
          <w:spacing w:val="0"/>
          <w:sz w:val="20"/>
          <w:szCs w:val="20"/>
          <w:lang w:val="en-US"/>
        </w:rPr>
        <w:t xml:space="preserve">lor cu decolarea lambourilor </w:t>
      </w:r>
      <w:r>
        <w:rPr>
          <w:rFonts w:eastAsia="Calibri"/>
          <w:spacing w:val="0"/>
          <w:sz w:val="20"/>
          <w:szCs w:val="20"/>
          <w:lang w:val="en-US"/>
        </w:rPr>
        <w:t>muco</w:t>
      </w:r>
      <w:r w:rsidRPr="000B11C4">
        <w:rPr>
          <w:rFonts w:eastAsia="Calibri"/>
          <w:spacing w:val="0"/>
          <w:sz w:val="20"/>
          <w:szCs w:val="20"/>
          <w:lang w:val="en-US"/>
        </w:rPr>
        <w:t>periostale fără grefarea spațiilor periimplantare (a) fragment din OPG preoperator (b) aspectul clinic preope</w:t>
      </w:r>
      <w:r>
        <w:rPr>
          <w:rFonts w:eastAsia="Calibri"/>
          <w:spacing w:val="0"/>
          <w:sz w:val="20"/>
          <w:szCs w:val="20"/>
          <w:lang w:val="en-US"/>
        </w:rPr>
        <w:t>rator; (c) deco</w:t>
      </w:r>
      <w:r w:rsidRPr="000B11C4">
        <w:rPr>
          <w:rFonts w:eastAsia="Calibri"/>
          <w:spacing w:val="0"/>
          <w:sz w:val="20"/>
          <w:szCs w:val="20"/>
          <w:lang w:val="en-US"/>
        </w:rPr>
        <w:t>late lambourilor mucoperiostale, alveolele postextracționale a dinților11;12;13;14; (d) spații periimplantare la nivelul d.11;13; (e) aplicarea conformatoarelor de gingie și suturarrea plăgii postoperatorii, (f) aspectul conformatoarelor de gingie și a țesuturilor moi peste 6 luni (g)</w:t>
      </w:r>
      <w:r>
        <w:rPr>
          <w:rFonts w:eastAsia="Calibri"/>
          <w:spacing w:val="0"/>
          <w:sz w:val="20"/>
          <w:szCs w:val="20"/>
          <w:lang w:val="en-US"/>
        </w:rPr>
        <w:t xml:space="preserve"> </w:t>
      </w:r>
      <w:r w:rsidRPr="000B11C4">
        <w:rPr>
          <w:rFonts w:eastAsia="Calibri"/>
          <w:spacing w:val="0"/>
          <w:sz w:val="20"/>
          <w:szCs w:val="20"/>
          <w:lang w:val="en-US"/>
        </w:rPr>
        <w:t>OPG la</w:t>
      </w:r>
      <w:r w:rsidRPr="000B11C4">
        <w:rPr>
          <w:rFonts w:eastAsia="Calibri"/>
          <w:color w:val="FF0000"/>
          <w:spacing w:val="0"/>
          <w:sz w:val="20"/>
          <w:szCs w:val="20"/>
          <w:lang w:val="en-US"/>
        </w:rPr>
        <w:t xml:space="preserve"> </w:t>
      </w:r>
      <w:r w:rsidRPr="000B11C4">
        <w:rPr>
          <w:rFonts w:eastAsia="Calibri"/>
          <w:spacing w:val="0"/>
          <w:sz w:val="20"/>
          <w:szCs w:val="20"/>
          <w:lang w:val="en-US"/>
        </w:rPr>
        <w:t>6 luni; (h) inelul gingival periimplantar matur</w:t>
      </w:r>
      <w:r>
        <w:rPr>
          <w:rFonts w:eastAsia="Calibri"/>
          <w:spacing w:val="0"/>
          <w:sz w:val="20"/>
          <w:szCs w:val="20"/>
          <w:lang w:val="en-US"/>
        </w:rPr>
        <w:t xml:space="preserve"> </w:t>
      </w:r>
      <w:r w:rsidRPr="000B11C4">
        <w:rPr>
          <w:rFonts w:eastAsia="Calibri"/>
          <w:spacing w:val="0"/>
          <w:sz w:val="20"/>
          <w:szCs w:val="20"/>
          <w:lang w:val="en-US"/>
        </w:rPr>
        <w:t>la d. 11,13,14,15; (i) situația clinică la 24 luni.</w:t>
      </w:r>
    </w:p>
    <w:p w:rsidR="004722FA" w:rsidRPr="000B11C4" w:rsidRDefault="004722FA" w:rsidP="004722FA">
      <w:pPr>
        <w:spacing w:line="276" w:lineRule="auto"/>
        <w:jc w:val="both"/>
        <w:rPr>
          <w:rFonts w:eastAsia="Calibri"/>
          <w:spacing w:val="0"/>
          <w:lang w:val="en-US"/>
        </w:rPr>
      </w:pPr>
    </w:p>
    <w:p w:rsidR="004722FA" w:rsidRPr="000B11C4" w:rsidRDefault="004722FA" w:rsidP="004722FA">
      <w:pPr>
        <w:spacing w:line="360" w:lineRule="auto"/>
        <w:jc w:val="both"/>
        <w:rPr>
          <w:rFonts w:eastAsia="Calibri"/>
          <w:color w:val="000000" w:themeColor="text1"/>
          <w:spacing w:val="0"/>
          <w:lang w:val="ro-RO"/>
        </w:rPr>
      </w:pPr>
      <w:r w:rsidRPr="000B11C4">
        <w:rPr>
          <w:rFonts w:eastAsia="Calibri"/>
          <w:color w:val="000000" w:themeColor="text1"/>
          <w:spacing w:val="0"/>
          <w:lang w:val="en-US"/>
        </w:rPr>
        <w:t xml:space="preserve">și </w:t>
      </w:r>
      <w:r w:rsidRPr="000B11C4">
        <w:rPr>
          <w:rFonts w:eastAsia="Calibri"/>
          <w:spacing w:val="0"/>
          <w:lang w:val="ro-RO"/>
        </w:rPr>
        <w:t>-7</w:t>
      </w:r>
      <w:r>
        <w:rPr>
          <w:rFonts w:eastAsia="Calibri"/>
          <w:spacing w:val="0"/>
          <w:lang w:val="ro-RO"/>
        </w:rPr>
        <w:t xml:space="preserve"> </w:t>
      </w:r>
      <w:r w:rsidRPr="000B11C4">
        <w:rPr>
          <w:rFonts w:eastAsia="Calibri"/>
          <w:spacing w:val="0"/>
          <w:lang w:val="ro-RO"/>
        </w:rPr>
        <w:t>(M-5,82±0,180 (p&lt;0,001). În așa mod a fost posibilă determinarea individuală a inițierii tratamentului protetic scurt</w:t>
      </w:r>
      <w:r>
        <w:rPr>
          <w:rFonts w:eastAsia="Calibri"/>
          <w:spacing w:val="0"/>
          <w:lang w:val="ro-RO"/>
        </w:rPr>
        <w:t xml:space="preserve">ând perioada de reabilitare </w:t>
      </w:r>
      <w:r w:rsidRPr="000B11C4">
        <w:rPr>
          <w:rFonts w:eastAsia="Calibri"/>
          <w:spacing w:val="0"/>
          <w:lang w:val="ro-RO"/>
        </w:rPr>
        <w:t xml:space="preserve">a pacienților. Una din întrebările principale la instalarea </w:t>
      </w:r>
      <w:r>
        <w:rPr>
          <w:rFonts w:eastAsia="Calibri"/>
          <w:spacing w:val="0"/>
          <w:lang w:val="ro-RO"/>
        </w:rPr>
        <w:t>implanturilor con</w:t>
      </w:r>
      <w:r w:rsidRPr="000B11C4">
        <w:rPr>
          <w:rFonts w:eastAsia="Calibri"/>
          <w:spacing w:val="0"/>
          <w:lang w:val="ro-RO"/>
        </w:rPr>
        <w:t>form metodei descr</w:t>
      </w:r>
      <w:r>
        <w:rPr>
          <w:rFonts w:eastAsia="Calibri"/>
          <w:spacing w:val="0"/>
          <w:lang w:val="ro-RO"/>
        </w:rPr>
        <w:t>i</w:t>
      </w:r>
      <w:r w:rsidRPr="000B11C4">
        <w:rPr>
          <w:rFonts w:eastAsia="Calibri"/>
          <w:spacing w:val="0"/>
          <w:lang w:val="ro-RO"/>
        </w:rPr>
        <w:t>se este aprecierea</w:t>
      </w:r>
      <w:r w:rsidRPr="000B11C4">
        <w:rPr>
          <w:rFonts w:eastAsia="Calibri"/>
          <w:color w:val="000000" w:themeColor="text1"/>
          <w:spacing w:val="0"/>
          <w:lang w:val="ro-RO"/>
        </w:rPr>
        <w:t xml:space="preserve"> modelării/remodelării osului periimplantar la prezența spațiului intraalveolar. Studierea acestui proces a fost efectuată prin măsurările osului marginal periimplantar conform </w:t>
      </w:r>
      <w:r>
        <w:rPr>
          <w:rFonts w:eastAsia="Calibri"/>
          <w:color w:val="000000" w:themeColor="text1"/>
          <w:spacing w:val="0"/>
          <w:lang w:val="ro-RO"/>
        </w:rPr>
        <w:t>elaborate</w:t>
      </w:r>
      <w:r w:rsidRPr="000B11C4">
        <w:rPr>
          <w:rFonts w:eastAsia="Calibri"/>
          <w:color w:val="000000" w:themeColor="text1"/>
          <w:spacing w:val="0"/>
          <w:lang w:val="ro-RO"/>
        </w:rPr>
        <w:t>. Nivelurile osoase periimplantare</w:t>
      </w:r>
      <w:r>
        <w:rPr>
          <w:rFonts w:eastAsia="Calibri"/>
          <w:color w:val="000000" w:themeColor="text1"/>
          <w:spacing w:val="0"/>
          <w:lang w:val="ro-RO"/>
        </w:rPr>
        <w:t xml:space="preserve"> au fost apreciate imediat post</w:t>
      </w:r>
      <w:r w:rsidRPr="000B11C4">
        <w:rPr>
          <w:rFonts w:eastAsia="Calibri"/>
          <w:color w:val="000000" w:themeColor="text1"/>
          <w:spacing w:val="0"/>
          <w:lang w:val="ro-RO"/>
        </w:rPr>
        <w:t>implantar și preprotetic. Rezultate</w:t>
      </w:r>
      <w:r>
        <w:rPr>
          <w:rFonts w:eastAsia="Calibri"/>
          <w:color w:val="000000" w:themeColor="text1"/>
          <w:spacing w:val="0"/>
          <w:lang w:val="ro-RO"/>
        </w:rPr>
        <w:t>le sunt expuse în (Tabelul 15</w:t>
      </w:r>
      <w:r w:rsidRPr="000B11C4">
        <w:rPr>
          <w:rFonts w:eastAsia="Calibri"/>
          <w:color w:val="000000" w:themeColor="text1"/>
          <w:spacing w:val="0"/>
          <w:lang w:val="ro-RO"/>
        </w:rPr>
        <w:t>).</w:t>
      </w:r>
    </w:p>
    <w:p w:rsidR="004722FA" w:rsidRPr="008E53B2"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 xml:space="preserve">   </w:t>
      </w:r>
      <w:r w:rsidRPr="000B11C4">
        <w:rPr>
          <w:rFonts w:eastAsia="Calibri"/>
          <w:color w:val="000000" w:themeColor="text1"/>
          <w:spacing w:val="0"/>
          <w:lang w:val="ro-RO"/>
        </w:rPr>
        <w:t>Analiza remanierilor osului periimplantar în dependență de poziția pe verticală a platformei</w:t>
      </w:r>
    </w:p>
    <w:tbl>
      <w:tblPr>
        <w:tblW w:w="988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6"/>
        <w:gridCol w:w="2272"/>
        <w:gridCol w:w="1984"/>
        <w:gridCol w:w="1701"/>
        <w:gridCol w:w="2835"/>
      </w:tblGrid>
      <w:tr w:rsidR="004722FA" w:rsidRPr="00562A98" w:rsidTr="00246D31">
        <w:tc>
          <w:tcPr>
            <w:tcW w:w="9888" w:type="dxa"/>
            <w:gridSpan w:val="5"/>
            <w:tcBorders>
              <w:top w:val="nil"/>
              <w:left w:val="nil"/>
              <w:bottom w:val="single" w:sz="4" w:space="0" w:color="auto"/>
              <w:right w:val="nil"/>
            </w:tcBorders>
          </w:tcPr>
          <w:p w:rsidR="004722FA" w:rsidRPr="000B11C4" w:rsidRDefault="004722FA" w:rsidP="00246D31">
            <w:pPr>
              <w:spacing w:after="240"/>
              <w:rPr>
                <w:rFonts w:eastAsia="Calibri"/>
                <w:spacing w:val="0"/>
                <w:lang w:val="ro-RO"/>
              </w:rPr>
            </w:pPr>
            <w:r>
              <w:rPr>
                <w:rFonts w:eastAsia="Calibri"/>
                <w:spacing w:val="0"/>
                <w:lang w:val="ro-RO"/>
              </w:rPr>
              <w:lastRenderedPageBreak/>
              <w:t>Tabelul 15</w:t>
            </w:r>
            <w:r w:rsidRPr="000B11C4">
              <w:rPr>
                <w:rFonts w:eastAsia="Calibri"/>
                <w:spacing w:val="0"/>
                <w:lang w:val="ro-RO"/>
              </w:rPr>
              <w:t xml:space="preserve">. </w:t>
            </w:r>
            <w:r w:rsidRPr="000B11C4">
              <w:rPr>
                <w:rFonts w:eastAsia="Calibri"/>
                <w:spacing w:val="0"/>
                <w:sz w:val="20"/>
                <w:szCs w:val="20"/>
                <w:lang w:val="ro-RO"/>
              </w:rPr>
              <w:t xml:space="preserve">Valorile apozițiilor și </w:t>
            </w:r>
            <w:r>
              <w:rPr>
                <w:rFonts w:eastAsia="Calibri"/>
                <w:spacing w:val="0"/>
                <w:sz w:val="20"/>
                <w:szCs w:val="20"/>
                <w:lang w:val="ro-RO"/>
              </w:rPr>
              <w:t xml:space="preserve">a </w:t>
            </w:r>
            <w:r w:rsidRPr="000B11C4">
              <w:rPr>
                <w:rFonts w:eastAsia="Calibri"/>
                <w:spacing w:val="0"/>
                <w:sz w:val="20"/>
                <w:szCs w:val="20"/>
                <w:lang w:val="ro-RO"/>
              </w:rPr>
              <w:t>resorbțiilor osoase în grupul cu decolare fără grefare</w:t>
            </w:r>
            <w:r w:rsidRPr="000B11C4">
              <w:rPr>
                <w:rFonts w:eastAsia="Calibri"/>
                <w:spacing w:val="0"/>
                <w:lang w:val="ro-RO"/>
              </w:rPr>
              <w:t>.</w:t>
            </w:r>
          </w:p>
        </w:tc>
      </w:tr>
      <w:tr w:rsidR="004722FA" w:rsidRPr="000B11C4" w:rsidTr="00246D31">
        <w:tc>
          <w:tcPr>
            <w:tcW w:w="0" w:type="auto"/>
            <w:tcBorders>
              <w:top w:val="single" w:sz="4" w:space="0" w:color="auto"/>
            </w:tcBorders>
          </w:tcPr>
          <w:p w:rsidR="004722FA" w:rsidRPr="000B11C4" w:rsidRDefault="004722FA" w:rsidP="00246D31">
            <w:pPr>
              <w:jc w:val="center"/>
              <w:rPr>
                <w:rFonts w:eastAsia="Calibri"/>
                <w:b/>
                <w:spacing w:val="0"/>
                <w:lang w:val="ro-RO"/>
              </w:rPr>
            </w:pPr>
          </w:p>
        </w:tc>
        <w:tc>
          <w:tcPr>
            <w:tcW w:w="2272"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sidRPr="000B11C4">
              <w:rPr>
                <w:rFonts w:eastAsia="Calibri"/>
                <w:b/>
                <w:spacing w:val="0"/>
                <w:lang w:val="ro-RO"/>
              </w:rPr>
              <w:t>Mezial</w:t>
            </w:r>
          </w:p>
        </w:tc>
        <w:tc>
          <w:tcPr>
            <w:tcW w:w="1984"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Mezial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c>
          <w:tcPr>
            <w:tcW w:w="1701" w:type="dxa"/>
            <w:tcBorders>
              <w:top w:val="single" w:sz="4" w:space="0" w:color="auto"/>
            </w:tcBorders>
          </w:tcPr>
          <w:p w:rsidR="004722FA"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Pr>
                <w:rFonts w:eastAsia="Calibri"/>
                <w:b/>
                <w:spacing w:val="0"/>
                <w:lang w:val="ro-RO"/>
              </w:rPr>
              <w:t>Distal</w:t>
            </w:r>
          </w:p>
        </w:tc>
        <w:tc>
          <w:tcPr>
            <w:tcW w:w="2835"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Distal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r>
      <w:tr w:rsidR="004722FA" w:rsidRPr="000B11C4" w:rsidTr="00246D31">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Apoziții</w:t>
            </w:r>
          </w:p>
        </w:tc>
        <w:tc>
          <w:tcPr>
            <w:tcW w:w="2272" w:type="dxa"/>
          </w:tcPr>
          <w:p w:rsidR="004722FA" w:rsidRPr="000B11C4" w:rsidRDefault="004722FA" w:rsidP="00246D31">
            <w:pPr>
              <w:jc w:val="center"/>
              <w:rPr>
                <w:rFonts w:eastAsia="Calibri"/>
                <w:spacing w:val="0"/>
                <w:lang w:val="ro-RO"/>
              </w:rPr>
            </w:pPr>
            <w:r w:rsidRPr="000B11C4">
              <w:rPr>
                <w:rFonts w:eastAsia="Calibri"/>
                <w:spacing w:val="0"/>
                <w:lang w:val="ro-RO"/>
              </w:rPr>
              <w:t>14</w:t>
            </w:r>
          </w:p>
        </w:tc>
        <w:tc>
          <w:tcPr>
            <w:tcW w:w="1984" w:type="dxa"/>
          </w:tcPr>
          <w:p w:rsidR="004722FA" w:rsidRPr="000B11C4" w:rsidRDefault="004722FA" w:rsidP="00246D31">
            <w:pPr>
              <w:jc w:val="center"/>
              <w:rPr>
                <w:rFonts w:eastAsia="Calibri"/>
                <w:spacing w:val="0"/>
                <w:lang w:val="ro-RO"/>
              </w:rPr>
            </w:pPr>
            <w:r w:rsidRPr="000B11C4">
              <w:rPr>
                <w:rFonts w:eastAsia="Calibri"/>
                <w:spacing w:val="0"/>
                <w:lang w:val="ro-RO"/>
              </w:rPr>
              <w:t>0,5±0,113</w:t>
            </w:r>
          </w:p>
        </w:tc>
        <w:tc>
          <w:tcPr>
            <w:tcW w:w="1701" w:type="dxa"/>
          </w:tcPr>
          <w:p w:rsidR="004722FA" w:rsidRPr="000B11C4" w:rsidRDefault="004722FA" w:rsidP="00246D31">
            <w:pPr>
              <w:jc w:val="center"/>
              <w:rPr>
                <w:rFonts w:eastAsia="Calibri"/>
                <w:spacing w:val="0"/>
                <w:lang w:val="ro-RO"/>
              </w:rPr>
            </w:pPr>
            <w:r w:rsidRPr="000B11C4">
              <w:rPr>
                <w:rFonts w:eastAsia="Calibri"/>
                <w:spacing w:val="0"/>
                <w:lang w:val="ro-RO"/>
              </w:rPr>
              <w:t>18</w:t>
            </w:r>
          </w:p>
        </w:tc>
        <w:tc>
          <w:tcPr>
            <w:tcW w:w="2835" w:type="dxa"/>
          </w:tcPr>
          <w:p w:rsidR="004722FA" w:rsidRPr="000B11C4" w:rsidRDefault="004722FA" w:rsidP="00246D31">
            <w:pPr>
              <w:jc w:val="center"/>
              <w:rPr>
                <w:rFonts w:eastAsia="Calibri"/>
                <w:spacing w:val="0"/>
                <w:lang w:val="ro-RO"/>
              </w:rPr>
            </w:pPr>
            <w:r w:rsidRPr="000B11C4">
              <w:rPr>
                <w:rFonts w:eastAsia="Calibri"/>
                <w:spacing w:val="0"/>
                <w:lang w:val="ro-RO"/>
              </w:rPr>
              <w:t>0,45±0,093</w:t>
            </w:r>
          </w:p>
        </w:tc>
      </w:tr>
      <w:tr w:rsidR="004722FA" w:rsidRPr="000B11C4" w:rsidTr="00246D31">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Resorbții</w:t>
            </w:r>
          </w:p>
        </w:tc>
        <w:tc>
          <w:tcPr>
            <w:tcW w:w="2272" w:type="dxa"/>
          </w:tcPr>
          <w:p w:rsidR="004722FA" w:rsidRPr="000B11C4" w:rsidRDefault="004722FA" w:rsidP="00246D31">
            <w:pPr>
              <w:jc w:val="center"/>
              <w:rPr>
                <w:rFonts w:eastAsia="Calibri"/>
                <w:spacing w:val="0"/>
                <w:lang w:val="ro-RO"/>
              </w:rPr>
            </w:pPr>
            <w:r w:rsidRPr="000B11C4">
              <w:rPr>
                <w:rFonts w:eastAsia="Calibri"/>
                <w:spacing w:val="0"/>
                <w:lang w:val="ro-RO"/>
              </w:rPr>
              <w:t>31</w:t>
            </w:r>
          </w:p>
        </w:tc>
        <w:tc>
          <w:tcPr>
            <w:tcW w:w="1984" w:type="dxa"/>
          </w:tcPr>
          <w:p w:rsidR="004722FA" w:rsidRPr="000B11C4" w:rsidRDefault="004722FA" w:rsidP="00246D31">
            <w:pPr>
              <w:jc w:val="center"/>
              <w:rPr>
                <w:rFonts w:eastAsia="Calibri"/>
                <w:spacing w:val="0"/>
                <w:lang w:val="ro-RO"/>
              </w:rPr>
            </w:pPr>
            <w:r w:rsidRPr="000B11C4">
              <w:rPr>
                <w:rFonts w:eastAsia="Calibri"/>
                <w:spacing w:val="0"/>
                <w:lang w:val="ro-RO"/>
              </w:rPr>
              <w:t>0,75±0,107</w:t>
            </w:r>
          </w:p>
        </w:tc>
        <w:tc>
          <w:tcPr>
            <w:tcW w:w="1701" w:type="dxa"/>
          </w:tcPr>
          <w:p w:rsidR="004722FA" w:rsidRPr="000B11C4" w:rsidRDefault="004722FA" w:rsidP="00246D31">
            <w:pPr>
              <w:jc w:val="center"/>
              <w:rPr>
                <w:rFonts w:eastAsia="Calibri"/>
                <w:spacing w:val="0"/>
                <w:lang w:val="ro-RO"/>
              </w:rPr>
            </w:pPr>
            <w:r w:rsidRPr="000B11C4">
              <w:rPr>
                <w:rFonts w:eastAsia="Calibri"/>
                <w:spacing w:val="0"/>
                <w:lang w:val="ro-RO"/>
              </w:rPr>
              <w:t>27</w:t>
            </w:r>
          </w:p>
        </w:tc>
        <w:tc>
          <w:tcPr>
            <w:tcW w:w="2835" w:type="dxa"/>
          </w:tcPr>
          <w:p w:rsidR="004722FA" w:rsidRPr="000B11C4" w:rsidRDefault="004722FA" w:rsidP="00246D31">
            <w:pPr>
              <w:jc w:val="center"/>
              <w:rPr>
                <w:rFonts w:eastAsia="Calibri"/>
                <w:spacing w:val="0"/>
                <w:lang w:val="ro-RO"/>
              </w:rPr>
            </w:pPr>
            <w:r w:rsidRPr="000B11C4">
              <w:rPr>
                <w:rFonts w:eastAsia="Calibri"/>
                <w:spacing w:val="0"/>
                <w:lang w:val="ro-RO"/>
              </w:rPr>
              <w:t>0,75±0,127</w:t>
            </w:r>
          </w:p>
        </w:tc>
      </w:tr>
    </w:tbl>
    <w:p w:rsidR="004722FA" w:rsidRDefault="004722FA" w:rsidP="004722FA">
      <w:pPr>
        <w:spacing w:line="360" w:lineRule="auto"/>
        <w:contextualSpacing/>
        <w:jc w:val="both"/>
        <w:rPr>
          <w:rFonts w:eastAsia="Calibri"/>
          <w:b/>
          <w:color w:val="FF0000"/>
          <w:spacing w:val="0"/>
          <w:sz w:val="40"/>
          <w:szCs w:val="40"/>
          <w:lang w:val="ro-RO"/>
        </w:rPr>
      </w:pPr>
    </w:p>
    <w:p w:rsidR="004722FA" w:rsidRPr="000B11C4" w:rsidRDefault="004722FA" w:rsidP="004722FA">
      <w:pPr>
        <w:spacing w:line="360" w:lineRule="auto"/>
        <w:contextualSpacing/>
        <w:jc w:val="both"/>
        <w:rPr>
          <w:rFonts w:asciiTheme="minorHAnsi" w:eastAsiaTheme="minorHAnsi" w:hAnsiTheme="minorHAnsi" w:cstheme="minorBidi"/>
          <w:spacing w:val="0"/>
          <w:sz w:val="20"/>
          <w:szCs w:val="20"/>
          <w:lang w:val="ro-RO" w:eastAsia="en-US"/>
        </w:rPr>
      </w:pPr>
      <w:r w:rsidRPr="000B11C4">
        <w:rPr>
          <w:rFonts w:eastAsiaTheme="minorHAnsi"/>
          <w:color w:val="000000" w:themeColor="text1"/>
          <w:spacing w:val="0"/>
          <w:lang w:val="ro-RO" w:eastAsia="en-US"/>
        </w:rPr>
        <w:t xml:space="preserve">implantului în raport cu corticala apofizei alveolare </w:t>
      </w:r>
      <w:r>
        <w:rPr>
          <w:rFonts w:eastAsiaTheme="minorHAnsi"/>
          <w:spacing w:val="0"/>
          <w:lang w:val="ro-RO" w:eastAsia="en-US"/>
        </w:rPr>
        <w:t>(Tabelul 16</w:t>
      </w:r>
      <w:r w:rsidRPr="000B11C4">
        <w:rPr>
          <w:rFonts w:eastAsiaTheme="minorHAnsi"/>
          <w:spacing w:val="0"/>
          <w:lang w:val="ro-RO" w:eastAsia="en-US"/>
        </w:rPr>
        <w:t>)</w:t>
      </w:r>
      <w:r>
        <w:rPr>
          <w:rFonts w:eastAsiaTheme="minorHAnsi"/>
          <w:spacing w:val="0"/>
          <w:lang w:val="ro-RO" w:eastAsia="en-US"/>
        </w:rPr>
        <w:t xml:space="preserve"> </w:t>
      </w:r>
      <w:r w:rsidRPr="000B11C4">
        <w:rPr>
          <w:rFonts w:eastAsiaTheme="minorHAnsi"/>
          <w:color w:val="000000" w:themeColor="text1"/>
          <w:spacing w:val="0"/>
          <w:lang w:val="ro-RO" w:eastAsia="en-US"/>
        </w:rPr>
        <w:t xml:space="preserve">a demonstrat că, în cazul </w:t>
      </w:r>
      <w:r>
        <w:rPr>
          <w:rFonts w:eastAsiaTheme="minorHAnsi"/>
          <w:color w:val="000000" w:themeColor="text1"/>
          <w:spacing w:val="0"/>
          <w:lang w:val="ro-RO" w:eastAsia="en-US"/>
        </w:rPr>
        <w:t>când</w:t>
      </w:r>
      <w:r w:rsidRPr="000B11C4">
        <w:rPr>
          <w:rFonts w:eastAsiaTheme="minorHAnsi"/>
          <w:color w:val="000000" w:themeColor="text1"/>
          <w:spacing w:val="0"/>
          <w:lang w:val="ro-RO" w:eastAsia="en-US"/>
        </w:rPr>
        <w:t xml:space="preserve"> ea este situată supr</w:t>
      </w:r>
      <w:r>
        <w:rPr>
          <w:rFonts w:eastAsiaTheme="minorHAnsi"/>
          <w:color w:val="000000" w:themeColor="text1"/>
          <w:spacing w:val="0"/>
          <w:lang w:val="ro-RO" w:eastAsia="en-US"/>
        </w:rPr>
        <w:t>acortical mai frecvent este întâ</w:t>
      </w:r>
      <w:r w:rsidRPr="000B11C4">
        <w:rPr>
          <w:rFonts w:eastAsiaTheme="minorHAnsi"/>
          <w:color w:val="000000" w:themeColor="text1"/>
          <w:spacing w:val="0"/>
          <w:lang w:val="ro-RO" w:eastAsia="en-US"/>
        </w:rPr>
        <w:t>lnită apoziție de os.</w:t>
      </w:r>
    </w:p>
    <w:p w:rsidR="004722FA" w:rsidRPr="000B11C4" w:rsidRDefault="004722FA" w:rsidP="004722FA">
      <w:pPr>
        <w:rPr>
          <w:rFonts w:eastAsia="Calibri"/>
          <w:spacing w:val="0"/>
          <w:sz w:val="20"/>
          <w:szCs w:val="20"/>
          <w:lang w:val="ro-RO"/>
        </w:rPr>
      </w:pPr>
    </w:p>
    <w:tbl>
      <w:tblPr>
        <w:tblW w:w="9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361"/>
        <w:gridCol w:w="1126"/>
        <w:gridCol w:w="361"/>
        <w:gridCol w:w="1126"/>
        <w:gridCol w:w="416"/>
        <w:gridCol w:w="1126"/>
        <w:gridCol w:w="416"/>
        <w:gridCol w:w="1126"/>
        <w:gridCol w:w="416"/>
        <w:gridCol w:w="1126"/>
        <w:gridCol w:w="416"/>
        <w:gridCol w:w="1026"/>
      </w:tblGrid>
      <w:tr w:rsidR="004722FA" w:rsidRPr="000B11C4" w:rsidTr="00246D31">
        <w:trPr>
          <w:jc w:val="center"/>
        </w:trPr>
        <w:tc>
          <w:tcPr>
            <w:tcW w:w="9673" w:type="dxa"/>
            <w:gridSpan w:val="13"/>
            <w:tcBorders>
              <w:top w:val="nil"/>
              <w:left w:val="nil"/>
              <w:bottom w:val="single" w:sz="4" w:space="0" w:color="auto"/>
              <w:right w:val="nil"/>
            </w:tcBorders>
            <w:vAlign w:val="center"/>
          </w:tcPr>
          <w:p w:rsidR="004722FA" w:rsidRPr="000B11C4" w:rsidRDefault="004722FA" w:rsidP="00246D31">
            <w:pPr>
              <w:rPr>
                <w:rFonts w:eastAsia="Calibri"/>
                <w:spacing w:val="0"/>
                <w:sz w:val="20"/>
                <w:szCs w:val="20"/>
                <w:lang w:val="ro-RO"/>
              </w:rPr>
            </w:pPr>
            <w:r>
              <w:rPr>
                <w:rFonts w:eastAsia="Calibri"/>
                <w:spacing w:val="0"/>
                <w:sz w:val="20"/>
                <w:szCs w:val="20"/>
                <w:lang w:val="ro-RO"/>
              </w:rPr>
              <w:t>Tabelul 16</w:t>
            </w:r>
            <w:r w:rsidRPr="000B11C4">
              <w:rPr>
                <w:rFonts w:eastAsia="Calibri"/>
                <w:spacing w:val="0"/>
                <w:sz w:val="20"/>
                <w:szCs w:val="20"/>
                <w:lang w:val="ro-RO"/>
              </w:rPr>
              <w:t>.</w:t>
            </w:r>
            <w:r>
              <w:rPr>
                <w:rFonts w:eastAsia="Calibri"/>
                <w:spacing w:val="0"/>
                <w:sz w:val="20"/>
                <w:szCs w:val="20"/>
                <w:lang w:val="ro-RO"/>
              </w:rPr>
              <w:t xml:space="preserve"> </w:t>
            </w:r>
            <w:r w:rsidRPr="000B11C4">
              <w:rPr>
                <w:rFonts w:eastAsia="Calibri"/>
                <w:spacing w:val="0"/>
                <w:sz w:val="20"/>
                <w:szCs w:val="20"/>
                <w:lang w:val="ro-RO"/>
              </w:rPr>
              <w:t>Aprecierea remodelării osului cortical periimplantar în dependență de raportul cu platforma implantară în grupul instalarea imediată (Tip I) într-o ședință chirurgicală a</w:t>
            </w:r>
            <w:r>
              <w:rPr>
                <w:rFonts w:eastAsia="Calibri"/>
                <w:spacing w:val="0"/>
                <w:sz w:val="20"/>
                <w:szCs w:val="20"/>
                <w:lang w:val="ro-RO"/>
              </w:rPr>
              <w:t xml:space="preserve"> implanturi</w:t>
            </w:r>
            <w:r w:rsidRPr="000B11C4">
              <w:rPr>
                <w:rFonts w:eastAsia="Calibri"/>
                <w:spacing w:val="0"/>
                <w:sz w:val="20"/>
                <w:szCs w:val="20"/>
                <w:lang w:val="ro-RO"/>
              </w:rPr>
              <w:t>lor cu</w:t>
            </w:r>
            <w:r>
              <w:rPr>
                <w:rFonts w:eastAsia="Calibri"/>
                <w:spacing w:val="0"/>
                <w:sz w:val="20"/>
                <w:szCs w:val="20"/>
                <w:lang w:val="ro-RO"/>
              </w:rPr>
              <w:t xml:space="preserve"> </w:t>
            </w:r>
            <w:r w:rsidRPr="000B11C4">
              <w:rPr>
                <w:rFonts w:eastAsia="Calibri"/>
                <w:spacing w:val="0"/>
                <w:sz w:val="20"/>
                <w:szCs w:val="20"/>
                <w:lang w:val="ro-RO"/>
              </w:rPr>
              <w:t xml:space="preserve">decolarea lambourilor </w:t>
            </w:r>
            <w:r>
              <w:rPr>
                <w:rFonts w:eastAsia="Calibri"/>
                <w:spacing w:val="0"/>
                <w:sz w:val="20"/>
                <w:szCs w:val="20"/>
                <w:lang w:val="ro-RO"/>
              </w:rPr>
              <w:t>muco</w:t>
            </w:r>
            <w:r w:rsidRPr="000B11C4">
              <w:rPr>
                <w:rFonts w:eastAsia="Calibri"/>
                <w:spacing w:val="0"/>
                <w:sz w:val="20"/>
                <w:szCs w:val="20"/>
                <w:lang w:val="ro-RO"/>
              </w:rPr>
              <w:t>periostale fără grefarea spațiilor periimplantare.</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w:t>
            </w:r>
          </w:p>
        </w:tc>
      </w:tr>
      <w:tr w:rsidR="004722FA" w:rsidRPr="000B11C4" w:rsidTr="00246D31">
        <w:trPr>
          <w:jc w:val="center"/>
        </w:trPr>
        <w:tc>
          <w:tcPr>
            <w:tcW w:w="631" w:type="dxa"/>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p>
        </w:tc>
        <w:tc>
          <w:tcPr>
            <w:tcW w:w="2974"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Supracortical</w:t>
            </w:r>
          </w:p>
        </w:tc>
        <w:tc>
          <w:tcPr>
            <w:tcW w:w="3084"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Juxtacortical</w:t>
            </w:r>
          </w:p>
        </w:tc>
        <w:tc>
          <w:tcPr>
            <w:tcW w:w="2984"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Subcortical</w:t>
            </w:r>
          </w:p>
        </w:tc>
      </w:tr>
      <w:tr w:rsidR="004722FA" w:rsidRPr="000B11C4" w:rsidTr="00246D31">
        <w:trPr>
          <w:jc w:val="center"/>
        </w:trPr>
        <w:tc>
          <w:tcPr>
            <w:tcW w:w="631" w:type="dxa"/>
            <w:vAlign w:val="center"/>
          </w:tcPr>
          <w:p w:rsidR="004722FA" w:rsidRPr="000B11C4" w:rsidRDefault="004722FA" w:rsidP="00246D31">
            <w:pPr>
              <w:contextualSpacing/>
              <w:jc w:val="center"/>
              <w:rPr>
                <w:rFonts w:eastAsia="Calibri"/>
                <w:b/>
                <w:spacing w:val="0"/>
                <w:sz w:val="20"/>
                <w:szCs w:val="20"/>
                <w:lang w:val="ro-RO"/>
              </w:rPr>
            </w:pPr>
          </w:p>
        </w:tc>
        <w:tc>
          <w:tcPr>
            <w:tcW w:w="1487"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487"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c>
          <w:tcPr>
            <w:tcW w:w="1542"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542"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c>
          <w:tcPr>
            <w:tcW w:w="1542"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442"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r>
      <w:tr w:rsidR="004722FA" w:rsidRPr="000B11C4" w:rsidTr="00246D31">
        <w:trPr>
          <w:jc w:val="center"/>
        </w:trPr>
        <w:tc>
          <w:tcPr>
            <w:tcW w:w="631" w:type="dxa"/>
            <w:vAlign w:val="center"/>
          </w:tcPr>
          <w:p w:rsidR="004722FA" w:rsidRPr="000B11C4" w:rsidRDefault="004722FA" w:rsidP="00246D31">
            <w:pPr>
              <w:contextualSpacing/>
              <w:jc w:val="both"/>
              <w:rPr>
                <w:rFonts w:eastAsia="Calibri"/>
                <w:spacing w:val="0"/>
                <w:sz w:val="20"/>
                <w:szCs w:val="20"/>
                <w:lang w:val="ro-RO"/>
              </w:rPr>
            </w:pP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N</w:t>
            </w:r>
          </w:p>
        </w:tc>
        <w:tc>
          <w:tcPr>
            <w:tcW w:w="10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±ES</w:t>
            </w:r>
          </w:p>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Mm</w:t>
            </w:r>
          </w:p>
        </w:tc>
      </w:tr>
      <w:tr w:rsidR="004722FA" w:rsidRPr="000B11C4" w:rsidTr="00246D31">
        <w:trPr>
          <w:jc w:val="center"/>
        </w:trPr>
        <w:tc>
          <w:tcPr>
            <w:tcW w:w="63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Apoziții</w:t>
            </w: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8</w:t>
            </w:r>
          </w:p>
        </w:tc>
        <w:tc>
          <w:tcPr>
            <w:tcW w:w="11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0,65±0,179</w:t>
            </w: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7</w:t>
            </w:r>
          </w:p>
        </w:tc>
        <w:tc>
          <w:tcPr>
            <w:tcW w:w="11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0,58±0,2</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2</w:t>
            </w:r>
          </w:p>
        </w:tc>
        <w:tc>
          <w:tcPr>
            <w:tcW w:w="11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0,34±0,05</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2</w:t>
            </w:r>
          </w:p>
        </w:tc>
        <w:tc>
          <w:tcPr>
            <w:tcW w:w="11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0,53±0,08</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4</w:t>
            </w:r>
          </w:p>
        </w:tc>
        <w:tc>
          <w:tcPr>
            <w:tcW w:w="11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0,28±0,09</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9</w:t>
            </w:r>
          </w:p>
        </w:tc>
        <w:tc>
          <w:tcPr>
            <w:tcW w:w="1026" w:type="dxa"/>
            <w:vAlign w:val="center"/>
          </w:tcPr>
          <w:p w:rsidR="004722FA" w:rsidRPr="000B11C4" w:rsidRDefault="004722FA" w:rsidP="00246D31">
            <w:pPr>
              <w:contextualSpacing/>
              <w:rPr>
                <w:rFonts w:eastAsia="Calibri"/>
                <w:spacing w:val="0"/>
                <w:sz w:val="20"/>
                <w:szCs w:val="20"/>
                <w:lang w:val="ro-RO"/>
              </w:rPr>
            </w:pPr>
            <w:r w:rsidRPr="000B11C4">
              <w:rPr>
                <w:rFonts w:eastAsia="Calibri"/>
                <w:spacing w:val="0"/>
                <w:sz w:val="20"/>
                <w:szCs w:val="20"/>
                <w:lang w:val="ro-RO"/>
              </w:rPr>
              <w:t>0,33±0,09</w:t>
            </w:r>
          </w:p>
        </w:tc>
      </w:tr>
      <w:tr w:rsidR="004722FA" w:rsidRPr="000B11C4" w:rsidTr="00246D31">
        <w:trPr>
          <w:jc w:val="center"/>
        </w:trPr>
        <w:tc>
          <w:tcPr>
            <w:tcW w:w="631" w:type="dxa"/>
            <w:vAlign w:val="center"/>
          </w:tcPr>
          <w:p w:rsidR="004722FA" w:rsidRPr="000B11C4" w:rsidRDefault="004722FA" w:rsidP="00246D31">
            <w:pPr>
              <w:contextualSpacing/>
              <w:jc w:val="both"/>
              <w:rPr>
                <w:rFonts w:eastAsia="Calibri"/>
                <w:spacing w:val="0"/>
                <w:sz w:val="20"/>
                <w:szCs w:val="20"/>
                <w:lang w:val="ro-RO"/>
              </w:rPr>
            </w:pPr>
            <w:r w:rsidRPr="000B11C4">
              <w:rPr>
                <w:rFonts w:eastAsia="Calibri"/>
                <w:spacing w:val="0"/>
                <w:sz w:val="20"/>
                <w:szCs w:val="20"/>
                <w:lang w:val="ro-RO"/>
              </w:rPr>
              <w:t>Resorbții</w:t>
            </w: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5</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0,67±0,143</w:t>
            </w:r>
          </w:p>
        </w:tc>
        <w:tc>
          <w:tcPr>
            <w:tcW w:w="361"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3</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0,67±0,276</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10</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0,66±0,242</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14</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0,64±0,195</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16</w:t>
            </w:r>
          </w:p>
        </w:tc>
        <w:tc>
          <w:tcPr>
            <w:tcW w:w="11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0,83±0,141</w:t>
            </w:r>
          </w:p>
        </w:tc>
        <w:tc>
          <w:tcPr>
            <w:tcW w:w="41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10</w:t>
            </w:r>
          </w:p>
        </w:tc>
        <w:tc>
          <w:tcPr>
            <w:tcW w:w="102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0,93±0,19</w:t>
            </w:r>
          </w:p>
        </w:tc>
      </w:tr>
    </w:tbl>
    <w:p w:rsidR="004722FA" w:rsidRPr="000B11C4" w:rsidRDefault="004722FA" w:rsidP="004722FA">
      <w:pPr>
        <w:rPr>
          <w:rFonts w:eastAsia="Calibri"/>
          <w:spacing w:val="0"/>
          <w:sz w:val="20"/>
          <w:szCs w:val="20"/>
          <w:lang w:val="ro-RO"/>
        </w:rPr>
      </w:pPr>
    </w:p>
    <w:p w:rsidR="004722FA" w:rsidRPr="000B11C4" w:rsidRDefault="004722FA" w:rsidP="004722FA">
      <w:pPr>
        <w:spacing w:line="360" w:lineRule="auto"/>
        <w:contextualSpacing/>
        <w:jc w:val="both"/>
        <w:rPr>
          <w:rFonts w:eastAsia="Calibri"/>
          <w:spacing w:val="0"/>
          <w:lang w:val="ro-RO"/>
        </w:rPr>
      </w:pPr>
      <w:r>
        <w:rPr>
          <w:rFonts w:eastAsia="Calibri"/>
          <w:spacing w:val="0"/>
          <w:lang w:val="ro-RO"/>
        </w:rPr>
        <w:tab/>
      </w:r>
      <w:r w:rsidRPr="000B11C4">
        <w:rPr>
          <w:rFonts w:eastAsia="Calibri"/>
          <w:spacing w:val="0"/>
          <w:lang w:val="ro-RO"/>
        </w:rPr>
        <w:t xml:space="preserve">Din 13 </w:t>
      </w:r>
      <w:r>
        <w:rPr>
          <w:rFonts w:eastAsia="Calibri"/>
          <w:spacing w:val="0"/>
          <w:lang w:val="ro-RO"/>
        </w:rPr>
        <w:t>implanturi</w:t>
      </w:r>
      <w:r w:rsidRPr="000B11C4">
        <w:rPr>
          <w:rFonts w:eastAsia="Calibri"/>
          <w:spacing w:val="0"/>
          <w:lang w:val="ro-RO"/>
        </w:rPr>
        <w:t xml:space="preserve"> cu platforma situată mezial supracortical în 8 (61.53%) cazuri a fost atestată apoziție de os (0,65±0,179 mm), la celelalte 5 (38,47%) </w:t>
      </w:r>
      <w:r>
        <w:rPr>
          <w:rFonts w:eastAsia="Calibri"/>
          <w:spacing w:val="0"/>
          <w:lang w:val="ro-RO"/>
        </w:rPr>
        <w:t>implanturi</w:t>
      </w:r>
      <w:r w:rsidRPr="000B11C4">
        <w:rPr>
          <w:rFonts w:eastAsia="Calibri"/>
          <w:spacing w:val="0"/>
          <w:lang w:val="ro-RO"/>
        </w:rPr>
        <w:t xml:space="preserve"> a fost resorbție (0,67±0,143mm). Din partea distală, din 10 cazuri în 7 (70%) a fost constatată apoziție</w:t>
      </w:r>
      <w:r>
        <w:rPr>
          <w:rFonts w:eastAsia="Calibri"/>
          <w:spacing w:val="0"/>
          <w:lang w:val="ro-RO"/>
        </w:rPr>
        <w:t xml:space="preserve"> </w:t>
      </w:r>
      <w:r w:rsidRPr="000B11C4">
        <w:rPr>
          <w:rFonts w:eastAsia="Calibri"/>
          <w:spacing w:val="0"/>
          <w:lang w:val="ro-RO"/>
        </w:rPr>
        <w:t xml:space="preserve">(0,58±0,2 mm), în celelalte 3 (30%) – resorbție (0,67±0,276 mm). </w:t>
      </w:r>
    </w:p>
    <w:p w:rsidR="004722FA" w:rsidRPr="000B11C4" w:rsidRDefault="004722FA" w:rsidP="004722FA">
      <w:pPr>
        <w:spacing w:line="360" w:lineRule="auto"/>
        <w:contextualSpacing/>
        <w:jc w:val="both"/>
        <w:rPr>
          <w:rFonts w:eastAsia="Calibri"/>
          <w:spacing w:val="0"/>
          <w:lang w:val="ro-RO"/>
        </w:rPr>
      </w:pPr>
      <w:r>
        <w:rPr>
          <w:rFonts w:eastAsia="Calibri"/>
          <w:spacing w:val="0"/>
          <w:lang w:val="ro-RO"/>
        </w:rPr>
        <w:tab/>
      </w:r>
      <w:r w:rsidRPr="000B11C4">
        <w:rPr>
          <w:rFonts w:eastAsia="Calibri"/>
          <w:spacing w:val="0"/>
          <w:lang w:val="ro-RO"/>
        </w:rPr>
        <w:t xml:space="preserve">În cazurile plasării </w:t>
      </w:r>
      <w:r>
        <w:rPr>
          <w:rFonts w:eastAsia="Calibri"/>
          <w:spacing w:val="0"/>
          <w:lang w:val="ro-RO"/>
        </w:rPr>
        <w:t>implanturi</w:t>
      </w:r>
      <w:r w:rsidRPr="000B11C4">
        <w:rPr>
          <w:rFonts w:eastAsia="Calibri"/>
          <w:spacing w:val="0"/>
          <w:lang w:val="ro-RO"/>
        </w:rPr>
        <w:t>lor c</w:t>
      </w:r>
      <w:r>
        <w:rPr>
          <w:rFonts w:eastAsia="Calibri"/>
          <w:spacing w:val="0"/>
          <w:lang w:val="ro-RO"/>
        </w:rPr>
        <w:t xml:space="preserve">u platforma subcortical a fost </w:t>
      </w:r>
      <w:r w:rsidRPr="000B11C4">
        <w:rPr>
          <w:rFonts w:eastAsia="Calibri"/>
          <w:spacing w:val="0"/>
          <w:lang w:val="ro-RO"/>
        </w:rPr>
        <w:t>atestată următoarea situație: din 20 de cazuri de platforme meziale numai în</w:t>
      </w:r>
      <w:r>
        <w:rPr>
          <w:rFonts w:eastAsia="Calibri"/>
          <w:spacing w:val="0"/>
          <w:lang w:val="ro-RO"/>
        </w:rPr>
        <w:t xml:space="preserve"> </w:t>
      </w:r>
      <w:r w:rsidRPr="000B11C4">
        <w:rPr>
          <w:rFonts w:eastAsia="Calibri"/>
          <w:spacing w:val="0"/>
          <w:lang w:val="ro-RO"/>
        </w:rPr>
        <w:t>4 (20,0%) cazuri a avut loc apoziție (0,28±0,09 mm), în</w:t>
      </w:r>
      <w:r>
        <w:rPr>
          <w:rFonts w:eastAsia="Calibri"/>
          <w:spacing w:val="0"/>
          <w:lang w:val="ro-RO"/>
        </w:rPr>
        <w:t xml:space="preserve"> </w:t>
      </w:r>
      <w:r w:rsidRPr="000B11C4">
        <w:rPr>
          <w:rFonts w:eastAsia="Calibri"/>
          <w:spacing w:val="0"/>
          <w:lang w:val="ro-RO"/>
        </w:rPr>
        <w:t>celelalte</w:t>
      </w:r>
      <w:r>
        <w:rPr>
          <w:rFonts w:eastAsia="Calibri"/>
          <w:spacing w:val="0"/>
          <w:lang w:val="ro-RO"/>
        </w:rPr>
        <w:t xml:space="preserve"> </w:t>
      </w:r>
      <w:r w:rsidRPr="000B11C4">
        <w:rPr>
          <w:rFonts w:eastAsia="Calibri"/>
          <w:spacing w:val="0"/>
          <w:lang w:val="ro-RO"/>
        </w:rPr>
        <w:t>16 (80%) cazuri a fost depistată resorbție (0,83±0,141). Din partea distală fr</w:t>
      </w:r>
      <w:r>
        <w:rPr>
          <w:rFonts w:eastAsia="Calibri"/>
          <w:spacing w:val="0"/>
          <w:lang w:val="ro-RO"/>
        </w:rPr>
        <w:t>e</w:t>
      </w:r>
      <w:r w:rsidRPr="000B11C4">
        <w:rPr>
          <w:rFonts w:eastAsia="Calibri"/>
          <w:spacing w:val="0"/>
          <w:lang w:val="ro-RO"/>
        </w:rPr>
        <w:t>cvența resorbției și apoziției a fost practic identică: respectiv</w:t>
      </w:r>
      <w:r>
        <w:rPr>
          <w:rFonts w:eastAsia="Calibri"/>
          <w:spacing w:val="0"/>
          <w:lang w:val="ro-RO"/>
        </w:rPr>
        <w:t xml:space="preserve"> </w:t>
      </w:r>
      <w:r w:rsidRPr="000B11C4">
        <w:rPr>
          <w:rFonts w:eastAsia="Calibri"/>
          <w:spacing w:val="0"/>
          <w:lang w:val="ro-RO"/>
        </w:rPr>
        <w:t>10 (52,63%) - 0,93</w:t>
      </w:r>
      <w:r>
        <w:rPr>
          <w:rFonts w:eastAsia="Calibri"/>
          <w:spacing w:val="0"/>
          <w:lang w:val="ro-RO"/>
        </w:rPr>
        <w:t>±0,19 și 9 (47,37%) 0,33±0,09</w:t>
      </w:r>
      <w:r w:rsidRPr="000B11C4">
        <w:rPr>
          <w:rFonts w:eastAsia="Calibri"/>
          <w:spacing w:val="0"/>
          <w:lang w:val="ro-RO"/>
        </w:rPr>
        <w:t xml:space="preserve"> cazuri. Referitor la plasa</w:t>
      </w:r>
      <w:r>
        <w:rPr>
          <w:rFonts w:eastAsia="Calibri"/>
          <w:spacing w:val="0"/>
          <w:lang w:val="ro-RO"/>
        </w:rPr>
        <w:t>rea platformei justacortical atâ</w:t>
      </w:r>
      <w:r w:rsidRPr="000B11C4">
        <w:rPr>
          <w:rFonts w:eastAsia="Calibri"/>
          <w:spacing w:val="0"/>
          <w:lang w:val="ro-RO"/>
        </w:rPr>
        <w:t>t din mezial c</w:t>
      </w:r>
      <w:r>
        <w:rPr>
          <w:rFonts w:eastAsia="Calibri"/>
          <w:spacing w:val="0"/>
          <w:lang w:val="ro-RO"/>
        </w:rPr>
        <w:t>â</w:t>
      </w:r>
      <w:r w:rsidRPr="000B11C4">
        <w:rPr>
          <w:rFonts w:eastAsia="Calibri"/>
          <w:spacing w:val="0"/>
          <w:lang w:val="ro-RO"/>
        </w:rPr>
        <w:t xml:space="preserve">t și din partea distală a predominat resorbția. Din 12 cazuri de platforme situate justacortical numai în 2 (16,66%) a </w:t>
      </w:r>
      <w:r>
        <w:rPr>
          <w:rFonts w:eastAsia="Calibri"/>
          <w:spacing w:val="0"/>
          <w:lang w:val="ro-RO"/>
        </w:rPr>
        <w:t>fost apoziție (0,34±0,05 mm</w:t>
      </w:r>
      <w:r w:rsidRPr="000B11C4">
        <w:rPr>
          <w:rFonts w:eastAsia="Calibri"/>
          <w:spacing w:val="0"/>
          <w:lang w:val="ro-RO"/>
        </w:rPr>
        <w:t xml:space="preserve">) în celelalte 10 (83,34%) a fost resorbție (0,66±0,242 mm). </w:t>
      </w:r>
      <w:r>
        <w:rPr>
          <w:rFonts w:eastAsia="Calibri"/>
          <w:spacing w:val="0"/>
          <w:lang w:val="ro-RO"/>
        </w:rPr>
        <w:t>O s</w:t>
      </w:r>
      <w:r w:rsidRPr="000B11C4">
        <w:rPr>
          <w:rFonts w:eastAsia="Calibri"/>
          <w:spacing w:val="0"/>
          <w:lang w:val="ro-RO"/>
        </w:rPr>
        <w:t>ituație analogică a fost și din distal. Din 16 c</w:t>
      </w:r>
      <w:r>
        <w:rPr>
          <w:rFonts w:eastAsia="Calibri"/>
          <w:spacing w:val="0"/>
          <w:lang w:val="ro-RO"/>
        </w:rPr>
        <w:t>a</w:t>
      </w:r>
      <w:r w:rsidRPr="000B11C4">
        <w:rPr>
          <w:rFonts w:eastAsia="Calibri"/>
          <w:spacing w:val="0"/>
          <w:lang w:val="ro-RO"/>
        </w:rPr>
        <w:t>zuri numai în 2 (12,5%) a fost apoziție (0,53±0,08mm), în celelalte 14 – 87,5% resorbție. Analizînd rezultatele obținute</w:t>
      </w:r>
      <w:r>
        <w:rPr>
          <w:rFonts w:eastAsia="Calibri"/>
          <w:spacing w:val="0"/>
          <w:lang w:val="ro-RO"/>
        </w:rPr>
        <w:t xml:space="preserve"> </w:t>
      </w:r>
      <w:r w:rsidRPr="000B11C4">
        <w:rPr>
          <w:rFonts w:eastAsia="Calibri"/>
          <w:spacing w:val="0"/>
          <w:lang w:val="ro-RO"/>
        </w:rPr>
        <w:t xml:space="preserve">a fost constatat că în grupul de </w:t>
      </w:r>
      <w:r>
        <w:rPr>
          <w:rFonts w:eastAsia="Calibri"/>
          <w:spacing w:val="0"/>
          <w:lang w:val="ro-RO"/>
        </w:rPr>
        <w:t>implanturi</w:t>
      </w:r>
      <w:r w:rsidRPr="000B11C4">
        <w:rPr>
          <w:rFonts w:eastAsia="Calibri"/>
          <w:spacing w:val="0"/>
          <w:lang w:val="ro-RO"/>
        </w:rPr>
        <w:t xml:space="preserve"> cu platforma situată justacorticaă la finele perioadei de osteointegrare evident predomină resorbția, aceasta probabil se datorează procesului natur</w:t>
      </w:r>
      <w:r>
        <w:rPr>
          <w:rFonts w:eastAsia="Calibri"/>
          <w:spacing w:val="0"/>
          <w:lang w:val="ro-RO"/>
        </w:rPr>
        <w:t>al de formare a spațiului biolog</w:t>
      </w:r>
      <w:r w:rsidRPr="000B11C4">
        <w:rPr>
          <w:rFonts w:eastAsia="Calibri"/>
          <w:spacing w:val="0"/>
          <w:lang w:val="ro-RO"/>
        </w:rPr>
        <w:t>ic, care demare</w:t>
      </w:r>
      <w:r>
        <w:rPr>
          <w:rFonts w:eastAsia="Calibri"/>
          <w:spacing w:val="0"/>
          <w:lang w:val="ro-RO"/>
        </w:rPr>
        <w:t>a</w:t>
      </w:r>
      <w:r w:rsidRPr="000B11C4">
        <w:rPr>
          <w:rFonts w:eastAsia="Calibri"/>
          <w:spacing w:val="0"/>
          <w:lang w:val="ro-RO"/>
        </w:rPr>
        <w:t xml:space="preserve">ză concomitent cu instalarea conformatorului </w:t>
      </w:r>
      <w:r w:rsidRPr="008953B5">
        <w:rPr>
          <w:rFonts w:eastAsia="Calibri"/>
          <w:color w:val="000000" w:themeColor="text1"/>
          <w:spacing w:val="0"/>
          <w:lang w:val="ro-RO"/>
        </w:rPr>
        <w:t>gingival. [12]</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O altă particularitate studiată a fost influența fenotipului gingival asupra remanier</w:t>
      </w:r>
      <w:r>
        <w:rPr>
          <w:rFonts w:eastAsia="Calibri"/>
          <w:spacing w:val="0"/>
          <w:lang w:val="ro-RO"/>
        </w:rPr>
        <w:t>e</w:t>
      </w:r>
      <w:r w:rsidRPr="000B11C4">
        <w:rPr>
          <w:rFonts w:eastAsia="Calibri"/>
          <w:spacing w:val="0"/>
          <w:lang w:val="ro-RO"/>
        </w:rPr>
        <w:t>lor osoase. În acest grup, fenotipul subțire (1-2mm) a fost înregistrat în 18 cazuri, cel mediu (2-3mm) – în 15 cazuri</w:t>
      </w:r>
      <w:r>
        <w:rPr>
          <w:rFonts w:eastAsia="Calibri"/>
          <w:spacing w:val="0"/>
          <w:lang w:val="ro-RO"/>
        </w:rPr>
        <w:t>,</w:t>
      </w:r>
      <w:r w:rsidRPr="000B11C4">
        <w:rPr>
          <w:rFonts w:eastAsia="Calibri"/>
          <w:spacing w:val="0"/>
          <w:lang w:val="ro-RO"/>
        </w:rPr>
        <w:t xml:space="preserve"> iar cel gros (&gt;3mm) – în 12 cazuri. Analiza corelației Pearson a evidențiat </w:t>
      </w:r>
      <w:r w:rsidRPr="000B11C4">
        <w:rPr>
          <w:rFonts w:eastAsia="Calibri"/>
          <w:spacing w:val="0"/>
          <w:lang w:val="ro-RO"/>
        </w:rPr>
        <w:lastRenderedPageBreak/>
        <w:t>rolul acestuia în evoluția nivelului osos periimplantar în perioada de vindecare, demonstrând o dependență medie din aspect mezial și puternică din cel distal (R</w:t>
      </w:r>
      <w:r w:rsidRPr="000B11C4">
        <w:rPr>
          <w:rFonts w:eastAsia="Calibri"/>
          <w:spacing w:val="0"/>
          <w:vertAlign w:val="subscript"/>
          <w:lang w:val="ro-RO"/>
        </w:rPr>
        <w:t>xy</w:t>
      </w:r>
      <w:r w:rsidRPr="000B11C4">
        <w:rPr>
          <w:rFonts w:eastAsia="Calibri"/>
          <w:spacing w:val="0"/>
          <w:lang w:val="ro-RO"/>
        </w:rPr>
        <w:t>= -0,542 mezial și R</w:t>
      </w:r>
      <w:r w:rsidRPr="000B11C4">
        <w:rPr>
          <w:rFonts w:eastAsia="Calibri"/>
          <w:spacing w:val="0"/>
          <w:vertAlign w:val="subscript"/>
          <w:lang w:val="ro-RO"/>
        </w:rPr>
        <w:t>xy</w:t>
      </w:r>
      <w:r>
        <w:rPr>
          <w:rFonts w:eastAsia="Calibri"/>
          <w:spacing w:val="0"/>
          <w:lang w:val="ro-RO"/>
        </w:rPr>
        <w:t>= -0,805 distal, conform scă</w:t>
      </w:r>
      <w:r w:rsidRPr="000B11C4">
        <w:rPr>
          <w:rFonts w:eastAsia="Calibri"/>
          <w:spacing w:val="0"/>
          <w:lang w:val="ro-RO"/>
        </w:rPr>
        <w:t>r</w:t>
      </w:r>
      <w:r>
        <w:rPr>
          <w:rFonts w:eastAsia="Calibri"/>
          <w:spacing w:val="0"/>
          <w:lang w:val="ro-RO"/>
        </w:rPr>
        <w:t>i</w:t>
      </w:r>
      <w:r w:rsidRPr="000B11C4">
        <w:rPr>
          <w:rFonts w:eastAsia="Calibri"/>
          <w:spacing w:val="0"/>
          <w:lang w:val="ro-RO"/>
        </w:rPr>
        <w:t xml:space="preserve">i </w:t>
      </w:r>
      <w:r w:rsidRPr="008953B5">
        <w:rPr>
          <w:rFonts w:eastAsia="Calibri"/>
          <w:color w:val="000000" w:themeColor="text1"/>
          <w:spacing w:val="0"/>
          <w:lang w:val="ro-RO"/>
        </w:rPr>
        <w:t xml:space="preserve">Ceddoc). </w:t>
      </w:r>
      <w:r w:rsidRPr="000B11C4">
        <w:rPr>
          <w:rFonts w:eastAsia="Calibri"/>
          <w:spacing w:val="0"/>
          <w:lang w:val="ro-RO"/>
        </w:rPr>
        <w:t>Lipsa unor dependențe stricte între</w:t>
      </w:r>
      <w:r>
        <w:rPr>
          <w:rFonts w:eastAsia="Calibri"/>
          <w:spacing w:val="0"/>
          <w:lang w:val="ro-RO"/>
        </w:rPr>
        <w:t xml:space="preserve"> nivelul platformei și remaniere</w:t>
      </w:r>
      <w:r w:rsidRPr="000B11C4">
        <w:rPr>
          <w:rFonts w:eastAsia="Calibri"/>
          <w:spacing w:val="0"/>
          <w:lang w:val="ro-RO"/>
        </w:rPr>
        <w:t xml:space="preserve">le osoase precum și a fenotipului gingival, </w:t>
      </w:r>
      <w:r>
        <w:rPr>
          <w:rFonts w:eastAsia="Calibri"/>
          <w:spacing w:val="0"/>
          <w:lang w:val="ro-RO"/>
        </w:rPr>
        <w:t>se datorează</w:t>
      </w:r>
      <w:r w:rsidRPr="000B11C4">
        <w:rPr>
          <w:rFonts w:eastAsia="Calibri"/>
          <w:spacing w:val="0"/>
          <w:lang w:val="ro-RO"/>
        </w:rPr>
        <w:t xml:space="preserve"> interferenței factorilor cu acțiune antagonistă în aceleași situații clinice. În pofida acestor interferențe se observă o dependență accentuată între resorbția osului și fenotipul gingival.</w:t>
      </w:r>
    </w:p>
    <w:p w:rsidR="004722FA" w:rsidRPr="000C01CF"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C01CF">
        <w:rPr>
          <w:rFonts w:eastAsia="Calibri"/>
          <w:color w:val="000000" w:themeColor="text1"/>
          <w:spacing w:val="0"/>
          <w:lang w:val="ro-RO"/>
        </w:rPr>
        <w:t>Datele obținute au demonstrat că în</w:t>
      </w:r>
      <w:r>
        <w:rPr>
          <w:rFonts w:eastAsia="Calibri"/>
          <w:color w:val="000000" w:themeColor="text1"/>
          <w:spacing w:val="0"/>
          <w:lang w:val="ro-RO"/>
        </w:rPr>
        <w:t xml:space="preserve"> </w:t>
      </w:r>
      <w:r w:rsidRPr="000C01CF">
        <w:rPr>
          <w:rFonts w:eastAsia="Calibri"/>
          <w:color w:val="000000" w:themeColor="text1"/>
          <w:spacing w:val="0"/>
          <w:lang w:val="ro-RO"/>
        </w:rPr>
        <w:t>jurul</w:t>
      </w:r>
      <w:r>
        <w:rPr>
          <w:rFonts w:eastAsia="Calibri"/>
          <w:color w:val="000000" w:themeColor="text1"/>
          <w:spacing w:val="0"/>
          <w:lang w:val="ro-RO"/>
        </w:rPr>
        <w:t xml:space="preserve"> implanturi</w:t>
      </w:r>
      <w:r w:rsidRPr="000C01CF">
        <w:rPr>
          <w:rFonts w:eastAsia="Calibri"/>
          <w:color w:val="000000" w:themeColor="text1"/>
          <w:spacing w:val="0"/>
          <w:lang w:val="ro-RO"/>
        </w:rPr>
        <w:t xml:space="preserve">lor cu platforma plasată supracortical e posibilă apoziție de os. Considerăm că acest fapt are o mare însemnătate la plasarea </w:t>
      </w:r>
      <w:r>
        <w:rPr>
          <w:rFonts w:eastAsia="Calibri"/>
          <w:color w:val="000000" w:themeColor="text1"/>
          <w:spacing w:val="0"/>
          <w:lang w:val="ro-RO"/>
        </w:rPr>
        <w:t>implanturi</w:t>
      </w:r>
      <w:r w:rsidRPr="000C01CF">
        <w:rPr>
          <w:rFonts w:eastAsia="Calibri"/>
          <w:color w:val="000000" w:themeColor="text1"/>
          <w:spacing w:val="0"/>
          <w:lang w:val="ro-RO"/>
        </w:rPr>
        <w:t xml:space="preserve">lor imediat postextracțional și el </w:t>
      </w:r>
      <w:r>
        <w:rPr>
          <w:rFonts w:eastAsia="Calibri"/>
          <w:color w:val="000000" w:themeColor="text1"/>
          <w:spacing w:val="0"/>
          <w:lang w:val="ro-RO"/>
        </w:rPr>
        <w:t>trebuie</w:t>
      </w:r>
      <w:r w:rsidRPr="000C01CF">
        <w:rPr>
          <w:rFonts w:eastAsia="Calibri"/>
          <w:color w:val="000000" w:themeColor="text1"/>
          <w:spacing w:val="0"/>
          <w:lang w:val="ro-RO"/>
        </w:rPr>
        <w:t xml:space="preserve"> studiat</w:t>
      </w:r>
      <w:r>
        <w:rPr>
          <w:rFonts w:eastAsia="Calibri"/>
          <w:color w:val="000000" w:themeColor="text1"/>
          <w:spacing w:val="0"/>
          <w:lang w:val="ro-RO"/>
        </w:rPr>
        <w:t xml:space="preserve"> </w:t>
      </w:r>
      <w:r w:rsidRPr="000C01CF">
        <w:rPr>
          <w:rFonts w:eastAsia="Calibri"/>
          <w:color w:val="000000" w:themeColor="text1"/>
          <w:spacing w:val="0"/>
          <w:lang w:val="ro-RO"/>
        </w:rPr>
        <w:t xml:space="preserve">în </w:t>
      </w:r>
      <w:r w:rsidRPr="008953B5">
        <w:rPr>
          <w:rFonts w:eastAsia="Calibri"/>
          <w:color w:val="000000" w:themeColor="text1"/>
          <w:spacing w:val="0"/>
          <w:lang w:val="ro-RO"/>
        </w:rPr>
        <w:t>continuare [87].</w:t>
      </w:r>
    </w:p>
    <w:p w:rsidR="004722FA" w:rsidRDefault="004722FA" w:rsidP="004722FA">
      <w:pPr>
        <w:spacing w:line="360" w:lineRule="auto"/>
        <w:jc w:val="both"/>
        <w:rPr>
          <w:rFonts w:eastAsia="Calibri"/>
          <w:b/>
          <w:spacing w:val="0"/>
          <w:lang w:val="fr-FR"/>
        </w:rPr>
      </w:pPr>
    </w:p>
    <w:p w:rsidR="004722FA" w:rsidRPr="008E53B2" w:rsidRDefault="004722FA" w:rsidP="004722FA">
      <w:pPr>
        <w:spacing w:line="360" w:lineRule="auto"/>
        <w:jc w:val="both"/>
        <w:rPr>
          <w:rFonts w:eastAsia="Calibri"/>
          <w:b/>
          <w:i/>
          <w:spacing w:val="0"/>
          <w:lang w:val="ro-RO"/>
        </w:rPr>
      </w:pPr>
      <w:r w:rsidRPr="008E53B2">
        <w:rPr>
          <w:rFonts w:eastAsia="Calibri"/>
          <w:b/>
          <w:i/>
          <w:spacing w:val="0"/>
          <w:lang w:val="ro-RO"/>
        </w:rPr>
        <w:t>Instalarea imediată (Tip I) într-o ședință</w:t>
      </w:r>
      <w:r>
        <w:rPr>
          <w:rFonts w:eastAsia="Calibri"/>
          <w:b/>
          <w:i/>
          <w:spacing w:val="0"/>
          <w:lang w:val="ro-RO"/>
        </w:rPr>
        <w:t xml:space="preserve"> </w:t>
      </w:r>
      <w:r w:rsidRPr="008E53B2">
        <w:rPr>
          <w:rFonts w:eastAsia="Calibri"/>
          <w:b/>
          <w:i/>
          <w:spacing w:val="0"/>
          <w:lang w:val="ro-RO"/>
        </w:rPr>
        <w:t>cu</w:t>
      </w:r>
      <w:r>
        <w:rPr>
          <w:rFonts w:eastAsia="Calibri"/>
          <w:b/>
          <w:i/>
          <w:spacing w:val="0"/>
          <w:lang w:val="ro-RO"/>
        </w:rPr>
        <w:t xml:space="preserve"> </w:t>
      </w:r>
      <w:r w:rsidRPr="008E53B2">
        <w:rPr>
          <w:rFonts w:eastAsia="Calibri"/>
          <w:b/>
          <w:i/>
          <w:spacing w:val="0"/>
          <w:lang w:val="ro-RO"/>
        </w:rPr>
        <w:t xml:space="preserve"> decolarea</w:t>
      </w:r>
      <w:r>
        <w:rPr>
          <w:rFonts w:eastAsia="Calibri"/>
          <w:b/>
          <w:i/>
          <w:spacing w:val="0"/>
          <w:lang w:val="ro-RO"/>
        </w:rPr>
        <w:t xml:space="preserve"> </w:t>
      </w:r>
      <w:r w:rsidRPr="008E53B2">
        <w:rPr>
          <w:rFonts w:eastAsia="Calibri"/>
          <w:b/>
          <w:i/>
          <w:spacing w:val="0"/>
          <w:lang w:val="ro-RO"/>
        </w:rPr>
        <w:t xml:space="preserve">lambourilor </w:t>
      </w:r>
      <w:r>
        <w:rPr>
          <w:rFonts w:eastAsia="Calibri"/>
          <w:b/>
          <w:i/>
          <w:spacing w:val="0"/>
          <w:lang w:val="ro-RO"/>
        </w:rPr>
        <w:t>muco</w:t>
      </w:r>
      <w:r w:rsidRPr="008E53B2">
        <w:rPr>
          <w:rFonts w:eastAsia="Calibri"/>
          <w:b/>
          <w:i/>
          <w:spacing w:val="0"/>
          <w:lang w:val="ro-RO"/>
        </w:rPr>
        <w:t xml:space="preserve">periostale și grefarea spațiului periimplantar. </w:t>
      </w:r>
    </w:p>
    <w:p w:rsidR="004722FA" w:rsidRPr="000B11C4"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t>Implanturile de ultimă</w:t>
      </w:r>
      <w:r w:rsidRPr="000B11C4">
        <w:rPr>
          <w:rFonts w:eastAsia="Calibri"/>
          <w:color w:val="000000" w:themeColor="text1"/>
          <w:spacing w:val="0"/>
          <w:lang w:val="ro-RO"/>
        </w:rPr>
        <w:t xml:space="preserve"> gene</w:t>
      </w:r>
      <w:r>
        <w:rPr>
          <w:rFonts w:eastAsia="Calibri"/>
          <w:color w:val="000000" w:themeColor="text1"/>
          <w:spacing w:val="0"/>
          <w:lang w:val="ro-RO"/>
        </w:rPr>
        <w:t>r</w:t>
      </w:r>
      <w:r w:rsidRPr="000B11C4">
        <w:rPr>
          <w:rFonts w:eastAsia="Calibri"/>
          <w:color w:val="000000" w:themeColor="text1"/>
          <w:spacing w:val="0"/>
          <w:lang w:val="ro-RO"/>
        </w:rPr>
        <w:t>ați</w:t>
      </w:r>
      <w:r>
        <w:rPr>
          <w:rFonts w:eastAsia="Calibri"/>
          <w:color w:val="000000" w:themeColor="text1"/>
          <w:spacing w:val="0"/>
          <w:lang w:val="ro-RO"/>
        </w:rPr>
        <w:t>e</w:t>
      </w:r>
      <w:r w:rsidRPr="000B11C4">
        <w:rPr>
          <w:rFonts w:eastAsia="Calibri"/>
          <w:color w:val="000000" w:themeColor="text1"/>
          <w:spacing w:val="0"/>
          <w:lang w:val="ro-RO"/>
        </w:rPr>
        <w:t>, în majoritatea cazurilor, au formă conică,</w:t>
      </w:r>
      <w:r>
        <w:rPr>
          <w:rFonts w:eastAsia="Calibri"/>
          <w:color w:val="000000" w:themeColor="text1"/>
          <w:spacing w:val="0"/>
          <w:lang w:val="ro-RO"/>
        </w:rPr>
        <w:t xml:space="preserve"> imitâ</w:t>
      </w:r>
      <w:r w:rsidRPr="000B11C4">
        <w:rPr>
          <w:rFonts w:eastAsia="Calibri"/>
          <w:color w:val="000000" w:themeColor="text1"/>
          <w:spacing w:val="0"/>
          <w:lang w:val="ro-RO"/>
        </w:rPr>
        <w:t>nd rădăcinile</w:t>
      </w:r>
      <w:r>
        <w:rPr>
          <w:rFonts w:eastAsia="Calibri"/>
          <w:color w:val="000000" w:themeColor="text1"/>
          <w:spacing w:val="0"/>
          <w:lang w:val="ro-RO"/>
        </w:rPr>
        <w:t xml:space="preserve"> </w:t>
      </w:r>
      <w:r w:rsidRPr="000B11C4">
        <w:rPr>
          <w:rFonts w:eastAsia="Calibri"/>
          <w:color w:val="000000" w:themeColor="text1"/>
          <w:spacing w:val="0"/>
          <w:lang w:val="ro-RO"/>
        </w:rPr>
        <w:t>dentare, adeseori fiind numite „</w:t>
      </w:r>
      <w:r>
        <w:rPr>
          <w:rFonts w:eastAsia="Calibri"/>
          <w:color w:val="000000" w:themeColor="text1"/>
          <w:spacing w:val="0"/>
          <w:lang w:val="ro-RO"/>
        </w:rPr>
        <w:t>implanturi</w:t>
      </w:r>
      <w:r w:rsidRPr="000B11C4">
        <w:rPr>
          <w:rFonts w:eastAsia="Calibri"/>
          <w:color w:val="000000" w:themeColor="text1"/>
          <w:spacing w:val="0"/>
          <w:lang w:val="ro-RO"/>
        </w:rPr>
        <w:t xml:space="preserve"> tip rădăcină”. Cu toate acestea la instalare</w:t>
      </w:r>
      <w:r>
        <w:rPr>
          <w:rFonts w:eastAsia="Calibri"/>
          <w:color w:val="000000" w:themeColor="text1"/>
          <w:spacing w:val="0"/>
          <w:lang w:val="ro-RO"/>
        </w:rPr>
        <w:t>a lor imediat postextracțional î</w:t>
      </w:r>
      <w:r w:rsidRPr="000B11C4">
        <w:rPr>
          <w:rFonts w:eastAsia="Calibri"/>
          <w:color w:val="000000" w:themeColor="text1"/>
          <w:spacing w:val="0"/>
          <w:lang w:val="ro-RO"/>
        </w:rPr>
        <w:t xml:space="preserve">ntre </w:t>
      </w:r>
      <w:r>
        <w:rPr>
          <w:rFonts w:eastAsia="Calibri"/>
          <w:color w:val="000000" w:themeColor="text1"/>
          <w:spacing w:val="0"/>
          <w:lang w:val="ro-RO"/>
        </w:rPr>
        <w:t>implant și pereții alveolei rămâ</w:t>
      </w:r>
      <w:r w:rsidRPr="000B11C4">
        <w:rPr>
          <w:rFonts w:eastAsia="Calibri"/>
          <w:color w:val="000000" w:themeColor="text1"/>
          <w:spacing w:val="0"/>
          <w:lang w:val="ro-RO"/>
        </w:rPr>
        <w:t>n spații de diverse configurații și dimensiuni. P</w:t>
      </w:r>
      <w:r>
        <w:rPr>
          <w:rFonts w:eastAsia="Calibri"/>
          <w:color w:val="000000" w:themeColor="text1"/>
          <w:spacing w:val="0"/>
          <w:lang w:val="ro-RO"/>
        </w:rPr>
        <w:t>â</w:t>
      </w:r>
      <w:r w:rsidRPr="000B11C4">
        <w:rPr>
          <w:rFonts w:eastAsia="Calibri"/>
          <w:color w:val="000000" w:themeColor="text1"/>
          <w:spacing w:val="0"/>
          <w:lang w:val="ro-RO"/>
        </w:rPr>
        <w:t xml:space="preserve">nă la momentul actual în implantologia orală există tendința de augmentare a acestor spații cu diverse materiale, adeseori destul de costisitoare. </w:t>
      </w: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 xml:space="preserve">Principalul obiectiv în acest compartiment al studiului a fost aprecierea influenței/ eficacității augmentării spațiului intraalveolar periimplantar cu </w:t>
      </w:r>
      <w:r w:rsidRPr="000B11C4">
        <w:rPr>
          <w:rFonts w:eastAsia="Calibri"/>
          <w:i/>
          <w:spacing w:val="0"/>
          <w:lang w:val="ro-RO"/>
        </w:rPr>
        <w:t>Colapol</w:t>
      </w:r>
      <w:r w:rsidRPr="000B11C4">
        <w:rPr>
          <w:rFonts w:eastAsia="Calibri"/>
          <w:spacing w:val="0"/>
          <w:lang w:val="ro-RO"/>
        </w:rPr>
        <w:t xml:space="preserve"> și la necesitate (insuficiență de gingie) aplicarea concomitentă supraalveolară a </w:t>
      </w:r>
      <w:r w:rsidRPr="000B11C4">
        <w:rPr>
          <w:rFonts w:eastAsia="Calibri"/>
          <w:i/>
          <w:color w:val="000000" w:themeColor="text1"/>
          <w:spacing w:val="0"/>
          <w:lang w:val="ro-RO"/>
        </w:rPr>
        <w:t xml:space="preserve">membranelor de PRF </w:t>
      </w:r>
      <w:r w:rsidRPr="000B11C4">
        <w:rPr>
          <w:rFonts w:eastAsia="Calibri"/>
          <w:color w:val="000000" w:themeColor="text1"/>
          <w:spacing w:val="0"/>
          <w:lang w:val="ro-RO"/>
        </w:rPr>
        <w:t>.</w:t>
      </w:r>
      <w:r>
        <w:rPr>
          <w:rFonts w:eastAsia="Calibri"/>
          <w:color w:val="000000" w:themeColor="text1"/>
          <w:spacing w:val="0"/>
          <w:lang w:val="ro-RO"/>
        </w:rPr>
        <w:t xml:space="preserve"> </w:t>
      </w:r>
    </w:p>
    <w:p w:rsidR="004722FA" w:rsidRPr="000B11C4" w:rsidRDefault="004722FA" w:rsidP="004722FA">
      <w:pPr>
        <w:spacing w:line="360" w:lineRule="auto"/>
        <w:jc w:val="both"/>
        <w:rPr>
          <w:rFonts w:eastAsia="Calibri"/>
          <w:b/>
          <w:spacing w:val="0"/>
          <w:lang w:val="ro-RO"/>
        </w:rPr>
      </w:pPr>
      <w:r>
        <w:rPr>
          <w:rFonts w:eastAsia="Calibri"/>
          <w:spacing w:val="0"/>
          <w:lang w:val="ro-RO"/>
        </w:rPr>
        <w:tab/>
      </w:r>
      <w:r w:rsidRPr="000B11C4">
        <w:rPr>
          <w:rFonts w:eastAsia="Calibri"/>
          <w:spacing w:val="0"/>
          <w:lang w:val="ro-RO"/>
        </w:rPr>
        <w:t>În studiul respectiv au fost incluși</w:t>
      </w:r>
      <w:r>
        <w:rPr>
          <w:rFonts w:eastAsia="Calibri"/>
          <w:spacing w:val="0"/>
          <w:lang w:val="ro-RO"/>
        </w:rPr>
        <w:t xml:space="preserve"> </w:t>
      </w:r>
      <w:r w:rsidRPr="000B11C4">
        <w:rPr>
          <w:rFonts w:eastAsia="Calibri"/>
          <w:spacing w:val="0"/>
          <w:lang w:val="ro-RO"/>
        </w:rPr>
        <w:t>28 pacienți</w:t>
      </w:r>
      <w:r>
        <w:rPr>
          <w:rFonts w:eastAsia="Calibri"/>
          <w:spacing w:val="0"/>
          <w:lang w:val="ro-RO"/>
        </w:rPr>
        <w:t xml:space="preserve"> </w:t>
      </w:r>
      <w:r w:rsidRPr="000B11C4">
        <w:rPr>
          <w:rFonts w:eastAsia="Calibri"/>
          <w:spacing w:val="0"/>
          <w:lang w:val="ro-RO"/>
        </w:rPr>
        <w:t>(12 bărbați, 16 femei) căr</w:t>
      </w:r>
      <w:r>
        <w:rPr>
          <w:rFonts w:eastAsia="Calibri"/>
          <w:spacing w:val="0"/>
          <w:lang w:val="ro-RO"/>
        </w:rPr>
        <w:t>o</w:t>
      </w:r>
      <w:r w:rsidRPr="000B11C4">
        <w:rPr>
          <w:rFonts w:eastAsia="Calibri"/>
          <w:spacing w:val="0"/>
          <w:lang w:val="ro-RO"/>
        </w:rPr>
        <w:t>ra li s</w:t>
      </w:r>
      <w:r>
        <w:rPr>
          <w:rFonts w:eastAsia="Calibri"/>
          <w:spacing w:val="0"/>
          <w:lang w:val="ro-RO"/>
        </w:rPr>
        <w:t>-</w:t>
      </w:r>
      <w:r w:rsidRPr="000B11C4">
        <w:rPr>
          <w:rFonts w:eastAsia="Calibri"/>
          <w:spacing w:val="0"/>
          <w:lang w:val="ro-RO"/>
        </w:rPr>
        <w:t xml:space="preserve">au instalat imediat postextracțional 45 </w:t>
      </w:r>
      <w:r>
        <w:rPr>
          <w:rFonts w:eastAsia="Calibri"/>
          <w:spacing w:val="0"/>
          <w:lang w:val="ro-RO"/>
        </w:rPr>
        <w:t>implanturi</w:t>
      </w:r>
      <w:r w:rsidRPr="000B11C4">
        <w:rPr>
          <w:rFonts w:eastAsia="Calibri"/>
          <w:spacing w:val="0"/>
          <w:lang w:val="ro-RO"/>
        </w:rPr>
        <w:t xml:space="preserve"> dentare endoosoase în diferite sectoa</w:t>
      </w:r>
      <w:r>
        <w:rPr>
          <w:rFonts w:eastAsia="Calibri"/>
          <w:spacing w:val="0"/>
          <w:lang w:val="ro-RO"/>
        </w:rPr>
        <w:t>re ale maxilarelor (Tabelul 17</w:t>
      </w:r>
      <w:r w:rsidRPr="000B11C4">
        <w:rPr>
          <w:rFonts w:eastAsia="Calibri"/>
          <w:spacing w:val="0"/>
          <w:lang w:val="ro-RO"/>
        </w:rPr>
        <w:t xml:space="preserve">) </w:t>
      </w:r>
    </w:p>
    <w:tbl>
      <w:tblPr>
        <w:tblStyle w:val="TableGrid3"/>
        <w:tblW w:w="0" w:type="auto"/>
        <w:tblLook w:val="04A0"/>
      </w:tblPr>
      <w:tblGrid>
        <w:gridCol w:w="1847"/>
        <w:gridCol w:w="1663"/>
        <w:gridCol w:w="1001"/>
        <w:gridCol w:w="1031"/>
        <w:gridCol w:w="860"/>
        <w:gridCol w:w="986"/>
        <w:gridCol w:w="860"/>
        <w:gridCol w:w="988"/>
      </w:tblGrid>
      <w:tr w:rsidR="004722FA" w:rsidRPr="00562A98" w:rsidTr="00246D31">
        <w:tc>
          <w:tcPr>
            <w:tcW w:w="9236" w:type="dxa"/>
            <w:gridSpan w:val="8"/>
            <w:tcBorders>
              <w:top w:val="nil"/>
              <w:left w:val="nil"/>
              <w:right w:val="nil"/>
            </w:tcBorders>
          </w:tcPr>
          <w:p w:rsidR="004722FA" w:rsidRPr="008E53B2" w:rsidRDefault="004722FA" w:rsidP="00246D31">
            <w:pPr>
              <w:rPr>
                <w:rFonts w:ascii="Times New Roman" w:eastAsia="Calibri" w:hAnsi="Times New Roman" w:cs="Times New Roman"/>
                <w:lang w:val="en-US"/>
              </w:rPr>
            </w:pPr>
            <w:r w:rsidRPr="008E53B2">
              <w:rPr>
                <w:rFonts w:ascii="Times New Roman" w:eastAsia="Calibri" w:hAnsi="Times New Roman" w:cs="Times New Roman"/>
                <w:lang w:val="en-US"/>
              </w:rPr>
              <w:t>Tabelul 17.</w:t>
            </w:r>
            <w:r>
              <w:rPr>
                <w:rFonts w:ascii="Times New Roman" w:eastAsia="Calibri" w:hAnsi="Times New Roman" w:cs="Times New Roman"/>
                <w:lang w:val="en-US"/>
              </w:rPr>
              <w:t xml:space="preserve"> </w:t>
            </w:r>
            <w:r w:rsidRPr="008E53B2">
              <w:rPr>
                <w:rFonts w:ascii="Times New Roman" w:eastAsia="Calibri" w:hAnsi="Times New Roman" w:cs="Times New Roman"/>
                <w:lang w:val="en-US"/>
              </w:rPr>
              <w:t xml:space="preserve">Repartizarea </w:t>
            </w:r>
            <w:r>
              <w:rPr>
                <w:rFonts w:ascii="Times New Roman" w:eastAsia="Calibri" w:hAnsi="Times New Roman" w:cs="Times New Roman"/>
                <w:lang w:val="en-US"/>
              </w:rPr>
              <w:t>implanturi</w:t>
            </w:r>
            <w:r w:rsidRPr="008E53B2">
              <w:rPr>
                <w:rFonts w:ascii="Times New Roman" w:eastAsia="Calibri" w:hAnsi="Times New Roman" w:cs="Times New Roman"/>
                <w:lang w:val="en-US"/>
              </w:rPr>
              <w:t>lor conform parametrilor (diametru, lungime) și locul plasării</w:t>
            </w:r>
          </w:p>
          <w:p w:rsidR="004722FA" w:rsidRPr="008E53B2" w:rsidRDefault="004722FA" w:rsidP="00246D31">
            <w:pPr>
              <w:rPr>
                <w:rFonts w:ascii="Times New Roman" w:eastAsia="Calibri" w:hAnsi="Times New Roman" w:cs="Times New Roman"/>
              </w:rPr>
            </w:pP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tc>
        <w:tc>
          <w:tcPr>
            <w:tcW w:w="1663" w:type="dxa"/>
            <w:vMerge w:val="restart"/>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Lungimea</w:t>
            </w:r>
          </w:p>
        </w:tc>
        <w:tc>
          <w:tcPr>
            <w:tcW w:w="5726" w:type="dxa"/>
            <w:gridSpan w:val="6"/>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Situsul</w:t>
            </w:r>
            <w:r>
              <w:rPr>
                <w:rFonts w:ascii="Times New Roman" w:eastAsia="Calibri" w:hAnsi="Times New Roman" w:cs="Times New Roman"/>
              </w:rPr>
              <w:t xml:space="preserve"> implanturi</w:t>
            </w:r>
            <w:r w:rsidRPr="008E53B2">
              <w:rPr>
                <w:rFonts w:ascii="Times New Roman" w:eastAsia="Calibri" w:hAnsi="Times New Roman" w:cs="Times New Roman"/>
              </w:rPr>
              <w:t>lor - sectorul</w:t>
            </w: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vMerge/>
          </w:tcPr>
          <w:p w:rsidR="004722FA" w:rsidRPr="008E53B2" w:rsidRDefault="004722FA" w:rsidP="00246D31">
            <w:pPr>
              <w:tabs>
                <w:tab w:val="center" w:pos="820"/>
              </w:tabs>
              <w:jc w:val="center"/>
              <w:rPr>
                <w:rFonts w:ascii="Times New Roman" w:eastAsia="Calibri" w:hAnsi="Times New Roman" w:cs="Times New Roman"/>
              </w:rPr>
            </w:pPr>
          </w:p>
        </w:tc>
        <w:tc>
          <w:tcPr>
            <w:tcW w:w="2032"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Gr. frontal</w:t>
            </w:r>
          </w:p>
        </w:tc>
        <w:tc>
          <w:tcPr>
            <w:tcW w:w="1846"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Premolari</w:t>
            </w:r>
          </w:p>
        </w:tc>
        <w:tc>
          <w:tcPr>
            <w:tcW w:w="1848" w:type="dxa"/>
            <w:gridSpan w:val="2"/>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Molari</w:t>
            </w: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max</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mand</w:t>
            </w: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3,75</w:t>
            </w:r>
          </w:p>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5</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4,2</w:t>
            </w: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2</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3</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r>
      <w:tr w:rsidR="004722FA" w:rsidRPr="000B11C4" w:rsidTr="00246D31">
        <w:tc>
          <w:tcPr>
            <w:tcW w:w="1847" w:type="dxa"/>
            <w:vMerge w:val="restart"/>
          </w:tcPr>
          <w:p w:rsidR="004722FA" w:rsidRPr="008E53B2" w:rsidRDefault="004722FA" w:rsidP="00246D31">
            <w:pPr>
              <w:jc w:val="center"/>
              <w:rPr>
                <w:rFonts w:ascii="Times New Roman" w:eastAsia="Calibri" w:hAnsi="Times New Roman" w:cs="Times New Roman"/>
              </w:rPr>
            </w:pPr>
          </w:p>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5</w:t>
            </w:r>
          </w:p>
        </w:tc>
        <w:tc>
          <w:tcPr>
            <w:tcW w:w="1663"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10</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11,5</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w:t>
            </w: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w:t>
            </w: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tabs>
                <w:tab w:val="center" w:pos="820"/>
              </w:tabs>
              <w:jc w:val="center"/>
              <w:rPr>
                <w:rFonts w:ascii="Times New Roman" w:eastAsia="Calibri" w:hAnsi="Times New Roman" w:cs="Times New Roman"/>
              </w:rPr>
            </w:pPr>
            <w:r w:rsidRPr="008E53B2">
              <w:rPr>
                <w:rFonts w:ascii="Times New Roman" w:eastAsia="Calibri" w:hAnsi="Times New Roman" w:cs="Times New Roman"/>
              </w:rPr>
              <w:t>13</w:t>
            </w: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Total</w:t>
            </w:r>
          </w:p>
        </w:tc>
        <w:tc>
          <w:tcPr>
            <w:tcW w:w="1663" w:type="dxa"/>
          </w:tcPr>
          <w:p w:rsidR="004722FA" w:rsidRPr="008E53B2" w:rsidRDefault="004722FA" w:rsidP="00246D31">
            <w:pPr>
              <w:jc w:val="center"/>
              <w:rPr>
                <w:rFonts w:ascii="Times New Roman" w:eastAsia="Calibri" w:hAnsi="Times New Roman" w:cs="Times New Roman"/>
              </w:rPr>
            </w:pPr>
          </w:p>
        </w:tc>
        <w:tc>
          <w:tcPr>
            <w:tcW w:w="100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13</w:t>
            </w:r>
          </w:p>
        </w:tc>
        <w:tc>
          <w:tcPr>
            <w:tcW w:w="1031"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9</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5</w:t>
            </w:r>
          </w:p>
        </w:tc>
        <w:tc>
          <w:tcPr>
            <w:tcW w:w="986"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6</w:t>
            </w:r>
          </w:p>
        </w:tc>
        <w:tc>
          <w:tcPr>
            <w:tcW w:w="860"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6</w:t>
            </w: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6</w:t>
            </w:r>
          </w:p>
        </w:tc>
      </w:tr>
      <w:tr w:rsidR="004722FA" w:rsidRPr="000B11C4" w:rsidTr="00246D31">
        <w:tc>
          <w:tcPr>
            <w:tcW w:w="1847" w:type="dxa"/>
          </w:tcPr>
          <w:p w:rsidR="004722FA" w:rsidRPr="008E53B2" w:rsidRDefault="004722FA" w:rsidP="00246D31">
            <w:pPr>
              <w:jc w:val="center"/>
              <w:rPr>
                <w:rFonts w:ascii="Times New Roman" w:eastAsia="Calibri" w:hAnsi="Times New Roman" w:cs="Times New Roman"/>
              </w:rPr>
            </w:pPr>
          </w:p>
        </w:tc>
        <w:tc>
          <w:tcPr>
            <w:tcW w:w="1663" w:type="dxa"/>
          </w:tcPr>
          <w:p w:rsidR="004722FA" w:rsidRPr="008E53B2" w:rsidRDefault="004722FA" w:rsidP="00246D31">
            <w:pPr>
              <w:jc w:val="center"/>
              <w:rPr>
                <w:rFonts w:ascii="Times New Roman" w:eastAsia="Calibri" w:hAnsi="Times New Roman" w:cs="Times New Roman"/>
              </w:rPr>
            </w:pPr>
          </w:p>
        </w:tc>
        <w:tc>
          <w:tcPr>
            <w:tcW w:w="1001" w:type="dxa"/>
          </w:tcPr>
          <w:p w:rsidR="004722FA" w:rsidRPr="008E53B2" w:rsidRDefault="004722FA" w:rsidP="00246D31">
            <w:pPr>
              <w:jc w:val="center"/>
              <w:rPr>
                <w:rFonts w:ascii="Times New Roman" w:eastAsia="Calibri" w:hAnsi="Times New Roman" w:cs="Times New Roman"/>
              </w:rPr>
            </w:pPr>
          </w:p>
        </w:tc>
        <w:tc>
          <w:tcPr>
            <w:tcW w:w="1031"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6" w:type="dxa"/>
          </w:tcPr>
          <w:p w:rsidR="004722FA" w:rsidRPr="008E53B2" w:rsidRDefault="004722FA" w:rsidP="00246D31">
            <w:pPr>
              <w:jc w:val="center"/>
              <w:rPr>
                <w:rFonts w:ascii="Times New Roman" w:eastAsia="Calibri" w:hAnsi="Times New Roman" w:cs="Times New Roman"/>
              </w:rPr>
            </w:pPr>
          </w:p>
        </w:tc>
        <w:tc>
          <w:tcPr>
            <w:tcW w:w="860" w:type="dxa"/>
          </w:tcPr>
          <w:p w:rsidR="004722FA" w:rsidRPr="008E53B2" w:rsidRDefault="004722FA" w:rsidP="00246D31">
            <w:pPr>
              <w:jc w:val="center"/>
              <w:rPr>
                <w:rFonts w:ascii="Times New Roman" w:eastAsia="Calibri" w:hAnsi="Times New Roman" w:cs="Times New Roman"/>
              </w:rPr>
            </w:pPr>
          </w:p>
        </w:tc>
        <w:tc>
          <w:tcPr>
            <w:tcW w:w="988" w:type="dxa"/>
          </w:tcPr>
          <w:p w:rsidR="004722FA" w:rsidRPr="008E53B2" w:rsidRDefault="004722FA" w:rsidP="00246D31">
            <w:pPr>
              <w:jc w:val="center"/>
              <w:rPr>
                <w:rFonts w:ascii="Times New Roman" w:eastAsia="Calibri" w:hAnsi="Times New Roman" w:cs="Times New Roman"/>
              </w:rPr>
            </w:pPr>
            <w:r w:rsidRPr="008E53B2">
              <w:rPr>
                <w:rFonts w:ascii="Times New Roman" w:eastAsia="Calibri" w:hAnsi="Times New Roman" w:cs="Times New Roman"/>
              </w:rPr>
              <w:t>45</w:t>
            </w:r>
          </w:p>
        </w:tc>
      </w:tr>
    </w:tbl>
    <w:p w:rsidR="004722FA" w:rsidRDefault="004722FA" w:rsidP="004722FA">
      <w:pPr>
        <w:spacing w:line="360" w:lineRule="auto"/>
        <w:jc w:val="both"/>
        <w:rPr>
          <w:rFonts w:eastAsia="Calibri"/>
          <w:spacing w:val="0"/>
          <w:lang w:val="ro-RO"/>
        </w:rPr>
      </w:pPr>
    </w:p>
    <w:p w:rsidR="004722FA" w:rsidRPr="000B11C4" w:rsidRDefault="004722FA" w:rsidP="004722FA">
      <w:pPr>
        <w:spacing w:line="360" w:lineRule="auto"/>
        <w:jc w:val="both"/>
        <w:rPr>
          <w:rFonts w:eastAsia="Calibri"/>
          <w:i/>
          <w:color w:val="FF0000"/>
          <w:spacing w:val="0"/>
          <w:lang w:val="ro-RO"/>
        </w:rPr>
      </w:pPr>
      <w:r>
        <w:rPr>
          <w:rFonts w:eastAsia="Calibri"/>
          <w:spacing w:val="0"/>
          <w:lang w:val="ro-RO"/>
        </w:rPr>
        <w:lastRenderedPageBreak/>
        <w:tab/>
      </w:r>
      <w:r>
        <w:rPr>
          <w:rFonts w:eastAsia="Calibri"/>
          <w:color w:val="000000" w:themeColor="text1"/>
          <w:spacing w:val="0"/>
          <w:lang w:val="ro-RO"/>
        </w:rPr>
        <w:t>Metoda</w:t>
      </w:r>
      <w:r w:rsidRPr="000B11C4">
        <w:rPr>
          <w:rFonts w:eastAsia="Calibri"/>
          <w:color w:val="000000" w:themeColor="text1"/>
          <w:spacing w:val="0"/>
          <w:lang w:val="ro-RO"/>
        </w:rPr>
        <w:t xml:space="preserve"> intervenției se deosebea de cea expusă în subcapitolul</w:t>
      </w:r>
      <w:r>
        <w:rPr>
          <w:rFonts w:eastAsia="Calibri"/>
          <w:color w:val="000000" w:themeColor="text1"/>
          <w:spacing w:val="0"/>
          <w:lang w:val="ro-RO"/>
        </w:rPr>
        <w:t xml:space="preserve"> </w:t>
      </w:r>
      <w:r w:rsidRPr="000B11C4">
        <w:rPr>
          <w:rFonts w:eastAsia="Calibri"/>
          <w:color w:val="000000" w:themeColor="text1"/>
          <w:spacing w:val="0"/>
          <w:lang w:val="ro-RO"/>
        </w:rPr>
        <w:t>precedent prin:</w:t>
      </w:r>
      <w:r>
        <w:rPr>
          <w:rFonts w:eastAsia="Calibri"/>
          <w:color w:val="000000" w:themeColor="text1"/>
          <w:spacing w:val="0"/>
          <w:lang w:val="ro-RO"/>
        </w:rPr>
        <w:t xml:space="preserve"> </w:t>
      </w:r>
      <w:r w:rsidRPr="000B11C4">
        <w:rPr>
          <w:rFonts w:eastAsia="Calibri"/>
          <w:color w:val="000000" w:themeColor="text1"/>
          <w:spacing w:val="0"/>
          <w:lang w:val="ro-RO"/>
        </w:rPr>
        <w:t xml:space="preserve">augmentarea spațiului periimplantar cu </w:t>
      </w:r>
      <w:r w:rsidRPr="000B11C4">
        <w:rPr>
          <w:rFonts w:eastAsia="Calibri"/>
          <w:i/>
          <w:color w:val="000000" w:themeColor="text1"/>
          <w:spacing w:val="0"/>
          <w:lang w:val="ro-RO"/>
        </w:rPr>
        <w:t>Colapol</w:t>
      </w:r>
      <w:r w:rsidRPr="000B11C4">
        <w:rPr>
          <w:rFonts w:eastAsia="Calibri"/>
          <w:color w:val="000000" w:themeColor="text1"/>
          <w:spacing w:val="0"/>
          <w:lang w:val="ro-RO"/>
        </w:rPr>
        <w:t>, acoperirea la necesitate a apofizei alveolare și a materialului de augmentare cu</w:t>
      </w:r>
      <w:r>
        <w:rPr>
          <w:rFonts w:eastAsia="Calibri"/>
          <w:color w:val="000000" w:themeColor="text1"/>
          <w:spacing w:val="0"/>
          <w:lang w:val="ro-RO"/>
        </w:rPr>
        <w:t xml:space="preserve"> </w:t>
      </w:r>
      <w:r w:rsidRPr="000B11C4">
        <w:rPr>
          <w:rFonts w:eastAsia="Calibri"/>
          <w:color w:val="000000" w:themeColor="text1"/>
          <w:spacing w:val="0"/>
          <w:lang w:val="ro-RO"/>
        </w:rPr>
        <w:t>membrane de PRF.</w:t>
      </w:r>
      <w:r>
        <w:rPr>
          <w:rFonts w:eastAsia="Calibri"/>
          <w:i/>
          <w:color w:val="FF0000"/>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După inserarea </w:t>
      </w:r>
      <w:r>
        <w:rPr>
          <w:rFonts w:eastAsia="Calibri"/>
          <w:spacing w:val="0"/>
          <w:lang w:val="ro-RO"/>
        </w:rPr>
        <w:t>implanturi</w:t>
      </w:r>
      <w:r w:rsidRPr="000B11C4">
        <w:rPr>
          <w:rFonts w:eastAsia="Calibri"/>
          <w:spacing w:val="0"/>
          <w:lang w:val="ro-RO"/>
        </w:rPr>
        <w:t>lor a fost apreciată stabilitatea lor primară. Vindecarea țesuturilor moi adiacente conformatorului gingival a fost studiată vizual în cavitatea bucală</w:t>
      </w:r>
      <w:r>
        <w:rPr>
          <w:rFonts w:eastAsia="Calibri"/>
          <w:spacing w:val="0"/>
          <w:lang w:val="ro-RO"/>
        </w:rPr>
        <w:t xml:space="preserve"> </w:t>
      </w:r>
      <w:r w:rsidRPr="000B11C4">
        <w:rPr>
          <w:rFonts w:eastAsia="Calibri"/>
          <w:spacing w:val="0"/>
          <w:lang w:val="ro-RO"/>
        </w:rPr>
        <w:t xml:space="preserve">și prin analiza imaginelor la calculator. La finele perioadei de osteointegrare și preprotetic a fost determinată stabilitatea biologică a </w:t>
      </w:r>
      <w:r>
        <w:rPr>
          <w:rFonts w:eastAsia="Calibri"/>
          <w:spacing w:val="0"/>
          <w:lang w:val="ro-RO"/>
        </w:rPr>
        <w:t>implanturi</w:t>
      </w:r>
      <w:r w:rsidRPr="000B11C4">
        <w:rPr>
          <w:rFonts w:eastAsia="Calibri"/>
          <w:spacing w:val="0"/>
          <w:lang w:val="ro-RO"/>
        </w:rPr>
        <w:t>lor, starea mangetei ginivo-implantare formate,</w:t>
      </w:r>
      <w:r>
        <w:rPr>
          <w:rFonts w:eastAsia="Calibri"/>
          <w:spacing w:val="0"/>
          <w:lang w:val="ro-RO"/>
        </w:rPr>
        <w:t xml:space="preserve"> </w:t>
      </w:r>
      <w:r w:rsidRPr="000B11C4">
        <w:rPr>
          <w:rFonts w:eastAsia="Calibri"/>
          <w:spacing w:val="0"/>
          <w:lang w:val="ro-RO"/>
        </w:rPr>
        <w:t xml:space="preserve">modelărea/remodelarea osului cortical. </w:t>
      </w: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Analiza rezultatelor obținute</w:t>
      </w:r>
      <w:r>
        <w:rPr>
          <w:rFonts w:eastAsia="Calibri"/>
          <w:spacing w:val="0"/>
          <w:lang w:val="ro-RO"/>
        </w:rPr>
        <w:t xml:space="preserve"> </w:t>
      </w:r>
      <w:r w:rsidRPr="000B11C4">
        <w:rPr>
          <w:rFonts w:eastAsia="Calibri"/>
          <w:spacing w:val="0"/>
          <w:lang w:val="ro-RO"/>
        </w:rPr>
        <w:t>a demonstrat că</w:t>
      </w:r>
      <w:r>
        <w:rPr>
          <w:rFonts w:eastAsia="Calibri"/>
          <w:spacing w:val="0"/>
          <w:lang w:val="ro-RO"/>
        </w:rPr>
        <w:t xml:space="preserve"> sta</w:t>
      </w:r>
      <w:r w:rsidRPr="000B11C4">
        <w:rPr>
          <w:rFonts w:eastAsia="Calibri"/>
          <w:spacing w:val="0"/>
          <w:lang w:val="ro-RO"/>
        </w:rPr>
        <w:t xml:space="preserve">bilitatea primară a </w:t>
      </w:r>
      <w:r>
        <w:rPr>
          <w:rFonts w:eastAsia="Calibri"/>
          <w:spacing w:val="0"/>
          <w:lang w:val="ro-RO"/>
        </w:rPr>
        <w:t>implanturi</w:t>
      </w:r>
      <w:r w:rsidRPr="000B11C4">
        <w:rPr>
          <w:rFonts w:eastAsia="Calibri"/>
          <w:spacing w:val="0"/>
          <w:lang w:val="ro-RO"/>
        </w:rPr>
        <w:t>lor a variat între -3</w:t>
      </w:r>
      <w:r>
        <w:rPr>
          <w:rFonts w:eastAsia="Calibri"/>
          <w:spacing w:val="0"/>
          <w:lang w:val="ro-RO"/>
        </w:rPr>
        <w:t xml:space="preserve"> </w:t>
      </w:r>
      <w:r w:rsidRPr="000B11C4">
        <w:rPr>
          <w:rFonts w:eastAsia="Calibri"/>
          <w:spacing w:val="0"/>
          <w:lang w:val="ro-RO"/>
        </w:rPr>
        <w:t xml:space="preserve">și -2 (M – -3,44 ± 0,209 mm), cea </w:t>
      </w:r>
      <w:r>
        <w:rPr>
          <w:rFonts w:eastAsia="Calibri"/>
          <w:spacing w:val="0"/>
          <w:lang w:val="ro-RO"/>
        </w:rPr>
        <w:t>biologică</w:t>
      </w:r>
      <w:r w:rsidRPr="000B11C4">
        <w:rPr>
          <w:rFonts w:eastAsia="Calibri"/>
          <w:spacing w:val="0"/>
          <w:lang w:val="ro-RO"/>
        </w:rPr>
        <w:t xml:space="preserve"> –</w:t>
      </w:r>
      <w:r>
        <w:rPr>
          <w:rFonts w:eastAsia="Calibri"/>
          <w:spacing w:val="0"/>
          <w:lang w:val="ro-RO"/>
        </w:rPr>
        <w:t xml:space="preserve"> </w:t>
      </w:r>
      <w:r w:rsidRPr="000B11C4">
        <w:rPr>
          <w:rFonts w:eastAsia="Calibri"/>
          <w:spacing w:val="0"/>
          <w:lang w:val="ro-RO"/>
        </w:rPr>
        <w:t>între -2 și -6 (M – - 6,4 ± 0,189 mm (p&lt;0,001)) (p&lt;0,001).</w:t>
      </w:r>
    </w:p>
    <w:p w:rsidR="004722FA" w:rsidRDefault="004722FA" w:rsidP="004722FA">
      <w:pPr>
        <w:spacing w:line="360" w:lineRule="auto"/>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Pentru elucidarea întrebării abordate în acest subcapitol expunem un caz clinic (Figura 4.6).</w:t>
      </w:r>
    </w:p>
    <w:p w:rsidR="004722FA" w:rsidRDefault="004722FA" w:rsidP="004722FA">
      <w:pPr>
        <w:keepNext/>
        <w:spacing w:line="360" w:lineRule="auto"/>
        <w:jc w:val="both"/>
      </w:pPr>
      <w:r>
        <w:rPr>
          <w:rFonts w:eastAsia="Calibri"/>
          <w:noProof/>
          <w:color w:val="000000" w:themeColor="text1"/>
          <w:spacing w:val="0"/>
        </w:rPr>
        <w:lastRenderedPageBreak/>
        <w:drawing>
          <wp:inline distT="0" distB="0" distL="0" distR="0">
            <wp:extent cx="5940002" cy="6685123"/>
            <wp:effectExtent l="0" t="0" r="3810" b="0"/>
            <wp:docPr id="314" name="Picture 314" descr="../Screen%20Shot%202017-05-30%20at%2016.4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5-30%20at%2016.43.36.png"/>
                    <pic:cNvPicPr>
                      <a:picLocks noChangeAspect="1" noChangeArrowheads="1"/>
                    </pic:cNvPicPr>
                  </pic:nvPicPr>
                  <pic:blipFill>
                    <a:blip r:embed="rId4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56840" cy="6704073"/>
                    </a:xfrm>
                    <a:prstGeom prst="rect">
                      <a:avLst/>
                    </a:prstGeom>
                    <a:noFill/>
                    <a:ln>
                      <a:noFill/>
                    </a:ln>
                  </pic:spPr>
                </pic:pic>
              </a:graphicData>
            </a:graphic>
          </wp:inline>
        </w:drawing>
      </w:r>
    </w:p>
    <w:p w:rsidR="004722FA" w:rsidRPr="008E53B2" w:rsidRDefault="004722FA" w:rsidP="004722FA">
      <w:pPr>
        <w:pStyle w:val="afa"/>
        <w:jc w:val="both"/>
        <w:rPr>
          <w:rFonts w:eastAsia="Calibri"/>
          <w:spacing w:val="0"/>
          <w:lang w:val="ro-RO"/>
        </w:rPr>
      </w:pPr>
      <w:r w:rsidRPr="004D43AF">
        <w:rPr>
          <w:rFonts w:eastAsia="Calibri"/>
          <w:lang w:val="en-US"/>
        </w:rPr>
        <w:t>Figura 20. Pacienta A. Instalarea imediată într-o ședință</w:t>
      </w:r>
      <w:r>
        <w:rPr>
          <w:rFonts w:eastAsia="Calibri"/>
          <w:lang w:val="en-US"/>
        </w:rPr>
        <w:t xml:space="preserve"> </w:t>
      </w:r>
      <w:r w:rsidRPr="004D43AF">
        <w:rPr>
          <w:rFonts w:eastAsia="Calibri"/>
          <w:lang w:val="en-US"/>
        </w:rPr>
        <w:t>cu</w:t>
      </w:r>
      <w:r>
        <w:rPr>
          <w:rFonts w:eastAsia="Calibri"/>
          <w:lang w:val="en-US"/>
        </w:rPr>
        <w:t xml:space="preserve"> </w:t>
      </w:r>
      <w:r w:rsidRPr="004D43AF">
        <w:rPr>
          <w:rFonts w:eastAsia="Calibri"/>
          <w:lang w:val="en-US"/>
        </w:rPr>
        <w:t xml:space="preserve"> decolarea</w:t>
      </w:r>
      <w:r>
        <w:rPr>
          <w:rFonts w:eastAsia="Calibri"/>
          <w:lang w:val="en-US"/>
        </w:rPr>
        <w:t xml:space="preserve"> </w:t>
      </w:r>
      <w:r w:rsidRPr="004D43AF">
        <w:rPr>
          <w:rFonts w:eastAsia="Calibri"/>
          <w:lang w:val="en-US"/>
        </w:rPr>
        <w:t xml:space="preserve">lamboului </w:t>
      </w:r>
      <w:r>
        <w:rPr>
          <w:rFonts w:eastAsia="Calibri"/>
          <w:lang w:val="en-US"/>
        </w:rPr>
        <w:t>muco</w:t>
      </w:r>
      <w:r w:rsidRPr="004D43AF">
        <w:rPr>
          <w:rFonts w:eastAsia="Calibri"/>
          <w:lang w:val="en-US"/>
        </w:rPr>
        <w:t>periostal și grefarea spațiului periimplantar. (a) OPG preoperator; (b) aspectul clinic preoperator a d.11; (c) alveola postextracțională a d.11; (d) spațiul periimplantar vestibular la nivelul d.11; (e) grefarea spațiului periimplantar; (f) aplicare</w:t>
      </w:r>
      <w:r>
        <w:rPr>
          <w:rFonts w:eastAsia="Calibri"/>
          <w:lang w:val="en-US"/>
        </w:rPr>
        <w:t>a</w:t>
      </w:r>
      <w:r w:rsidRPr="004D43AF">
        <w:rPr>
          <w:rFonts w:eastAsia="Calibri"/>
          <w:lang w:val="en-US"/>
        </w:rPr>
        <w:t xml:space="preserve"> conformatorului de gingie; (g) suturarea plăgii postoperatorii; (h) OPG postoperator; (i) starea</w:t>
      </w:r>
      <w:r>
        <w:rPr>
          <w:rFonts w:eastAsia="Calibri"/>
          <w:lang w:val="en-US"/>
        </w:rPr>
        <w:t xml:space="preserve"> </w:t>
      </w:r>
      <w:r w:rsidRPr="004D43AF">
        <w:rPr>
          <w:rFonts w:eastAsia="Calibri"/>
          <w:lang w:val="en-US"/>
        </w:rPr>
        <w:t>mucoasei periimplantare la 6 luni; (j) inelului gingival periimplantar matur; (k) situația clinică peste 24 luni; (l) OPG la 24 luni.</w:t>
      </w:r>
    </w:p>
    <w:p w:rsidR="004722FA"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Schimbările osului marginal periimplantar, ca și în capitolul precedent, s</w:t>
      </w:r>
      <w:r>
        <w:rPr>
          <w:rFonts w:eastAsia="Calibri"/>
          <w:spacing w:val="0"/>
          <w:lang w:val="ro-RO"/>
        </w:rPr>
        <w:t>-</w:t>
      </w:r>
      <w:r w:rsidRPr="000B11C4">
        <w:rPr>
          <w:rFonts w:eastAsia="Calibri"/>
          <w:spacing w:val="0"/>
          <w:lang w:val="ro-RO"/>
        </w:rPr>
        <w:t>au manifestat prin apoz</w:t>
      </w:r>
      <w:r>
        <w:rPr>
          <w:rFonts w:eastAsia="Calibri"/>
          <w:spacing w:val="0"/>
          <w:lang w:val="ro-RO"/>
        </w:rPr>
        <w:t>iții și resorbții (Tabelul 18</w:t>
      </w:r>
      <w:r w:rsidRPr="000B11C4">
        <w:rPr>
          <w:rFonts w:eastAsia="Calibri"/>
          <w:spacing w:val="0"/>
          <w:lang w:val="ro-RO"/>
        </w:rPr>
        <w:t>). Resorbția și apoziția osului marginal periimplantar a fost practic identică at</w:t>
      </w:r>
      <w:r>
        <w:rPr>
          <w:rFonts w:eastAsia="Calibri"/>
          <w:spacing w:val="0"/>
          <w:lang w:val="ro-RO"/>
        </w:rPr>
        <w:t>â</w:t>
      </w:r>
      <w:r w:rsidRPr="000B11C4">
        <w:rPr>
          <w:rFonts w:eastAsia="Calibri"/>
          <w:spacing w:val="0"/>
          <w:lang w:val="ro-RO"/>
        </w:rPr>
        <w:t>t din partea mezială</w:t>
      </w:r>
      <w:r>
        <w:rPr>
          <w:rFonts w:eastAsia="Calibri"/>
          <w:spacing w:val="0"/>
          <w:lang w:val="ro-RO"/>
        </w:rPr>
        <w:t>, câ</w:t>
      </w:r>
      <w:r w:rsidRPr="000B11C4">
        <w:rPr>
          <w:rFonts w:eastAsia="Calibri"/>
          <w:spacing w:val="0"/>
          <w:lang w:val="ro-RO"/>
        </w:rPr>
        <w:t xml:space="preserve">t și din cea distală. În </w:t>
      </w:r>
      <w:r>
        <w:rPr>
          <w:rFonts w:eastAsia="Calibri"/>
          <w:spacing w:val="0"/>
          <w:lang w:val="ro-RO"/>
        </w:rPr>
        <w:t>a</w:t>
      </w:r>
      <w:r w:rsidRPr="000B11C4">
        <w:rPr>
          <w:rFonts w:eastAsia="Calibri"/>
          <w:spacing w:val="0"/>
          <w:lang w:val="ro-RO"/>
        </w:rPr>
        <w:t>celaș</w:t>
      </w:r>
      <w:r>
        <w:rPr>
          <w:rFonts w:eastAsia="Calibri"/>
          <w:spacing w:val="0"/>
          <w:lang w:val="ro-RO"/>
        </w:rPr>
        <w:t>i</w:t>
      </w:r>
      <w:r w:rsidRPr="000B11C4">
        <w:rPr>
          <w:rFonts w:eastAsia="Calibri"/>
          <w:spacing w:val="0"/>
          <w:lang w:val="ro-RO"/>
        </w:rPr>
        <w:t xml:space="preserve"> timp a fost observat că frecvența apoziției din ambele părți este de două ori mai mică în comparație cu resorbția.</w:t>
      </w:r>
      <w:r>
        <w:rPr>
          <w:rFonts w:eastAsia="Calibri"/>
          <w:spacing w:val="0"/>
          <w:lang w:val="ro-RO"/>
        </w:rPr>
        <w:t xml:space="preserve"> </w:t>
      </w:r>
    </w:p>
    <w:p w:rsidR="004722FA" w:rsidRPr="000B11C4" w:rsidRDefault="004722FA" w:rsidP="004722FA">
      <w:pPr>
        <w:spacing w:line="360" w:lineRule="auto"/>
        <w:jc w:val="both"/>
        <w:rPr>
          <w:rFonts w:eastAsia="Calibri"/>
          <w:spacing w:val="0"/>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8"/>
        <w:gridCol w:w="1785"/>
        <w:gridCol w:w="1885"/>
        <w:gridCol w:w="1785"/>
        <w:gridCol w:w="1784"/>
      </w:tblGrid>
      <w:tr w:rsidR="004722FA" w:rsidRPr="00562A98" w:rsidTr="00246D31">
        <w:trPr>
          <w:jc w:val="center"/>
        </w:trPr>
        <w:tc>
          <w:tcPr>
            <w:tcW w:w="0" w:type="auto"/>
            <w:gridSpan w:val="5"/>
            <w:tcBorders>
              <w:top w:val="nil"/>
              <w:left w:val="nil"/>
              <w:bottom w:val="single" w:sz="4" w:space="0" w:color="auto"/>
              <w:right w:val="nil"/>
            </w:tcBorders>
          </w:tcPr>
          <w:p w:rsidR="004722FA" w:rsidRPr="000B11C4" w:rsidRDefault="004722FA" w:rsidP="00246D31">
            <w:pPr>
              <w:spacing w:after="240"/>
              <w:jc w:val="center"/>
              <w:rPr>
                <w:rFonts w:eastAsia="Calibri"/>
                <w:spacing w:val="0"/>
                <w:lang w:val="ro-RO"/>
              </w:rPr>
            </w:pPr>
            <w:r>
              <w:rPr>
                <w:rFonts w:eastAsia="Calibri"/>
                <w:spacing w:val="0"/>
                <w:lang w:val="ro-RO"/>
              </w:rPr>
              <w:lastRenderedPageBreak/>
              <w:t>Tabelul 18</w:t>
            </w:r>
            <w:r w:rsidRPr="000B11C4">
              <w:rPr>
                <w:rFonts w:eastAsia="Calibri"/>
                <w:spacing w:val="0"/>
                <w:lang w:val="ro-RO"/>
              </w:rPr>
              <w:t>. Valorile apozițiilor și resorbțiilor osoase în grupul cu decolare cu grefare.</w:t>
            </w:r>
          </w:p>
        </w:tc>
      </w:tr>
      <w:tr w:rsidR="004722FA" w:rsidRPr="000B11C4" w:rsidTr="00246D31">
        <w:trPr>
          <w:jc w:val="center"/>
        </w:trPr>
        <w:tc>
          <w:tcPr>
            <w:tcW w:w="0" w:type="auto"/>
            <w:tcBorders>
              <w:top w:val="single" w:sz="4" w:space="0" w:color="auto"/>
            </w:tcBorders>
          </w:tcPr>
          <w:p w:rsidR="004722FA" w:rsidRPr="000B11C4" w:rsidRDefault="004722FA" w:rsidP="00246D31">
            <w:pPr>
              <w:jc w:val="center"/>
              <w:rPr>
                <w:rFonts w:eastAsia="Calibri"/>
                <w:b/>
                <w:spacing w:val="0"/>
                <w:lang w:val="ro-RO"/>
              </w:rPr>
            </w:pP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sidRPr="000B11C4">
              <w:rPr>
                <w:rFonts w:eastAsia="Calibri"/>
                <w:b/>
                <w:spacing w:val="0"/>
                <w:lang w:val="ro-RO"/>
              </w:rPr>
              <w:t>Mezial</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Mezial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Distal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r>
      <w:tr w:rsidR="004722FA" w:rsidRPr="000B11C4" w:rsidTr="00246D31">
        <w:trPr>
          <w:jc w:val="center"/>
        </w:trPr>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Apoziții</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16</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0,9±0,29</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15</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1,66±0,344</w:t>
            </w:r>
          </w:p>
        </w:tc>
      </w:tr>
      <w:tr w:rsidR="004722FA" w:rsidRPr="000B11C4" w:rsidTr="00246D31">
        <w:trPr>
          <w:jc w:val="center"/>
        </w:trPr>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Resorbții</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29</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0,65±0,118</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30</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0,82±0,169</w:t>
            </w:r>
          </w:p>
        </w:tc>
      </w:tr>
    </w:tbl>
    <w:p w:rsidR="004722FA" w:rsidRPr="000B11C4" w:rsidRDefault="004722FA" w:rsidP="004722FA">
      <w:pPr>
        <w:rPr>
          <w:rFonts w:eastAsia="Calibri"/>
          <w:spacing w:val="0"/>
          <w:lang w:val="ro-RO"/>
        </w:rPr>
      </w:pPr>
    </w:p>
    <w:p w:rsidR="004722FA" w:rsidRPr="000B11C4" w:rsidRDefault="004722FA" w:rsidP="004722FA">
      <w:pPr>
        <w:spacing w:line="360" w:lineRule="auto"/>
        <w:contextualSpacing/>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Analiza remanier</w:t>
      </w:r>
      <w:r>
        <w:rPr>
          <w:rFonts w:eastAsia="Calibri"/>
          <w:color w:val="000000" w:themeColor="text1"/>
          <w:spacing w:val="0"/>
          <w:lang w:val="ro-RO"/>
        </w:rPr>
        <w:t>e</w:t>
      </w:r>
      <w:r w:rsidRPr="000B11C4">
        <w:rPr>
          <w:rFonts w:eastAsia="Calibri"/>
          <w:color w:val="000000" w:themeColor="text1"/>
          <w:spacing w:val="0"/>
          <w:lang w:val="ro-RO"/>
        </w:rPr>
        <w:t xml:space="preserve">lor osului periimplantar în dependență de poziția pe verticală a platformei implantului în raport cu corticala apofizei alveolare </w:t>
      </w:r>
      <w:r>
        <w:rPr>
          <w:rFonts w:eastAsia="Calibri"/>
          <w:spacing w:val="0"/>
          <w:lang w:val="ro-RO"/>
        </w:rPr>
        <w:t>(Tabelul 19</w:t>
      </w:r>
      <w:r w:rsidRPr="000B11C4">
        <w:rPr>
          <w:rFonts w:eastAsia="Calibri"/>
          <w:spacing w:val="0"/>
          <w:lang w:val="ro-RO"/>
        </w:rPr>
        <w:t>)</w:t>
      </w:r>
      <w:r>
        <w:rPr>
          <w:rFonts w:eastAsia="Calibri"/>
          <w:spacing w:val="0"/>
          <w:lang w:val="ro-RO"/>
        </w:rPr>
        <w:t xml:space="preserve"> </w:t>
      </w:r>
      <w:r w:rsidRPr="000B11C4">
        <w:rPr>
          <w:rFonts w:eastAsia="Calibri"/>
          <w:color w:val="000000" w:themeColor="text1"/>
          <w:spacing w:val="0"/>
          <w:lang w:val="ro-RO"/>
        </w:rPr>
        <w:t xml:space="preserve">a demonstrat că, în cazul </w:t>
      </w:r>
      <w:r>
        <w:rPr>
          <w:rFonts w:eastAsia="Calibri"/>
          <w:color w:val="000000" w:themeColor="text1"/>
          <w:spacing w:val="0"/>
          <w:lang w:val="ro-RO"/>
        </w:rPr>
        <w:t>când</w:t>
      </w:r>
      <w:r w:rsidRPr="000B11C4">
        <w:rPr>
          <w:rFonts w:eastAsia="Calibri"/>
          <w:color w:val="000000" w:themeColor="text1"/>
          <w:spacing w:val="0"/>
          <w:lang w:val="ro-RO"/>
        </w:rPr>
        <w:t xml:space="preserve"> ea este situată supracortical, ca și la </w:t>
      </w:r>
      <w:r>
        <w:rPr>
          <w:rFonts w:eastAsia="Calibri"/>
          <w:color w:val="000000" w:themeColor="text1"/>
          <w:spacing w:val="0"/>
          <w:lang w:val="ro-RO"/>
        </w:rPr>
        <w:t>implanturi</w:t>
      </w:r>
      <w:r w:rsidRPr="000B11C4">
        <w:rPr>
          <w:rFonts w:eastAsia="Calibri"/>
          <w:color w:val="000000" w:themeColor="text1"/>
          <w:spacing w:val="0"/>
          <w:lang w:val="ro-RO"/>
        </w:rPr>
        <w:t>le din subcapitolul precedent,</w:t>
      </w:r>
      <w:r>
        <w:rPr>
          <w:rFonts w:eastAsia="Calibri"/>
          <w:color w:val="000000" w:themeColor="text1"/>
          <w:spacing w:val="0"/>
          <w:lang w:val="ro-RO"/>
        </w:rPr>
        <w:t xml:space="preserve"> mai frecvent este întâ</w:t>
      </w:r>
      <w:r w:rsidRPr="000B11C4">
        <w:rPr>
          <w:rFonts w:eastAsia="Calibri"/>
          <w:color w:val="000000" w:themeColor="text1"/>
          <w:spacing w:val="0"/>
          <w:lang w:val="ro-RO"/>
        </w:rPr>
        <w:t xml:space="preserve">lnită apoziție de os. </w:t>
      </w:r>
    </w:p>
    <w:p w:rsidR="004722FA" w:rsidRPr="00215679" w:rsidRDefault="004722FA" w:rsidP="004722FA">
      <w:pPr>
        <w:spacing w:line="360" w:lineRule="auto"/>
        <w:contextualSpacing/>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 xml:space="preserve">Din 10 </w:t>
      </w:r>
      <w:r>
        <w:rPr>
          <w:rFonts w:eastAsia="Calibri"/>
          <w:color w:val="000000" w:themeColor="text1"/>
          <w:spacing w:val="0"/>
          <w:lang w:val="ro-RO"/>
        </w:rPr>
        <w:t>implanturi</w:t>
      </w:r>
      <w:r w:rsidRPr="000B11C4">
        <w:rPr>
          <w:rFonts w:eastAsia="Calibri"/>
          <w:color w:val="000000" w:themeColor="text1"/>
          <w:spacing w:val="0"/>
          <w:lang w:val="ro-RO"/>
        </w:rPr>
        <w:t xml:space="preserve"> cu platforma din partea mezială situată supracortical în 8 (80.0%) cazuri a fost atestată apoziție de os (</w:t>
      </w:r>
      <w:r w:rsidRPr="000B11C4">
        <w:rPr>
          <w:rFonts w:eastAsia="Calibri"/>
          <w:spacing w:val="0"/>
          <w:lang w:val="ro-RO"/>
        </w:rPr>
        <w:t>1,33± 0,535</w:t>
      </w:r>
      <w:r w:rsidRPr="000B11C4">
        <w:rPr>
          <w:rFonts w:eastAsia="Calibri"/>
          <w:color w:val="000000" w:themeColor="text1"/>
          <w:spacing w:val="0"/>
          <w:lang w:val="ro-RO"/>
        </w:rPr>
        <w:t>mm), iar în celelalte 2 (20,0%) a fost resorbție (</w:t>
      </w:r>
      <w:r w:rsidRPr="000B11C4">
        <w:rPr>
          <w:rFonts w:eastAsia="Calibri"/>
          <w:spacing w:val="0"/>
          <w:lang w:val="ro-RO"/>
        </w:rPr>
        <w:t>0,83±0,59</w:t>
      </w:r>
      <w:r w:rsidRPr="000B11C4">
        <w:rPr>
          <w:rFonts w:eastAsia="Calibri"/>
          <w:color w:val="000000" w:themeColor="text1"/>
          <w:spacing w:val="0"/>
          <w:lang w:val="ro-RO"/>
        </w:rPr>
        <w:t xml:space="preserve">). În partea distală în toate cazurile a fost atestată numai apoziție ( </w:t>
      </w:r>
      <w:r w:rsidRPr="000B11C4">
        <w:rPr>
          <w:rFonts w:eastAsia="Calibri"/>
          <w:spacing w:val="0"/>
          <w:lang w:val="ro-RO"/>
        </w:rPr>
        <w:t>2,28±0,462</w:t>
      </w:r>
      <w:r w:rsidRPr="000B11C4">
        <w:rPr>
          <w:rFonts w:eastAsia="Calibri"/>
          <w:color w:val="000000" w:themeColor="text1"/>
          <w:spacing w:val="0"/>
          <w:lang w:val="ro-RO"/>
        </w:rPr>
        <w:t xml:space="preserve"> ).</w:t>
      </w:r>
    </w:p>
    <w:p w:rsidR="004722FA" w:rsidRPr="00215679" w:rsidRDefault="004722FA" w:rsidP="004722FA">
      <w:pPr>
        <w:spacing w:line="360" w:lineRule="auto"/>
        <w:contextualSpacing/>
        <w:jc w:val="both"/>
        <w:rPr>
          <w:rFonts w:eastAsia="Calibri"/>
          <w:color w:val="000000" w:themeColor="text1"/>
          <w:spacing w:val="0"/>
          <w:lang w:val="ro-RO"/>
        </w:rPr>
      </w:pPr>
      <w:r>
        <w:rPr>
          <w:rFonts w:eastAsia="Calibri"/>
          <w:color w:val="000000" w:themeColor="text1"/>
          <w:spacing w:val="0"/>
          <w:lang w:val="ro-RO"/>
        </w:rPr>
        <w:tab/>
      </w:r>
      <w:r w:rsidRPr="000B11C4">
        <w:rPr>
          <w:rFonts w:eastAsia="Calibri"/>
          <w:color w:val="000000" w:themeColor="text1"/>
          <w:spacing w:val="0"/>
          <w:lang w:val="ro-RO"/>
        </w:rPr>
        <w:t>În cazul situației platformei subcortical at</w:t>
      </w:r>
      <w:r>
        <w:rPr>
          <w:rFonts w:eastAsia="Calibri"/>
          <w:color w:val="000000" w:themeColor="text1"/>
          <w:spacing w:val="0"/>
          <w:lang w:val="ro-RO"/>
        </w:rPr>
        <w:t>â</w:t>
      </w:r>
      <w:r w:rsidRPr="000B11C4">
        <w:rPr>
          <w:rFonts w:eastAsia="Calibri"/>
          <w:color w:val="000000" w:themeColor="text1"/>
          <w:spacing w:val="0"/>
          <w:lang w:val="ro-RO"/>
        </w:rPr>
        <w:t>t din partea mezială</w:t>
      </w:r>
      <w:r>
        <w:rPr>
          <w:rFonts w:eastAsia="Calibri"/>
          <w:color w:val="000000" w:themeColor="text1"/>
          <w:spacing w:val="0"/>
          <w:lang w:val="ro-RO"/>
        </w:rPr>
        <w:t>,</w:t>
      </w:r>
      <w:r w:rsidRPr="000B11C4">
        <w:rPr>
          <w:rFonts w:eastAsia="Calibri"/>
          <w:color w:val="000000" w:themeColor="text1"/>
          <w:spacing w:val="0"/>
          <w:lang w:val="ro-RO"/>
        </w:rPr>
        <w:t xml:space="preserve"> c</w:t>
      </w:r>
      <w:r>
        <w:rPr>
          <w:rFonts w:eastAsia="Calibri"/>
          <w:color w:val="000000" w:themeColor="text1"/>
          <w:spacing w:val="0"/>
          <w:lang w:val="ro-RO"/>
        </w:rPr>
        <w:t>â</w:t>
      </w:r>
      <w:r w:rsidRPr="000B11C4">
        <w:rPr>
          <w:rFonts w:eastAsia="Calibri"/>
          <w:color w:val="000000" w:themeColor="text1"/>
          <w:spacing w:val="0"/>
          <w:lang w:val="ro-RO"/>
        </w:rPr>
        <w:t>t și din cea distală a predominat resorbția. Din 54 cazuri</w:t>
      </w:r>
      <w:r>
        <w:rPr>
          <w:rFonts w:eastAsia="Calibri"/>
          <w:color w:val="000000" w:themeColor="text1"/>
          <w:spacing w:val="0"/>
          <w:lang w:val="ro-RO"/>
        </w:rPr>
        <w:t>,</w:t>
      </w:r>
      <w:r w:rsidRPr="000B11C4">
        <w:rPr>
          <w:rFonts w:eastAsia="Calibri"/>
          <w:color w:val="000000" w:themeColor="text1"/>
          <w:spacing w:val="0"/>
          <w:lang w:val="ro-RO"/>
        </w:rPr>
        <w:t xml:space="preserve"> apoziție a fost numai în 10 (18,51%).</w:t>
      </w:r>
    </w:p>
    <w:tbl>
      <w:tblPr>
        <w:tblW w:w="9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361"/>
        <w:gridCol w:w="1126"/>
        <w:gridCol w:w="361"/>
        <w:gridCol w:w="1126"/>
        <w:gridCol w:w="361"/>
        <w:gridCol w:w="1026"/>
        <w:gridCol w:w="361"/>
        <w:gridCol w:w="1026"/>
        <w:gridCol w:w="416"/>
        <w:gridCol w:w="1126"/>
        <w:gridCol w:w="416"/>
        <w:gridCol w:w="1126"/>
      </w:tblGrid>
      <w:tr w:rsidR="004722FA" w:rsidRPr="00562A98" w:rsidTr="00246D31">
        <w:trPr>
          <w:jc w:val="center"/>
        </w:trPr>
        <w:tc>
          <w:tcPr>
            <w:tcW w:w="9574" w:type="dxa"/>
            <w:gridSpan w:val="13"/>
            <w:tcBorders>
              <w:top w:val="nil"/>
              <w:left w:val="nil"/>
              <w:bottom w:val="single" w:sz="4" w:space="0" w:color="auto"/>
              <w:right w:val="nil"/>
            </w:tcBorders>
            <w:vAlign w:val="center"/>
          </w:tcPr>
          <w:p w:rsidR="004722FA" w:rsidRPr="000B11C4" w:rsidRDefault="004722FA" w:rsidP="00246D31">
            <w:pPr>
              <w:contextualSpacing/>
              <w:rPr>
                <w:rFonts w:eastAsia="Calibri"/>
                <w:spacing w:val="0"/>
                <w:lang w:val="ro-RO"/>
              </w:rPr>
            </w:pPr>
            <w:r>
              <w:rPr>
                <w:rFonts w:eastAsia="Calibri"/>
                <w:spacing w:val="0"/>
                <w:lang w:val="ro-RO"/>
              </w:rPr>
              <w:t xml:space="preserve">Tabelul 19. </w:t>
            </w:r>
            <w:r w:rsidRPr="00215679">
              <w:rPr>
                <w:rFonts w:eastAsia="Calibri"/>
                <w:spacing w:val="0"/>
                <w:sz w:val="20"/>
                <w:szCs w:val="20"/>
                <w:lang w:val="ro-RO"/>
              </w:rPr>
              <w:t>Aprecierea remodelării osului cortical periimplantar în dependență de raportul cu platforma implantară în grupul cu decolare cu grefare.</w:t>
            </w:r>
          </w:p>
        </w:tc>
      </w:tr>
      <w:tr w:rsidR="004722FA" w:rsidRPr="000B11C4" w:rsidTr="00246D31">
        <w:trPr>
          <w:jc w:val="center"/>
        </w:trPr>
        <w:tc>
          <w:tcPr>
            <w:tcW w:w="984" w:type="dxa"/>
            <w:tcBorders>
              <w:top w:val="single" w:sz="4" w:space="0" w:color="auto"/>
            </w:tcBorders>
            <w:vAlign w:val="center"/>
          </w:tcPr>
          <w:p w:rsidR="004722FA" w:rsidRPr="000B11C4" w:rsidRDefault="004722FA" w:rsidP="00246D31">
            <w:pPr>
              <w:contextualSpacing/>
              <w:jc w:val="center"/>
              <w:rPr>
                <w:rFonts w:eastAsia="Calibri"/>
                <w:b/>
                <w:spacing w:val="0"/>
                <w:lang w:val="ro-RO"/>
              </w:rPr>
            </w:pPr>
          </w:p>
        </w:tc>
        <w:tc>
          <w:tcPr>
            <w:tcW w:w="2553" w:type="dxa"/>
            <w:gridSpan w:val="4"/>
            <w:tcBorders>
              <w:top w:val="single" w:sz="4" w:space="0" w:color="auto"/>
            </w:tcBorders>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Supracortical</w:t>
            </w:r>
          </w:p>
        </w:tc>
        <w:tc>
          <w:tcPr>
            <w:tcW w:w="2915" w:type="dxa"/>
            <w:gridSpan w:val="4"/>
            <w:tcBorders>
              <w:top w:val="single" w:sz="4" w:space="0" w:color="auto"/>
            </w:tcBorders>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Juxtacortical</w:t>
            </w:r>
          </w:p>
        </w:tc>
        <w:tc>
          <w:tcPr>
            <w:tcW w:w="3122" w:type="dxa"/>
            <w:gridSpan w:val="4"/>
            <w:tcBorders>
              <w:top w:val="single" w:sz="4" w:space="0" w:color="auto"/>
            </w:tcBorders>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Subcortical</w:t>
            </w:r>
          </w:p>
        </w:tc>
      </w:tr>
      <w:tr w:rsidR="004722FA" w:rsidRPr="000B11C4" w:rsidTr="00246D31">
        <w:trPr>
          <w:jc w:val="center"/>
        </w:trPr>
        <w:tc>
          <w:tcPr>
            <w:tcW w:w="984" w:type="dxa"/>
            <w:vAlign w:val="center"/>
          </w:tcPr>
          <w:p w:rsidR="004722FA" w:rsidRPr="000B11C4" w:rsidRDefault="004722FA" w:rsidP="00246D31">
            <w:pPr>
              <w:contextualSpacing/>
              <w:jc w:val="center"/>
              <w:rPr>
                <w:rFonts w:eastAsia="Calibri"/>
                <w:b/>
                <w:spacing w:val="0"/>
                <w:lang w:val="ro-RO"/>
              </w:rPr>
            </w:pPr>
          </w:p>
        </w:tc>
        <w:tc>
          <w:tcPr>
            <w:tcW w:w="1439"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114"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c>
          <w:tcPr>
            <w:tcW w:w="1402"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513"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c>
          <w:tcPr>
            <w:tcW w:w="1548"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574"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r>
      <w:tr w:rsidR="004722FA" w:rsidRPr="000B11C4" w:rsidTr="00246D31">
        <w:trPr>
          <w:jc w:val="center"/>
        </w:trPr>
        <w:tc>
          <w:tcPr>
            <w:tcW w:w="984" w:type="dxa"/>
            <w:vAlign w:val="center"/>
          </w:tcPr>
          <w:p w:rsidR="004722FA" w:rsidRPr="000B11C4" w:rsidRDefault="004722FA" w:rsidP="00246D31">
            <w:pPr>
              <w:contextualSpacing/>
              <w:jc w:val="both"/>
              <w:rPr>
                <w:rFonts w:eastAsia="Calibri"/>
                <w:spacing w:val="0"/>
                <w:lang w:val="ro-RO"/>
              </w:rPr>
            </w:pP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1049"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724"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985"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109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112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N</w:t>
            </w:r>
          </w:p>
        </w:tc>
        <w:tc>
          <w:tcPr>
            <w:tcW w:w="115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M±ES</w:t>
            </w:r>
          </w:p>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Mm</w:t>
            </w:r>
          </w:p>
        </w:tc>
      </w:tr>
      <w:tr w:rsidR="004722FA" w:rsidRPr="000B11C4" w:rsidTr="00246D31">
        <w:trPr>
          <w:jc w:val="center"/>
        </w:trPr>
        <w:tc>
          <w:tcPr>
            <w:tcW w:w="984"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Apoziții</w:t>
            </w: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8</w:t>
            </w:r>
          </w:p>
        </w:tc>
        <w:tc>
          <w:tcPr>
            <w:tcW w:w="1049"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1,33±0,535</w:t>
            </w: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9</w:t>
            </w:r>
          </w:p>
        </w:tc>
        <w:tc>
          <w:tcPr>
            <w:tcW w:w="724"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2,28±0,462</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3</w:t>
            </w:r>
          </w:p>
        </w:tc>
        <w:tc>
          <w:tcPr>
            <w:tcW w:w="985"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0,64±0,11</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3</w:t>
            </w:r>
          </w:p>
        </w:tc>
        <w:tc>
          <w:tcPr>
            <w:tcW w:w="109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1,02±0,18</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7</w:t>
            </w:r>
          </w:p>
        </w:tc>
        <w:tc>
          <w:tcPr>
            <w:tcW w:w="112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0,51±0,194</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3</w:t>
            </w:r>
          </w:p>
        </w:tc>
        <w:tc>
          <w:tcPr>
            <w:tcW w:w="115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0,43±0,143</w:t>
            </w:r>
          </w:p>
        </w:tc>
      </w:tr>
      <w:tr w:rsidR="004722FA" w:rsidRPr="000B11C4" w:rsidTr="00246D31">
        <w:trPr>
          <w:jc w:val="center"/>
        </w:trPr>
        <w:tc>
          <w:tcPr>
            <w:tcW w:w="984" w:type="dxa"/>
            <w:vAlign w:val="center"/>
          </w:tcPr>
          <w:p w:rsidR="004722FA" w:rsidRPr="000B11C4" w:rsidRDefault="004722FA" w:rsidP="00246D31">
            <w:pPr>
              <w:contextualSpacing/>
              <w:jc w:val="both"/>
              <w:rPr>
                <w:rFonts w:eastAsia="Calibri"/>
                <w:spacing w:val="0"/>
                <w:sz w:val="20"/>
                <w:szCs w:val="20"/>
                <w:lang w:val="ro-RO"/>
              </w:rPr>
            </w:pPr>
            <w:r w:rsidRPr="000B11C4">
              <w:rPr>
                <w:rFonts w:eastAsia="Calibri"/>
                <w:spacing w:val="0"/>
                <w:sz w:val="20"/>
                <w:szCs w:val="20"/>
                <w:lang w:val="ro-RO"/>
              </w:rPr>
              <w:t>Resorbții</w:t>
            </w: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2</w:t>
            </w:r>
          </w:p>
        </w:tc>
        <w:tc>
          <w:tcPr>
            <w:tcW w:w="1049"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0,83±0,59</w:t>
            </w:r>
          </w:p>
        </w:tc>
        <w:tc>
          <w:tcPr>
            <w:tcW w:w="390"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w:t>
            </w:r>
          </w:p>
        </w:tc>
        <w:tc>
          <w:tcPr>
            <w:tcW w:w="724"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4</w:t>
            </w:r>
          </w:p>
        </w:tc>
        <w:tc>
          <w:tcPr>
            <w:tcW w:w="985"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w:t>
            </w:r>
          </w:p>
        </w:tc>
        <w:tc>
          <w:tcPr>
            <w:tcW w:w="417"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7</w:t>
            </w:r>
          </w:p>
        </w:tc>
        <w:tc>
          <w:tcPr>
            <w:tcW w:w="109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0,2±0,1</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21</w:t>
            </w:r>
          </w:p>
        </w:tc>
        <w:tc>
          <w:tcPr>
            <w:tcW w:w="1126"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0,72±0,149</w:t>
            </w:r>
          </w:p>
        </w:tc>
        <w:tc>
          <w:tcPr>
            <w:tcW w:w="42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23</w:t>
            </w:r>
          </w:p>
        </w:tc>
        <w:tc>
          <w:tcPr>
            <w:tcW w:w="1152" w:type="dxa"/>
            <w:vAlign w:val="center"/>
          </w:tcPr>
          <w:p w:rsidR="004722FA" w:rsidRPr="00215679" w:rsidRDefault="004722FA" w:rsidP="00246D31">
            <w:pPr>
              <w:contextualSpacing/>
              <w:jc w:val="center"/>
              <w:rPr>
                <w:rFonts w:eastAsia="Calibri"/>
                <w:spacing w:val="0"/>
                <w:sz w:val="20"/>
                <w:szCs w:val="20"/>
                <w:lang w:val="ro-RO"/>
              </w:rPr>
            </w:pPr>
            <w:r w:rsidRPr="00215679">
              <w:rPr>
                <w:rFonts w:eastAsia="Calibri"/>
                <w:spacing w:val="0"/>
                <w:sz w:val="20"/>
                <w:szCs w:val="20"/>
                <w:lang w:val="ro-RO"/>
              </w:rPr>
              <w:t>1,01±0,203</w:t>
            </w:r>
          </w:p>
        </w:tc>
      </w:tr>
    </w:tbl>
    <w:p w:rsidR="004722FA" w:rsidRPr="000B11C4" w:rsidRDefault="004722FA" w:rsidP="004722FA">
      <w:pPr>
        <w:rPr>
          <w:rFonts w:eastAsia="Calibri"/>
          <w:spacing w:val="0"/>
          <w:lang w:val="ro-RO"/>
        </w:rPr>
      </w:pPr>
    </w:p>
    <w:p w:rsidR="004722FA" w:rsidRPr="000B11C4" w:rsidRDefault="004722FA" w:rsidP="004722FA">
      <w:pPr>
        <w:spacing w:line="360" w:lineRule="auto"/>
        <w:contextualSpacing/>
        <w:jc w:val="both"/>
        <w:rPr>
          <w:rFonts w:asciiTheme="minorHAnsi" w:eastAsiaTheme="minorHAnsi" w:hAnsiTheme="minorHAnsi" w:cstheme="minorBidi"/>
          <w:spacing w:val="0"/>
          <w:sz w:val="22"/>
          <w:szCs w:val="22"/>
          <w:lang w:val="ro-RO" w:eastAsia="en-US"/>
        </w:rPr>
      </w:pPr>
      <w:r>
        <w:rPr>
          <w:rFonts w:asciiTheme="minorHAnsi" w:eastAsiaTheme="minorHAnsi" w:hAnsiTheme="minorHAnsi" w:cstheme="minorBidi"/>
          <w:spacing w:val="0"/>
          <w:sz w:val="22"/>
          <w:szCs w:val="22"/>
          <w:lang w:val="ro-RO" w:eastAsia="en-US"/>
        </w:rPr>
        <w:tab/>
      </w:r>
      <w:r>
        <w:rPr>
          <w:rFonts w:eastAsiaTheme="minorHAnsi"/>
          <w:color w:val="000000" w:themeColor="text1"/>
          <w:spacing w:val="0"/>
          <w:lang w:val="ro-RO" w:eastAsia="en-US"/>
        </w:rPr>
        <w:t>Așa</w:t>
      </w:r>
      <w:r w:rsidRPr="000B11C4">
        <w:rPr>
          <w:rFonts w:eastAsiaTheme="minorHAnsi"/>
          <w:color w:val="000000" w:themeColor="text1"/>
          <w:spacing w:val="0"/>
          <w:lang w:val="ro-RO" w:eastAsia="en-US"/>
        </w:rPr>
        <w:t>dar</w:t>
      </w:r>
      <w:r>
        <w:rPr>
          <w:rFonts w:eastAsiaTheme="minorHAnsi"/>
          <w:color w:val="000000" w:themeColor="text1"/>
          <w:spacing w:val="0"/>
          <w:lang w:val="ro-RO" w:eastAsia="en-US"/>
        </w:rPr>
        <w:t>,</w:t>
      </w:r>
      <w:r w:rsidRPr="000B11C4">
        <w:rPr>
          <w:rFonts w:eastAsiaTheme="minorHAnsi"/>
          <w:color w:val="000000" w:themeColor="text1"/>
          <w:spacing w:val="0"/>
          <w:lang w:val="ro-RO" w:eastAsia="en-US"/>
        </w:rPr>
        <w:t xml:space="preserve"> </w:t>
      </w:r>
      <w:r>
        <w:rPr>
          <w:rFonts w:eastAsiaTheme="minorHAnsi"/>
          <w:color w:val="000000" w:themeColor="text1"/>
          <w:spacing w:val="0"/>
          <w:lang w:val="ro-RO" w:eastAsia="en-US"/>
        </w:rPr>
        <w:t>implanturi</w:t>
      </w:r>
      <w:r w:rsidRPr="000B11C4">
        <w:rPr>
          <w:rFonts w:eastAsiaTheme="minorHAnsi"/>
          <w:color w:val="000000" w:themeColor="text1"/>
          <w:spacing w:val="0"/>
          <w:lang w:val="ro-RO" w:eastAsia="en-US"/>
        </w:rPr>
        <w:t>le instalate într-o ședință chirurgicală cu decolarea lambourilor mucoperiostale și augmentarea spațiilor periimplantare cu material de adiție Colapol s</w:t>
      </w:r>
      <w:r>
        <w:rPr>
          <w:rFonts w:eastAsiaTheme="minorHAnsi"/>
          <w:color w:val="000000" w:themeColor="text1"/>
          <w:spacing w:val="0"/>
          <w:lang w:val="ro-RO" w:eastAsia="en-US"/>
        </w:rPr>
        <w:t>-</w:t>
      </w:r>
      <w:r w:rsidRPr="000B11C4">
        <w:rPr>
          <w:rFonts w:eastAsiaTheme="minorHAnsi"/>
          <w:color w:val="000000" w:themeColor="text1"/>
          <w:spacing w:val="0"/>
          <w:lang w:val="ro-RO" w:eastAsia="en-US"/>
        </w:rPr>
        <w:t xml:space="preserve">a dovedit a fi mai eficientă în cazul platformelor situate supracortical. </w:t>
      </w:r>
    </w:p>
    <w:p w:rsidR="004722FA"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Ca și în subgrupul p</w:t>
      </w:r>
      <w:r>
        <w:rPr>
          <w:rFonts w:eastAsia="Calibri"/>
          <w:spacing w:val="0"/>
          <w:lang w:val="ro-RO"/>
        </w:rPr>
        <w:t>r</w:t>
      </w:r>
      <w:r w:rsidRPr="000B11C4">
        <w:rPr>
          <w:rFonts w:eastAsia="Calibri"/>
          <w:spacing w:val="0"/>
          <w:lang w:val="ro-RO"/>
        </w:rPr>
        <w:t>ecedent</w:t>
      </w:r>
      <w:r>
        <w:rPr>
          <w:rFonts w:eastAsia="Calibri"/>
          <w:spacing w:val="0"/>
          <w:lang w:val="ro-RO"/>
        </w:rPr>
        <w:t xml:space="preserve"> </w:t>
      </w:r>
      <w:r w:rsidRPr="000B11C4">
        <w:rPr>
          <w:rFonts w:eastAsia="Calibri"/>
          <w:spacing w:val="0"/>
          <w:lang w:val="ro-RO"/>
        </w:rPr>
        <w:t>a fost studiată</w:t>
      </w:r>
      <w:r>
        <w:rPr>
          <w:rFonts w:eastAsia="Calibri"/>
          <w:spacing w:val="0"/>
          <w:lang w:val="ro-RO"/>
        </w:rPr>
        <w:t xml:space="preserve"> </w:t>
      </w:r>
      <w:r w:rsidRPr="000B11C4">
        <w:rPr>
          <w:rFonts w:eastAsia="Calibri"/>
          <w:spacing w:val="0"/>
          <w:lang w:val="ro-RO"/>
        </w:rPr>
        <w:t xml:space="preserve">influența fenotipului gingival asupra remanierilor osoase la instalarea </w:t>
      </w:r>
      <w:r>
        <w:rPr>
          <w:rFonts w:eastAsia="Calibri"/>
          <w:spacing w:val="0"/>
          <w:lang w:val="ro-RO"/>
        </w:rPr>
        <w:t>implanturi</w:t>
      </w:r>
      <w:r w:rsidRPr="000B11C4">
        <w:rPr>
          <w:rFonts w:eastAsia="Calibri"/>
          <w:spacing w:val="0"/>
          <w:lang w:val="ro-RO"/>
        </w:rPr>
        <w:t>lor cu grefarea spațiilor periimplantare.</w:t>
      </w:r>
      <w:r>
        <w:rPr>
          <w:rFonts w:eastAsia="Calibri"/>
          <w:spacing w:val="0"/>
          <w:lang w:val="ro-RO"/>
        </w:rPr>
        <w:t xml:space="preserve"> </w:t>
      </w:r>
      <w:r w:rsidRPr="000B11C4">
        <w:rPr>
          <w:rFonts w:eastAsia="Calibri"/>
          <w:spacing w:val="0"/>
          <w:lang w:val="ro-RO"/>
        </w:rPr>
        <w:t>În acest subgrup, fenotipul subțire (1-2mm) a fost înregistrat în 13 cazuri, cel mediu (2-3 mm) – în 20 cazuri</w:t>
      </w:r>
      <w:r>
        <w:rPr>
          <w:rFonts w:eastAsia="Calibri"/>
          <w:spacing w:val="0"/>
          <w:lang w:val="ro-RO"/>
        </w:rPr>
        <w:t>,</w:t>
      </w:r>
      <w:r w:rsidRPr="000B11C4">
        <w:rPr>
          <w:rFonts w:eastAsia="Calibri"/>
          <w:spacing w:val="0"/>
          <w:lang w:val="ro-RO"/>
        </w:rPr>
        <w:t xml:space="preserve"> iar cel gros (&gt;3mm) – în 12 cazuri. Analiza corelației Pearson a evidențiat rolul acestuia în evoluția nivelului osos periimplantar în perioada de vindecare, demonstrând o dependență evidentă din aspect mezial și puternică din cel distal (R</w:t>
      </w:r>
      <w:r w:rsidRPr="000B11C4">
        <w:rPr>
          <w:rFonts w:eastAsia="Calibri"/>
          <w:spacing w:val="0"/>
          <w:vertAlign w:val="subscript"/>
          <w:lang w:val="ro-RO"/>
        </w:rPr>
        <w:t>xy</w:t>
      </w:r>
      <w:r w:rsidRPr="000B11C4">
        <w:rPr>
          <w:rFonts w:eastAsia="Calibri"/>
          <w:spacing w:val="0"/>
          <w:lang w:val="ro-RO"/>
        </w:rPr>
        <w:t>= -0,53 mezial și R</w:t>
      </w:r>
      <w:r w:rsidRPr="000B11C4">
        <w:rPr>
          <w:rFonts w:eastAsia="Calibri"/>
          <w:spacing w:val="0"/>
          <w:vertAlign w:val="subscript"/>
          <w:lang w:val="ro-RO"/>
        </w:rPr>
        <w:t>xy</w:t>
      </w:r>
      <w:r w:rsidRPr="000B11C4">
        <w:rPr>
          <w:rFonts w:eastAsia="Calibri"/>
          <w:spacing w:val="0"/>
          <w:lang w:val="ro-RO"/>
        </w:rPr>
        <w:t>= -0,739 distal). În această grupă, în pofida interferențelor, dependența resorbției osoase a fost observată atât față de fenotipul gingival</w:t>
      </w:r>
      <w:r>
        <w:rPr>
          <w:rFonts w:eastAsia="Calibri"/>
          <w:spacing w:val="0"/>
          <w:lang w:val="ro-RO"/>
        </w:rPr>
        <w:t>,</w:t>
      </w:r>
      <w:r w:rsidRPr="000B11C4">
        <w:rPr>
          <w:rFonts w:eastAsia="Calibri"/>
          <w:spacing w:val="0"/>
          <w:lang w:val="ro-RO"/>
        </w:rPr>
        <w:t xml:space="preserve"> cât și față de raportul platformei implantului față de creasta alveolară, fapt ce demonstrează elevarea valorilor pierderii osoase odată cu aprofundarea implantului subcrestal </w:t>
      </w:r>
      <w:r>
        <w:rPr>
          <w:rFonts w:eastAsia="Calibri"/>
          <w:spacing w:val="0"/>
          <w:lang w:val="ro-RO"/>
        </w:rPr>
        <w:t>(corelația Pearson, Tabelul 19</w:t>
      </w:r>
      <w:r w:rsidRPr="000B11C4">
        <w:rPr>
          <w:rFonts w:eastAsia="Calibri"/>
          <w:spacing w:val="0"/>
          <w:lang w:val="ro-RO"/>
        </w:rPr>
        <w:t>).</w:t>
      </w:r>
    </w:p>
    <w:p w:rsidR="004722FA" w:rsidRPr="000B11C4" w:rsidRDefault="004722FA" w:rsidP="004722FA">
      <w:pPr>
        <w:spacing w:line="360" w:lineRule="auto"/>
        <w:jc w:val="both"/>
        <w:rPr>
          <w:rFonts w:eastAsia="Calibri"/>
          <w:spacing w:val="0"/>
          <w:lang w:val="ro-RO"/>
        </w:rPr>
      </w:pPr>
    </w:p>
    <w:p w:rsidR="004722FA" w:rsidRPr="00215679" w:rsidRDefault="004722FA" w:rsidP="004722FA">
      <w:pPr>
        <w:spacing w:line="360" w:lineRule="auto"/>
        <w:jc w:val="both"/>
        <w:rPr>
          <w:rFonts w:eastAsia="Calibri"/>
          <w:b/>
          <w:i/>
          <w:spacing w:val="0"/>
          <w:lang w:val="ro-RO"/>
        </w:rPr>
      </w:pPr>
      <w:r w:rsidRPr="00215679">
        <w:rPr>
          <w:rFonts w:eastAsia="Calibri"/>
          <w:b/>
          <w:i/>
          <w:spacing w:val="0"/>
          <w:lang w:val="ro-RO"/>
        </w:rPr>
        <w:lastRenderedPageBreak/>
        <w:t>Instalarea imediată (Tip I)</w:t>
      </w:r>
      <w:r w:rsidRPr="00215679">
        <w:rPr>
          <w:rFonts w:eastAsia="Calibri"/>
          <w:b/>
          <w:i/>
          <w:color w:val="FF0000"/>
          <w:spacing w:val="0"/>
          <w:lang w:val="ro-RO"/>
        </w:rPr>
        <w:t xml:space="preserve"> </w:t>
      </w:r>
      <w:r w:rsidRPr="00215679">
        <w:rPr>
          <w:rFonts w:eastAsia="Calibri"/>
          <w:b/>
          <w:i/>
          <w:spacing w:val="0"/>
          <w:lang w:val="ro-RO"/>
        </w:rPr>
        <w:t>într-o ședință</w:t>
      </w:r>
      <w:r>
        <w:rPr>
          <w:rFonts w:eastAsia="Calibri"/>
          <w:b/>
          <w:i/>
          <w:spacing w:val="0"/>
          <w:lang w:val="ro-RO"/>
        </w:rPr>
        <w:t xml:space="preserve"> fără decolarea</w:t>
      </w:r>
      <w:r w:rsidRPr="00215679">
        <w:rPr>
          <w:rFonts w:eastAsia="Calibri"/>
          <w:b/>
          <w:i/>
          <w:spacing w:val="0"/>
          <w:lang w:val="ro-RO"/>
        </w:rPr>
        <w:t xml:space="preserve"> lambourilor </w:t>
      </w:r>
      <w:r>
        <w:rPr>
          <w:rFonts w:eastAsia="Calibri"/>
          <w:b/>
          <w:i/>
          <w:spacing w:val="0"/>
          <w:lang w:val="ro-RO"/>
        </w:rPr>
        <w:t>muco</w:t>
      </w:r>
      <w:r w:rsidRPr="00215679">
        <w:rPr>
          <w:rFonts w:eastAsia="Calibri"/>
          <w:b/>
          <w:i/>
          <w:spacing w:val="0"/>
          <w:lang w:val="ro-RO"/>
        </w:rPr>
        <w:t>periostale</w:t>
      </w:r>
      <w:r>
        <w:rPr>
          <w:rFonts w:eastAsia="Calibri"/>
          <w:b/>
          <w:i/>
          <w:spacing w:val="0"/>
          <w:lang w:val="ro-RO"/>
        </w:rPr>
        <w:t xml:space="preserve"> </w:t>
      </w:r>
      <w:r w:rsidRPr="00215679">
        <w:rPr>
          <w:rFonts w:eastAsia="Calibri"/>
          <w:b/>
          <w:i/>
          <w:spacing w:val="0"/>
          <w:lang w:val="ro-RO"/>
        </w:rPr>
        <w:t>fără grefarea spațiilor periimplantare.</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Cercetările experimentale și clinice au demonstrat că la instalarea </w:t>
      </w:r>
      <w:r>
        <w:rPr>
          <w:rFonts w:eastAsia="Calibri"/>
          <w:spacing w:val="0"/>
          <w:lang w:val="ro-RO"/>
        </w:rPr>
        <w:t>implanturi</w:t>
      </w:r>
      <w:r w:rsidRPr="000B11C4">
        <w:rPr>
          <w:rFonts w:eastAsia="Calibri"/>
          <w:spacing w:val="0"/>
          <w:lang w:val="ro-RO"/>
        </w:rPr>
        <w:t>lor dentare prin metoda fără lambou</w:t>
      </w:r>
      <w:r w:rsidRPr="000B11C4">
        <w:rPr>
          <w:rFonts w:eastAsia="Calibri"/>
          <w:i/>
          <w:spacing w:val="0"/>
          <w:lang w:val="ro-RO"/>
        </w:rPr>
        <w:t xml:space="preserve">, </w:t>
      </w:r>
      <w:r>
        <w:rPr>
          <w:rFonts w:eastAsia="Calibri"/>
          <w:i/>
          <w:spacing w:val="0"/>
          <w:lang w:val="ro-RO"/>
        </w:rPr>
        <w:t>vizavi</w:t>
      </w:r>
      <w:r w:rsidRPr="000B11C4">
        <w:rPr>
          <w:rFonts w:eastAsia="Calibri"/>
          <w:i/>
          <w:spacing w:val="0"/>
          <w:lang w:val="ro-RO"/>
        </w:rPr>
        <w:t xml:space="preserve"> </w:t>
      </w:r>
      <w:r w:rsidRPr="000B11C4">
        <w:rPr>
          <w:rFonts w:eastAsia="Calibri"/>
          <w:spacing w:val="0"/>
          <w:lang w:val="ro-RO"/>
        </w:rPr>
        <w:t>de</w:t>
      </w:r>
      <w:r w:rsidRPr="000B11C4">
        <w:rPr>
          <w:rFonts w:eastAsia="Calibri"/>
          <w:i/>
          <w:spacing w:val="0"/>
          <w:lang w:val="ro-RO"/>
        </w:rPr>
        <w:t xml:space="preserve"> </w:t>
      </w:r>
      <w:r w:rsidRPr="000B11C4">
        <w:rPr>
          <w:rFonts w:eastAsia="Calibri"/>
          <w:spacing w:val="0"/>
          <w:lang w:val="ro-RO"/>
        </w:rPr>
        <w:t>cea standard, în osul nativ vindecat,</w:t>
      </w:r>
      <w:r>
        <w:rPr>
          <w:rFonts w:eastAsia="Calibri"/>
          <w:spacing w:val="0"/>
          <w:lang w:val="ro-RO"/>
        </w:rPr>
        <w:t xml:space="preserve"> </w:t>
      </w:r>
      <w:r w:rsidRPr="000B11C4">
        <w:rPr>
          <w:rFonts w:eastAsia="Calibri"/>
          <w:spacing w:val="0"/>
          <w:lang w:val="ro-RO"/>
        </w:rPr>
        <w:t xml:space="preserve">resorbția osului cortical periimplantar este semnificativ mai mică </w:t>
      </w:r>
      <w:r w:rsidRPr="008953B5">
        <w:rPr>
          <w:rFonts w:eastAsia="Calibri"/>
          <w:color w:val="000000" w:themeColor="text1"/>
          <w:spacing w:val="0"/>
          <w:lang w:val="ro-RO"/>
        </w:rPr>
        <w:t>[91].</w:t>
      </w:r>
      <w:r w:rsidRPr="000B11C4">
        <w:rPr>
          <w:rFonts w:eastAsia="Calibri"/>
          <w:color w:val="FF0000"/>
          <w:spacing w:val="0"/>
          <w:lang w:val="ro-RO"/>
        </w:rPr>
        <w:t xml:space="preserve"> </w:t>
      </w:r>
      <w:r w:rsidRPr="000B11C4">
        <w:rPr>
          <w:rFonts w:eastAsia="Calibri"/>
          <w:spacing w:val="0"/>
          <w:lang w:val="ro-RO"/>
        </w:rPr>
        <w:t xml:space="preserve">Însă eficacitatea acestui procedeu miniinvaziv la instalarea imediată a </w:t>
      </w:r>
      <w:r>
        <w:rPr>
          <w:rFonts w:eastAsia="Calibri"/>
          <w:spacing w:val="0"/>
          <w:lang w:val="ro-RO"/>
        </w:rPr>
        <w:t>implanturi</w:t>
      </w:r>
      <w:r w:rsidRPr="000B11C4">
        <w:rPr>
          <w:rFonts w:eastAsia="Calibri"/>
          <w:spacing w:val="0"/>
          <w:lang w:val="ro-RO"/>
        </w:rPr>
        <w:t>lor în literatura de specialitate este insufucient studiată. Anume acestei întrebări este dedicat acest subcapitol.</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Metodologia de instalare a </w:t>
      </w:r>
      <w:r>
        <w:rPr>
          <w:rFonts w:eastAsia="Calibri"/>
          <w:spacing w:val="0"/>
          <w:lang w:val="ro-RO"/>
        </w:rPr>
        <w:t>implanturi</w:t>
      </w:r>
      <w:r w:rsidRPr="000B11C4">
        <w:rPr>
          <w:rFonts w:eastAsia="Calibri"/>
          <w:spacing w:val="0"/>
          <w:lang w:val="ro-RO"/>
        </w:rPr>
        <w:t>lor se deosebea de cea descrisă în subcapitolele precedente prin faptul că, apofiza alveolară nu era pusă în evidență prin decolarea lambourilor mucoperiostale. După extracția dinților, conform metodei elaborate, era apreciată integritatea pereților vestibulo - orali și disto - meziali a</w:t>
      </w:r>
      <w:r>
        <w:rPr>
          <w:rFonts w:eastAsia="Calibri"/>
          <w:spacing w:val="0"/>
          <w:lang w:val="ro-RO"/>
        </w:rPr>
        <w:t>i</w:t>
      </w:r>
      <w:r w:rsidRPr="000B11C4">
        <w:rPr>
          <w:rFonts w:eastAsia="Calibri"/>
          <w:spacing w:val="0"/>
          <w:lang w:val="ro-RO"/>
        </w:rPr>
        <w:t xml:space="preserve"> alveolei cu sonda parodontală și</w:t>
      </w:r>
      <w:r>
        <w:rPr>
          <w:rFonts w:eastAsia="Calibri"/>
          <w:spacing w:val="0"/>
          <w:lang w:val="ro-RO"/>
        </w:rPr>
        <w:t xml:space="preserve"> </w:t>
      </w:r>
      <w:r w:rsidRPr="000B11C4">
        <w:rPr>
          <w:rFonts w:eastAsia="Calibri"/>
          <w:spacing w:val="0"/>
          <w:lang w:val="ro-RO"/>
        </w:rPr>
        <w:t>vizual.</w:t>
      </w:r>
      <w:r>
        <w:rPr>
          <w:rFonts w:eastAsia="Calibri"/>
          <w:spacing w:val="0"/>
          <w:lang w:val="ro-RO"/>
        </w:rPr>
        <w:t xml:space="preserve"> </w:t>
      </w:r>
      <w:r w:rsidRPr="000B11C4">
        <w:rPr>
          <w:rFonts w:eastAsia="Calibri"/>
          <w:spacing w:val="0"/>
          <w:lang w:val="ro-RO"/>
        </w:rPr>
        <w:t>Grosimea pereților lingual/palatinal și vestibular era apreciată numai la periferia (partea coronară)</w:t>
      </w:r>
      <w:r>
        <w:rPr>
          <w:rFonts w:eastAsia="Calibri"/>
          <w:spacing w:val="0"/>
          <w:lang w:val="ro-RO"/>
        </w:rPr>
        <w:t xml:space="preserve"> alveolei după deplasarea cu blâ</w:t>
      </w:r>
      <w:r w:rsidRPr="000B11C4">
        <w:rPr>
          <w:rFonts w:eastAsia="Calibri"/>
          <w:spacing w:val="0"/>
          <w:lang w:val="ro-RO"/>
        </w:rPr>
        <w:t xml:space="preserve">ndețe a gingiei. După instalarea </w:t>
      </w:r>
      <w:r>
        <w:rPr>
          <w:rFonts w:eastAsia="Calibri"/>
          <w:spacing w:val="0"/>
          <w:lang w:val="ro-RO"/>
        </w:rPr>
        <w:t>implanturi</w:t>
      </w:r>
      <w:r w:rsidRPr="000B11C4">
        <w:rPr>
          <w:rFonts w:eastAsia="Calibri"/>
          <w:spacing w:val="0"/>
          <w:lang w:val="ro-RO"/>
        </w:rPr>
        <w:t>lor era aplicat un conformator gingival și</w:t>
      </w:r>
      <w:r>
        <w:rPr>
          <w:rFonts w:eastAsia="Calibri"/>
          <w:spacing w:val="0"/>
          <w:lang w:val="ro-RO"/>
        </w:rPr>
        <w:t xml:space="preserve"> </w:t>
      </w:r>
      <w:r w:rsidRPr="000B11C4">
        <w:rPr>
          <w:rFonts w:eastAsia="Calibri"/>
          <w:spacing w:val="0"/>
          <w:lang w:val="ro-RO"/>
        </w:rPr>
        <w:t>apreciată stabilitatea primară</w:t>
      </w:r>
      <w:r>
        <w:rPr>
          <w:rFonts w:eastAsia="Calibri"/>
          <w:spacing w:val="0"/>
          <w:lang w:val="ro-RO"/>
        </w:rPr>
        <w:t xml:space="preserve"> </w:t>
      </w:r>
      <w:r w:rsidRPr="000B11C4">
        <w:rPr>
          <w:rFonts w:eastAsia="Calibri"/>
          <w:spacing w:val="0"/>
          <w:lang w:val="ro-RO"/>
        </w:rPr>
        <w:t>cu Periotestul. În jurul conformatorului,</w:t>
      </w:r>
      <w:r>
        <w:rPr>
          <w:rFonts w:eastAsia="Calibri"/>
          <w:spacing w:val="0"/>
          <w:lang w:val="ro-RO"/>
        </w:rPr>
        <w:t xml:space="preserve"> a fost</w:t>
      </w:r>
      <w:r w:rsidRPr="000B11C4">
        <w:rPr>
          <w:rFonts w:eastAsia="Calibri"/>
          <w:spacing w:val="0"/>
          <w:lang w:val="ro-RO"/>
        </w:rPr>
        <w:t xml:space="preserve"> stimulată formarea cheagului sangvin și la necesitate pe gingie aplicate „suturi de direcție”. </w:t>
      </w:r>
    </w:p>
    <w:p w:rsidR="004722FA" w:rsidRPr="000B11C4" w:rsidRDefault="004722FA" w:rsidP="004722FA">
      <w:pPr>
        <w:spacing w:line="360" w:lineRule="auto"/>
        <w:ind w:firstLine="708"/>
        <w:jc w:val="both"/>
        <w:rPr>
          <w:rFonts w:eastAsia="Calibri"/>
          <w:spacing w:val="0"/>
          <w:lang w:val="ro-RO"/>
        </w:rPr>
      </w:pPr>
      <w:r w:rsidRPr="000B11C4">
        <w:rPr>
          <w:rFonts w:eastAsia="Calibri"/>
          <w:spacing w:val="0"/>
          <w:lang w:val="ro-RO"/>
        </w:rPr>
        <w:t>În studiul respectiv au fost incluși</w:t>
      </w:r>
      <w:r>
        <w:rPr>
          <w:rFonts w:eastAsia="Calibri"/>
          <w:spacing w:val="0"/>
          <w:lang w:val="ro-RO"/>
        </w:rPr>
        <w:t xml:space="preserve"> </w:t>
      </w:r>
      <w:r w:rsidRPr="000B11C4">
        <w:rPr>
          <w:rFonts w:eastAsia="Calibri"/>
          <w:spacing w:val="0"/>
          <w:lang w:val="ro-RO"/>
        </w:rPr>
        <w:t>29 pacienți</w:t>
      </w:r>
      <w:r>
        <w:rPr>
          <w:rFonts w:eastAsia="Calibri"/>
          <w:spacing w:val="0"/>
          <w:lang w:val="ro-RO"/>
        </w:rPr>
        <w:t xml:space="preserve"> </w:t>
      </w:r>
      <w:r w:rsidRPr="000B11C4">
        <w:rPr>
          <w:rFonts w:eastAsia="Calibri"/>
          <w:spacing w:val="0"/>
          <w:lang w:val="ro-RO"/>
        </w:rPr>
        <w:t>(13 bărbați, 16 femei) cărora li s</w:t>
      </w:r>
      <w:r>
        <w:rPr>
          <w:rFonts w:eastAsia="Calibri"/>
          <w:spacing w:val="0"/>
          <w:lang w:val="ro-RO"/>
        </w:rPr>
        <w:t>-</w:t>
      </w:r>
      <w:r w:rsidRPr="000B11C4">
        <w:rPr>
          <w:rFonts w:eastAsia="Calibri"/>
          <w:spacing w:val="0"/>
          <w:lang w:val="ro-RO"/>
        </w:rPr>
        <w:t xml:space="preserve">au instalat imediat postextracțional 49 </w:t>
      </w:r>
      <w:r>
        <w:rPr>
          <w:rFonts w:eastAsia="Calibri"/>
          <w:spacing w:val="0"/>
          <w:lang w:val="ro-RO"/>
        </w:rPr>
        <w:t>implanturi</w:t>
      </w:r>
      <w:r w:rsidRPr="000B11C4">
        <w:rPr>
          <w:rFonts w:eastAsia="Calibri"/>
          <w:spacing w:val="0"/>
          <w:lang w:val="ro-RO"/>
        </w:rPr>
        <w:t xml:space="preserve"> dentare endoosoase în diferite sectoar</w:t>
      </w:r>
      <w:r>
        <w:rPr>
          <w:rFonts w:eastAsia="Calibri"/>
          <w:spacing w:val="0"/>
          <w:lang w:val="ro-RO"/>
        </w:rPr>
        <w:t>e ale maxilarelor. (Tabelul 20</w:t>
      </w:r>
      <w:r w:rsidRPr="000B11C4">
        <w:rPr>
          <w:rFonts w:eastAsia="Calibri"/>
          <w:spacing w:val="0"/>
          <w:lang w:val="ro-RO"/>
        </w:rPr>
        <w:t>).</w:t>
      </w:r>
    </w:p>
    <w:tbl>
      <w:tblPr>
        <w:tblStyle w:val="TableGrid3"/>
        <w:tblW w:w="0" w:type="auto"/>
        <w:tblLook w:val="04A0"/>
      </w:tblPr>
      <w:tblGrid>
        <w:gridCol w:w="1847"/>
        <w:gridCol w:w="1663"/>
        <w:gridCol w:w="1001"/>
        <w:gridCol w:w="1031"/>
        <w:gridCol w:w="860"/>
        <w:gridCol w:w="986"/>
        <w:gridCol w:w="860"/>
        <w:gridCol w:w="988"/>
      </w:tblGrid>
      <w:tr w:rsidR="004722FA" w:rsidRPr="00562A98" w:rsidTr="00246D31">
        <w:tc>
          <w:tcPr>
            <w:tcW w:w="9236" w:type="dxa"/>
            <w:gridSpan w:val="8"/>
            <w:tcBorders>
              <w:top w:val="nil"/>
              <w:left w:val="nil"/>
              <w:right w:val="nil"/>
            </w:tcBorders>
          </w:tcPr>
          <w:p w:rsidR="004722FA" w:rsidRPr="00215679" w:rsidRDefault="004722FA" w:rsidP="00246D31">
            <w:pPr>
              <w:rPr>
                <w:rFonts w:ascii="Times New Roman" w:eastAsia="Calibri" w:hAnsi="Times New Roman" w:cs="Times New Roman"/>
                <w:lang w:val="en-US"/>
              </w:rPr>
            </w:pPr>
            <w:r w:rsidRPr="00215679">
              <w:rPr>
                <w:rFonts w:ascii="Times New Roman" w:eastAsia="Calibri" w:hAnsi="Times New Roman" w:cs="Times New Roman"/>
                <w:lang w:val="en-US"/>
              </w:rPr>
              <w:t xml:space="preserve">Tabelul 20. Repartizarea </w:t>
            </w:r>
            <w:r>
              <w:rPr>
                <w:rFonts w:ascii="Times New Roman" w:eastAsia="Calibri" w:hAnsi="Times New Roman" w:cs="Times New Roman"/>
                <w:lang w:val="en-US"/>
              </w:rPr>
              <w:t>implanturi</w:t>
            </w:r>
            <w:r w:rsidRPr="00215679">
              <w:rPr>
                <w:rFonts w:ascii="Times New Roman" w:eastAsia="Calibri" w:hAnsi="Times New Roman" w:cs="Times New Roman"/>
                <w:lang w:val="en-US"/>
              </w:rPr>
              <w:t>lor conform parametrilor (diametru, lungime) și locul plasării</w:t>
            </w:r>
          </w:p>
          <w:p w:rsidR="004722FA" w:rsidRPr="00215679" w:rsidRDefault="004722FA" w:rsidP="00246D31">
            <w:pPr>
              <w:rPr>
                <w:rFonts w:ascii="Times New Roman" w:eastAsia="Calibri" w:hAnsi="Times New Roman" w:cs="Times New Roman"/>
              </w:rPr>
            </w:pPr>
          </w:p>
        </w:tc>
      </w:tr>
      <w:tr w:rsidR="004722FA" w:rsidRPr="000B11C4" w:rsidTr="00246D31">
        <w:tc>
          <w:tcPr>
            <w:tcW w:w="1847" w:type="dxa"/>
            <w:vMerge w:val="restart"/>
          </w:tcPr>
          <w:p w:rsidR="004722FA" w:rsidRPr="00215679" w:rsidRDefault="004722FA" w:rsidP="00246D31">
            <w:pPr>
              <w:jc w:val="center"/>
              <w:rPr>
                <w:rFonts w:ascii="Times New Roman" w:eastAsia="Calibri" w:hAnsi="Times New Roman" w:cs="Times New Roman"/>
              </w:rPr>
            </w:pPr>
          </w:p>
        </w:tc>
        <w:tc>
          <w:tcPr>
            <w:tcW w:w="1663" w:type="dxa"/>
            <w:vMerge w:val="restart"/>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Lungimea</w:t>
            </w:r>
          </w:p>
        </w:tc>
        <w:tc>
          <w:tcPr>
            <w:tcW w:w="5726" w:type="dxa"/>
            <w:gridSpan w:val="6"/>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 xml:space="preserve">Situsul </w:t>
            </w:r>
            <w:r>
              <w:rPr>
                <w:rFonts w:ascii="Times New Roman" w:eastAsia="Calibri" w:hAnsi="Times New Roman" w:cs="Times New Roman"/>
              </w:rPr>
              <w:t>implanturi</w:t>
            </w:r>
            <w:r w:rsidRPr="00215679">
              <w:rPr>
                <w:rFonts w:ascii="Times New Roman" w:eastAsia="Calibri" w:hAnsi="Times New Roman" w:cs="Times New Roman"/>
              </w:rPr>
              <w:t>lor - sectorul</w:t>
            </w: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vMerge/>
          </w:tcPr>
          <w:p w:rsidR="004722FA" w:rsidRPr="00215679" w:rsidRDefault="004722FA" w:rsidP="00246D31">
            <w:pPr>
              <w:tabs>
                <w:tab w:val="center" w:pos="820"/>
              </w:tabs>
              <w:jc w:val="center"/>
              <w:rPr>
                <w:rFonts w:ascii="Times New Roman" w:eastAsia="Calibri" w:hAnsi="Times New Roman" w:cs="Times New Roman"/>
              </w:rPr>
            </w:pPr>
          </w:p>
        </w:tc>
        <w:tc>
          <w:tcPr>
            <w:tcW w:w="2032" w:type="dxa"/>
            <w:gridSpan w:val="2"/>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Gr. frontal</w:t>
            </w:r>
          </w:p>
        </w:tc>
        <w:tc>
          <w:tcPr>
            <w:tcW w:w="1846" w:type="dxa"/>
            <w:gridSpan w:val="2"/>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Premolari</w:t>
            </w:r>
          </w:p>
        </w:tc>
        <w:tc>
          <w:tcPr>
            <w:tcW w:w="1848" w:type="dxa"/>
            <w:gridSpan w:val="2"/>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Molari</w:t>
            </w:r>
          </w:p>
        </w:tc>
      </w:tr>
      <w:tr w:rsidR="004722FA" w:rsidRPr="000B11C4" w:rsidTr="00246D31">
        <w:tc>
          <w:tcPr>
            <w:tcW w:w="1847" w:type="dxa"/>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max</w:t>
            </w: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mand</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max</w:t>
            </w:r>
          </w:p>
        </w:tc>
        <w:tc>
          <w:tcPr>
            <w:tcW w:w="986"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mand</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max</w:t>
            </w: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mand</w:t>
            </w:r>
          </w:p>
        </w:tc>
      </w:tr>
      <w:tr w:rsidR="004722FA" w:rsidRPr="000B11C4" w:rsidTr="00246D31">
        <w:tc>
          <w:tcPr>
            <w:tcW w:w="1847" w:type="dxa"/>
            <w:vMerge w:val="restart"/>
          </w:tcPr>
          <w:p w:rsidR="004722FA" w:rsidRPr="00215679" w:rsidRDefault="004722FA" w:rsidP="00246D31">
            <w:pPr>
              <w:jc w:val="center"/>
              <w:rPr>
                <w:rFonts w:ascii="Times New Roman" w:eastAsia="Calibri" w:hAnsi="Times New Roman" w:cs="Times New Roman"/>
              </w:rPr>
            </w:pPr>
          </w:p>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3,75</w:t>
            </w:r>
          </w:p>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10</w:t>
            </w: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11,5</w:t>
            </w: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9</w:t>
            </w: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7</w:t>
            </w: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3</w:t>
            </w: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13</w:t>
            </w: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4</w:t>
            </w: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w:t>
            </w:r>
          </w:p>
        </w:tc>
      </w:tr>
      <w:tr w:rsidR="004722FA" w:rsidRPr="000B11C4" w:rsidTr="00246D31">
        <w:tc>
          <w:tcPr>
            <w:tcW w:w="1847" w:type="dxa"/>
            <w:vMerge w:val="restart"/>
          </w:tcPr>
          <w:p w:rsidR="004722FA" w:rsidRPr="00215679" w:rsidRDefault="004722FA" w:rsidP="00246D31">
            <w:pPr>
              <w:jc w:val="center"/>
              <w:rPr>
                <w:rFonts w:ascii="Times New Roman" w:eastAsia="Calibri" w:hAnsi="Times New Roman" w:cs="Times New Roman"/>
              </w:rPr>
            </w:pPr>
          </w:p>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4,2</w:t>
            </w:r>
          </w:p>
        </w:tc>
        <w:tc>
          <w:tcPr>
            <w:tcW w:w="1663"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10</w:t>
            </w: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11,5</w:t>
            </w: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986"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w:t>
            </w: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w:t>
            </w: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13</w:t>
            </w: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5</w:t>
            </w: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p>
        </w:tc>
      </w:tr>
      <w:tr w:rsidR="004722FA" w:rsidRPr="000B11C4" w:rsidTr="00246D31">
        <w:tc>
          <w:tcPr>
            <w:tcW w:w="1847" w:type="dxa"/>
            <w:vMerge w:val="restart"/>
          </w:tcPr>
          <w:p w:rsidR="004722FA" w:rsidRPr="00215679" w:rsidRDefault="004722FA" w:rsidP="00246D31">
            <w:pPr>
              <w:jc w:val="center"/>
              <w:rPr>
                <w:rFonts w:ascii="Times New Roman" w:eastAsia="Calibri" w:hAnsi="Times New Roman" w:cs="Times New Roman"/>
              </w:rPr>
            </w:pPr>
          </w:p>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5</w:t>
            </w:r>
          </w:p>
        </w:tc>
        <w:tc>
          <w:tcPr>
            <w:tcW w:w="1663"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10</w:t>
            </w: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w:t>
            </w: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11,5</w:t>
            </w: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w:t>
            </w: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r>
      <w:tr w:rsidR="004722FA" w:rsidRPr="000B11C4" w:rsidTr="00246D31">
        <w:tc>
          <w:tcPr>
            <w:tcW w:w="1847" w:type="dxa"/>
            <w:vMerge/>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tabs>
                <w:tab w:val="center" w:pos="820"/>
              </w:tabs>
              <w:jc w:val="center"/>
              <w:rPr>
                <w:rFonts w:ascii="Times New Roman" w:eastAsia="Calibri" w:hAnsi="Times New Roman" w:cs="Times New Roman"/>
              </w:rPr>
            </w:pPr>
            <w:r w:rsidRPr="00215679">
              <w:rPr>
                <w:rFonts w:ascii="Times New Roman" w:eastAsia="Calibri" w:hAnsi="Times New Roman" w:cs="Times New Roman"/>
              </w:rPr>
              <w:t>13</w:t>
            </w: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p>
        </w:tc>
      </w:tr>
      <w:tr w:rsidR="004722FA" w:rsidRPr="000B11C4" w:rsidTr="00246D31">
        <w:tc>
          <w:tcPr>
            <w:tcW w:w="1847"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Total</w:t>
            </w:r>
          </w:p>
        </w:tc>
        <w:tc>
          <w:tcPr>
            <w:tcW w:w="1663" w:type="dxa"/>
          </w:tcPr>
          <w:p w:rsidR="004722FA" w:rsidRPr="00215679" w:rsidRDefault="004722FA" w:rsidP="00246D31">
            <w:pPr>
              <w:jc w:val="center"/>
              <w:rPr>
                <w:rFonts w:ascii="Times New Roman" w:eastAsia="Calibri" w:hAnsi="Times New Roman" w:cs="Times New Roman"/>
              </w:rPr>
            </w:pPr>
          </w:p>
        </w:tc>
        <w:tc>
          <w:tcPr>
            <w:tcW w:w="100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15</w:t>
            </w:r>
          </w:p>
        </w:tc>
        <w:tc>
          <w:tcPr>
            <w:tcW w:w="1031"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14</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7</w:t>
            </w:r>
          </w:p>
        </w:tc>
        <w:tc>
          <w:tcPr>
            <w:tcW w:w="986"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6</w:t>
            </w:r>
          </w:p>
        </w:tc>
        <w:tc>
          <w:tcPr>
            <w:tcW w:w="860"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2</w:t>
            </w: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5</w:t>
            </w:r>
          </w:p>
        </w:tc>
      </w:tr>
      <w:tr w:rsidR="004722FA" w:rsidRPr="000B11C4" w:rsidTr="00246D31">
        <w:tc>
          <w:tcPr>
            <w:tcW w:w="1847" w:type="dxa"/>
          </w:tcPr>
          <w:p w:rsidR="004722FA" w:rsidRPr="00215679" w:rsidRDefault="004722FA" w:rsidP="00246D31">
            <w:pPr>
              <w:jc w:val="center"/>
              <w:rPr>
                <w:rFonts w:ascii="Times New Roman" w:eastAsia="Calibri" w:hAnsi="Times New Roman" w:cs="Times New Roman"/>
              </w:rPr>
            </w:pPr>
          </w:p>
        </w:tc>
        <w:tc>
          <w:tcPr>
            <w:tcW w:w="1663" w:type="dxa"/>
          </w:tcPr>
          <w:p w:rsidR="004722FA" w:rsidRPr="00215679" w:rsidRDefault="004722FA" w:rsidP="00246D31">
            <w:pPr>
              <w:jc w:val="center"/>
              <w:rPr>
                <w:rFonts w:ascii="Times New Roman" w:eastAsia="Calibri" w:hAnsi="Times New Roman" w:cs="Times New Roman"/>
              </w:rPr>
            </w:pPr>
          </w:p>
        </w:tc>
        <w:tc>
          <w:tcPr>
            <w:tcW w:w="1001" w:type="dxa"/>
          </w:tcPr>
          <w:p w:rsidR="004722FA" w:rsidRPr="00215679" w:rsidRDefault="004722FA" w:rsidP="00246D31">
            <w:pPr>
              <w:jc w:val="center"/>
              <w:rPr>
                <w:rFonts w:ascii="Times New Roman" w:eastAsia="Calibri" w:hAnsi="Times New Roman" w:cs="Times New Roman"/>
              </w:rPr>
            </w:pPr>
          </w:p>
        </w:tc>
        <w:tc>
          <w:tcPr>
            <w:tcW w:w="1031"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6" w:type="dxa"/>
          </w:tcPr>
          <w:p w:rsidR="004722FA" w:rsidRPr="00215679" w:rsidRDefault="004722FA" w:rsidP="00246D31">
            <w:pPr>
              <w:jc w:val="center"/>
              <w:rPr>
                <w:rFonts w:ascii="Times New Roman" w:eastAsia="Calibri" w:hAnsi="Times New Roman" w:cs="Times New Roman"/>
              </w:rPr>
            </w:pPr>
          </w:p>
        </w:tc>
        <w:tc>
          <w:tcPr>
            <w:tcW w:w="860" w:type="dxa"/>
          </w:tcPr>
          <w:p w:rsidR="004722FA" w:rsidRPr="00215679" w:rsidRDefault="004722FA" w:rsidP="00246D31">
            <w:pPr>
              <w:jc w:val="center"/>
              <w:rPr>
                <w:rFonts w:ascii="Times New Roman" w:eastAsia="Calibri" w:hAnsi="Times New Roman" w:cs="Times New Roman"/>
              </w:rPr>
            </w:pPr>
          </w:p>
        </w:tc>
        <w:tc>
          <w:tcPr>
            <w:tcW w:w="988" w:type="dxa"/>
          </w:tcPr>
          <w:p w:rsidR="004722FA" w:rsidRPr="00215679" w:rsidRDefault="004722FA" w:rsidP="00246D31">
            <w:pPr>
              <w:jc w:val="center"/>
              <w:rPr>
                <w:rFonts w:ascii="Times New Roman" w:eastAsia="Calibri" w:hAnsi="Times New Roman" w:cs="Times New Roman"/>
              </w:rPr>
            </w:pPr>
            <w:r w:rsidRPr="00215679">
              <w:rPr>
                <w:rFonts w:ascii="Times New Roman" w:eastAsia="Calibri" w:hAnsi="Times New Roman" w:cs="Times New Roman"/>
              </w:rPr>
              <w:t>49</w:t>
            </w:r>
          </w:p>
        </w:tc>
      </w:tr>
    </w:tbl>
    <w:p w:rsidR="004722FA" w:rsidRDefault="004722FA" w:rsidP="004722FA">
      <w:pPr>
        <w:spacing w:line="360" w:lineRule="auto"/>
        <w:jc w:val="both"/>
        <w:rPr>
          <w:rFonts w:eastAsia="Calibri"/>
          <w:b/>
          <w:spacing w:val="0"/>
          <w:lang w:val="ro-RO"/>
        </w:rPr>
      </w:pPr>
    </w:p>
    <w:p w:rsidR="004722FA" w:rsidRPr="004D43AF" w:rsidRDefault="004722FA" w:rsidP="004722FA">
      <w:pPr>
        <w:spacing w:line="360" w:lineRule="auto"/>
        <w:jc w:val="both"/>
        <w:rPr>
          <w:rFonts w:eastAsia="Calibri"/>
          <w:lang w:val="en-US"/>
        </w:rPr>
      </w:pPr>
      <w:r w:rsidRPr="004D43AF">
        <w:rPr>
          <w:rFonts w:eastAsia="Calibri"/>
          <w:lang w:val="en-US"/>
        </w:rPr>
        <w:tab/>
        <w:t>Pentru elucidarea metodei date prezentăm un caz clinic unde cu acuratețe au fost extrași d. 12,11,22, rev</w:t>
      </w:r>
      <w:r>
        <w:rPr>
          <w:rFonts w:eastAsia="Calibri"/>
          <w:lang w:val="en-US"/>
        </w:rPr>
        <w:t>i</w:t>
      </w:r>
      <w:r w:rsidRPr="004D43AF">
        <w:rPr>
          <w:rFonts w:eastAsia="Calibri"/>
          <w:lang w:val="en-US"/>
        </w:rPr>
        <w:t xml:space="preserve">zia alveolei, aprecierea integrității pereților alveolari, instalarea </w:t>
      </w:r>
      <w:r>
        <w:rPr>
          <w:rFonts w:eastAsia="Calibri"/>
          <w:lang w:val="en-US"/>
        </w:rPr>
        <w:t>implanturi</w:t>
      </w:r>
      <w:r w:rsidRPr="004D43AF">
        <w:rPr>
          <w:rFonts w:eastAsia="Calibri"/>
          <w:lang w:val="en-US"/>
        </w:rPr>
        <w:t>lor dentare endoosoase, aplicarea conformatoarelor gingivale (fig. 21).</w:t>
      </w:r>
    </w:p>
    <w:p w:rsidR="004722FA" w:rsidRPr="004D43AF" w:rsidRDefault="004722FA" w:rsidP="004722FA">
      <w:pPr>
        <w:spacing w:line="360" w:lineRule="auto"/>
        <w:ind w:firstLine="708"/>
        <w:jc w:val="both"/>
        <w:rPr>
          <w:rFonts w:eastAsia="Calibri"/>
          <w:color w:val="000000" w:themeColor="text1"/>
          <w:lang w:val="en-US"/>
        </w:rPr>
      </w:pPr>
      <w:r w:rsidRPr="004D43AF">
        <w:rPr>
          <w:rFonts w:eastAsia="Calibri"/>
          <w:lang w:val="en-US"/>
        </w:rPr>
        <w:t xml:space="preserve">La finele perioadei de osteointegrare și preprotetic în perioada de vindecare a fost determinată stabilitatea biologică a </w:t>
      </w:r>
      <w:r>
        <w:rPr>
          <w:rFonts w:eastAsia="Calibri"/>
          <w:lang w:val="en-US"/>
        </w:rPr>
        <w:t>implanturi</w:t>
      </w:r>
      <w:r w:rsidRPr="004D43AF">
        <w:rPr>
          <w:rFonts w:eastAsia="Calibri"/>
          <w:lang w:val="en-US"/>
        </w:rPr>
        <w:t>lor, starea gingiei in jurul conformatoarelor gingivale,</w:t>
      </w:r>
      <w:r>
        <w:rPr>
          <w:rFonts w:eastAsia="Calibri"/>
          <w:lang w:val="en-US"/>
        </w:rPr>
        <w:t xml:space="preserve"> </w:t>
      </w:r>
      <w:r w:rsidRPr="004D43AF">
        <w:rPr>
          <w:rFonts w:eastAsia="Calibri"/>
          <w:lang w:val="en-US"/>
        </w:rPr>
        <w:t>modelărea/remodelarea osului cortical.</w:t>
      </w:r>
    </w:p>
    <w:p w:rsidR="004722FA" w:rsidRPr="004D43AF" w:rsidRDefault="004722FA" w:rsidP="004722FA">
      <w:pPr>
        <w:spacing w:line="360" w:lineRule="auto"/>
        <w:jc w:val="both"/>
        <w:rPr>
          <w:rFonts w:eastAsia="Calibri"/>
          <w:lang w:val="en-US"/>
        </w:rPr>
      </w:pPr>
      <w:r w:rsidRPr="004D43AF">
        <w:rPr>
          <w:rFonts w:eastAsia="Calibri"/>
          <w:lang w:val="en-US"/>
        </w:rPr>
        <w:lastRenderedPageBreak/>
        <w:tab/>
      </w:r>
    </w:p>
    <w:p w:rsidR="004722FA" w:rsidRDefault="004722FA" w:rsidP="004722FA">
      <w:pPr>
        <w:keepNext/>
        <w:spacing w:line="360" w:lineRule="auto"/>
        <w:jc w:val="both"/>
      </w:pPr>
      <w:r w:rsidRPr="000B11C4">
        <w:rPr>
          <w:rFonts w:eastAsia="Calibri"/>
          <w:noProof/>
        </w:rPr>
        <w:drawing>
          <wp:inline distT="0" distB="0" distL="0" distR="0">
            <wp:extent cx="5937885" cy="4120515"/>
            <wp:effectExtent l="0" t="0" r="5715" b="0"/>
            <wp:docPr id="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7885" cy="4120515"/>
                    </a:xfrm>
                    <a:prstGeom prst="rect">
                      <a:avLst/>
                    </a:prstGeom>
                    <a:noFill/>
                    <a:ln>
                      <a:noFill/>
                    </a:ln>
                  </pic:spPr>
                </pic:pic>
              </a:graphicData>
            </a:graphic>
          </wp:inline>
        </w:drawing>
      </w:r>
    </w:p>
    <w:p w:rsidR="004722FA" w:rsidRPr="004D43AF" w:rsidRDefault="004722FA" w:rsidP="004722FA">
      <w:pPr>
        <w:spacing w:line="276" w:lineRule="auto"/>
        <w:jc w:val="both"/>
        <w:rPr>
          <w:rFonts w:eastAsia="Calibri"/>
          <w:sz w:val="20"/>
          <w:szCs w:val="20"/>
          <w:lang w:val="en-US"/>
        </w:rPr>
      </w:pPr>
      <w:r w:rsidRPr="004D43AF">
        <w:rPr>
          <w:rFonts w:eastAsia="Calibri"/>
          <w:color w:val="000000" w:themeColor="text1"/>
          <w:lang w:val="en-US"/>
        </w:rPr>
        <w:t xml:space="preserve">Figura 21. </w:t>
      </w:r>
      <w:r w:rsidRPr="004D43AF">
        <w:rPr>
          <w:rFonts w:eastAsia="Calibri"/>
          <w:sz w:val="20"/>
          <w:szCs w:val="20"/>
          <w:lang w:val="en-US"/>
        </w:rPr>
        <w:t>Pacienta A. Instalarea imediată (Tip I) într-o ședință</w:t>
      </w:r>
      <w:r>
        <w:rPr>
          <w:rFonts w:eastAsia="Calibri"/>
          <w:sz w:val="20"/>
          <w:szCs w:val="20"/>
          <w:lang w:val="en-US"/>
        </w:rPr>
        <w:t xml:space="preserve"> </w:t>
      </w:r>
      <w:r w:rsidRPr="004D43AF">
        <w:rPr>
          <w:rFonts w:eastAsia="Calibri"/>
          <w:sz w:val="20"/>
          <w:szCs w:val="20"/>
          <w:lang w:val="en-US"/>
        </w:rPr>
        <w:t>fără</w:t>
      </w:r>
      <w:r>
        <w:rPr>
          <w:rFonts w:eastAsia="Calibri"/>
          <w:sz w:val="20"/>
          <w:szCs w:val="20"/>
          <w:lang w:val="en-US"/>
        </w:rPr>
        <w:t xml:space="preserve"> </w:t>
      </w:r>
      <w:r w:rsidRPr="004D43AF">
        <w:rPr>
          <w:rFonts w:eastAsia="Calibri"/>
          <w:sz w:val="20"/>
          <w:szCs w:val="20"/>
          <w:lang w:val="en-US"/>
        </w:rPr>
        <w:t>decolarea</w:t>
      </w:r>
      <w:r>
        <w:rPr>
          <w:rFonts w:eastAsia="Calibri"/>
          <w:sz w:val="20"/>
          <w:szCs w:val="20"/>
          <w:lang w:val="en-US"/>
        </w:rPr>
        <w:t xml:space="preserve"> </w:t>
      </w:r>
      <w:r w:rsidRPr="004D43AF">
        <w:rPr>
          <w:rFonts w:eastAsia="Calibri"/>
          <w:sz w:val="20"/>
          <w:szCs w:val="20"/>
          <w:lang w:val="en-US"/>
        </w:rPr>
        <w:t xml:space="preserve">lambourilor </w:t>
      </w:r>
      <w:r>
        <w:rPr>
          <w:rFonts w:eastAsia="Calibri"/>
          <w:sz w:val="20"/>
          <w:szCs w:val="20"/>
          <w:lang w:val="en-US"/>
        </w:rPr>
        <w:t>muco</w:t>
      </w:r>
      <w:r w:rsidRPr="004D43AF">
        <w:rPr>
          <w:rFonts w:eastAsia="Calibri"/>
          <w:sz w:val="20"/>
          <w:szCs w:val="20"/>
          <w:lang w:val="en-US"/>
        </w:rPr>
        <w:t>periostale</w:t>
      </w:r>
      <w:r>
        <w:rPr>
          <w:rFonts w:eastAsia="Calibri"/>
          <w:sz w:val="20"/>
          <w:szCs w:val="20"/>
          <w:lang w:val="en-US"/>
        </w:rPr>
        <w:t xml:space="preserve"> </w:t>
      </w:r>
      <w:r w:rsidRPr="004D43AF">
        <w:rPr>
          <w:rFonts w:eastAsia="Calibri"/>
          <w:sz w:val="20"/>
          <w:szCs w:val="20"/>
          <w:lang w:val="en-US"/>
        </w:rPr>
        <w:t>fără grefarea spațiilor periimplantare. (a) fragment din OPG preoperator; (b) extra</w:t>
      </w:r>
      <w:r>
        <w:rPr>
          <w:rFonts w:eastAsia="Calibri"/>
          <w:sz w:val="20"/>
          <w:szCs w:val="20"/>
          <w:lang w:val="en-US"/>
        </w:rPr>
        <w:t>c</w:t>
      </w:r>
      <w:r w:rsidRPr="004D43AF">
        <w:rPr>
          <w:rFonts w:eastAsia="Calibri"/>
          <w:sz w:val="20"/>
          <w:szCs w:val="20"/>
          <w:lang w:val="en-US"/>
        </w:rPr>
        <w:t>ția dinților 11,12,22; (c) alveolele postextracționale; (d) spațiile periimplantare vestibulare; (e) aplicarea conformatoarelor de gingie; (f,g) starea inelului gingival periimplantar după și a papilelor interdentare după înlăturarea conformatorului de gingie; (h) aplicarea bonturilor protetice; (i) starea țesuturilor moi periimplantare după 12 luni.</w:t>
      </w:r>
    </w:p>
    <w:p w:rsidR="004722FA" w:rsidRPr="004D43AF" w:rsidRDefault="004722FA" w:rsidP="004722FA">
      <w:pPr>
        <w:spacing w:line="276" w:lineRule="auto"/>
        <w:jc w:val="both"/>
        <w:rPr>
          <w:rFonts w:eastAsia="Calibri"/>
          <w:sz w:val="20"/>
          <w:szCs w:val="20"/>
          <w:lang w:val="en-US"/>
        </w:rPr>
      </w:pPr>
    </w:p>
    <w:p w:rsidR="004722FA" w:rsidRPr="004D43AF" w:rsidRDefault="004722FA" w:rsidP="004722FA">
      <w:pPr>
        <w:spacing w:line="360" w:lineRule="auto"/>
        <w:jc w:val="both"/>
        <w:rPr>
          <w:rFonts w:eastAsia="Calibri"/>
          <w:lang w:val="en-US"/>
        </w:rPr>
      </w:pPr>
      <w:r w:rsidRPr="004D43AF">
        <w:rPr>
          <w:rFonts w:eastAsia="Calibri"/>
          <w:lang w:val="en-US"/>
        </w:rPr>
        <w:tab/>
        <w:t>Analiza rezultatelor obținute</w:t>
      </w:r>
      <w:r>
        <w:rPr>
          <w:rFonts w:eastAsia="Calibri"/>
          <w:lang w:val="en-US"/>
        </w:rPr>
        <w:t xml:space="preserve"> </w:t>
      </w:r>
      <w:r w:rsidRPr="004D43AF">
        <w:rPr>
          <w:rFonts w:eastAsia="Calibri"/>
          <w:lang w:val="en-US"/>
        </w:rPr>
        <w:t>a demonstrat că</w:t>
      </w:r>
      <w:r>
        <w:rPr>
          <w:rFonts w:eastAsia="Calibri"/>
          <w:lang w:val="en-US"/>
        </w:rPr>
        <w:t xml:space="preserve"> </w:t>
      </w:r>
      <w:r w:rsidRPr="004D43AF">
        <w:rPr>
          <w:rFonts w:eastAsia="Calibri"/>
          <w:lang w:val="en-US"/>
        </w:rPr>
        <w:t>st</w:t>
      </w:r>
      <w:r>
        <w:rPr>
          <w:rFonts w:eastAsia="Calibri"/>
          <w:lang w:val="en-US"/>
        </w:rPr>
        <w:t>a</w:t>
      </w:r>
      <w:r w:rsidRPr="004D43AF">
        <w:rPr>
          <w:rFonts w:eastAsia="Calibri"/>
          <w:lang w:val="en-US"/>
        </w:rPr>
        <w:t xml:space="preserve">bilitatea primară a </w:t>
      </w:r>
      <w:r>
        <w:rPr>
          <w:rFonts w:eastAsia="Calibri"/>
          <w:lang w:val="en-US"/>
        </w:rPr>
        <w:t>implanturi</w:t>
      </w:r>
      <w:r w:rsidRPr="004D43AF">
        <w:rPr>
          <w:rFonts w:eastAsia="Calibri"/>
          <w:lang w:val="en-US"/>
        </w:rPr>
        <w:t xml:space="preserve">lor a </w:t>
      </w:r>
      <w:r w:rsidRPr="004D43AF">
        <w:rPr>
          <w:rFonts w:eastAsia="Calibri"/>
          <w:color w:val="000000" w:themeColor="text1"/>
          <w:lang w:val="en-US"/>
        </w:rPr>
        <w:t>variat între</w:t>
      </w:r>
      <w:r w:rsidRPr="004D43AF">
        <w:rPr>
          <w:rFonts w:eastAsia="Calibri"/>
          <w:color w:val="FF0000"/>
          <w:lang w:val="en-US"/>
        </w:rPr>
        <w:t xml:space="preserve"> </w:t>
      </w:r>
      <w:r w:rsidRPr="004D43AF">
        <w:rPr>
          <w:rFonts w:eastAsia="Calibri"/>
          <w:color w:val="000000" w:themeColor="text1"/>
          <w:lang w:val="en-US"/>
        </w:rPr>
        <w:t>- 4 și -1</w:t>
      </w:r>
      <w:r w:rsidRPr="004D43AF">
        <w:rPr>
          <w:rFonts w:eastAsia="Calibri"/>
          <w:color w:val="FF0000"/>
          <w:lang w:val="en-US"/>
        </w:rPr>
        <w:t xml:space="preserve"> </w:t>
      </w:r>
      <w:r w:rsidRPr="004D43AF">
        <w:rPr>
          <w:rFonts w:eastAsia="Calibri"/>
          <w:lang w:val="en-US"/>
        </w:rPr>
        <w:t xml:space="preserve">(M -3,67±0,149 mm), cea </w:t>
      </w:r>
      <w:r>
        <w:rPr>
          <w:rFonts w:eastAsia="Calibri"/>
          <w:lang w:val="en-US"/>
        </w:rPr>
        <w:t>biologică</w:t>
      </w:r>
      <w:r w:rsidRPr="004D43AF">
        <w:rPr>
          <w:rFonts w:eastAsia="Calibri"/>
          <w:lang w:val="en-US"/>
        </w:rPr>
        <w:t xml:space="preserve"> – între -3 și - 6 (M–-6,44±0,148 mm) (p&lt;0,001)</w:t>
      </w:r>
    </w:p>
    <w:p w:rsidR="004722FA" w:rsidRPr="000B11C4" w:rsidRDefault="004722FA" w:rsidP="004722FA">
      <w:pPr>
        <w:spacing w:line="360" w:lineRule="auto"/>
        <w:jc w:val="both"/>
        <w:rPr>
          <w:rFonts w:eastAsia="Calibri"/>
          <w:b/>
          <w:spacing w:val="0"/>
          <w:lang w:val="ro-RO"/>
        </w:rPr>
      </w:pPr>
      <w:r w:rsidRPr="004D43AF">
        <w:rPr>
          <w:rFonts w:eastAsia="Calibri"/>
          <w:lang w:val="en-US"/>
        </w:rPr>
        <w:tab/>
        <w:t>Remanierele osului marginal periimplantar sunt prezentate în Tabelul 21. Analiza statistică a demonstrat că frecvența apoziției precum și a res</w:t>
      </w:r>
      <w:r>
        <w:rPr>
          <w:rFonts w:eastAsia="Calibri"/>
          <w:lang w:val="en-US"/>
        </w:rPr>
        <w:t>orbției sunt în egală măsură atâ</w:t>
      </w:r>
      <w:r w:rsidRPr="004D43AF">
        <w:rPr>
          <w:rFonts w:eastAsia="Calibri"/>
          <w:lang w:val="en-US"/>
        </w:rPr>
        <w:t>t în partea mezială</w:t>
      </w:r>
      <w:r>
        <w:rPr>
          <w:rFonts w:eastAsia="Calibri"/>
          <w:lang w:val="en-US"/>
        </w:rPr>
        <w:t>, câ</w:t>
      </w:r>
      <w:r w:rsidRPr="004D43AF">
        <w:rPr>
          <w:rFonts w:eastAsia="Calibri"/>
          <w:lang w:val="en-US"/>
        </w:rPr>
        <w:t>t și în cea distală. De menționat faptul că valorile resorbției semnificativ depășesc</w:t>
      </w:r>
      <w:r>
        <w:rPr>
          <w:rFonts w:eastAsia="Calibri"/>
          <w:lang w:val="en-US"/>
        </w:rPr>
        <w:t xml:space="preserve"> în</w:t>
      </w:r>
      <w:r w:rsidRPr="004D43AF">
        <w:rPr>
          <w:rFonts w:eastAsia="Calibri"/>
          <w:lang w:val="en-US"/>
        </w:rPr>
        <w:t xml:space="preserve"> partea mezială</w:t>
      </w:r>
      <w:r>
        <w:rPr>
          <w:rFonts w:eastAsia="Calibri"/>
          <w:lang w:val="en-US"/>
        </w:rPr>
        <w:t>,</w:t>
      </w:r>
      <w:r w:rsidRPr="004D43AF">
        <w:rPr>
          <w:rFonts w:eastAsia="Calibri"/>
          <w:lang w:val="en-US"/>
        </w:rPr>
        <w:t xml:space="preserve"> îar apoziția </w:t>
      </w:r>
      <w:r>
        <w:rPr>
          <w:rFonts w:eastAsia="Calibri"/>
          <w:lang w:val="en-US"/>
        </w:rPr>
        <w:t xml:space="preserve">în </w:t>
      </w:r>
      <w:r w:rsidRPr="004D43AF">
        <w:rPr>
          <w:rFonts w:eastAsia="Calibri"/>
          <w:lang w:val="en-US"/>
        </w:rPr>
        <w:t>partea distală</w:t>
      </w:r>
      <w:r w:rsidRPr="004D43AF">
        <w:rPr>
          <w:rFonts w:eastAsia="Calibri"/>
          <w:color w:val="000000" w:themeColor="text1"/>
          <w:lang w:val="en-US"/>
        </w:rPr>
        <w:t>.</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4"/>
        <w:gridCol w:w="1888"/>
        <w:gridCol w:w="2618"/>
        <w:gridCol w:w="1652"/>
        <w:gridCol w:w="1709"/>
      </w:tblGrid>
      <w:tr w:rsidR="004722FA" w:rsidRPr="00562A98" w:rsidTr="00246D31">
        <w:trPr>
          <w:jc w:val="center"/>
        </w:trPr>
        <w:tc>
          <w:tcPr>
            <w:tcW w:w="9571" w:type="dxa"/>
            <w:gridSpan w:val="5"/>
            <w:tcBorders>
              <w:top w:val="nil"/>
              <w:left w:val="nil"/>
              <w:bottom w:val="single" w:sz="4" w:space="0" w:color="auto"/>
              <w:right w:val="nil"/>
            </w:tcBorders>
          </w:tcPr>
          <w:p w:rsidR="004722FA" w:rsidRPr="000B11C4" w:rsidRDefault="004722FA" w:rsidP="00246D31">
            <w:pPr>
              <w:jc w:val="both"/>
              <w:rPr>
                <w:rFonts w:eastAsia="Calibri"/>
                <w:b/>
                <w:spacing w:val="0"/>
                <w:lang w:val="ro-RO"/>
              </w:rPr>
            </w:pPr>
            <w:r>
              <w:rPr>
                <w:rFonts w:eastAsia="Calibri"/>
                <w:spacing w:val="0"/>
                <w:lang w:val="ro-RO"/>
              </w:rPr>
              <w:t>Tabelul 21</w:t>
            </w:r>
            <w:r w:rsidRPr="000B11C4">
              <w:rPr>
                <w:rFonts w:eastAsia="Calibri"/>
                <w:spacing w:val="0"/>
                <w:lang w:val="ro-RO"/>
              </w:rPr>
              <w:t xml:space="preserve">. </w:t>
            </w:r>
            <w:r w:rsidRPr="000B11C4">
              <w:rPr>
                <w:rFonts w:eastAsia="Calibri"/>
                <w:spacing w:val="0"/>
                <w:sz w:val="20"/>
                <w:szCs w:val="20"/>
                <w:lang w:val="ro-RO"/>
              </w:rPr>
              <w:t>Valorile apozițiilor și resorbțiilor osoase în grupul instalarea imediată (Tip I) într-o ședință</w:t>
            </w:r>
            <w:r>
              <w:rPr>
                <w:rFonts w:eastAsia="Calibri"/>
                <w:spacing w:val="0"/>
                <w:sz w:val="20"/>
                <w:szCs w:val="20"/>
                <w:lang w:val="ro-RO"/>
              </w:rPr>
              <w:t xml:space="preserve"> </w:t>
            </w:r>
            <w:r w:rsidRPr="000B11C4">
              <w:rPr>
                <w:rFonts w:eastAsia="Calibri"/>
                <w:spacing w:val="0"/>
                <w:sz w:val="20"/>
                <w:szCs w:val="20"/>
                <w:lang w:val="ro-RO"/>
              </w:rPr>
              <w:t>fără</w:t>
            </w:r>
            <w:r>
              <w:rPr>
                <w:rFonts w:eastAsia="Calibri"/>
                <w:spacing w:val="0"/>
                <w:sz w:val="20"/>
                <w:szCs w:val="20"/>
                <w:lang w:val="ro-RO"/>
              </w:rPr>
              <w:t xml:space="preserve">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w:t>
            </w:r>
            <w:r>
              <w:rPr>
                <w:rFonts w:eastAsia="Calibri"/>
                <w:spacing w:val="0"/>
                <w:sz w:val="20"/>
                <w:szCs w:val="20"/>
                <w:lang w:val="ro-RO"/>
              </w:rPr>
              <w:t xml:space="preserve"> </w:t>
            </w:r>
            <w:r w:rsidRPr="000B11C4">
              <w:rPr>
                <w:rFonts w:eastAsia="Calibri"/>
                <w:spacing w:val="0"/>
                <w:sz w:val="20"/>
                <w:szCs w:val="20"/>
                <w:lang w:val="ro-RO"/>
              </w:rPr>
              <w:t>fără grefarea spațiilor periimplantare .</w:t>
            </w:r>
          </w:p>
        </w:tc>
      </w:tr>
      <w:tr w:rsidR="004722FA" w:rsidRPr="000B11C4" w:rsidTr="00246D31">
        <w:trPr>
          <w:jc w:val="center"/>
        </w:trPr>
        <w:tc>
          <w:tcPr>
            <w:tcW w:w="1704" w:type="dxa"/>
            <w:tcBorders>
              <w:top w:val="single" w:sz="4" w:space="0" w:color="auto"/>
            </w:tcBorders>
          </w:tcPr>
          <w:p w:rsidR="004722FA" w:rsidRPr="000B11C4" w:rsidRDefault="004722FA" w:rsidP="00246D31">
            <w:pPr>
              <w:jc w:val="center"/>
              <w:rPr>
                <w:rFonts w:eastAsia="Calibri"/>
                <w:b/>
                <w:spacing w:val="0"/>
                <w:lang w:val="ro-RO"/>
              </w:rPr>
            </w:pPr>
          </w:p>
        </w:tc>
        <w:tc>
          <w:tcPr>
            <w:tcW w:w="1888"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sidRPr="000B11C4">
              <w:rPr>
                <w:rFonts w:eastAsia="Calibri"/>
                <w:b/>
                <w:spacing w:val="0"/>
                <w:lang w:val="ro-RO"/>
              </w:rPr>
              <w:t>Mezial</w:t>
            </w:r>
          </w:p>
        </w:tc>
        <w:tc>
          <w:tcPr>
            <w:tcW w:w="2618"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Mezial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c>
          <w:tcPr>
            <w:tcW w:w="1652" w:type="dxa"/>
            <w:tcBorders>
              <w:top w:val="single" w:sz="4" w:space="0" w:color="auto"/>
            </w:tcBorders>
          </w:tcPr>
          <w:p w:rsidR="004722FA"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Pr>
                <w:rFonts w:eastAsia="Calibri"/>
                <w:b/>
                <w:spacing w:val="0"/>
                <w:lang w:val="ro-RO"/>
              </w:rPr>
              <w:t>Distal</w:t>
            </w:r>
          </w:p>
        </w:tc>
        <w:tc>
          <w:tcPr>
            <w:tcW w:w="1709" w:type="dxa"/>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Distal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r>
      <w:tr w:rsidR="004722FA" w:rsidRPr="000B11C4" w:rsidTr="00246D31">
        <w:trPr>
          <w:jc w:val="center"/>
        </w:trPr>
        <w:tc>
          <w:tcPr>
            <w:tcW w:w="1704"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Apoziții</w:t>
            </w:r>
          </w:p>
        </w:tc>
        <w:tc>
          <w:tcPr>
            <w:tcW w:w="1888"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24</w:t>
            </w:r>
          </w:p>
        </w:tc>
        <w:tc>
          <w:tcPr>
            <w:tcW w:w="2618"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0,71</w:t>
            </w:r>
            <w:r>
              <w:rPr>
                <w:rFonts w:eastAsia="Calibri"/>
                <w:spacing w:val="0"/>
                <w:lang w:val="ro-RO"/>
              </w:rPr>
              <w:t xml:space="preserve"> </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0,184</w:t>
            </w:r>
          </w:p>
        </w:tc>
        <w:tc>
          <w:tcPr>
            <w:tcW w:w="1652"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26</w:t>
            </w:r>
          </w:p>
        </w:tc>
        <w:tc>
          <w:tcPr>
            <w:tcW w:w="1709"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0,98</w:t>
            </w:r>
            <w:r>
              <w:rPr>
                <w:rFonts w:eastAsia="Calibri"/>
                <w:spacing w:val="0"/>
                <w:lang w:val="ro-RO"/>
              </w:rPr>
              <w:t xml:space="preserve"> </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0,222</w:t>
            </w:r>
          </w:p>
        </w:tc>
      </w:tr>
      <w:tr w:rsidR="004722FA" w:rsidRPr="000B11C4" w:rsidTr="00246D31">
        <w:trPr>
          <w:jc w:val="center"/>
        </w:trPr>
        <w:tc>
          <w:tcPr>
            <w:tcW w:w="1704"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Resorbții</w:t>
            </w:r>
          </w:p>
        </w:tc>
        <w:tc>
          <w:tcPr>
            <w:tcW w:w="1888"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25</w:t>
            </w:r>
          </w:p>
        </w:tc>
        <w:tc>
          <w:tcPr>
            <w:tcW w:w="2618"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0,73</w:t>
            </w:r>
            <w:r>
              <w:rPr>
                <w:rFonts w:eastAsia="Calibri"/>
                <w:spacing w:val="0"/>
                <w:lang w:val="ro-RO"/>
              </w:rPr>
              <w:t xml:space="preserve"> </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0,157</w:t>
            </w:r>
          </w:p>
        </w:tc>
        <w:tc>
          <w:tcPr>
            <w:tcW w:w="1652"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23</w:t>
            </w:r>
          </w:p>
        </w:tc>
        <w:tc>
          <w:tcPr>
            <w:tcW w:w="1709" w:type="dxa"/>
            <w:tcBorders>
              <w:bottom w:val="single" w:sz="4" w:space="0" w:color="auto"/>
            </w:tcBorders>
          </w:tcPr>
          <w:p w:rsidR="004722FA" w:rsidRPr="000B11C4" w:rsidRDefault="004722FA" w:rsidP="00246D31">
            <w:pPr>
              <w:jc w:val="center"/>
              <w:rPr>
                <w:rFonts w:eastAsia="Calibri"/>
                <w:spacing w:val="0"/>
                <w:lang w:val="ro-RO"/>
              </w:rPr>
            </w:pPr>
            <w:r w:rsidRPr="000B11C4">
              <w:rPr>
                <w:rFonts w:eastAsia="Calibri"/>
                <w:spacing w:val="0"/>
                <w:lang w:val="ro-RO"/>
              </w:rPr>
              <w:t>0,61</w:t>
            </w:r>
            <w:r>
              <w:rPr>
                <w:rFonts w:eastAsia="Calibri"/>
                <w:spacing w:val="0"/>
                <w:lang w:val="ro-RO"/>
              </w:rPr>
              <w:t xml:space="preserve"> </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0,163</w:t>
            </w:r>
          </w:p>
        </w:tc>
      </w:tr>
    </w:tbl>
    <w:p w:rsidR="004722FA" w:rsidRDefault="004722FA" w:rsidP="004722FA">
      <w:pPr>
        <w:spacing w:line="360" w:lineRule="auto"/>
        <w:jc w:val="both"/>
        <w:rPr>
          <w:rFonts w:eastAsia="Calibri"/>
          <w:color w:val="FF0000"/>
          <w:spacing w:val="0"/>
          <w:lang w:val="ro-RO"/>
        </w:rPr>
      </w:pPr>
    </w:p>
    <w:p w:rsidR="004722FA" w:rsidRDefault="004722FA" w:rsidP="004722FA">
      <w:pPr>
        <w:spacing w:line="360" w:lineRule="auto"/>
        <w:jc w:val="both"/>
        <w:rPr>
          <w:rFonts w:eastAsia="Calibri"/>
          <w:color w:val="FF0000"/>
          <w:spacing w:val="0"/>
          <w:lang w:val="ro-RO"/>
        </w:rPr>
      </w:pPr>
      <w:r>
        <w:rPr>
          <w:rFonts w:eastAsia="Calibri"/>
          <w:color w:val="000000" w:themeColor="text1"/>
          <w:spacing w:val="0"/>
          <w:lang w:val="ro-RO"/>
        </w:rPr>
        <w:lastRenderedPageBreak/>
        <w:tab/>
      </w:r>
      <w:r w:rsidRPr="000B11C4">
        <w:rPr>
          <w:rFonts w:eastAsia="Calibri"/>
          <w:color w:val="000000" w:themeColor="text1"/>
          <w:spacing w:val="0"/>
          <w:lang w:val="ro-RO"/>
        </w:rPr>
        <w:t>Analiza evoluției osului periimplantar în dependență de poziția pe verticală a platformei implantului în raport cu corticala apo</w:t>
      </w:r>
      <w:r>
        <w:rPr>
          <w:rFonts w:eastAsia="Calibri"/>
          <w:color w:val="000000" w:themeColor="text1"/>
          <w:spacing w:val="0"/>
          <w:lang w:val="ro-RO"/>
        </w:rPr>
        <w:t>fizei alveolare (Tabelul 22)</w:t>
      </w:r>
      <w:r w:rsidRPr="000B11C4">
        <w:rPr>
          <w:rFonts w:eastAsia="Calibri"/>
          <w:color w:val="000000" w:themeColor="text1"/>
          <w:spacing w:val="0"/>
          <w:lang w:val="ro-RO"/>
        </w:rPr>
        <w:t xml:space="preserve"> a demonstrat că, în cazul </w:t>
      </w:r>
      <w:r>
        <w:rPr>
          <w:rFonts w:eastAsia="Calibri"/>
          <w:color w:val="000000" w:themeColor="text1"/>
          <w:spacing w:val="0"/>
          <w:lang w:val="ro-RO"/>
        </w:rPr>
        <w:t>când</w:t>
      </w:r>
      <w:r w:rsidRPr="000B11C4">
        <w:rPr>
          <w:rFonts w:eastAsia="Calibri"/>
          <w:color w:val="000000" w:themeColor="text1"/>
          <w:spacing w:val="0"/>
          <w:lang w:val="ro-RO"/>
        </w:rPr>
        <w:t xml:space="preserve"> ea</w:t>
      </w:r>
      <w:r>
        <w:rPr>
          <w:rFonts w:eastAsia="Calibri"/>
          <w:color w:val="000000" w:themeColor="text1"/>
          <w:spacing w:val="0"/>
          <w:lang w:val="ro-RO"/>
        </w:rPr>
        <w:t xml:space="preserve"> </w:t>
      </w:r>
      <w:r w:rsidRPr="000B11C4">
        <w:rPr>
          <w:rFonts w:eastAsia="Calibri"/>
          <w:color w:val="000000" w:themeColor="text1"/>
          <w:spacing w:val="0"/>
          <w:lang w:val="ro-RO"/>
        </w:rPr>
        <w:t>este</w:t>
      </w:r>
      <w:r>
        <w:rPr>
          <w:rFonts w:eastAsia="Calibri"/>
          <w:color w:val="000000" w:themeColor="text1"/>
          <w:spacing w:val="0"/>
          <w:lang w:val="ro-RO"/>
        </w:rPr>
        <w:t xml:space="preserve"> </w:t>
      </w:r>
      <w:r w:rsidRPr="000B11C4">
        <w:rPr>
          <w:rFonts w:eastAsia="Calibri"/>
          <w:color w:val="000000" w:themeColor="text1"/>
          <w:spacing w:val="0"/>
          <w:lang w:val="ro-RO"/>
        </w:rPr>
        <w:t>situată</w:t>
      </w:r>
      <w:r>
        <w:rPr>
          <w:rFonts w:eastAsia="Calibri"/>
          <w:color w:val="000000" w:themeColor="text1"/>
          <w:spacing w:val="0"/>
          <w:lang w:val="ro-RO"/>
        </w:rPr>
        <w:t xml:space="preserve"> </w:t>
      </w:r>
      <w:r w:rsidRPr="000B11C4">
        <w:rPr>
          <w:rFonts w:eastAsia="Calibri"/>
          <w:color w:val="000000" w:themeColor="text1"/>
          <w:spacing w:val="0"/>
          <w:lang w:val="ro-RO"/>
        </w:rPr>
        <w:t>supracortical și subcortical,</w:t>
      </w:r>
      <w:r>
        <w:rPr>
          <w:rFonts w:eastAsia="Calibri"/>
          <w:color w:val="000000" w:themeColor="text1"/>
          <w:spacing w:val="0"/>
          <w:lang w:val="ro-RO"/>
        </w:rPr>
        <w:t xml:space="preserve"> mai frecvent este întâ</w:t>
      </w:r>
      <w:r w:rsidRPr="000B11C4">
        <w:rPr>
          <w:rFonts w:eastAsia="Calibri"/>
          <w:color w:val="000000" w:themeColor="text1"/>
          <w:spacing w:val="0"/>
          <w:lang w:val="ro-RO"/>
        </w:rPr>
        <w:t>lnită apoziție de os.</w:t>
      </w:r>
    </w:p>
    <w:p w:rsidR="004722FA" w:rsidRPr="000B11C4" w:rsidRDefault="004722FA" w:rsidP="004722FA">
      <w:pPr>
        <w:spacing w:line="360" w:lineRule="auto"/>
        <w:jc w:val="both"/>
        <w:rPr>
          <w:rFonts w:eastAsia="Calibri"/>
          <w:color w:val="FF0000"/>
          <w:spacing w:val="0"/>
          <w:lang w:val="ro-RO"/>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4"/>
        <w:gridCol w:w="283"/>
        <w:gridCol w:w="1134"/>
        <w:gridCol w:w="425"/>
        <w:gridCol w:w="1064"/>
        <w:gridCol w:w="461"/>
        <w:gridCol w:w="885"/>
        <w:gridCol w:w="425"/>
        <w:gridCol w:w="977"/>
        <w:gridCol w:w="441"/>
        <w:gridCol w:w="992"/>
        <w:gridCol w:w="425"/>
        <w:gridCol w:w="1065"/>
      </w:tblGrid>
      <w:tr w:rsidR="004722FA" w:rsidRPr="00562A98" w:rsidTr="00246D31">
        <w:trPr>
          <w:trHeight w:val="826"/>
          <w:jc w:val="center"/>
        </w:trPr>
        <w:tc>
          <w:tcPr>
            <w:tcW w:w="9571" w:type="dxa"/>
            <w:gridSpan w:val="13"/>
            <w:tcBorders>
              <w:top w:val="nil"/>
              <w:left w:val="nil"/>
              <w:right w:val="nil"/>
            </w:tcBorders>
            <w:vAlign w:val="center"/>
          </w:tcPr>
          <w:p w:rsidR="004722FA" w:rsidRPr="000B11C4" w:rsidRDefault="004722FA" w:rsidP="00246D31">
            <w:pPr>
              <w:contextualSpacing/>
              <w:jc w:val="both"/>
              <w:rPr>
                <w:rFonts w:eastAsia="Calibri"/>
                <w:b/>
                <w:spacing w:val="0"/>
                <w:lang w:val="ro-RO"/>
              </w:rPr>
            </w:pPr>
            <w:r>
              <w:rPr>
                <w:rFonts w:eastAsia="Calibri"/>
                <w:spacing w:val="0"/>
                <w:lang w:val="ro-RO"/>
              </w:rPr>
              <w:t>Tabelul 22</w:t>
            </w:r>
            <w:r w:rsidRPr="000B11C4">
              <w:rPr>
                <w:rFonts w:eastAsia="Calibri"/>
                <w:spacing w:val="0"/>
                <w:lang w:val="ro-RO"/>
              </w:rPr>
              <w:t>.</w:t>
            </w:r>
            <w:r>
              <w:rPr>
                <w:rFonts w:eastAsia="Calibri"/>
                <w:spacing w:val="0"/>
                <w:lang w:val="ro-RO"/>
              </w:rPr>
              <w:t xml:space="preserve"> </w:t>
            </w:r>
            <w:r w:rsidRPr="000B11C4">
              <w:rPr>
                <w:rFonts w:eastAsia="Calibri"/>
                <w:spacing w:val="0"/>
                <w:sz w:val="20"/>
                <w:szCs w:val="20"/>
                <w:lang w:val="ro-RO"/>
              </w:rPr>
              <w:t>Aprecierea remodelării osului cortical periimplantar în dependență de raportul cu platforma implantară în grupul instalarea imediată (Tip I) într-o ședință</w:t>
            </w:r>
            <w:r>
              <w:rPr>
                <w:rFonts w:eastAsia="Calibri"/>
                <w:spacing w:val="0"/>
                <w:sz w:val="20"/>
                <w:szCs w:val="20"/>
                <w:lang w:val="ro-RO"/>
              </w:rPr>
              <w:t xml:space="preserve"> </w:t>
            </w:r>
            <w:r w:rsidRPr="000B11C4">
              <w:rPr>
                <w:rFonts w:eastAsia="Calibri"/>
                <w:spacing w:val="0"/>
                <w:sz w:val="20"/>
                <w:szCs w:val="20"/>
                <w:lang w:val="ro-RO"/>
              </w:rPr>
              <w:t>fără</w:t>
            </w:r>
            <w:r>
              <w:rPr>
                <w:rFonts w:eastAsia="Calibri"/>
                <w:spacing w:val="0"/>
                <w:sz w:val="20"/>
                <w:szCs w:val="20"/>
                <w:lang w:val="ro-RO"/>
              </w:rPr>
              <w:t xml:space="preserve">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w:t>
            </w:r>
            <w:r>
              <w:rPr>
                <w:rFonts w:eastAsia="Calibri"/>
                <w:spacing w:val="0"/>
                <w:sz w:val="20"/>
                <w:szCs w:val="20"/>
                <w:lang w:val="ro-RO"/>
              </w:rPr>
              <w:t xml:space="preserve"> </w:t>
            </w:r>
            <w:r w:rsidRPr="000B11C4">
              <w:rPr>
                <w:rFonts w:eastAsia="Calibri"/>
                <w:spacing w:val="0"/>
                <w:sz w:val="20"/>
                <w:szCs w:val="20"/>
                <w:lang w:val="ro-RO"/>
              </w:rPr>
              <w:t>fără grefarea spațiilor periimplantare .</w:t>
            </w:r>
          </w:p>
        </w:tc>
      </w:tr>
      <w:tr w:rsidR="004722FA" w:rsidRPr="000B11C4" w:rsidTr="00246D31">
        <w:trPr>
          <w:jc w:val="center"/>
        </w:trPr>
        <w:tc>
          <w:tcPr>
            <w:tcW w:w="994" w:type="dxa"/>
            <w:vAlign w:val="center"/>
          </w:tcPr>
          <w:p w:rsidR="004722FA" w:rsidRPr="000B11C4" w:rsidRDefault="004722FA" w:rsidP="00246D31">
            <w:pPr>
              <w:contextualSpacing/>
              <w:jc w:val="center"/>
              <w:rPr>
                <w:rFonts w:eastAsia="Calibri"/>
                <w:b/>
                <w:spacing w:val="0"/>
                <w:lang w:val="ro-RO"/>
              </w:rPr>
            </w:pPr>
          </w:p>
        </w:tc>
        <w:tc>
          <w:tcPr>
            <w:tcW w:w="2906" w:type="dxa"/>
            <w:gridSpan w:val="4"/>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Supracortical</w:t>
            </w:r>
          </w:p>
        </w:tc>
        <w:tc>
          <w:tcPr>
            <w:tcW w:w="2748" w:type="dxa"/>
            <w:gridSpan w:val="4"/>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Juxtacortical</w:t>
            </w:r>
          </w:p>
        </w:tc>
        <w:tc>
          <w:tcPr>
            <w:tcW w:w="2923" w:type="dxa"/>
            <w:gridSpan w:val="4"/>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Subcortical</w:t>
            </w:r>
          </w:p>
        </w:tc>
      </w:tr>
      <w:tr w:rsidR="004722FA" w:rsidRPr="000B11C4" w:rsidTr="00246D31">
        <w:trPr>
          <w:jc w:val="center"/>
        </w:trPr>
        <w:tc>
          <w:tcPr>
            <w:tcW w:w="994" w:type="dxa"/>
            <w:vAlign w:val="center"/>
          </w:tcPr>
          <w:p w:rsidR="004722FA" w:rsidRPr="000B11C4" w:rsidRDefault="004722FA" w:rsidP="00246D31">
            <w:pPr>
              <w:contextualSpacing/>
              <w:jc w:val="center"/>
              <w:rPr>
                <w:rFonts w:eastAsia="Calibri"/>
                <w:b/>
                <w:spacing w:val="0"/>
                <w:lang w:val="ro-RO"/>
              </w:rPr>
            </w:pPr>
          </w:p>
        </w:tc>
        <w:tc>
          <w:tcPr>
            <w:tcW w:w="1417"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489"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c>
          <w:tcPr>
            <w:tcW w:w="1346"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402"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c>
          <w:tcPr>
            <w:tcW w:w="1433"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Mezial</w:t>
            </w:r>
          </w:p>
        </w:tc>
        <w:tc>
          <w:tcPr>
            <w:tcW w:w="1490" w:type="dxa"/>
            <w:gridSpan w:val="2"/>
            <w:vAlign w:val="center"/>
          </w:tcPr>
          <w:p w:rsidR="004722FA" w:rsidRPr="000B11C4" w:rsidRDefault="004722FA" w:rsidP="00246D31">
            <w:pPr>
              <w:contextualSpacing/>
              <w:jc w:val="center"/>
              <w:rPr>
                <w:rFonts w:eastAsia="Calibri"/>
                <w:b/>
                <w:spacing w:val="0"/>
                <w:lang w:val="ro-RO"/>
              </w:rPr>
            </w:pPr>
            <w:r w:rsidRPr="000B11C4">
              <w:rPr>
                <w:rFonts w:eastAsia="Calibri"/>
                <w:b/>
                <w:spacing w:val="0"/>
                <w:lang w:val="ro-RO"/>
              </w:rPr>
              <w:t>Distal</w:t>
            </w:r>
          </w:p>
        </w:tc>
      </w:tr>
      <w:tr w:rsidR="004722FA" w:rsidRPr="000B11C4" w:rsidTr="00246D31">
        <w:trPr>
          <w:jc w:val="center"/>
        </w:trPr>
        <w:tc>
          <w:tcPr>
            <w:tcW w:w="994" w:type="dxa"/>
            <w:vAlign w:val="center"/>
          </w:tcPr>
          <w:p w:rsidR="004722FA" w:rsidRPr="000B11C4" w:rsidRDefault="004722FA" w:rsidP="00246D31">
            <w:pPr>
              <w:contextualSpacing/>
              <w:jc w:val="both"/>
              <w:rPr>
                <w:rFonts w:eastAsia="Calibri"/>
                <w:spacing w:val="0"/>
                <w:lang w:val="ro-RO"/>
              </w:rPr>
            </w:pPr>
          </w:p>
        </w:tc>
        <w:tc>
          <w:tcPr>
            <w:tcW w:w="283"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113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106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c>
          <w:tcPr>
            <w:tcW w:w="46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88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977"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c>
          <w:tcPr>
            <w:tcW w:w="44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992"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N</w:t>
            </w:r>
          </w:p>
        </w:tc>
        <w:tc>
          <w:tcPr>
            <w:tcW w:w="106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M±ES</w:t>
            </w:r>
          </w:p>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Mm</w:t>
            </w:r>
          </w:p>
        </w:tc>
      </w:tr>
      <w:tr w:rsidR="004722FA" w:rsidRPr="000B11C4" w:rsidTr="00246D31">
        <w:trPr>
          <w:trHeight w:val="393"/>
          <w:jc w:val="center"/>
        </w:trPr>
        <w:tc>
          <w:tcPr>
            <w:tcW w:w="994"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Apoziții</w:t>
            </w:r>
          </w:p>
        </w:tc>
        <w:tc>
          <w:tcPr>
            <w:tcW w:w="283"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5</w:t>
            </w:r>
          </w:p>
        </w:tc>
        <w:tc>
          <w:tcPr>
            <w:tcW w:w="113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0,84</w:t>
            </w:r>
            <w:r>
              <w:rPr>
                <w:rFonts w:eastAsia="Calibri"/>
                <w:spacing w:val="0"/>
                <w:sz w:val="16"/>
                <w:szCs w:val="16"/>
                <w:lang w:val="ro-RO"/>
              </w:rPr>
              <w:t xml:space="preserve"> </w:t>
            </w:r>
            <w:r w:rsidRPr="002B77D9">
              <w:rPr>
                <w:rFonts w:eastAsia="Calibri"/>
                <w:spacing w:val="0"/>
                <w:sz w:val="16"/>
                <w:szCs w:val="16"/>
                <w:lang w:val="ro-RO"/>
              </w:rPr>
              <w:t>±</w:t>
            </w:r>
            <w:r>
              <w:rPr>
                <w:rFonts w:eastAsia="Calibri"/>
                <w:spacing w:val="0"/>
                <w:sz w:val="16"/>
                <w:szCs w:val="16"/>
                <w:lang w:val="ro-RO"/>
              </w:rPr>
              <w:t xml:space="preserve"> </w:t>
            </w:r>
            <w:r w:rsidRPr="002B77D9">
              <w:rPr>
                <w:rFonts w:eastAsia="Calibri"/>
                <w:spacing w:val="0"/>
                <w:sz w:val="16"/>
                <w:szCs w:val="16"/>
                <w:lang w:val="ro-RO"/>
              </w:rPr>
              <w:t>0,441</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8</w:t>
            </w:r>
          </w:p>
        </w:tc>
        <w:tc>
          <w:tcPr>
            <w:tcW w:w="106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0,59±0,35</w:t>
            </w:r>
          </w:p>
        </w:tc>
        <w:tc>
          <w:tcPr>
            <w:tcW w:w="46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6</w:t>
            </w:r>
          </w:p>
        </w:tc>
        <w:tc>
          <w:tcPr>
            <w:tcW w:w="88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1,3±0,61</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5</w:t>
            </w:r>
          </w:p>
        </w:tc>
        <w:tc>
          <w:tcPr>
            <w:tcW w:w="977"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1,68±0,549</w:t>
            </w:r>
          </w:p>
        </w:tc>
        <w:tc>
          <w:tcPr>
            <w:tcW w:w="44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15</w:t>
            </w:r>
          </w:p>
        </w:tc>
        <w:tc>
          <w:tcPr>
            <w:tcW w:w="992"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0,9±0,277</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13</w:t>
            </w:r>
          </w:p>
        </w:tc>
        <w:tc>
          <w:tcPr>
            <w:tcW w:w="106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0,95±0,314</w:t>
            </w:r>
          </w:p>
        </w:tc>
      </w:tr>
      <w:tr w:rsidR="004722FA" w:rsidRPr="000B11C4" w:rsidTr="00246D31">
        <w:trPr>
          <w:jc w:val="center"/>
        </w:trPr>
        <w:tc>
          <w:tcPr>
            <w:tcW w:w="994" w:type="dxa"/>
            <w:vAlign w:val="center"/>
          </w:tcPr>
          <w:p w:rsidR="004722FA" w:rsidRPr="000B11C4" w:rsidRDefault="004722FA" w:rsidP="00246D31">
            <w:pPr>
              <w:contextualSpacing/>
              <w:jc w:val="both"/>
              <w:rPr>
                <w:rFonts w:eastAsia="Calibri"/>
                <w:spacing w:val="0"/>
                <w:sz w:val="20"/>
                <w:szCs w:val="20"/>
                <w:lang w:val="ro-RO"/>
              </w:rPr>
            </w:pPr>
            <w:r w:rsidRPr="000B11C4">
              <w:rPr>
                <w:rFonts w:eastAsia="Calibri"/>
                <w:spacing w:val="0"/>
                <w:sz w:val="20"/>
                <w:szCs w:val="20"/>
                <w:lang w:val="ro-RO"/>
              </w:rPr>
              <w:t>Resorbții</w:t>
            </w:r>
          </w:p>
        </w:tc>
        <w:tc>
          <w:tcPr>
            <w:tcW w:w="283"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2</w:t>
            </w:r>
          </w:p>
        </w:tc>
        <w:tc>
          <w:tcPr>
            <w:tcW w:w="113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0,43</w:t>
            </w:r>
            <w:r>
              <w:rPr>
                <w:rFonts w:eastAsia="Calibri"/>
                <w:spacing w:val="0"/>
                <w:sz w:val="16"/>
                <w:szCs w:val="16"/>
                <w:lang w:val="ro-RO"/>
              </w:rPr>
              <w:t xml:space="preserve"> </w:t>
            </w:r>
            <w:r w:rsidRPr="002B77D9">
              <w:rPr>
                <w:rFonts w:eastAsia="Calibri"/>
                <w:spacing w:val="0"/>
                <w:sz w:val="16"/>
                <w:szCs w:val="16"/>
                <w:lang w:val="ro-RO"/>
              </w:rPr>
              <w:t>±</w:t>
            </w:r>
            <w:r>
              <w:rPr>
                <w:rFonts w:eastAsia="Calibri"/>
                <w:spacing w:val="0"/>
                <w:sz w:val="16"/>
                <w:szCs w:val="16"/>
                <w:lang w:val="ro-RO"/>
              </w:rPr>
              <w:t xml:space="preserve"> </w:t>
            </w:r>
            <w:r w:rsidRPr="002B77D9">
              <w:rPr>
                <w:rFonts w:eastAsia="Calibri"/>
                <w:spacing w:val="0"/>
                <w:sz w:val="16"/>
                <w:szCs w:val="16"/>
                <w:lang w:val="ro-RO"/>
              </w:rPr>
              <w:t>0,43</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w:t>
            </w:r>
          </w:p>
        </w:tc>
        <w:tc>
          <w:tcPr>
            <w:tcW w:w="1064"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0,011</w:t>
            </w:r>
          </w:p>
        </w:tc>
        <w:tc>
          <w:tcPr>
            <w:tcW w:w="46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11</w:t>
            </w:r>
          </w:p>
        </w:tc>
        <w:tc>
          <w:tcPr>
            <w:tcW w:w="88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0,63±0,29</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11</w:t>
            </w:r>
          </w:p>
        </w:tc>
        <w:tc>
          <w:tcPr>
            <w:tcW w:w="977"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0,29±0,16</w:t>
            </w:r>
          </w:p>
        </w:tc>
        <w:tc>
          <w:tcPr>
            <w:tcW w:w="441"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10</w:t>
            </w:r>
          </w:p>
        </w:tc>
        <w:tc>
          <w:tcPr>
            <w:tcW w:w="992"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0,64±0,19</w:t>
            </w:r>
          </w:p>
        </w:tc>
        <w:tc>
          <w:tcPr>
            <w:tcW w:w="42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11</w:t>
            </w:r>
          </w:p>
        </w:tc>
        <w:tc>
          <w:tcPr>
            <w:tcW w:w="1065" w:type="dxa"/>
            <w:vAlign w:val="center"/>
          </w:tcPr>
          <w:p w:rsidR="004722FA" w:rsidRPr="002B77D9" w:rsidRDefault="004722FA" w:rsidP="00246D31">
            <w:pPr>
              <w:contextualSpacing/>
              <w:jc w:val="center"/>
              <w:rPr>
                <w:rFonts w:eastAsia="Calibri"/>
                <w:spacing w:val="0"/>
                <w:sz w:val="16"/>
                <w:szCs w:val="16"/>
                <w:lang w:val="ro-RO"/>
              </w:rPr>
            </w:pPr>
            <w:r w:rsidRPr="002B77D9">
              <w:rPr>
                <w:rFonts w:eastAsia="Calibri"/>
                <w:spacing w:val="0"/>
                <w:sz w:val="16"/>
                <w:szCs w:val="16"/>
                <w:lang w:val="ro-RO"/>
              </w:rPr>
              <w:t>0,99±0,261</w:t>
            </w:r>
          </w:p>
        </w:tc>
      </w:tr>
    </w:tbl>
    <w:p w:rsidR="004722FA" w:rsidRDefault="004722FA" w:rsidP="004722FA">
      <w:pPr>
        <w:spacing w:line="360" w:lineRule="auto"/>
        <w:contextualSpacing/>
        <w:jc w:val="both"/>
        <w:rPr>
          <w:rFonts w:eastAsia="Calibri"/>
          <w:spacing w:val="0"/>
          <w:lang w:val="ro-RO"/>
        </w:rPr>
      </w:pPr>
    </w:p>
    <w:p w:rsidR="004722FA" w:rsidRPr="000B11C4" w:rsidRDefault="004722FA" w:rsidP="004722FA">
      <w:pPr>
        <w:spacing w:line="360" w:lineRule="auto"/>
        <w:contextualSpacing/>
        <w:jc w:val="both"/>
        <w:rPr>
          <w:rFonts w:eastAsia="Calibri"/>
          <w:spacing w:val="0"/>
          <w:lang w:val="ro-RO"/>
        </w:rPr>
      </w:pPr>
      <w:r>
        <w:rPr>
          <w:rFonts w:eastAsia="Calibri"/>
          <w:spacing w:val="0"/>
          <w:lang w:val="ro-RO"/>
        </w:rPr>
        <w:tab/>
      </w:r>
      <w:r w:rsidRPr="000B11C4">
        <w:rPr>
          <w:rFonts w:eastAsia="Calibri"/>
          <w:spacing w:val="0"/>
          <w:lang w:val="ro-RO"/>
        </w:rPr>
        <w:t xml:space="preserve">În acest subgrup </w:t>
      </w:r>
      <w:r>
        <w:rPr>
          <w:rFonts w:eastAsia="Calibri"/>
          <w:spacing w:val="0"/>
          <w:lang w:val="ro-RO"/>
        </w:rPr>
        <w:t>implanturi</w:t>
      </w:r>
      <w:r w:rsidRPr="000B11C4">
        <w:rPr>
          <w:rFonts w:eastAsia="Calibri"/>
          <w:spacing w:val="0"/>
          <w:lang w:val="ro-RO"/>
        </w:rPr>
        <w:t xml:space="preserve"> cu platforma situată </w:t>
      </w:r>
      <w:r w:rsidRPr="000B11C4">
        <w:rPr>
          <w:rFonts w:eastAsia="Calibri"/>
          <w:i/>
          <w:spacing w:val="0"/>
          <w:lang w:val="ro-RO"/>
        </w:rPr>
        <w:t>supracortical</w:t>
      </w:r>
      <w:r w:rsidRPr="000B11C4">
        <w:rPr>
          <w:rFonts w:eastAsia="Calibri"/>
          <w:spacing w:val="0"/>
          <w:lang w:val="ro-RO"/>
        </w:rPr>
        <w:t xml:space="preserve"> din partea mezială în 5 cazuri a fost atestată apoziție de os (</w:t>
      </w:r>
      <w:r w:rsidRPr="000B11C4">
        <w:rPr>
          <w:rFonts w:eastAsia="Calibri"/>
          <w:spacing w:val="0"/>
          <w:sz w:val="20"/>
          <w:szCs w:val="20"/>
          <w:lang w:val="ro-RO"/>
        </w:rPr>
        <w:t>0,84 ± 0,441</w:t>
      </w:r>
      <w:r w:rsidRPr="000B11C4">
        <w:rPr>
          <w:rFonts w:eastAsia="Calibri"/>
          <w:spacing w:val="0"/>
          <w:lang w:val="ro-RO"/>
        </w:rPr>
        <w:t>mm), iar în celelalte 2 a fost resorbție (</w:t>
      </w:r>
      <w:r w:rsidRPr="000B11C4">
        <w:rPr>
          <w:rFonts w:eastAsia="Calibri"/>
          <w:spacing w:val="0"/>
          <w:sz w:val="20"/>
          <w:szCs w:val="20"/>
          <w:lang w:val="ro-RO"/>
        </w:rPr>
        <w:t xml:space="preserve">0,43 ± 0,43 </w:t>
      </w:r>
      <w:r w:rsidRPr="000B11C4">
        <w:rPr>
          <w:rFonts w:eastAsia="Calibri"/>
          <w:spacing w:val="0"/>
          <w:lang w:val="ro-RO"/>
        </w:rPr>
        <w:t>mm). Asemănător a predominat frecvența</w:t>
      </w:r>
      <w:r>
        <w:rPr>
          <w:rFonts w:eastAsia="Calibri"/>
          <w:spacing w:val="0"/>
          <w:lang w:val="ro-RO"/>
        </w:rPr>
        <w:t xml:space="preserve"> </w:t>
      </w:r>
      <w:r w:rsidRPr="000B11C4">
        <w:rPr>
          <w:rFonts w:eastAsia="Calibri"/>
          <w:spacing w:val="0"/>
          <w:lang w:val="ro-RO"/>
        </w:rPr>
        <w:t>apoziției</w:t>
      </w:r>
      <w:r>
        <w:rPr>
          <w:rFonts w:eastAsia="Calibri"/>
          <w:spacing w:val="0"/>
          <w:lang w:val="ro-RO"/>
        </w:rPr>
        <w:t xml:space="preserve"> </w:t>
      </w:r>
      <w:r w:rsidRPr="000B11C4">
        <w:rPr>
          <w:rFonts w:eastAsia="Calibri"/>
          <w:spacing w:val="0"/>
          <w:lang w:val="ro-RO"/>
        </w:rPr>
        <w:t>și din partea distală.</w:t>
      </w:r>
      <w:r>
        <w:rPr>
          <w:rFonts w:eastAsia="Calibri"/>
          <w:spacing w:val="0"/>
          <w:lang w:val="ro-RO"/>
        </w:rPr>
        <w:t xml:space="preserve"> </w:t>
      </w:r>
      <w:r w:rsidRPr="000B11C4">
        <w:rPr>
          <w:rFonts w:eastAsia="Calibri"/>
          <w:spacing w:val="0"/>
          <w:lang w:val="ro-RO"/>
        </w:rPr>
        <w:t xml:space="preserve">La </w:t>
      </w:r>
      <w:r>
        <w:rPr>
          <w:rFonts w:eastAsia="Calibri"/>
          <w:spacing w:val="0"/>
          <w:lang w:val="ro-RO"/>
        </w:rPr>
        <w:t>implanturi</w:t>
      </w:r>
      <w:r w:rsidRPr="000B11C4">
        <w:rPr>
          <w:rFonts w:eastAsia="Calibri"/>
          <w:spacing w:val="0"/>
          <w:lang w:val="ro-RO"/>
        </w:rPr>
        <w:t xml:space="preserve">le cu platforma situată </w:t>
      </w:r>
      <w:r w:rsidRPr="000B11C4">
        <w:rPr>
          <w:rFonts w:eastAsia="Calibri"/>
          <w:i/>
          <w:spacing w:val="0"/>
          <w:lang w:val="ro-RO"/>
        </w:rPr>
        <w:t>subcortical</w:t>
      </w:r>
      <w:r w:rsidRPr="000B11C4">
        <w:rPr>
          <w:rFonts w:eastAsia="Calibri"/>
          <w:spacing w:val="0"/>
          <w:lang w:val="ro-RO"/>
        </w:rPr>
        <w:t xml:space="preserve"> </w:t>
      </w:r>
      <w:r>
        <w:rPr>
          <w:rFonts w:eastAsia="Calibri"/>
          <w:spacing w:val="0"/>
          <w:lang w:val="ro-RO"/>
        </w:rPr>
        <w:t>atâ</w:t>
      </w:r>
      <w:r w:rsidRPr="000B11C4">
        <w:rPr>
          <w:rFonts w:eastAsia="Calibri"/>
          <w:spacing w:val="0"/>
          <w:lang w:val="ro-RO"/>
        </w:rPr>
        <w:t>t din partea mezială</w:t>
      </w:r>
      <w:r>
        <w:rPr>
          <w:rFonts w:eastAsia="Calibri"/>
          <w:spacing w:val="0"/>
          <w:lang w:val="ro-RO"/>
        </w:rPr>
        <w:t>,</w:t>
      </w:r>
      <w:r w:rsidRPr="000B11C4">
        <w:rPr>
          <w:rFonts w:eastAsia="Calibri"/>
          <w:spacing w:val="0"/>
          <w:lang w:val="ro-RO"/>
        </w:rPr>
        <w:t xml:space="preserve"> c</w:t>
      </w:r>
      <w:r>
        <w:rPr>
          <w:rFonts w:eastAsia="Calibri"/>
          <w:spacing w:val="0"/>
          <w:lang w:val="ro-RO"/>
        </w:rPr>
        <w:t>â</w:t>
      </w:r>
      <w:r w:rsidRPr="000B11C4">
        <w:rPr>
          <w:rFonts w:eastAsia="Calibri"/>
          <w:spacing w:val="0"/>
          <w:lang w:val="ro-RO"/>
        </w:rPr>
        <w:t>t și cea distală a predominat apoziția osului marginal.</w:t>
      </w:r>
    </w:p>
    <w:p w:rsidR="004722FA" w:rsidRPr="000B11C4" w:rsidRDefault="004722FA" w:rsidP="004722FA">
      <w:pPr>
        <w:spacing w:line="360" w:lineRule="auto"/>
        <w:contextualSpacing/>
        <w:jc w:val="both"/>
        <w:rPr>
          <w:rFonts w:eastAsia="Calibri"/>
          <w:spacing w:val="0"/>
          <w:lang w:val="ro-RO"/>
        </w:rPr>
      </w:pPr>
      <w:r>
        <w:rPr>
          <w:rFonts w:eastAsia="Calibri"/>
          <w:spacing w:val="0"/>
          <w:lang w:val="ro-RO"/>
        </w:rPr>
        <w:tab/>
      </w:r>
      <w:r w:rsidRPr="000B11C4">
        <w:rPr>
          <w:rFonts w:eastAsia="Calibri"/>
          <w:spacing w:val="0"/>
          <w:lang w:val="ro-RO"/>
        </w:rPr>
        <w:t>Din 25 astfel de</w:t>
      </w:r>
      <w:r>
        <w:rPr>
          <w:rFonts w:eastAsia="Calibri"/>
          <w:spacing w:val="0"/>
          <w:lang w:val="ro-RO"/>
        </w:rPr>
        <w:t xml:space="preserve"> </w:t>
      </w:r>
      <w:r w:rsidRPr="000B11C4">
        <w:rPr>
          <w:rFonts w:eastAsia="Calibri"/>
          <w:spacing w:val="0"/>
          <w:lang w:val="ro-RO"/>
        </w:rPr>
        <w:t>platforme din mezial în 15 cazuri a fost depistată apoziție (</w:t>
      </w:r>
      <w:r w:rsidRPr="000B11C4">
        <w:rPr>
          <w:rFonts w:eastAsia="Calibri"/>
          <w:spacing w:val="0"/>
          <w:sz w:val="20"/>
          <w:szCs w:val="20"/>
          <w:lang w:val="ro-RO"/>
        </w:rPr>
        <w:t xml:space="preserve">0,9± 0,277 </w:t>
      </w:r>
      <w:r w:rsidRPr="000B11C4">
        <w:rPr>
          <w:rFonts w:eastAsia="Calibri"/>
          <w:spacing w:val="0"/>
          <w:lang w:val="ro-RO"/>
        </w:rPr>
        <w:t>mm), iar la celelalte 10 – resorbție</w:t>
      </w:r>
      <w:r>
        <w:rPr>
          <w:rFonts w:eastAsia="Calibri"/>
          <w:spacing w:val="0"/>
          <w:lang w:val="ro-RO"/>
        </w:rPr>
        <w:t xml:space="preserve"> </w:t>
      </w:r>
      <w:r w:rsidRPr="000B11C4">
        <w:rPr>
          <w:rFonts w:eastAsia="Calibri"/>
          <w:spacing w:val="0"/>
          <w:lang w:val="ro-RO"/>
        </w:rPr>
        <w:t>(</w:t>
      </w:r>
      <w:r w:rsidRPr="000B11C4">
        <w:rPr>
          <w:rFonts w:eastAsia="Calibri"/>
          <w:spacing w:val="0"/>
          <w:sz w:val="20"/>
          <w:szCs w:val="20"/>
          <w:lang w:val="ro-RO"/>
        </w:rPr>
        <w:t>0,64±0,19</w:t>
      </w:r>
      <w:r w:rsidRPr="000B11C4">
        <w:rPr>
          <w:rFonts w:eastAsia="Calibri"/>
          <w:spacing w:val="0"/>
          <w:lang w:val="ro-RO"/>
        </w:rPr>
        <w:t xml:space="preserve">mm). </w:t>
      </w:r>
      <w:r>
        <w:rPr>
          <w:rFonts w:eastAsia="Calibri"/>
          <w:spacing w:val="0"/>
          <w:lang w:val="ro-RO"/>
        </w:rPr>
        <w:t>Un tablu identic</w:t>
      </w:r>
      <w:r w:rsidRPr="000B11C4">
        <w:rPr>
          <w:rFonts w:eastAsia="Calibri"/>
          <w:spacing w:val="0"/>
          <w:lang w:val="ro-RO"/>
        </w:rPr>
        <w:t xml:space="preserve"> a fost constatat și la platforma din distal, din 24 de cazuri în 11 a fost resorbție (</w:t>
      </w:r>
      <w:r w:rsidRPr="000B11C4">
        <w:rPr>
          <w:rFonts w:eastAsia="Calibri"/>
          <w:spacing w:val="0"/>
          <w:sz w:val="20"/>
          <w:szCs w:val="20"/>
          <w:lang w:val="ro-RO"/>
        </w:rPr>
        <w:t>0,99±0,261</w:t>
      </w:r>
      <w:r w:rsidRPr="000B11C4">
        <w:rPr>
          <w:rFonts w:eastAsia="Calibri"/>
          <w:spacing w:val="0"/>
          <w:lang w:val="ro-RO"/>
        </w:rPr>
        <w:t>mm), iar la celelale 13 – apoziție (</w:t>
      </w:r>
      <w:r w:rsidRPr="000B11C4">
        <w:rPr>
          <w:rFonts w:eastAsia="Calibri"/>
          <w:spacing w:val="0"/>
          <w:sz w:val="20"/>
          <w:szCs w:val="20"/>
          <w:lang w:val="ro-RO"/>
        </w:rPr>
        <w:t>0,95±0,314</w:t>
      </w:r>
      <w:r w:rsidRPr="000B11C4">
        <w:rPr>
          <w:rFonts w:eastAsia="Calibri"/>
          <w:spacing w:val="0"/>
          <w:lang w:val="ro-RO"/>
        </w:rPr>
        <w:t>mm).</w:t>
      </w:r>
      <w:r>
        <w:rPr>
          <w:rFonts w:eastAsia="Calibri"/>
          <w:spacing w:val="0"/>
          <w:lang w:val="ro-RO"/>
        </w:rPr>
        <w:t xml:space="preserve">   </w:t>
      </w:r>
      <w:r w:rsidRPr="000B11C4">
        <w:rPr>
          <w:rFonts w:eastAsia="Calibri"/>
          <w:spacing w:val="0"/>
          <w:lang w:val="ro-RO"/>
        </w:rPr>
        <w:t xml:space="preserve">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Acest subcapitol este unul din cele de bază ale studiului. La instalarea imediată, din cauza incongruenței dintre forma</w:t>
      </w:r>
      <w:r>
        <w:rPr>
          <w:rFonts w:eastAsia="Calibri"/>
          <w:spacing w:val="0"/>
          <w:lang w:val="ro-RO"/>
        </w:rPr>
        <w:t xml:space="preserve"> implanturilor și configurați</w:t>
      </w:r>
      <w:r w:rsidRPr="000B11C4">
        <w:rPr>
          <w:rFonts w:eastAsia="Calibri"/>
          <w:spacing w:val="0"/>
          <w:lang w:val="ro-RO"/>
        </w:rPr>
        <w:t xml:space="preserve">a alveolei, se formează spații periimplantare </w:t>
      </w:r>
      <w:r>
        <w:rPr>
          <w:rFonts w:eastAsia="Calibri"/>
          <w:spacing w:val="0"/>
          <w:lang w:val="ro-RO"/>
        </w:rPr>
        <w:t>a căror</w:t>
      </w:r>
      <w:r w:rsidRPr="000B11C4">
        <w:rPr>
          <w:rFonts w:eastAsia="Calibri"/>
          <w:spacing w:val="0"/>
          <w:lang w:val="ro-RO"/>
        </w:rPr>
        <w:t xml:space="preserve"> </w:t>
      </w:r>
      <w:r>
        <w:rPr>
          <w:rFonts w:eastAsia="Calibri"/>
          <w:spacing w:val="0"/>
          <w:lang w:val="ro-RO"/>
        </w:rPr>
        <w:t>lățime</w:t>
      </w:r>
      <w:r w:rsidRPr="000B11C4">
        <w:rPr>
          <w:rFonts w:eastAsia="Calibri"/>
          <w:spacing w:val="0"/>
          <w:lang w:val="ro-RO"/>
        </w:rPr>
        <w:t xml:space="preserve"> este mai mare în partea coronară a alveolei. În această situație stabilitatea </w:t>
      </w:r>
      <w:r>
        <w:rPr>
          <w:rFonts w:eastAsia="Calibri"/>
          <w:spacing w:val="0"/>
          <w:lang w:val="ro-RO"/>
        </w:rPr>
        <w:t>implanturi</w:t>
      </w:r>
      <w:r w:rsidRPr="000B11C4">
        <w:rPr>
          <w:rFonts w:eastAsia="Calibri"/>
          <w:spacing w:val="0"/>
          <w:lang w:val="ro-RO"/>
        </w:rPr>
        <w:t xml:space="preserve">lor și respectiv osteointegrarea lor pot fi compromise. În legătură cu aceasta la inițierea cercetării au fost puse în discuție unele întrebări: </w:t>
      </w:r>
      <w:r w:rsidRPr="002B77D9">
        <w:rPr>
          <w:rFonts w:eastAsia="Calibri"/>
          <w:i/>
          <w:spacing w:val="0"/>
          <w:lang w:val="ro-RO"/>
        </w:rPr>
        <w:t xml:space="preserve">Se vor integra </w:t>
      </w:r>
      <w:r>
        <w:rPr>
          <w:rFonts w:eastAsia="Calibri"/>
          <w:i/>
          <w:spacing w:val="0"/>
          <w:lang w:val="ro-RO"/>
        </w:rPr>
        <w:t>implanturi</w:t>
      </w:r>
      <w:r w:rsidRPr="002B77D9">
        <w:rPr>
          <w:rFonts w:eastAsia="Calibri"/>
          <w:i/>
          <w:spacing w:val="0"/>
          <w:lang w:val="ro-RO"/>
        </w:rPr>
        <w:t xml:space="preserve"> instal</w:t>
      </w:r>
      <w:r>
        <w:rPr>
          <w:rFonts w:eastAsia="Calibri"/>
          <w:i/>
          <w:spacing w:val="0"/>
          <w:lang w:val="ro-RO"/>
        </w:rPr>
        <w:t>ate în așa mod? Cum se va răsfrâ</w:t>
      </w:r>
      <w:r w:rsidRPr="002B77D9">
        <w:rPr>
          <w:rFonts w:eastAsia="Calibri"/>
          <w:i/>
          <w:spacing w:val="0"/>
          <w:lang w:val="ro-RO"/>
        </w:rPr>
        <w:t>nge prezența implantului (corp străin) asupra vindercări</w:t>
      </w:r>
      <w:r>
        <w:rPr>
          <w:rFonts w:eastAsia="Calibri"/>
          <w:i/>
          <w:spacing w:val="0"/>
          <w:lang w:val="ro-RO"/>
        </w:rPr>
        <w:t>i</w:t>
      </w:r>
      <w:r w:rsidRPr="002B77D9">
        <w:rPr>
          <w:rFonts w:eastAsia="Calibri"/>
          <w:i/>
          <w:spacing w:val="0"/>
          <w:lang w:val="ro-RO"/>
        </w:rPr>
        <w:t xml:space="preserve"> plăgii postextracționale, a spațiului periimplantar și respectiv în jurul conformatorului gingival?</w:t>
      </w:r>
    </w:p>
    <w:p w:rsidR="004722FA" w:rsidRPr="000B11C4" w:rsidRDefault="004722FA" w:rsidP="004722FA">
      <w:pPr>
        <w:spacing w:line="360" w:lineRule="auto"/>
        <w:jc w:val="both"/>
        <w:rPr>
          <w:rFonts w:eastAsia="Calibri"/>
          <w:b/>
          <w:spacing w:val="0"/>
          <w:sz w:val="28"/>
          <w:szCs w:val="28"/>
          <w:lang w:val="ro-RO"/>
        </w:rPr>
      </w:pPr>
      <w:r>
        <w:rPr>
          <w:rFonts w:eastAsia="Calibri"/>
          <w:spacing w:val="0"/>
          <w:lang w:val="ro-RO"/>
        </w:rPr>
        <w:tab/>
      </w:r>
      <w:r w:rsidRPr="000B11C4">
        <w:rPr>
          <w:rFonts w:eastAsia="Calibri"/>
          <w:spacing w:val="0"/>
          <w:lang w:val="ro-RO"/>
        </w:rPr>
        <w:t xml:space="preserve">Rezultatele obținute au demonstrat că </w:t>
      </w:r>
      <w:r>
        <w:rPr>
          <w:rFonts w:eastAsia="Calibri"/>
          <w:spacing w:val="0"/>
          <w:lang w:val="ro-RO"/>
        </w:rPr>
        <w:t>implanturi</w:t>
      </w:r>
      <w:r w:rsidRPr="000B11C4">
        <w:rPr>
          <w:rFonts w:eastAsia="Calibri"/>
          <w:spacing w:val="0"/>
          <w:lang w:val="ro-RO"/>
        </w:rPr>
        <w:t>le instalate imediat</w:t>
      </w:r>
      <w:r>
        <w:rPr>
          <w:rFonts w:eastAsia="Calibri"/>
          <w:spacing w:val="0"/>
          <w:lang w:val="ro-RO"/>
        </w:rPr>
        <w:t xml:space="preserve"> într-o ședință chirurgicală fără</w:t>
      </w:r>
      <w:r w:rsidRPr="000B11C4">
        <w:rPr>
          <w:rFonts w:eastAsia="Calibri"/>
          <w:spacing w:val="0"/>
          <w:lang w:val="ro-RO"/>
        </w:rPr>
        <w:t xml:space="preserve"> decolarea</w:t>
      </w:r>
      <w:r>
        <w:rPr>
          <w:rFonts w:eastAsia="Calibri"/>
          <w:spacing w:val="0"/>
          <w:lang w:val="ro-RO"/>
        </w:rPr>
        <w:t xml:space="preserve"> </w:t>
      </w:r>
      <w:r w:rsidRPr="000B11C4">
        <w:rPr>
          <w:rFonts w:eastAsia="Calibri"/>
          <w:spacing w:val="0"/>
          <w:lang w:val="ro-RO"/>
        </w:rPr>
        <w:t>lambourilor mucoperiostale și</w:t>
      </w:r>
      <w:r>
        <w:rPr>
          <w:rFonts w:eastAsia="Calibri"/>
          <w:spacing w:val="0"/>
          <w:lang w:val="ro-RO"/>
        </w:rPr>
        <w:t xml:space="preserve"> </w:t>
      </w:r>
      <w:r w:rsidRPr="000B11C4">
        <w:rPr>
          <w:rFonts w:eastAsia="Calibri"/>
          <w:spacing w:val="0"/>
          <w:lang w:val="ro-RO"/>
        </w:rPr>
        <w:t xml:space="preserve">fără grefarea spațiilor periimplantare cu succes se integrează. În cazurile </w:t>
      </w:r>
      <w:r>
        <w:rPr>
          <w:rFonts w:eastAsia="Calibri"/>
          <w:spacing w:val="0"/>
          <w:lang w:val="ro-RO"/>
        </w:rPr>
        <w:t xml:space="preserve">când </w:t>
      </w:r>
      <w:r w:rsidRPr="000B11C4">
        <w:rPr>
          <w:rFonts w:eastAsia="Calibri"/>
          <w:spacing w:val="0"/>
          <w:lang w:val="ro-RO"/>
        </w:rPr>
        <w:t xml:space="preserve">platforma </w:t>
      </w:r>
      <w:r>
        <w:rPr>
          <w:rFonts w:eastAsia="Calibri"/>
          <w:spacing w:val="0"/>
          <w:lang w:val="ro-RO"/>
        </w:rPr>
        <w:t>implanturi</w:t>
      </w:r>
      <w:r w:rsidRPr="000B11C4">
        <w:rPr>
          <w:rFonts w:eastAsia="Calibri"/>
          <w:spacing w:val="0"/>
          <w:lang w:val="ro-RO"/>
        </w:rPr>
        <w:t>l</w:t>
      </w:r>
      <w:r>
        <w:rPr>
          <w:rFonts w:eastAsia="Calibri"/>
          <w:spacing w:val="0"/>
          <w:lang w:val="ro-RO"/>
        </w:rPr>
        <w:t>or este situată supracortical și</w:t>
      </w:r>
      <w:r w:rsidRPr="000B11C4">
        <w:rPr>
          <w:rFonts w:eastAsia="Calibri"/>
          <w:spacing w:val="0"/>
          <w:lang w:val="ro-RO"/>
        </w:rPr>
        <w:t xml:space="preserve"> subcortical, la creasta alveolară are loc frecvent apoziție de os, iar la plasarea </w:t>
      </w:r>
      <w:r>
        <w:rPr>
          <w:rFonts w:eastAsia="Calibri"/>
          <w:spacing w:val="0"/>
          <w:lang w:val="ro-RO"/>
        </w:rPr>
        <w:t>implanturi</w:t>
      </w:r>
      <w:r w:rsidRPr="000B11C4">
        <w:rPr>
          <w:rFonts w:eastAsia="Calibri"/>
          <w:spacing w:val="0"/>
          <w:lang w:val="ro-RO"/>
        </w:rPr>
        <w:t>lo</w:t>
      </w:r>
      <w:r>
        <w:rPr>
          <w:rFonts w:eastAsia="Calibri"/>
          <w:spacing w:val="0"/>
          <w:lang w:val="ro-RO"/>
        </w:rPr>
        <w:t xml:space="preserve">r cu platforma juxtacortical – predomină </w:t>
      </w:r>
      <w:r w:rsidRPr="000B11C4">
        <w:rPr>
          <w:rFonts w:eastAsia="Calibri"/>
          <w:spacing w:val="0"/>
          <w:lang w:val="ro-RO"/>
        </w:rPr>
        <w:t xml:space="preserve">resorbția. </w:t>
      </w: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Re</w:t>
      </w:r>
      <w:r>
        <w:rPr>
          <w:rFonts w:eastAsia="Calibri"/>
          <w:spacing w:val="0"/>
          <w:lang w:val="ro-RO"/>
        </w:rPr>
        <w:t>ieșind din datele tabelului 22</w:t>
      </w:r>
      <w:r w:rsidRPr="000B11C4">
        <w:rPr>
          <w:rFonts w:eastAsia="Calibri"/>
          <w:spacing w:val="0"/>
          <w:lang w:val="ro-RO"/>
        </w:rPr>
        <w:t>, aprofundarea platformei implantului subcrestal poate avea un impact moderat în creșterea reso</w:t>
      </w:r>
      <w:r>
        <w:rPr>
          <w:rFonts w:eastAsia="Calibri"/>
          <w:spacing w:val="0"/>
          <w:lang w:val="ro-RO"/>
        </w:rPr>
        <w:t>r</w:t>
      </w:r>
      <w:r w:rsidRPr="000B11C4">
        <w:rPr>
          <w:rFonts w:eastAsia="Calibri"/>
          <w:spacing w:val="0"/>
          <w:lang w:val="ro-RO"/>
        </w:rPr>
        <w:t>bției osoase.</w:t>
      </w:r>
    </w:p>
    <w:p w:rsidR="004722FA" w:rsidRPr="000B11C4" w:rsidRDefault="004722FA" w:rsidP="004722FA">
      <w:pPr>
        <w:spacing w:line="360" w:lineRule="auto"/>
        <w:jc w:val="both"/>
        <w:rPr>
          <w:rFonts w:eastAsia="Calibri"/>
          <w:b/>
          <w:spacing w:val="0"/>
          <w:sz w:val="28"/>
          <w:szCs w:val="28"/>
          <w:lang w:val="ro-RO"/>
        </w:rPr>
      </w:pPr>
      <w:r>
        <w:rPr>
          <w:rFonts w:eastAsia="Calibri"/>
          <w:spacing w:val="0"/>
          <w:lang w:val="ro-RO"/>
        </w:rPr>
        <w:lastRenderedPageBreak/>
        <w:tab/>
      </w:r>
      <w:r w:rsidRPr="000B11C4">
        <w:rPr>
          <w:rFonts w:eastAsia="Calibri"/>
          <w:spacing w:val="0"/>
          <w:lang w:val="ro-RO"/>
        </w:rPr>
        <w:t>O altă particularitate studiată a fost influența fenotipului gingival asupra remanierilor osoase. În acest grup, fenotipul subțire (1-2mm) a fost înregistrat în 11 cazuri, cel mediu (2-3mm) – în 20 cazuri</w:t>
      </w:r>
      <w:r>
        <w:rPr>
          <w:rFonts w:eastAsia="Calibri"/>
          <w:spacing w:val="0"/>
          <w:lang w:val="ro-RO"/>
        </w:rPr>
        <w:t>,</w:t>
      </w:r>
      <w:r w:rsidRPr="000B11C4">
        <w:rPr>
          <w:rFonts w:eastAsia="Calibri"/>
          <w:spacing w:val="0"/>
          <w:lang w:val="ro-RO"/>
        </w:rPr>
        <w:t xml:space="preserve"> iar cel gros (&gt;3mm) – în 18 cazuri. Analiza corelației Pearson a evidențiat rolul acestuia în evoluția nivelului osos periimplantar în perioada de vindecare, demonstrând o dependență evidentă din aspect mezial și puternică din cel distal (R</w:t>
      </w:r>
      <w:r w:rsidRPr="000B11C4">
        <w:rPr>
          <w:rFonts w:eastAsia="Calibri"/>
          <w:spacing w:val="0"/>
          <w:vertAlign w:val="subscript"/>
          <w:lang w:val="ro-RO"/>
        </w:rPr>
        <w:t>xy</w:t>
      </w:r>
      <w:r w:rsidRPr="000B11C4">
        <w:rPr>
          <w:rFonts w:eastAsia="Calibri"/>
          <w:spacing w:val="0"/>
          <w:lang w:val="ro-RO"/>
        </w:rPr>
        <w:t>= -0,612 mezial și R</w:t>
      </w:r>
      <w:r w:rsidRPr="000B11C4">
        <w:rPr>
          <w:rFonts w:eastAsia="Calibri"/>
          <w:spacing w:val="0"/>
          <w:vertAlign w:val="subscript"/>
          <w:lang w:val="ro-RO"/>
        </w:rPr>
        <w:t>xy</w:t>
      </w:r>
      <w:r w:rsidRPr="000B11C4">
        <w:rPr>
          <w:rFonts w:eastAsia="Calibri"/>
          <w:spacing w:val="0"/>
          <w:lang w:val="ro-RO"/>
        </w:rPr>
        <w:t xml:space="preserve">= -0,705 distal). </w:t>
      </w:r>
    </w:p>
    <w:p w:rsidR="004722FA" w:rsidRPr="002B77D9" w:rsidRDefault="004722FA" w:rsidP="004722FA">
      <w:pPr>
        <w:spacing w:line="360" w:lineRule="auto"/>
        <w:jc w:val="both"/>
        <w:rPr>
          <w:rFonts w:eastAsia="Calibri"/>
          <w:b/>
          <w:i/>
          <w:spacing w:val="0"/>
          <w:lang w:val="ro-RO"/>
        </w:rPr>
      </w:pPr>
      <w:r w:rsidRPr="002B77D9">
        <w:rPr>
          <w:rFonts w:eastAsia="Calibri"/>
          <w:b/>
          <w:i/>
          <w:spacing w:val="0"/>
          <w:lang w:val="ro-RO"/>
        </w:rPr>
        <w:t>Instalarea imediată (Tip I)</w:t>
      </w:r>
      <w:r w:rsidRPr="002B77D9">
        <w:rPr>
          <w:rFonts w:eastAsia="Calibri"/>
          <w:b/>
          <w:i/>
          <w:color w:val="FF0000"/>
          <w:spacing w:val="0"/>
          <w:lang w:val="ro-RO"/>
        </w:rPr>
        <w:t xml:space="preserve"> </w:t>
      </w:r>
      <w:r w:rsidRPr="002B77D9">
        <w:rPr>
          <w:rFonts w:eastAsia="Calibri"/>
          <w:b/>
          <w:i/>
          <w:spacing w:val="0"/>
          <w:lang w:val="ro-RO"/>
        </w:rPr>
        <w:t>într-o ședință</w:t>
      </w:r>
      <w:r w:rsidRPr="002B77D9">
        <w:rPr>
          <w:rFonts w:eastAsia="Calibri"/>
          <w:b/>
          <w:i/>
          <w:color w:val="FF0000"/>
          <w:spacing w:val="0"/>
          <w:lang w:val="ro-RO"/>
        </w:rPr>
        <w:t xml:space="preserve"> </w:t>
      </w:r>
      <w:r w:rsidRPr="002B77D9">
        <w:rPr>
          <w:rFonts w:eastAsia="Calibri"/>
          <w:b/>
          <w:i/>
          <w:spacing w:val="0"/>
          <w:lang w:val="ro-RO"/>
        </w:rPr>
        <w:t>fără decolarea</w:t>
      </w:r>
      <w:r>
        <w:rPr>
          <w:rFonts w:eastAsia="Calibri"/>
          <w:b/>
          <w:i/>
          <w:spacing w:val="0"/>
          <w:lang w:val="ro-RO"/>
        </w:rPr>
        <w:t xml:space="preserve"> </w:t>
      </w:r>
      <w:r w:rsidRPr="002B77D9">
        <w:rPr>
          <w:rFonts w:eastAsia="Calibri"/>
          <w:b/>
          <w:i/>
          <w:spacing w:val="0"/>
          <w:lang w:val="ro-RO"/>
        </w:rPr>
        <w:t xml:space="preserve">lambourilor </w:t>
      </w:r>
      <w:r>
        <w:rPr>
          <w:rFonts w:eastAsia="Calibri"/>
          <w:b/>
          <w:i/>
          <w:spacing w:val="0"/>
          <w:lang w:val="ro-RO"/>
        </w:rPr>
        <w:t>muco</w:t>
      </w:r>
      <w:r w:rsidRPr="002B77D9">
        <w:rPr>
          <w:rFonts w:eastAsia="Calibri"/>
          <w:b/>
          <w:i/>
          <w:spacing w:val="0"/>
          <w:lang w:val="ro-RO"/>
        </w:rPr>
        <w:t>periostale cu grefarea spațiilor periimplantare</w:t>
      </w:r>
    </w:p>
    <w:p w:rsidR="004722FA" w:rsidRPr="000B11C4" w:rsidRDefault="004722FA" w:rsidP="004722FA">
      <w:pPr>
        <w:spacing w:line="360" w:lineRule="auto"/>
        <w:jc w:val="both"/>
        <w:rPr>
          <w:rFonts w:eastAsia="Calibri"/>
          <w:b/>
          <w:spacing w:val="0"/>
          <w:lang w:val="ro-RO"/>
        </w:rPr>
      </w:pPr>
      <w:r>
        <w:rPr>
          <w:rFonts w:eastAsia="Calibri"/>
          <w:spacing w:val="0"/>
          <w:lang w:val="ro-RO"/>
        </w:rPr>
        <w:tab/>
      </w:r>
      <w:r w:rsidRPr="000B11C4">
        <w:rPr>
          <w:rFonts w:eastAsia="Calibri"/>
          <w:spacing w:val="0"/>
          <w:lang w:val="ro-RO"/>
        </w:rPr>
        <w:t>Pentru evaluarea obectivelor trasate în studiul respectiv au fost incluși</w:t>
      </w:r>
      <w:r>
        <w:rPr>
          <w:rFonts w:eastAsia="Calibri"/>
          <w:spacing w:val="0"/>
          <w:lang w:val="ro-RO"/>
        </w:rPr>
        <w:t xml:space="preserve"> </w:t>
      </w:r>
      <w:r w:rsidRPr="000B11C4">
        <w:rPr>
          <w:rFonts w:eastAsia="Calibri"/>
          <w:spacing w:val="0"/>
          <w:lang w:val="ro-RO"/>
        </w:rPr>
        <w:t>29 pacienți</w:t>
      </w:r>
      <w:r>
        <w:rPr>
          <w:rFonts w:eastAsia="Calibri"/>
          <w:spacing w:val="0"/>
          <w:lang w:val="ro-RO"/>
        </w:rPr>
        <w:t xml:space="preserve"> (13 bărbați, 16 femei) căro</w:t>
      </w:r>
      <w:r w:rsidRPr="000B11C4">
        <w:rPr>
          <w:rFonts w:eastAsia="Calibri"/>
          <w:spacing w:val="0"/>
          <w:lang w:val="ro-RO"/>
        </w:rPr>
        <w:t>ra li s</w:t>
      </w:r>
      <w:r>
        <w:rPr>
          <w:rFonts w:eastAsia="Calibri"/>
          <w:spacing w:val="0"/>
          <w:lang w:val="ro-RO"/>
        </w:rPr>
        <w:t>-</w:t>
      </w:r>
      <w:r w:rsidRPr="000B11C4">
        <w:rPr>
          <w:rFonts w:eastAsia="Calibri"/>
          <w:spacing w:val="0"/>
          <w:lang w:val="ro-RO"/>
        </w:rPr>
        <w:t xml:space="preserve">au instalat imediat postextracțional 45 </w:t>
      </w:r>
      <w:r>
        <w:rPr>
          <w:rFonts w:eastAsia="Calibri"/>
          <w:spacing w:val="0"/>
          <w:lang w:val="ro-RO"/>
        </w:rPr>
        <w:t>implanturi</w:t>
      </w:r>
      <w:r w:rsidRPr="000B11C4">
        <w:rPr>
          <w:rFonts w:eastAsia="Calibri"/>
          <w:spacing w:val="0"/>
          <w:lang w:val="ro-RO"/>
        </w:rPr>
        <w:t xml:space="preserve"> dentare endoosoase în diferite sectoar</w:t>
      </w:r>
      <w:r>
        <w:rPr>
          <w:rFonts w:eastAsia="Calibri"/>
          <w:spacing w:val="0"/>
          <w:lang w:val="ro-RO"/>
        </w:rPr>
        <w:t>e ale maxilarelor. (Tabelul 23</w:t>
      </w:r>
      <w:r w:rsidRPr="000B11C4">
        <w:rPr>
          <w:rFonts w:eastAsia="Calibri"/>
          <w:spacing w:val="0"/>
          <w:lang w:val="ro-RO"/>
        </w:rPr>
        <w:t xml:space="preserve">). </w:t>
      </w:r>
    </w:p>
    <w:tbl>
      <w:tblPr>
        <w:tblStyle w:val="TableGrid3"/>
        <w:tblpPr w:leftFromText="180" w:rightFromText="180" w:vertAnchor="text" w:horzAnchor="margin" w:tblpY="172"/>
        <w:tblW w:w="0" w:type="auto"/>
        <w:tblLook w:val="04A0"/>
      </w:tblPr>
      <w:tblGrid>
        <w:gridCol w:w="1847"/>
        <w:gridCol w:w="1663"/>
        <w:gridCol w:w="1001"/>
        <w:gridCol w:w="1031"/>
        <w:gridCol w:w="860"/>
        <w:gridCol w:w="986"/>
        <w:gridCol w:w="860"/>
        <w:gridCol w:w="988"/>
      </w:tblGrid>
      <w:tr w:rsidR="004722FA" w:rsidRPr="00562A98" w:rsidTr="00246D31">
        <w:tc>
          <w:tcPr>
            <w:tcW w:w="9236" w:type="dxa"/>
            <w:gridSpan w:val="8"/>
            <w:tcBorders>
              <w:top w:val="nil"/>
              <w:left w:val="nil"/>
              <w:bottom w:val="single" w:sz="4" w:space="0" w:color="auto"/>
              <w:right w:val="nil"/>
            </w:tcBorders>
          </w:tcPr>
          <w:p w:rsidR="004722FA" w:rsidRPr="002B77D9" w:rsidRDefault="004722FA" w:rsidP="00246D31">
            <w:pPr>
              <w:rPr>
                <w:rFonts w:ascii="Times New Roman" w:eastAsia="Calibri" w:hAnsi="Times New Roman" w:cs="Times New Roman"/>
                <w:lang w:val="en-US"/>
              </w:rPr>
            </w:pPr>
            <w:r w:rsidRPr="00045713">
              <w:rPr>
                <w:rFonts w:ascii="Times New Roman" w:eastAsia="Calibri" w:hAnsi="Times New Roman" w:cs="Times New Roman"/>
                <w:sz w:val="24"/>
                <w:szCs w:val="24"/>
                <w:lang w:val="en-US"/>
              </w:rPr>
              <w:t>Tabelul 23</w:t>
            </w:r>
            <w:r w:rsidRPr="002B77D9">
              <w:rPr>
                <w:rFonts w:ascii="Times New Roman" w:eastAsia="Calibri" w:hAnsi="Times New Roman" w:cs="Times New Roman"/>
                <w:lang w:val="en-US"/>
              </w:rPr>
              <w:t xml:space="preserve">. </w:t>
            </w:r>
            <w:r w:rsidRPr="00045713">
              <w:rPr>
                <w:rFonts w:ascii="Times New Roman" w:eastAsia="Calibri" w:hAnsi="Times New Roman" w:cs="Times New Roman"/>
                <w:sz w:val="20"/>
                <w:szCs w:val="20"/>
                <w:lang w:val="en-US"/>
              </w:rPr>
              <w:t xml:space="preserve">Repartizarea </w:t>
            </w:r>
            <w:r>
              <w:rPr>
                <w:rFonts w:ascii="Times New Roman" w:eastAsia="Calibri" w:hAnsi="Times New Roman" w:cs="Times New Roman"/>
                <w:sz w:val="20"/>
                <w:szCs w:val="20"/>
                <w:lang w:val="en-US"/>
              </w:rPr>
              <w:t>implanturi</w:t>
            </w:r>
            <w:r w:rsidRPr="00045713">
              <w:rPr>
                <w:rFonts w:ascii="Times New Roman" w:eastAsia="Calibri" w:hAnsi="Times New Roman" w:cs="Times New Roman"/>
                <w:sz w:val="20"/>
                <w:szCs w:val="20"/>
                <w:lang w:val="en-US"/>
              </w:rPr>
              <w:t>lor conform parametrilor (diametru, lungime) și locul plasării</w:t>
            </w:r>
          </w:p>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val="restart"/>
            <w:tcBorders>
              <w:top w:val="single" w:sz="4" w:space="0" w:color="auto"/>
            </w:tcBorders>
          </w:tcPr>
          <w:p w:rsidR="004722FA" w:rsidRPr="002B77D9" w:rsidRDefault="004722FA" w:rsidP="00246D31">
            <w:pPr>
              <w:jc w:val="center"/>
              <w:rPr>
                <w:rFonts w:ascii="Times New Roman" w:eastAsia="Calibri" w:hAnsi="Times New Roman" w:cs="Times New Roman"/>
                <w:b/>
              </w:rPr>
            </w:pPr>
          </w:p>
        </w:tc>
        <w:tc>
          <w:tcPr>
            <w:tcW w:w="1663" w:type="dxa"/>
            <w:vMerge w:val="restart"/>
            <w:tcBorders>
              <w:top w:val="single" w:sz="4" w:space="0" w:color="auto"/>
            </w:tcBorders>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Lungimea</w:t>
            </w:r>
          </w:p>
        </w:tc>
        <w:tc>
          <w:tcPr>
            <w:tcW w:w="5726" w:type="dxa"/>
            <w:gridSpan w:val="6"/>
            <w:tcBorders>
              <w:top w:val="single" w:sz="4" w:space="0" w:color="auto"/>
            </w:tcBorders>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Situsul</w:t>
            </w:r>
            <w:r>
              <w:rPr>
                <w:rFonts w:ascii="Times New Roman" w:eastAsia="Calibri" w:hAnsi="Times New Roman" w:cs="Times New Roman"/>
                <w:b/>
              </w:rPr>
              <w:t xml:space="preserve"> implanturi</w:t>
            </w:r>
            <w:r w:rsidRPr="002B77D9">
              <w:rPr>
                <w:rFonts w:ascii="Times New Roman" w:eastAsia="Calibri" w:hAnsi="Times New Roman" w:cs="Times New Roman"/>
                <w:b/>
              </w:rPr>
              <w:t>lor - sectorul</w:t>
            </w: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vMerge/>
          </w:tcPr>
          <w:p w:rsidR="004722FA" w:rsidRPr="002B77D9" w:rsidRDefault="004722FA" w:rsidP="00246D31">
            <w:pPr>
              <w:tabs>
                <w:tab w:val="center" w:pos="820"/>
              </w:tabs>
              <w:jc w:val="center"/>
              <w:rPr>
                <w:rFonts w:ascii="Times New Roman" w:eastAsia="Calibri" w:hAnsi="Times New Roman" w:cs="Times New Roman"/>
                <w:b/>
              </w:rPr>
            </w:pPr>
          </w:p>
        </w:tc>
        <w:tc>
          <w:tcPr>
            <w:tcW w:w="2032" w:type="dxa"/>
            <w:gridSpan w:val="2"/>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Gr. frontal</w:t>
            </w:r>
          </w:p>
        </w:tc>
        <w:tc>
          <w:tcPr>
            <w:tcW w:w="1846" w:type="dxa"/>
            <w:gridSpan w:val="2"/>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Premolari</w:t>
            </w:r>
          </w:p>
        </w:tc>
        <w:tc>
          <w:tcPr>
            <w:tcW w:w="1848" w:type="dxa"/>
            <w:gridSpan w:val="2"/>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Molari</w:t>
            </w:r>
          </w:p>
        </w:tc>
      </w:tr>
      <w:tr w:rsidR="004722FA" w:rsidRPr="000B11C4" w:rsidTr="00246D31">
        <w:tc>
          <w:tcPr>
            <w:tcW w:w="1847" w:type="dxa"/>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max</w:t>
            </w: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mand</w:t>
            </w:r>
          </w:p>
        </w:tc>
        <w:tc>
          <w:tcPr>
            <w:tcW w:w="860"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max</w:t>
            </w: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mand</w:t>
            </w:r>
          </w:p>
        </w:tc>
        <w:tc>
          <w:tcPr>
            <w:tcW w:w="860"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max</w:t>
            </w:r>
          </w:p>
        </w:tc>
        <w:tc>
          <w:tcPr>
            <w:tcW w:w="988"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mand</w:t>
            </w:r>
          </w:p>
        </w:tc>
      </w:tr>
      <w:tr w:rsidR="004722FA" w:rsidRPr="000B11C4" w:rsidTr="00246D31">
        <w:tc>
          <w:tcPr>
            <w:tcW w:w="1847" w:type="dxa"/>
            <w:vMerge w:val="restart"/>
          </w:tcPr>
          <w:p w:rsidR="004722FA" w:rsidRPr="002B77D9" w:rsidRDefault="004722FA" w:rsidP="00246D31">
            <w:pPr>
              <w:jc w:val="center"/>
              <w:rPr>
                <w:rFonts w:ascii="Times New Roman" w:eastAsia="Calibri" w:hAnsi="Times New Roman" w:cs="Times New Roman"/>
                <w:b/>
              </w:rPr>
            </w:pPr>
          </w:p>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3,75</w:t>
            </w:r>
          </w:p>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10</w:t>
            </w:r>
          </w:p>
        </w:tc>
        <w:tc>
          <w:tcPr>
            <w:tcW w:w="1001" w:type="dxa"/>
          </w:tcPr>
          <w:p w:rsidR="004722FA" w:rsidRPr="002B77D9" w:rsidRDefault="004722FA" w:rsidP="00246D31">
            <w:pPr>
              <w:jc w:val="center"/>
              <w:rPr>
                <w:rFonts w:ascii="Times New Roman" w:eastAsia="Calibri" w:hAnsi="Times New Roman" w:cs="Times New Roman"/>
                <w:b/>
              </w:rPr>
            </w:pP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11,5</w:t>
            </w: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12</w:t>
            </w: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2</w:t>
            </w:r>
          </w:p>
        </w:tc>
        <w:tc>
          <w:tcPr>
            <w:tcW w:w="860"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4</w:t>
            </w: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4</w:t>
            </w: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13</w:t>
            </w: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5</w:t>
            </w: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2</w:t>
            </w: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val="restart"/>
          </w:tcPr>
          <w:p w:rsidR="004722FA" w:rsidRPr="002B77D9" w:rsidRDefault="004722FA" w:rsidP="00246D31">
            <w:pPr>
              <w:jc w:val="center"/>
              <w:rPr>
                <w:rFonts w:ascii="Times New Roman" w:eastAsia="Calibri" w:hAnsi="Times New Roman" w:cs="Times New Roman"/>
                <w:b/>
              </w:rPr>
            </w:pPr>
          </w:p>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4,2</w:t>
            </w:r>
          </w:p>
        </w:tc>
        <w:tc>
          <w:tcPr>
            <w:tcW w:w="1663"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10</w:t>
            </w:r>
          </w:p>
        </w:tc>
        <w:tc>
          <w:tcPr>
            <w:tcW w:w="1001" w:type="dxa"/>
          </w:tcPr>
          <w:p w:rsidR="004722FA" w:rsidRPr="002B77D9" w:rsidRDefault="004722FA" w:rsidP="00246D31">
            <w:pPr>
              <w:jc w:val="center"/>
              <w:rPr>
                <w:rFonts w:ascii="Times New Roman" w:eastAsia="Calibri" w:hAnsi="Times New Roman" w:cs="Times New Roman"/>
                <w:b/>
              </w:rPr>
            </w:pP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11,5</w:t>
            </w: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3</w:t>
            </w: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13</w:t>
            </w: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3</w:t>
            </w:r>
          </w:p>
        </w:tc>
        <w:tc>
          <w:tcPr>
            <w:tcW w:w="860"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val="restart"/>
          </w:tcPr>
          <w:p w:rsidR="004722FA" w:rsidRPr="002B77D9" w:rsidRDefault="004722FA" w:rsidP="00246D31">
            <w:pPr>
              <w:jc w:val="center"/>
              <w:rPr>
                <w:rFonts w:ascii="Times New Roman" w:eastAsia="Calibri" w:hAnsi="Times New Roman" w:cs="Times New Roman"/>
                <w:b/>
              </w:rPr>
            </w:pPr>
          </w:p>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5</w:t>
            </w:r>
          </w:p>
        </w:tc>
        <w:tc>
          <w:tcPr>
            <w:tcW w:w="1663"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10</w:t>
            </w:r>
          </w:p>
        </w:tc>
        <w:tc>
          <w:tcPr>
            <w:tcW w:w="1001" w:type="dxa"/>
          </w:tcPr>
          <w:p w:rsidR="004722FA" w:rsidRPr="002B77D9" w:rsidRDefault="004722FA" w:rsidP="00246D31">
            <w:pPr>
              <w:jc w:val="center"/>
              <w:rPr>
                <w:rFonts w:ascii="Times New Roman" w:eastAsia="Calibri" w:hAnsi="Times New Roman" w:cs="Times New Roman"/>
                <w:b/>
              </w:rPr>
            </w:pP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2</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11,5</w:t>
            </w:r>
          </w:p>
        </w:tc>
        <w:tc>
          <w:tcPr>
            <w:tcW w:w="1001" w:type="dxa"/>
          </w:tcPr>
          <w:p w:rsidR="004722FA" w:rsidRPr="002B77D9" w:rsidRDefault="004722FA" w:rsidP="00246D31">
            <w:pPr>
              <w:jc w:val="center"/>
              <w:rPr>
                <w:rFonts w:ascii="Times New Roman" w:eastAsia="Calibri" w:hAnsi="Times New Roman" w:cs="Times New Roman"/>
                <w:b/>
              </w:rPr>
            </w:pP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vMerge/>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tabs>
                <w:tab w:val="center" w:pos="820"/>
              </w:tabs>
              <w:jc w:val="center"/>
              <w:rPr>
                <w:rFonts w:ascii="Times New Roman" w:eastAsia="Calibri" w:hAnsi="Times New Roman" w:cs="Times New Roman"/>
                <w:b/>
              </w:rPr>
            </w:pPr>
            <w:r w:rsidRPr="002B77D9">
              <w:rPr>
                <w:rFonts w:ascii="Times New Roman" w:eastAsia="Calibri" w:hAnsi="Times New Roman" w:cs="Times New Roman"/>
                <w:b/>
              </w:rPr>
              <w:t>13</w:t>
            </w: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1</w:t>
            </w: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p>
        </w:tc>
      </w:tr>
      <w:tr w:rsidR="004722FA" w:rsidRPr="000B11C4" w:rsidTr="00246D31">
        <w:tc>
          <w:tcPr>
            <w:tcW w:w="1847"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Total</w:t>
            </w:r>
          </w:p>
        </w:tc>
        <w:tc>
          <w:tcPr>
            <w:tcW w:w="1663" w:type="dxa"/>
          </w:tcPr>
          <w:p w:rsidR="004722FA" w:rsidRPr="002B77D9" w:rsidRDefault="004722FA" w:rsidP="00246D31">
            <w:pPr>
              <w:jc w:val="center"/>
              <w:rPr>
                <w:rFonts w:ascii="Times New Roman" w:eastAsia="Calibri" w:hAnsi="Times New Roman" w:cs="Times New Roman"/>
                <w:b/>
              </w:rPr>
            </w:pPr>
          </w:p>
        </w:tc>
        <w:tc>
          <w:tcPr>
            <w:tcW w:w="100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22</w:t>
            </w:r>
          </w:p>
        </w:tc>
        <w:tc>
          <w:tcPr>
            <w:tcW w:w="1031"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8</w:t>
            </w:r>
          </w:p>
        </w:tc>
        <w:tc>
          <w:tcPr>
            <w:tcW w:w="860"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5</w:t>
            </w:r>
          </w:p>
        </w:tc>
        <w:tc>
          <w:tcPr>
            <w:tcW w:w="986"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6</w:t>
            </w: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4</w:t>
            </w:r>
          </w:p>
        </w:tc>
      </w:tr>
      <w:tr w:rsidR="004722FA" w:rsidRPr="000B11C4" w:rsidTr="00246D31">
        <w:tc>
          <w:tcPr>
            <w:tcW w:w="1847" w:type="dxa"/>
          </w:tcPr>
          <w:p w:rsidR="004722FA" w:rsidRPr="002B77D9" w:rsidRDefault="004722FA" w:rsidP="00246D31">
            <w:pPr>
              <w:jc w:val="center"/>
              <w:rPr>
                <w:rFonts w:ascii="Times New Roman" w:eastAsia="Calibri" w:hAnsi="Times New Roman" w:cs="Times New Roman"/>
                <w:b/>
              </w:rPr>
            </w:pPr>
          </w:p>
        </w:tc>
        <w:tc>
          <w:tcPr>
            <w:tcW w:w="1663" w:type="dxa"/>
          </w:tcPr>
          <w:p w:rsidR="004722FA" w:rsidRPr="002B77D9" w:rsidRDefault="004722FA" w:rsidP="00246D31">
            <w:pPr>
              <w:jc w:val="center"/>
              <w:rPr>
                <w:rFonts w:ascii="Times New Roman" w:eastAsia="Calibri" w:hAnsi="Times New Roman" w:cs="Times New Roman"/>
                <w:b/>
              </w:rPr>
            </w:pPr>
          </w:p>
        </w:tc>
        <w:tc>
          <w:tcPr>
            <w:tcW w:w="1001" w:type="dxa"/>
          </w:tcPr>
          <w:p w:rsidR="004722FA" w:rsidRPr="002B77D9" w:rsidRDefault="004722FA" w:rsidP="00246D31">
            <w:pPr>
              <w:jc w:val="center"/>
              <w:rPr>
                <w:rFonts w:ascii="Times New Roman" w:eastAsia="Calibri" w:hAnsi="Times New Roman" w:cs="Times New Roman"/>
                <w:b/>
              </w:rPr>
            </w:pPr>
          </w:p>
        </w:tc>
        <w:tc>
          <w:tcPr>
            <w:tcW w:w="1031"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6" w:type="dxa"/>
          </w:tcPr>
          <w:p w:rsidR="004722FA" w:rsidRPr="002B77D9" w:rsidRDefault="004722FA" w:rsidP="00246D31">
            <w:pPr>
              <w:jc w:val="center"/>
              <w:rPr>
                <w:rFonts w:ascii="Times New Roman" w:eastAsia="Calibri" w:hAnsi="Times New Roman" w:cs="Times New Roman"/>
                <w:b/>
              </w:rPr>
            </w:pPr>
          </w:p>
        </w:tc>
        <w:tc>
          <w:tcPr>
            <w:tcW w:w="860" w:type="dxa"/>
          </w:tcPr>
          <w:p w:rsidR="004722FA" w:rsidRPr="002B77D9" w:rsidRDefault="004722FA" w:rsidP="00246D31">
            <w:pPr>
              <w:jc w:val="center"/>
              <w:rPr>
                <w:rFonts w:ascii="Times New Roman" w:eastAsia="Calibri" w:hAnsi="Times New Roman" w:cs="Times New Roman"/>
                <w:b/>
              </w:rPr>
            </w:pPr>
          </w:p>
        </w:tc>
        <w:tc>
          <w:tcPr>
            <w:tcW w:w="988" w:type="dxa"/>
          </w:tcPr>
          <w:p w:rsidR="004722FA" w:rsidRPr="002B77D9" w:rsidRDefault="004722FA" w:rsidP="00246D31">
            <w:pPr>
              <w:jc w:val="center"/>
              <w:rPr>
                <w:rFonts w:ascii="Times New Roman" w:eastAsia="Calibri" w:hAnsi="Times New Roman" w:cs="Times New Roman"/>
                <w:b/>
              </w:rPr>
            </w:pPr>
            <w:r w:rsidRPr="002B77D9">
              <w:rPr>
                <w:rFonts w:ascii="Times New Roman" w:eastAsia="Calibri" w:hAnsi="Times New Roman" w:cs="Times New Roman"/>
                <w:b/>
              </w:rPr>
              <w:t>45</w:t>
            </w:r>
          </w:p>
        </w:tc>
      </w:tr>
    </w:tbl>
    <w:p w:rsidR="004722FA" w:rsidRPr="000B11C4" w:rsidRDefault="004722FA" w:rsidP="004722FA">
      <w:pPr>
        <w:spacing w:line="360" w:lineRule="auto"/>
        <w:jc w:val="both"/>
        <w:rPr>
          <w:rFonts w:eastAsia="Calibri"/>
          <w:b/>
          <w:spacing w:val="0"/>
          <w:lang w:val="ro-RO"/>
        </w:rPr>
      </w:pPr>
    </w:p>
    <w:p w:rsidR="004722FA" w:rsidRPr="000B11C4" w:rsidRDefault="004722FA" w:rsidP="004722FA">
      <w:pPr>
        <w:spacing w:line="360" w:lineRule="auto"/>
        <w:jc w:val="both"/>
        <w:rPr>
          <w:rFonts w:eastAsia="Calibri"/>
          <w:spacing w:val="0"/>
          <w:lang w:val="ro-RO"/>
        </w:rPr>
      </w:pPr>
      <w:r>
        <w:rPr>
          <w:rFonts w:eastAsia="Calibri"/>
          <w:spacing w:val="0"/>
          <w:lang w:val="ro-RO"/>
        </w:rPr>
        <w:tab/>
      </w:r>
      <w:r w:rsidRPr="000B11C4">
        <w:rPr>
          <w:rFonts w:eastAsia="Calibri"/>
          <w:spacing w:val="0"/>
          <w:lang w:val="ro-RO"/>
        </w:rPr>
        <w:t xml:space="preserve">Protocolul manoperei de instalare a </w:t>
      </w:r>
      <w:r>
        <w:rPr>
          <w:rFonts w:eastAsia="Calibri"/>
          <w:spacing w:val="0"/>
          <w:lang w:val="ro-RO"/>
        </w:rPr>
        <w:t>implanturi</w:t>
      </w:r>
      <w:r w:rsidRPr="000B11C4">
        <w:rPr>
          <w:rFonts w:eastAsia="Calibri"/>
          <w:spacing w:val="0"/>
          <w:lang w:val="ro-RO"/>
        </w:rPr>
        <w:t>lor în acest subcapitol se deosebea de cel din subcapitolul precedent</w:t>
      </w:r>
      <w:r>
        <w:rPr>
          <w:rFonts w:eastAsia="Calibri"/>
          <w:spacing w:val="0"/>
          <w:lang w:val="ro-RO"/>
        </w:rPr>
        <w:t xml:space="preserve"> </w:t>
      </w:r>
      <w:r w:rsidRPr="000B11C4">
        <w:rPr>
          <w:rFonts w:eastAsia="Calibri"/>
          <w:spacing w:val="0"/>
          <w:lang w:val="ro-RO"/>
        </w:rPr>
        <w:t>prin faptul că, spațiile periimplantare intraalveolare au fost augmentate cu material aloplast (Kolapol). După extracția dinților/resturilor radiculare și pregătirea respectivă a plăgii către implantare</w:t>
      </w:r>
      <w:r>
        <w:rPr>
          <w:rFonts w:eastAsia="Calibri"/>
          <w:spacing w:val="0"/>
          <w:lang w:val="ro-RO"/>
        </w:rPr>
        <w:t xml:space="preserve"> </w:t>
      </w:r>
      <w:r w:rsidRPr="000B11C4">
        <w:rPr>
          <w:rFonts w:eastAsia="Calibri"/>
          <w:spacing w:val="0"/>
          <w:lang w:val="ro-RO"/>
        </w:rPr>
        <w:t xml:space="preserve">în alveolă era întrodus materialul de augmentare. </w:t>
      </w:r>
      <w:r>
        <w:rPr>
          <w:rFonts w:eastAsia="Calibri"/>
          <w:spacing w:val="0"/>
          <w:lang w:val="ro-RO"/>
        </w:rPr>
        <w:t>Implanturi</w:t>
      </w:r>
      <w:r w:rsidRPr="000B11C4">
        <w:rPr>
          <w:rFonts w:eastAsia="Calibri"/>
          <w:spacing w:val="0"/>
          <w:lang w:val="ro-RO"/>
        </w:rPr>
        <w:t>le au fost inserat</w:t>
      </w:r>
      <w:r>
        <w:rPr>
          <w:rFonts w:eastAsia="Calibri"/>
          <w:spacing w:val="0"/>
          <w:lang w:val="ro-RO"/>
        </w:rPr>
        <w:t>e după îmbiba</w:t>
      </w:r>
      <w:r w:rsidRPr="000B11C4">
        <w:rPr>
          <w:rFonts w:eastAsia="Calibri"/>
          <w:spacing w:val="0"/>
          <w:lang w:val="ro-RO"/>
        </w:rPr>
        <w:t>rea spontană</w:t>
      </w:r>
      <w:r>
        <w:rPr>
          <w:rFonts w:eastAsia="Calibri"/>
          <w:spacing w:val="0"/>
          <w:lang w:val="ro-RO"/>
        </w:rPr>
        <w:t xml:space="preserve"> a fragmentelor de Kolapol cu sângele din alv</w:t>
      </w:r>
      <w:r w:rsidRPr="000B11C4">
        <w:rPr>
          <w:rFonts w:eastAsia="Calibri"/>
          <w:spacing w:val="0"/>
          <w:lang w:val="ro-RO"/>
        </w:rPr>
        <w:t xml:space="preserve">eolă. Surplusul de material expulzat din alveolă în vremea înfiletării </w:t>
      </w:r>
      <w:r>
        <w:rPr>
          <w:rFonts w:eastAsia="Calibri"/>
          <w:spacing w:val="0"/>
          <w:lang w:val="ro-RO"/>
        </w:rPr>
        <w:t>implanturi</w:t>
      </w:r>
      <w:r w:rsidRPr="000B11C4">
        <w:rPr>
          <w:rFonts w:eastAsia="Calibri"/>
          <w:spacing w:val="0"/>
          <w:lang w:val="ro-RO"/>
        </w:rPr>
        <w:t xml:space="preserve">lor și a conformatorului de gingie era înlăturat. La finele intervenției era apreciată stabilitatea primară a </w:t>
      </w:r>
      <w:r>
        <w:rPr>
          <w:rFonts w:eastAsia="Calibri"/>
          <w:spacing w:val="0"/>
          <w:lang w:val="ro-RO"/>
        </w:rPr>
        <w:t>implanturi</w:t>
      </w:r>
      <w:r w:rsidRPr="000B11C4">
        <w:rPr>
          <w:rFonts w:eastAsia="Calibri"/>
          <w:spacing w:val="0"/>
          <w:lang w:val="ro-RO"/>
        </w:rPr>
        <w:t xml:space="preserve">lor. </w:t>
      </w:r>
    </w:p>
    <w:p w:rsidR="004722FA" w:rsidRPr="000B11C4" w:rsidRDefault="004722FA" w:rsidP="004722FA">
      <w:pPr>
        <w:spacing w:line="360" w:lineRule="auto"/>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Perioada postoperatorie la pacienții din acest subgrup a fost</w:t>
      </w:r>
      <w:r>
        <w:rPr>
          <w:rFonts w:eastAsia="Calibri"/>
          <w:spacing w:val="0"/>
          <w:lang w:val="ro-RO"/>
        </w:rPr>
        <w:t xml:space="preserve"> </w:t>
      </w:r>
      <w:r w:rsidRPr="000B11C4">
        <w:rPr>
          <w:rFonts w:eastAsia="Calibri"/>
          <w:spacing w:val="0"/>
          <w:lang w:val="ro-RO"/>
        </w:rPr>
        <w:t xml:space="preserve">similară cu a pacienților din subgrupul precedent. </w:t>
      </w:r>
      <w:r w:rsidRPr="000B11C4">
        <w:rPr>
          <w:rFonts w:eastAsia="Calibri"/>
          <w:color w:val="000000" w:themeColor="text1"/>
          <w:spacing w:val="0"/>
          <w:lang w:val="ro-RO"/>
        </w:rPr>
        <w:t>La</w:t>
      </w:r>
      <w:r>
        <w:rPr>
          <w:rFonts w:eastAsia="Calibri"/>
          <w:color w:val="000000" w:themeColor="text1"/>
          <w:spacing w:val="0"/>
          <w:lang w:val="ro-RO"/>
        </w:rPr>
        <w:t xml:space="preserve"> </w:t>
      </w:r>
      <w:r w:rsidRPr="000B11C4">
        <w:rPr>
          <w:rFonts w:eastAsia="Calibri"/>
          <w:color w:val="000000" w:themeColor="text1"/>
          <w:spacing w:val="0"/>
          <w:lang w:val="ro-RO"/>
        </w:rPr>
        <w:t xml:space="preserve">toți pacienții plaga postextracțională s-a vindecat </w:t>
      </w:r>
      <w:r w:rsidRPr="000B11C4">
        <w:rPr>
          <w:rFonts w:eastAsia="Calibri"/>
          <w:i/>
          <w:color w:val="000000" w:themeColor="text1"/>
          <w:spacing w:val="0"/>
          <w:lang w:val="ro-RO"/>
        </w:rPr>
        <w:t>per secundam intenționem.</w:t>
      </w:r>
      <w:r w:rsidRPr="000B11C4">
        <w:rPr>
          <w:rFonts w:eastAsia="Calibri"/>
          <w:color w:val="000000" w:themeColor="text1"/>
          <w:spacing w:val="0"/>
          <w:lang w:val="ro-RO"/>
        </w:rPr>
        <w:t xml:space="preserve"> Inelul periimplantar</w:t>
      </w:r>
      <w:r w:rsidRPr="000B11C4">
        <w:rPr>
          <w:rFonts w:eastAsia="Calibri"/>
          <w:spacing w:val="0"/>
          <w:lang w:val="ro-RO"/>
        </w:rPr>
        <w:t xml:space="preserve"> a fost studiat vizual în cavitatea bucală</w:t>
      </w:r>
      <w:r>
        <w:rPr>
          <w:rFonts w:eastAsia="Calibri"/>
          <w:spacing w:val="0"/>
          <w:lang w:val="ro-RO"/>
        </w:rPr>
        <w:t xml:space="preserve"> </w:t>
      </w:r>
      <w:r w:rsidRPr="000B11C4">
        <w:rPr>
          <w:rFonts w:eastAsia="Calibri"/>
          <w:spacing w:val="0"/>
          <w:lang w:val="ro-RO"/>
        </w:rPr>
        <w:t xml:space="preserve">și în dinamică era </w:t>
      </w:r>
      <w:r w:rsidRPr="000B11C4">
        <w:rPr>
          <w:rFonts w:eastAsia="Calibri"/>
          <w:spacing w:val="0"/>
          <w:lang w:val="ro-RO"/>
        </w:rPr>
        <w:lastRenderedPageBreak/>
        <w:t xml:space="preserve">determinată stabilitatea biologică. </w:t>
      </w:r>
      <w:r w:rsidRPr="000B11C4">
        <w:rPr>
          <w:rFonts w:eastAsia="Calibri"/>
          <w:color w:val="000000" w:themeColor="text1"/>
          <w:spacing w:val="0"/>
          <w:lang w:val="ro-RO"/>
        </w:rPr>
        <w:t xml:space="preserve">Stabilitatea primară a </w:t>
      </w:r>
      <w:r>
        <w:rPr>
          <w:rFonts w:eastAsia="Calibri"/>
          <w:color w:val="000000" w:themeColor="text1"/>
          <w:spacing w:val="0"/>
          <w:lang w:val="ro-RO"/>
        </w:rPr>
        <w:t>implanturi</w:t>
      </w:r>
      <w:r w:rsidRPr="000B11C4">
        <w:rPr>
          <w:rFonts w:eastAsia="Calibri"/>
          <w:color w:val="000000" w:themeColor="text1"/>
          <w:spacing w:val="0"/>
          <w:lang w:val="ro-RO"/>
        </w:rPr>
        <w:t>lor a variat între</w:t>
      </w:r>
      <w:r>
        <w:rPr>
          <w:rFonts w:eastAsia="Calibri"/>
          <w:color w:val="000000" w:themeColor="text1"/>
          <w:spacing w:val="0"/>
          <w:lang w:val="ro-RO"/>
        </w:rPr>
        <w:t xml:space="preserve"> </w:t>
      </w:r>
      <w:r w:rsidRPr="000B11C4">
        <w:rPr>
          <w:rFonts w:eastAsia="Calibri"/>
          <w:color w:val="000000" w:themeColor="text1"/>
          <w:spacing w:val="0"/>
          <w:lang w:val="ro-RO"/>
        </w:rPr>
        <w:t>-4</w:t>
      </w:r>
      <w:r>
        <w:rPr>
          <w:rFonts w:eastAsia="Calibri"/>
          <w:color w:val="000000" w:themeColor="text1"/>
          <w:spacing w:val="0"/>
          <w:lang w:val="ro-RO"/>
        </w:rPr>
        <w:t xml:space="preserve"> </w:t>
      </w:r>
      <w:r w:rsidRPr="000B11C4">
        <w:rPr>
          <w:rFonts w:eastAsia="Calibri"/>
          <w:color w:val="000000" w:themeColor="text1"/>
          <w:spacing w:val="0"/>
          <w:lang w:val="ro-RO"/>
        </w:rPr>
        <w:t xml:space="preserve">și -1 (M -3,84 ± 0,21 mm), cea </w:t>
      </w:r>
      <w:r>
        <w:rPr>
          <w:rFonts w:eastAsia="Calibri"/>
          <w:color w:val="000000" w:themeColor="text1"/>
          <w:spacing w:val="0"/>
          <w:lang w:val="ro-RO"/>
        </w:rPr>
        <w:t>biologică</w:t>
      </w:r>
      <w:r w:rsidRPr="000B11C4">
        <w:rPr>
          <w:rFonts w:eastAsia="Calibri"/>
          <w:color w:val="000000" w:themeColor="text1"/>
          <w:spacing w:val="0"/>
          <w:lang w:val="ro-RO"/>
        </w:rPr>
        <w:t xml:space="preserve"> –</w:t>
      </w:r>
      <w:r>
        <w:rPr>
          <w:rFonts w:eastAsia="Calibri"/>
          <w:color w:val="000000" w:themeColor="text1"/>
          <w:spacing w:val="0"/>
          <w:lang w:val="ro-RO"/>
        </w:rPr>
        <w:t xml:space="preserve"> </w:t>
      </w:r>
      <w:r w:rsidRPr="000B11C4">
        <w:rPr>
          <w:rFonts w:eastAsia="Calibri"/>
          <w:color w:val="000000" w:themeColor="text1"/>
          <w:spacing w:val="0"/>
          <w:lang w:val="ro-RO"/>
        </w:rPr>
        <w:t>între -3 și -7 (-6,33 ± 0,188 (p&lt;0,001)) .</w:t>
      </w:r>
      <w:r>
        <w:rPr>
          <w:rFonts w:eastAsia="Calibri"/>
          <w:color w:val="000000" w:themeColor="text1"/>
          <w:spacing w:val="0"/>
          <w:lang w:val="ro-RO"/>
        </w:rPr>
        <w:t xml:space="preserve">       </w:t>
      </w:r>
      <w:r w:rsidRPr="000B11C4">
        <w:rPr>
          <w:rFonts w:eastAsia="Calibri"/>
          <w:color w:val="000000" w:themeColor="text1"/>
          <w:spacing w:val="0"/>
          <w:lang w:val="ro-RO"/>
        </w:rPr>
        <w:t xml:space="preserve"> </w:t>
      </w:r>
    </w:p>
    <w:p w:rsidR="004722FA" w:rsidRPr="000B11C4" w:rsidRDefault="004722FA" w:rsidP="004722FA">
      <w:pPr>
        <w:spacing w:line="360" w:lineRule="auto"/>
        <w:jc w:val="both"/>
        <w:rPr>
          <w:rFonts w:eastAsia="Calibri"/>
          <w:b/>
          <w:color w:val="000000" w:themeColor="text1"/>
          <w:spacing w:val="0"/>
          <w:lang w:val="ro-RO"/>
        </w:rPr>
      </w:pPr>
      <w:r>
        <w:rPr>
          <w:rFonts w:eastAsia="Calibri"/>
          <w:color w:val="000000" w:themeColor="text1"/>
          <w:spacing w:val="0"/>
          <w:lang w:val="ro-RO"/>
        </w:rPr>
        <w:tab/>
        <w:t>Prezentare de caz (fig. 22</w:t>
      </w:r>
      <w:r w:rsidRPr="000B11C4">
        <w:rPr>
          <w:rFonts w:eastAsia="Calibri"/>
          <w:color w:val="000000" w:themeColor="text1"/>
          <w:spacing w:val="0"/>
          <w:lang w:val="ro-RO"/>
        </w:rPr>
        <w:t>).</w:t>
      </w:r>
    </w:p>
    <w:p w:rsidR="004722FA" w:rsidRPr="000B11C4" w:rsidRDefault="004722FA" w:rsidP="004722FA">
      <w:pPr>
        <w:spacing w:line="360" w:lineRule="auto"/>
        <w:jc w:val="both"/>
        <w:rPr>
          <w:rFonts w:eastAsia="Calibri"/>
          <w:b/>
          <w:spacing w:val="0"/>
          <w:lang w:val="ro-RO"/>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0B11C4" w:rsidTr="00246D31">
        <w:tc>
          <w:tcPr>
            <w:tcW w:w="9571" w:type="dxa"/>
          </w:tcPr>
          <w:p w:rsidR="004722FA" w:rsidRPr="000B11C4" w:rsidRDefault="004722FA" w:rsidP="00246D31">
            <w:pPr>
              <w:spacing w:line="360" w:lineRule="auto"/>
              <w:jc w:val="both"/>
              <w:rPr>
                <w:rFonts w:eastAsia="Calibri"/>
                <w:b/>
              </w:rPr>
            </w:pPr>
            <w:r w:rsidRPr="000B11C4">
              <w:rPr>
                <w:rFonts w:eastAsia="Calibri"/>
                <w:b/>
                <w:noProof/>
              </w:rPr>
              <w:drawing>
                <wp:inline distT="0" distB="0" distL="0" distR="0">
                  <wp:extent cx="5940425" cy="2845482"/>
                  <wp:effectExtent l="0" t="0" r="0" b="0"/>
                  <wp:docPr id="320" name="Picture 6" descr="C:\Users\maste\Desktop\hlj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Desktop\hljkh.png"/>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0425" cy="2845482"/>
                          </a:xfrm>
                          <a:prstGeom prst="rect">
                            <a:avLst/>
                          </a:prstGeom>
                          <a:noFill/>
                          <a:ln>
                            <a:noFill/>
                          </a:ln>
                        </pic:spPr>
                      </pic:pic>
                    </a:graphicData>
                  </a:graphic>
                </wp:inline>
              </w:drawing>
            </w:r>
          </w:p>
        </w:tc>
      </w:tr>
      <w:tr w:rsidR="004722FA" w:rsidRPr="00562A98" w:rsidTr="00246D31">
        <w:tc>
          <w:tcPr>
            <w:tcW w:w="9571" w:type="dxa"/>
          </w:tcPr>
          <w:p w:rsidR="004722FA" w:rsidRPr="00045713" w:rsidRDefault="004722FA" w:rsidP="00246D31">
            <w:pPr>
              <w:jc w:val="both"/>
              <w:rPr>
                <w:rFonts w:ascii="Times New Roman" w:eastAsia="Calibri" w:hAnsi="Times New Roman" w:cs="Times New Roman"/>
              </w:rPr>
            </w:pPr>
            <w:r>
              <w:rPr>
                <w:rFonts w:ascii="Times New Roman" w:eastAsia="Calibri" w:hAnsi="Times New Roman" w:cs="Times New Roman"/>
                <w:color w:val="000000" w:themeColor="text1"/>
              </w:rPr>
              <w:t>Figura 22</w:t>
            </w:r>
            <w:r w:rsidRPr="00045713">
              <w:rPr>
                <w:rFonts w:ascii="Times New Roman" w:eastAsia="Calibri" w:hAnsi="Times New Roman" w:cs="Times New Roman"/>
                <w:color w:val="000000" w:themeColor="text1"/>
              </w:rPr>
              <w:t xml:space="preserve">. </w:t>
            </w:r>
            <w:r w:rsidRPr="00045713">
              <w:rPr>
                <w:rFonts w:ascii="Times New Roman" w:eastAsia="Calibri" w:hAnsi="Times New Roman" w:cs="Times New Roman"/>
                <w:sz w:val="20"/>
                <w:szCs w:val="20"/>
              </w:rPr>
              <w:t>Pacienta A. Instalarea imediată (Tip I)</w:t>
            </w:r>
            <w:r w:rsidRPr="00045713">
              <w:rPr>
                <w:rFonts w:ascii="Times New Roman" w:eastAsia="Calibri" w:hAnsi="Times New Roman" w:cs="Times New Roman"/>
                <w:color w:val="FF0000"/>
                <w:sz w:val="20"/>
                <w:szCs w:val="20"/>
              </w:rPr>
              <w:t xml:space="preserve"> </w:t>
            </w:r>
            <w:r w:rsidRPr="00045713">
              <w:rPr>
                <w:rFonts w:ascii="Times New Roman" w:eastAsia="Calibri" w:hAnsi="Times New Roman" w:cs="Times New Roman"/>
                <w:sz w:val="20"/>
                <w:szCs w:val="20"/>
              </w:rPr>
              <w:t>într-o ședință fără</w:t>
            </w:r>
            <w:r>
              <w:rPr>
                <w:rFonts w:ascii="Times New Roman" w:eastAsia="Calibri" w:hAnsi="Times New Roman" w:cs="Times New Roman"/>
                <w:sz w:val="20"/>
                <w:szCs w:val="20"/>
              </w:rPr>
              <w:t xml:space="preserve"> </w:t>
            </w:r>
            <w:r w:rsidRPr="00045713">
              <w:rPr>
                <w:rFonts w:ascii="Times New Roman" w:eastAsia="Calibri" w:hAnsi="Times New Roman" w:cs="Times New Roman"/>
                <w:sz w:val="20"/>
                <w:szCs w:val="20"/>
              </w:rPr>
              <w:t>decolarea</w:t>
            </w:r>
            <w:r>
              <w:rPr>
                <w:rFonts w:ascii="Times New Roman" w:eastAsia="Calibri" w:hAnsi="Times New Roman" w:cs="Times New Roman"/>
                <w:sz w:val="20"/>
                <w:szCs w:val="20"/>
              </w:rPr>
              <w:t xml:space="preserve"> </w:t>
            </w:r>
            <w:r w:rsidRPr="00045713">
              <w:rPr>
                <w:rFonts w:ascii="Times New Roman" w:eastAsia="Calibri" w:hAnsi="Times New Roman" w:cs="Times New Roman"/>
                <w:sz w:val="20"/>
                <w:szCs w:val="20"/>
              </w:rPr>
              <w:t xml:space="preserve">lamboului </w:t>
            </w:r>
            <w:r>
              <w:rPr>
                <w:rFonts w:ascii="Times New Roman" w:eastAsia="Calibri" w:hAnsi="Times New Roman" w:cs="Times New Roman"/>
                <w:sz w:val="20"/>
                <w:szCs w:val="20"/>
              </w:rPr>
              <w:t>muco</w:t>
            </w:r>
            <w:r w:rsidRPr="00045713">
              <w:rPr>
                <w:rFonts w:ascii="Times New Roman" w:eastAsia="Calibri" w:hAnsi="Times New Roman" w:cs="Times New Roman"/>
                <w:sz w:val="20"/>
                <w:szCs w:val="20"/>
              </w:rPr>
              <w:t>periostal</w:t>
            </w:r>
            <w:r>
              <w:rPr>
                <w:rFonts w:ascii="Times New Roman" w:eastAsia="Calibri" w:hAnsi="Times New Roman" w:cs="Times New Roman"/>
                <w:sz w:val="20"/>
                <w:szCs w:val="20"/>
              </w:rPr>
              <w:t xml:space="preserve"> </w:t>
            </w:r>
            <w:r w:rsidRPr="00045713">
              <w:rPr>
                <w:rFonts w:ascii="Times New Roman" w:eastAsia="Calibri" w:hAnsi="Times New Roman" w:cs="Times New Roman"/>
                <w:sz w:val="20"/>
                <w:szCs w:val="20"/>
              </w:rPr>
              <w:t>cu grefarea spațiilor periimplantare. (a) aspectul preoperator periodontită cronică la dintele 24; (b) extra</w:t>
            </w:r>
            <w:r>
              <w:rPr>
                <w:rFonts w:ascii="Times New Roman" w:eastAsia="Calibri" w:hAnsi="Times New Roman" w:cs="Times New Roman"/>
                <w:sz w:val="20"/>
                <w:szCs w:val="20"/>
              </w:rPr>
              <w:t>c</w:t>
            </w:r>
            <w:r w:rsidRPr="00045713">
              <w:rPr>
                <w:rFonts w:ascii="Times New Roman" w:eastAsia="Calibri" w:hAnsi="Times New Roman" w:cs="Times New Roman"/>
                <w:sz w:val="20"/>
                <w:szCs w:val="20"/>
              </w:rPr>
              <w:t>ț</w:t>
            </w:r>
            <w:r>
              <w:rPr>
                <w:rFonts w:ascii="Times New Roman" w:eastAsia="Calibri" w:hAnsi="Times New Roman" w:cs="Times New Roman"/>
                <w:sz w:val="20"/>
                <w:szCs w:val="20"/>
              </w:rPr>
              <w:t>ia atraumatică</w:t>
            </w:r>
            <w:r w:rsidRPr="00045713">
              <w:rPr>
                <w:rFonts w:ascii="Times New Roman" w:eastAsia="Calibri" w:hAnsi="Times New Roman" w:cs="Times New Roman"/>
                <w:sz w:val="20"/>
                <w:szCs w:val="20"/>
              </w:rPr>
              <w:t xml:space="preserve"> a dintelui 24 cu </w:t>
            </w:r>
            <w:r>
              <w:rPr>
                <w:rFonts w:ascii="Times New Roman" w:eastAsia="Calibri" w:hAnsi="Times New Roman" w:cs="Times New Roman"/>
                <w:color w:val="000000" w:themeColor="text1"/>
                <w:sz w:val="20"/>
                <w:szCs w:val="20"/>
              </w:rPr>
              <w:t>periotomu</w:t>
            </w:r>
            <w:r w:rsidRPr="002C4413">
              <w:rPr>
                <w:rFonts w:ascii="Times New Roman" w:eastAsia="Calibri" w:hAnsi="Times New Roman" w:cs="Times New Roman"/>
                <w:color w:val="000000" w:themeColor="text1"/>
                <w:sz w:val="20"/>
                <w:szCs w:val="20"/>
              </w:rPr>
              <w:t xml:space="preserve">l; (c) restul radicular restant în urma înlăturării dispozitivului corono-radicular; (d) alveola postextracțională a dintelui 24; (e) măsurarea spațiului periimplantar cu ajutorul sondei parodontale; (f) grefarea spațiului periimplantar; (g) conformatorul gingival instalat; (h) fragment din OPG postoperator; (i) starea țesuturilor moi la 6 luni postoperator; (j) fragment din CBCT </w:t>
            </w:r>
            <w:r>
              <w:rPr>
                <w:rFonts w:ascii="Times New Roman" w:eastAsia="Calibri" w:hAnsi="Times New Roman" w:cs="Times New Roman"/>
                <w:sz w:val="20"/>
                <w:szCs w:val="20"/>
              </w:rPr>
              <w:t>la 6 luni dupa intervenț</w:t>
            </w:r>
            <w:r w:rsidRPr="00045713">
              <w:rPr>
                <w:rFonts w:ascii="Times New Roman" w:eastAsia="Calibri" w:hAnsi="Times New Roman" w:cs="Times New Roman"/>
                <w:sz w:val="20"/>
                <w:szCs w:val="20"/>
              </w:rPr>
              <w:t>ie; (k) inelul gingival periimplantar matur; (l) starea țesuturilor moi periimplantare după 24 luni.</w:t>
            </w:r>
          </w:p>
        </w:tc>
      </w:tr>
    </w:tbl>
    <w:p w:rsidR="004722FA" w:rsidRPr="000B11C4" w:rsidRDefault="004722FA" w:rsidP="004722FA">
      <w:pPr>
        <w:rPr>
          <w:rFonts w:eastAsia="Calibri"/>
          <w:spacing w:val="0"/>
          <w:lang w:val="ro-RO"/>
        </w:rPr>
      </w:pPr>
    </w:p>
    <w:p w:rsidR="004722FA" w:rsidRPr="000B11C4" w:rsidRDefault="004722FA" w:rsidP="004722FA">
      <w:pPr>
        <w:spacing w:line="360" w:lineRule="auto"/>
        <w:jc w:val="both"/>
        <w:rPr>
          <w:rFonts w:eastAsia="Calibri"/>
          <w:spacing w:val="0"/>
          <w:lang w:val="ro-RO"/>
        </w:rPr>
      </w:pPr>
      <w:r>
        <w:rPr>
          <w:rFonts w:eastAsia="Calibri"/>
          <w:color w:val="000000" w:themeColor="text1"/>
          <w:spacing w:val="0"/>
          <w:lang w:val="ro-RO"/>
        </w:rPr>
        <w:tab/>
      </w:r>
      <w:r w:rsidRPr="000B11C4">
        <w:rPr>
          <w:rFonts w:eastAsia="Calibri"/>
          <w:color w:val="000000" w:themeColor="text1"/>
          <w:spacing w:val="0"/>
          <w:lang w:val="ro-RO"/>
        </w:rPr>
        <w:t>Analiza</w:t>
      </w:r>
      <w:r>
        <w:rPr>
          <w:rFonts w:eastAsia="Calibri"/>
          <w:color w:val="000000" w:themeColor="text1"/>
          <w:spacing w:val="0"/>
          <w:lang w:val="ro-RO"/>
        </w:rPr>
        <w:t xml:space="preserve"> </w:t>
      </w:r>
      <w:r w:rsidRPr="000B11C4">
        <w:rPr>
          <w:rFonts w:eastAsia="Calibri"/>
          <w:color w:val="000000" w:themeColor="text1"/>
          <w:spacing w:val="0"/>
          <w:lang w:val="ro-RO"/>
        </w:rPr>
        <w:t>rezult</w:t>
      </w:r>
      <w:r>
        <w:rPr>
          <w:rFonts w:eastAsia="Calibri"/>
          <w:color w:val="000000" w:themeColor="text1"/>
          <w:spacing w:val="0"/>
          <w:lang w:val="ro-RO"/>
        </w:rPr>
        <w:t>atelor statistice obținute la sfâ</w:t>
      </w:r>
      <w:r w:rsidRPr="000B11C4">
        <w:rPr>
          <w:rFonts w:eastAsia="Calibri"/>
          <w:color w:val="000000" w:themeColor="text1"/>
          <w:spacing w:val="0"/>
          <w:lang w:val="ro-RO"/>
        </w:rPr>
        <w:t>rșitul perioadei de vindecare (preprotetic) demonstrează că,</w:t>
      </w:r>
      <w:r>
        <w:rPr>
          <w:rFonts w:eastAsia="Calibri"/>
          <w:color w:val="000000" w:themeColor="text1"/>
          <w:spacing w:val="0"/>
          <w:lang w:val="ro-RO"/>
        </w:rPr>
        <w:t xml:space="preserve"> </w:t>
      </w:r>
      <w:r w:rsidRPr="000B11C4">
        <w:rPr>
          <w:rFonts w:eastAsia="Calibri"/>
          <w:color w:val="000000" w:themeColor="text1"/>
          <w:spacing w:val="0"/>
          <w:lang w:val="ro-RO"/>
        </w:rPr>
        <w:t xml:space="preserve">la instalarea </w:t>
      </w:r>
      <w:r>
        <w:rPr>
          <w:rFonts w:eastAsia="Calibri"/>
          <w:color w:val="000000" w:themeColor="text1"/>
          <w:spacing w:val="0"/>
          <w:lang w:val="ro-RO"/>
        </w:rPr>
        <w:t>implanturi</w:t>
      </w:r>
      <w:r w:rsidRPr="000B11C4">
        <w:rPr>
          <w:rFonts w:eastAsia="Calibri"/>
          <w:color w:val="000000" w:themeColor="text1"/>
          <w:spacing w:val="0"/>
          <w:lang w:val="ro-RO"/>
        </w:rPr>
        <w:t>lor în două ședințe chirurgicale</w:t>
      </w:r>
      <w:r>
        <w:rPr>
          <w:rFonts w:eastAsia="Calibri"/>
          <w:color w:val="000000" w:themeColor="text1"/>
          <w:spacing w:val="0"/>
          <w:lang w:val="ro-RO"/>
        </w:rPr>
        <w:t xml:space="preserve"> fără</w:t>
      </w:r>
      <w:r w:rsidRPr="000B11C4">
        <w:rPr>
          <w:rFonts w:eastAsia="Calibri"/>
          <w:color w:val="000000" w:themeColor="text1"/>
          <w:spacing w:val="0"/>
          <w:lang w:val="ro-RO"/>
        </w:rPr>
        <w:t xml:space="preserve"> decolarea</w:t>
      </w:r>
      <w:r>
        <w:rPr>
          <w:rFonts w:eastAsia="Calibri"/>
          <w:color w:val="000000" w:themeColor="text1"/>
          <w:spacing w:val="0"/>
          <w:lang w:val="ro-RO"/>
        </w:rPr>
        <w:t xml:space="preserve"> </w:t>
      </w:r>
      <w:r w:rsidRPr="000B11C4">
        <w:rPr>
          <w:rFonts w:eastAsia="Calibri"/>
          <w:spacing w:val="0"/>
          <w:lang w:val="ro-RO"/>
        </w:rPr>
        <w:t>lambourilor</w:t>
      </w:r>
      <w:r>
        <w:rPr>
          <w:rFonts w:eastAsia="Calibri"/>
          <w:spacing w:val="0"/>
          <w:lang w:val="ro-RO"/>
        </w:rPr>
        <w:t xml:space="preserve"> </w:t>
      </w:r>
      <w:r w:rsidRPr="000B11C4">
        <w:rPr>
          <w:rFonts w:eastAsia="Calibri"/>
          <w:spacing w:val="0"/>
          <w:lang w:val="ro-RO"/>
        </w:rPr>
        <w:t>cu</w:t>
      </w:r>
      <w:r>
        <w:rPr>
          <w:rFonts w:eastAsia="Calibri"/>
          <w:spacing w:val="0"/>
          <w:lang w:val="ro-RO"/>
        </w:rPr>
        <w:t xml:space="preserve"> </w:t>
      </w:r>
      <w:r w:rsidRPr="000B11C4">
        <w:rPr>
          <w:rFonts w:eastAsia="Calibri"/>
          <w:spacing w:val="0"/>
          <w:lang w:val="ro-RO"/>
        </w:rPr>
        <w:t>grefarea spațiilor periimplantare</w:t>
      </w:r>
      <w:r>
        <w:rPr>
          <w:rFonts w:eastAsia="Calibri"/>
          <w:spacing w:val="0"/>
          <w:lang w:val="ro-RO"/>
        </w:rPr>
        <w:t xml:space="preserve"> </w:t>
      </w:r>
      <w:r w:rsidRPr="000B11C4">
        <w:rPr>
          <w:rFonts w:eastAsia="Calibri"/>
          <w:spacing w:val="0"/>
          <w:lang w:val="ro-RO"/>
        </w:rPr>
        <w:t>frecvența cazurilor de apoziție/resorbție</w:t>
      </w:r>
      <w:r>
        <w:rPr>
          <w:rFonts w:eastAsia="Calibri"/>
          <w:spacing w:val="0"/>
          <w:lang w:val="ro-RO"/>
        </w:rPr>
        <w:t xml:space="preserve"> </w:t>
      </w:r>
      <w:r w:rsidRPr="000B11C4">
        <w:rPr>
          <w:rFonts w:eastAsia="Calibri"/>
          <w:spacing w:val="0"/>
          <w:lang w:val="ro-RO"/>
        </w:rPr>
        <w:t>osoasă din mezial/distal nu se deosebește semnificativ. De menționat faptul că valorile apoziției,</w:t>
      </w:r>
      <w:r>
        <w:rPr>
          <w:rFonts w:eastAsia="Calibri"/>
          <w:spacing w:val="0"/>
          <w:lang w:val="ro-RO"/>
        </w:rPr>
        <w:t xml:space="preserve"> </w:t>
      </w:r>
      <w:r w:rsidRPr="000B11C4">
        <w:rPr>
          <w:rFonts w:eastAsia="Calibri"/>
          <w:spacing w:val="0"/>
          <w:lang w:val="ro-RO"/>
        </w:rPr>
        <w:t>le depășesc pe c</w:t>
      </w:r>
      <w:r>
        <w:rPr>
          <w:rFonts w:eastAsia="Calibri"/>
          <w:spacing w:val="0"/>
          <w:lang w:val="ro-RO"/>
        </w:rPr>
        <w:t>ele ale resorbției (Tabelul 24</w:t>
      </w:r>
      <w:r w:rsidRPr="000B11C4">
        <w:rPr>
          <w:rFonts w:eastAsia="Calibri"/>
          <w:spacing w:val="0"/>
          <w:lang w:val="ro-R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2"/>
        <w:gridCol w:w="1905"/>
        <w:gridCol w:w="2118"/>
        <w:gridCol w:w="1906"/>
        <w:gridCol w:w="2110"/>
      </w:tblGrid>
      <w:tr w:rsidR="004722FA" w:rsidRPr="00562A98" w:rsidTr="00246D31">
        <w:trPr>
          <w:jc w:val="center"/>
        </w:trPr>
        <w:tc>
          <w:tcPr>
            <w:tcW w:w="0" w:type="auto"/>
            <w:gridSpan w:val="5"/>
            <w:tcBorders>
              <w:top w:val="nil"/>
              <w:left w:val="nil"/>
              <w:bottom w:val="single" w:sz="4" w:space="0" w:color="auto"/>
              <w:right w:val="nil"/>
            </w:tcBorders>
          </w:tcPr>
          <w:p w:rsidR="004722FA" w:rsidRPr="000B11C4" w:rsidRDefault="004722FA" w:rsidP="00246D31">
            <w:pPr>
              <w:jc w:val="both"/>
              <w:rPr>
                <w:rFonts w:eastAsia="Calibri"/>
                <w:spacing w:val="0"/>
                <w:sz w:val="20"/>
                <w:szCs w:val="20"/>
                <w:lang w:val="ro-RO"/>
              </w:rPr>
            </w:pPr>
            <w:r>
              <w:rPr>
                <w:rFonts w:eastAsia="Calibri"/>
                <w:spacing w:val="0"/>
                <w:lang w:val="ro-RO"/>
              </w:rPr>
              <w:t>Tabelul 24</w:t>
            </w:r>
            <w:r w:rsidRPr="000B11C4">
              <w:rPr>
                <w:rFonts w:eastAsia="Calibri"/>
                <w:spacing w:val="0"/>
                <w:lang w:val="ro-RO"/>
              </w:rPr>
              <w:t xml:space="preserve">. </w:t>
            </w:r>
            <w:r w:rsidRPr="000B11C4">
              <w:rPr>
                <w:rFonts w:eastAsia="Calibri"/>
                <w:spacing w:val="0"/>
                <w:sz w:val="20"/>
                <w:szCs w:val="20"/>
                <w:lang w:val="ro-RO"/>
              </w:rPr>
              <w:t>Valorile apozițiilor și resorbțiilor osoase în grupul instalarea imediată (Tip I) într-o ședință fără</w:t>
            </w:r>
            <w:r>
              <w:rPr>
                <w:rFonts w:eastAsia="Calibri"/>
                <w:spacing w:val="0"/>
                <w:sz w:val="20"/>
                <w:szCs w:val="20"/>
                <w:lang w:val="ro-RO"/>
              </w:rPr>
              <w:t xml:space="preserve">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w:t>
            </w:r>
            <w:r>
              <w:rPr>
                <w:rFonts w:eastAsia="Calibri"/>
                <w:spacing w:val="0"/>
                <w:sz w:val="20"/>
                <w:szCs w:val="20"/>
                <w:lang w:val="ro-RO"/>
              </w:rPr>
              <w:t xml:space="preserve"> </w:t>
            </w:r>
            <w:r w:rsidRPr="000B11C4">
              <w:rPr>
                <w:rFonts w:eastAsia="Calibri"/>
                <w:spacing w:val="0"/>
                <w:sz w:val="20"/>
                <w:szCs w:val="20"/>
                <w:lang w:val="ro-RO"/>
              </w:rPr>
              <w:t xml:space="preserve">cu grefarea spațiilor periimplantare. </w:t>
            </w:r>
          </w:p>
          <w:p w:rsidR="004722FA" w:rsidRPr="000B11C4" w:rsidRDefault="004722FA" w:rsidP="00246D31">
            <w:pPr>
              <w:jc w:val="both"/>
              <w:rPr>
                <w:rFonts w:eastAsia="Calibri"/>
                <w:spacing w:val="0"/>
                <w:lang w:val="ro-RO"/>
              </w:rPr>
            </w:pPr>
          </w:p>
        </w:tc>
      </w:tr>
      <w:tr w:rsidR="004722FA" w:rsidRPr="000B11C4" w:rsidTr="00246D31">
        <w:trPr>
          <w:jc w:val="center"/>
        </w:trPr>
        <w:tc>
          <w:tcPr>
            <w:tcW w:w="0" w:type="auto"/>
            <w:tcBorders>
              <w:top w:val="single" w:sz="4" w:space="0" w:color="auto"/>
            </w:tcBorders>
          </w:tcPr>
          <w:p w:rsidR="004722FA" w:rsidRPr="000B11C4" w:rsidRDefault="004722FA" w:rsidP="00246D31">
            <w:pPr>
              <w:jc w:val="center"/>
              <w:rPr>
                <w:rFonts w:eastAsia="Calibri"/>
                <w:b/>
                <w:spacing w:val="0"/>
                <w:lang w:val="ro-RO"/>
              </w:rPr>
            </w:pP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p w:rsidR="004722FA" w:rsidRPr="000B11C4" w:rsidRDefault="004722FA" w:rsidP="00246D31">
            <w:pPr>
              <w:jc w:val="center"/>
              <w:rPr>
                <w:rFonts w:eastAsia="Calibri"/>
                <w:b/>
                <w:spacing w:val="0"/>
                <w:lang w:val="ro-RO"/>
              </w:rPr>
            </w:pPr>
            <w:r w:rsidRPr="000B11C4">
              <w:rPr>
                <w:rFonts w:eastAsia="Calibri"/>
                <w:b/>
                <w:spacing w:val="0"/>
                <w:lang w:val="ro-RO"/>
              </w:rPr>
              <w:t>Mezial</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Mezial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Număr cazuri</w:t>
            </w:r>
          </w:p>
        </w:tc>
        <w:tc>
          <w:tcPr>
            <w:tcW w:w="0" w:type="auto"/>
            <w:tcBorders>
              <w:top w:val="single" w:sz="4" w:space="0" w:color="auto"/>
            </w:tcBorders>
          </w:tcPr>
          <w:p w:rsidR="004722FA" w:rsidRPr="000B11C4" w:rsidRDefault="004722FA" w:rsidP="00246D31">
            <w:pPr>
              <w:jc w:val="center"/>
              <w:rPr>
                <w:rFonts w:eastAsia="Calibri"/>
                <w:b/>
                <w:spacing w:val="0"/>
                <w:lang w:val="ro-RO"/>
              </w:rPr>
            </w:pPr>
            <w:r w:rsidRPr="000B11C4">
              <w:rPr>
                <w:rFonts w:eastAsia="Calibri"/>
                <w:b/>
                <w:spacing w:val="0"/>
                <w:lang w:val="ro-RO"/>
              </w:rPr>
              <w:t>Distal M ± ES</w:t>
            </w:r>
          </w:p>
          <w:p w:rsidR="004722FA" w:rsidRPr="000B11C4" w:rsidRDefault="004722FA" w:rsidP="00246D31">
            <w:pPr>
              <w:jc w:val="center"/>
              <w:rPr>
                <w:rFonts w:eastAsia="Calibri"/>
                <w:b/>
                <w:spacing w:val="0"/>
                <w:lang w:val="ro-RO"/>
              </w:rPr>
            </w:pPr>
            <w:r w:rsidRPr="000B11C4">
              <w:rPr>
                <w:rFonts w:eastAsia="Calibri"/>
                <w:b/>
                <w:spacing w:val="0"/>
                <w:lang w:val="ro-RO"/>
              </w:rPr>
              <w:t>mm</w:t>
            </w:r>
          </w:p>
        </w:tc>
      </w:tr>
      <w:tr w:rsidR="004722FA" w:rsidRPr="000B11C4" w:rsidTr="00246D31">
        <w:trPr>
          <w:jc w:val="center"/>
        </w:trPr>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Apoziții</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26</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1,12±0,19</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26</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0,78±0,14</w:t>
            </w:r>
          </w:p>
        </w:tc>
      </w:tr>
      <w:tr w:rsidR="004722FA" w:rsidRPr="000B11C4" w:rsidTr="00246D31">
        <w:trPr>
          <w:jc w:val="center"/>
        </w:trPr>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Resorbții</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19</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0,6±0,163</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19</w:t>
            </w:r>
          </w:p>
        </w:tc>
        <w:tc>
          <w:tcPr>
            <w:tcW w:w="0" w:type="auto"/>
          </w:tcPr>
          <w:p w:rsidR="004722FA" w:rsidRPr="000B11C4" w:rsidRDefault="004722FA" w:rsidP="00246D31">
            <w:pPr>
              <w:jc w:val="center"/>
              <w:rPr>
                <w:rFonts w:eastAsia="Calibri"/>
                <w:spacing w:val="0"/>
                <w:lang w:val="ro-RO"/>
              </w:rPr>
            </w:pPr>
            <w:r w:rsidRPr="000B11C4">
              <w:rPr>
                <w:rFonts w:eastAsia="Calibri"/>
                <w:spacing w:val="0"/>
                <w:lang w:val="ro-RO"/>
              </w:rPr>
              <w:t>0,68±0,152</w:t>
            </w:r>
          </w:p>
        </w:tc>
      </w:tr>
    </w:tbl>
    <w:p w:rsidR="004722FA" w:rsidRPr="000B11C4" w:rsidRDefault="004722FA" w:rsidP="004722FA">
      <w:pPr>
        <w:spacing w:line="360" w:lineRule="auto"/>
        <w:jc w:val="both"/>
        <w:rPr>
          <w:rFonts w:eastAsia="Calibri"/>
          <w:spacing w:val="0"/>
          <w:lang w:val="ro-RO"/>
        </w:rPr>
      </w:pPr>
    </w:p>
    <w:p w:rsidR="004722FA" w:rsidRPr="000B11C4" w:rsidRDefault="004722FA" w:rsidP="004722FA">
      <w:pPr>
        <w:spacing w:line="360" w:lineRule="auto"/>
        <w:contextualSpacing/>
        <w:jc w:val="both"/>
        <w:rPr>
          <w:rFonts w:eastAsia="Calibri"/>
          <w:color w:val="000000" w:themeColor="text1"/>
          <w:spacing w:val="0"/>
          <w:lang w:val="ro-RO"/>
        </w:rPr>
      </w:pPr>
      <w:r>
        <w:rPr>
          <w:rFonts w:eastAsia="Calibri"/>
          <w:spacing w:val="0"/>
          <w:lang w:val="ro-RO"/>
        </w:rPr>
        <w:tab/>
      </w:r>
      <w:r w:rsidRPr="000B11C4">
        <w:rPr>
          <w:rFonts w:eastAsia="Calibri"/>
          <w:spacing w:val="0"/>
          <w:lang w:val="ro-RO"/>
        </w:rPr>
        <w:t xml:space="preserve">Analiza evoluției osului periimplantar în dependență de poziția pe verticală a platformei implantului în raport cu corticala </w:t>
      </w:r>
      <w:r>
        <w:rPr>
          <w:rFonts w:eastAsia="Calibri"/>
          <w:spacing w:val="0"/>
          <w:lang w:val="ro-RO"/>
        </w:rPr>
        <w:t>apofizei alveolare (Tabelul 25</w:t>
      </w:r>
      <w:r w:rsidRPr="000B11C4">
        <w:rPr>
          <w:rFonts w:eastAsia="Calibri"/>
          <w:spacing w:val="0"/>
          <w:lang w:val="ro-RO"/>
        </w:rPr>
        <w:t>)</w:t>
      </w:r>
      <w:r>
        <w:rPr>
          <w:rFonts w:eastAsia="Calibri"/>
          <w:spacing w:val="0"/>
          <w:lang w:val="ro-RO"/>
        </w:rPr>
        <w:t xml:space="preserve"> </w:t>
      </w:r>
      <w:r w:rsidRPr="000B11C4">
        <w:rPr>
          <w:rFonts w:eastAsia="Calibri"/>
          <w:spacing w:val="0"/>
          <w:lang w:val="ro-RO"/>
        </w:rPr>
        <w:t xml:space="preserve">a demonstrat că, în cazul </w:t>
      </w:r>
      <w:r>
        <w:rPr>
          <w:rFonts w:eastAsia="Calibri"/>
          <w:spacing w:val="0"/>
          <w:lang w:val="ro-RO"/>
        </w:rPr>
        <w:t>când</w:t>
      </w:r>
      <w:r w:rsidRPr="000B11C4">
        <w:rPr>
          <w:rFonts w:eastAsia="Calibri"/>
          <w:spacing w:val="0"/>
          <w:lang w:val="ro-RO"/>
        </w:rPr>
        <w:t xml:space="preserve"> ea</w:t>
      </w:r>
      <w:r>
        <w:rPr>
          <w:rFonts w:eastAsia="Calibri"/>
          <w:spacing w:val="0"/>
          <w:lang w:val="ro-RO"/>
        </w:rPr>
        <w:t xml:space="preserve"> </w:t>
      </w:r>
      <w:r w:rsidRPr="000B11C4">
        <w:rPr>
          <w:rFonts w:eastAsia="Calibri"/>
          <w:spacing w:val="0"/>
          <w:lang w:val="ro-RO"/>
        </w:rPr>
        <w:t>este</w:t>
      </w:r>
      <w:r>
        <w:rPr>
          <w:rFonts w:eastAsia="Calibri"/>
          <w:spacing w:val="0"/>
          <w:lang w:val="ro-RO"/>
        </w:rPr>
        <w:t xml:space="preserve"> </w:t>
      </w:r>
      <w:r w:rsidRPr="000B11C4">
        <w:rPr>
          <w:rFonts w:eastAsia="Calibri"/>
          <w:spacing w:val="0"/>
          <w:lang w:val="ro-RO"/>
        </w:rPr>
        <w:t>situată</w:t>
      </w:r>
      <w:r>
        <w:rPr>
          <w:rFonts w:eastAsia="Calibri"/>
          <w:spacing w:val="0"/>
          <w:lang w:val="ro-RO"/>
        </w:rPr>
        <w:t xml:space="preserve"> </w:t>
      </w:r>
      <w:r w:rsidRPr="000B11C4">
        <w:rPr>
          <w:rFonts w:eastAsia="Calibri"/>
          <w:spacing w:val="0"/>
          <w:lang w:val="ro-RO"/>
        </w:rPr>
        <w:t>supracortical,</w:t>
      </w:r>
      <w:r>
        <w:rPr>
          <w:rFonts w:eastAsia="Calibri"/>
          <w:spacing w:val="0"/>
          <w:lang w:val="ro-RO"/>
        </w:rPr>
        <w:t xml:space="preserve"> </w:t>
      </w:r>
      <w:r w:rsidRPr="000B11C4">
        <w:rPr>
          <w:rFonts w:eastAsia="Calibri"/>
          <w:spacing w:val="0"/>
          <w:lang w:val="ro-RO"/>
        </w:rPr>
        <w:t xml:space="preserve">mai frecvent este </w:t>
      </w:r>
      <w:r>
        <w:rPr>
          <w:rFonts w:eastAsia="Calibri"/>
          <w:spacing w:val="0"/>
          <w:lang w:val="ro-RO"/>
        </w:rPr>
        <w:t>întâ</w:t>
      </w:r>
      <w:r w:rsidRPr="000B11C4">
        <w:rPr>
          <w:rFonts w:eastAsia="Calibri"/>
          <w:spacing w:val="0"/>
          <w:lang w:val="ro-RO"/>
        </w:rPr>
        <w:t>lnită apoziție de os.</w:t>
      </w:r>
      <w:r w:rsidRPr="000B11C4">
        <w:rPr>
          <w:rFonts w:eastAsia="Calibri"/>
          <w:color w:val="FF0000"/>
          <w:spacing w:val="0"/>
          <w:lang w:val="ro-RO"/>
        </w:rPr>
        <w:t xml:space="preserve"> </w:t>
      </w:r>
      <w:r w:rsidRPr="000B11C4">
        <w:rPr>
          <w:rFonts w:eastAsia="Calibri"/>
          <w:color w:val="000000" w:themeColor="text1"/>
          <w:spacing w:val="0"/>
          <w:lang w:val="ro-RO"/>
        </w:rPr>
        <w:t xml:space="preserve">Din 45 </w:t>
      </w:r>
      <w:r>
        <w:rPr>
          <w:rFonts w:eastAsia="Calibri"/>
          <w:color w:val="000000" w:themeColor="text1"/>
          <w:spacing w:val="0"/>
          <w:lang w:val="ro-RO"/>
        </w:rPr>
        <w:t>implanturi</w:t>
      </w:r>
      <w:r w:rsidRPr="000B11C4">
        <w:rPr>
          <w:rFonts w:eastAsia="Calibri"/>
          <w:color w:val="000000" w:themeColor="text1"/>
          <w:spacing w:val="0"/>
          <w:lang w:val="ro-RO"/>
        </w:rPr>
        <w:t xml:space="preserve"> cu platforma din partea mezială situată </w:t>
      </w:r>
      <w:r w:rsidRPr="000B11C4">
        <w:rPr>
          <w:rFonts w:eastAsia="Calibri"/>
          <w:i/>
          <w:color w:val="000000" w:themeColor="text1"/>
          <w:spacing w:val="0"/>
          <w:lang w:val="ro-RO"/>
        </w:rPr>
        <w:t>supracortical</w:t>
      </w:r>
      <w:r w:rsidRPr="000B11C4">
        <w:rPr>
          <w:rFonts w:eastAsia="Calibri"/>
          <w:color w:val="000000" w:themeColor="text1"/>
          <w:spacing w:val="0"/>
          <w:lang w:val="ro-RO"/>
        </w:rPr>
        <w:t xml:space="preserve"> în 10 cazuri a fost atestată apoziție de os (</w:t>
      </w:r>
      <w:r w:rsidRPr="000B11C4">
        <w:rPr>
          <w:rFonts w:eastAsia="Calibri"/>
          <w:spacing w:val="0"/>
          <w:lang w:val="ro-RO"/>
        </w:rPr>
        <w:t xml:space="preserve">1, 93 </w:t>
      </w:r>
      <w:r w:rsidRPr="000B11C4">
        <w:rPr>
          <w:rFonts w:eastAsia="Calibri"/>
          <w:spacing w:val="0"/>
          <w:lang w:val="ro-RO"/>
        </w:rPr>
        <w:lastRenderedPageBreak/>
        <w:t>± 0,312 mm</w:t>
      </w:r>
      <w:r w:rsidRPr="000B11C4">
        <w:rPr>
          <w:rFonts w:eastAsia="Calibri"/>
          <w:color w:val="000000" w:themeColor="text1"/>
          <w:spacing w:val="0"/>
          <w:lang w:val="ro-RO"/>
        </w:rPr>
        <w:t>), iar din distal – în 8 cazuri (</w:t>
      </w:r>
      <w:r w:rsidRPr="000B11C4">
        <w:rPr>
          <w:rFonts w:eastAsia="Calibri"/>
          <w:spacing w:val="0"/>
          <w:lang w:val="ro-RO"/>
        </w:rPr>
        <w:t>0,93 ± 0,306</w:t>
      </w:r>
      <w:r w:rsidRPr="000B11C4">
        <w:rPr>
          <w:rFonts w:eastAsia="Calibri"/>
          <w:color w:val="000000" w:themeColor="text1"/>
          <w:spacing w:val="0"/>
          <w:lang w:val="ro-RO"/>
        </w:rPr>
        <w:t xml:space="preserve">mm). La </w:t>
      </w:r>
      <w:r>
        <w:rPr>
          <w:rFonts w:eastAsia="Calibri"/>
          <w:color w:val="000000" w:themeColor="text1"/>
          <w:spacing w:val="0"/>
          <w:lang w:val="ro-RO"/>
        </w:rPr>
        <w:t>implanturi</w:t>
      </w:r>
      <w:r w:rsidRPr="000B11C4">
        <w:rPr>
          <w:rFonts w:eastAsia="Calibri"/>
          <w:color w:val="000000" w:themeColor="text1"/>
          <w:spacing w:val="0"/>
          <w:lang w:val="ro-RO"/>
        </w:rPr>
        <w:t>le din acest subgrup situate supracortical reso</w:t>
      </w:r>
      <w:r>
        <w:rPr>
          <w:rFonts w:eastAsia="Calibri"/>
          <w:color w:val="000000" w:themeColor="text1"/>
          <w:spacing w:val="0"/>
          <w:lang w:val="ro-RO"/>
        </w:rPr>
        <w:t>rbții atât din mezial câ</w:t>
      </w:r>
      <w:r w:rsidRPr="000B11C4">
        <w:rPr>
          <w:rFonts w:eastAsia="Calibri"/>
          <w:color w:val="000000" w:themeColor="text1"/>
          <w:spacing w:val="0"/>
          <w:lang w:val="ro-RO"/>
        </w:rPr>
        <w:t>t și din distal nu s</w:t>
      </w:r>
      <w:r>
        <w:rPr>
          <w:rFonts w:eastAsia="Calibri"/>
          <w:color w:val="000000" w:themeColor="text1"/>
          <w:spacing w:val="0"/>
          <w:lang w:val="ro-RO"/>
        </w:rPr>
        <w:t>-</w:t>
      </w:r>
      <w:r w:rsidRPr="000B11C4">
        <w:rPr>
          <w:rFonts w:eastAsia="Calibri"/>
          <w:color w:val="000000" w:themeColor="text1"/>
          <w:spacing w:val="0"/>
          <w:lang w:val="ro-RO"/>
        </w:rPr>
        <w:t xml:space="preserve">au depistat. La </w:t>
      </w:r>
      <w:r>
        <w:rPr>
          <w:rFonts w:eastAsia="Calibri"/>
          <w:color w:val="000000" w:themeColor="text1"/>
          <w:spacing w:val="0"/>
          <w:lang w:val="ro-RO"/>
        </w:rPr>
        <w:t>implanturi</w:t>
      </w:r>
      <w:r w:rsidRPr="000B11C4">
        <w:rPr>
          <w:rFonts w:eastAsia="Calibri"/>
          <w:color w:val="000000" w:themeColor="text1"/>
          <w:spacing w:val="0"/>
          <w:lang w:val="ro-RO"/>
        </w:rPr>
        <w:t xml:space="preserve">le situate </w:t>
      </w:r>
      <w:r w:rsidRPr="000B11C4">
        <w:rPr>
          <w:rFonts w:eastAsia="Calibri"/>
          <w:i/>
          <w:color w:val="000000" w:themeColor="text1"/>
          <w:spacing w:val="0"/>
          <w:lang w:val="ro-RO"/>
        </w:rPr>
        <w:t>juxtacortical</w:t>
      </w:r>
      <w:r w:rsidRPr="000B11C4">
        <w:rPr>
          <w:rFonts w:eastAsia="Calibri"/>
          <w:color w:val="000000" w:themeColor="text1"/>
          <w:spacing w:val="0"/>
          <w:lang w:val="ro-RO"/>
        </w:rPr>
        <w:t xml:space="preserve"> din acest subgrup a predominat resorbția din mezial 10 cazuri (</w:t>
      </w:r>
      <w:r w:rsidRPr="000B11C4">
        <w:rPr>
          <w:rFonts w:eastAsia="Calibri"/>
          <w:spacing w:val="0"/>
          <w:lang w:val="ro-RO"/>
        </w:rPr>
        <w:t xml:space="preserve">0,41 ± 0,205 mm) și din distal </w:t>
      </w:r>
      <w:r w:rsidRPr="000B11C4">
        <w:rPr>
          <w:rFonts w:eastAsia="Calibri"/>
          <w:color w:val="000000" w:themeColor="text1"/>
          <w:spacing w:val="0"/>
          <w:lang w:val="ro-RO"/>
        </w:rPr>
        <w:t>–</w:t>
      </w:r>
      <w:r w:rsidRPr="000B11C4">
        <w:rPr>
          <w:rFonts w:eastAsia="Calibri"/>
          <w:spacing w:val="0"/>
          <w:lang w:val="ro-RO"/>
        </w:rPr>
        <w:t xml:space="preserve"> 11 cazuri (0,45±0,213</w:t>
      </w:r>
      <w:r>
        <w:rPr>
          <w:rFonts w:eastAsia="Calibri"/>
          <w:spacing w:val="0"/>
          <w:lang w:val="ro-RO"/>
        </w:rPr>
        <w:t xml:space="preserve"> </w:t>
      </w:r>
      <w:r w:rsidRPr="000B11C4">
        <w:rPr>
          <w:rFonts w:eastAsia="Calibri"/>
          <w:spacing w:val="0"/>
          <w:lang w:val="ro-RO"/>
        </w:rPr>
        <w:t>mm) în comparație cu apoziția 6 cazuri din mezial (1,06 ± 0,251 mm) și 8 cazuri din distal (1,08 ± 0,29mm).</w:t>
      </w:r>
      <w:r>
        <w:rPr>
          <w:rFonts w:eastAsia="Calibri"/>
          <w:color w:val="000000" w:themeColor="text1"/>
          <w:spacing w:val="0"/>
          <w:lang w:val="ro-RO"/>
        </w:rPr>
        <w:t xml:space="preserve"> </w:t>
      </w:r>
      <w:r w:rsidRPr="000B11C4">
        <w:rPr>
          <w:rFonts w:eastAsia="Calibri"/>
          <w:color w:val="000000" w:themeColor="text1"/>
          <w:spacing w:val="0"/>
          <w:lang w:val="ro-RO"/>
        </w:rPr>
        <w:t xml:space="preserve">La </w:t>
      </w:r>
      <w:r>
        <w:rPr>
          <w:rFonts w:eastAsia="Calibri"/>
          <w:color w:val="000000" w:themeColor="text1"/>
          <w:spacing w:val="0"/>
          <w:lang w:val="ro-RO"/>
        </w:rPr>
        <w:t>implanturi</w:t>
      </w:r>
      <w:r w:rsidRPr="000B11C4">
        <w:rPr>
          <w:rFonts w:eastAsia="Calibri"/>
          <w:color w:val="000000" w:themeColor="text1"/>
          <w:spacing w:val="0"/>
          <w:lang w:val="ro-RO"/>
        </w:rPr>
        <w:t xml:space="preserve">le cu platforma din partea mezială situată </w:t>
      </w:r>
      <w:r w:rsidRPr="000B11C4">
        <w:rPr>
          <w:rFonts w:eastAsia="Calibri"/>
          <w:i/>
          <w:color w:val="000000" w:themeColor="text1"/>
          <w:spacing w:val="0"/>
          <w:lang w:val="ro-RO"/>
        </w:rPr>
        <w:t>subcortical</w:t>
      </w:r>
      <w:r w:rsidRPr="000B11C4">
        <w:rPr>
          <w:rFonts w:eastAsia="Calibri"/>
          <w:color w:val="000000" w:themeColor="text1"/>
          <w:spacing w:val="0"/>
          <w:lang w:val="ro-RO"/>
        </w:rPr>
        <w:t xml:space="preserve"> a predominat resorbția osului marginal nesemnificativ.</w:t>
      </w:r>
      <w:r>
        <w:rPr>
          <w:rFonts w:eastAsia="Calibri"/>
          <w:color w:val="000000" w:themeColor="text1"/>
          <w:spacing w:val="0"/>
          <w:lang w:val="ro-RO"/>
        </w:rPr>
        <w:t xml:space="preserve"> </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6"/>
        <w:gridCol w:w="425"/>
        <w:gridCol w:w="950"/>
        <w:gridCol w:w="431"/>
        <w:gridCol w:w="969"/>
        <w:gridCol w:w="590"/>
        <w:gridCol w:w="1029"/>
        <w:gridCol w:w="388"/>
        <w:gridCol w:w="1029"/>
        <w:gridCol w:w="389"/>
        <w:gridCol w:w="1029"/>
        <w:gridCol w:w="388"/>
        <w:gridCol w:w="958"/>
      </w:tblGrid>
      <w:tr w:rsidR="004722FA" w:rsidRPr="000B11C4" w:rsidTr="00246D31">
        <w:trPr>
          <w:jc w:val="center"/>
        </w:trPr>
        <w:tc>
          <w:tcPr>
            <w:tcW w:w="9571" w:type="dxa"/>
            <w:gridSpan w:val="13"/>
            <w:tcBorders>
              <w:top w:val="nil"/>
              <w:left w:val="nil"/>
              <w:bottom w:val="single" w:sz="4" w:space="0" w:color="auto"/>
              <w:right w:val="nil"/>
            </w:tcBorders>
            <w:vAlign w:val="center"/>
          </w:tcPr>
          <w:p w:rsidR="004722FA" w:rsidRPr="000B11C4" w:rsidRDefault="004722FA" w:rsidP="00246D31">
            <w:pPr>
              <w:spacing w:line="360" w:lineRule="auto"/>
              <w:jc w:val="both"/>
              <w:rPr>
                <w:rFonts w:eastAsia="Calibri"/>
                <w:color w:val="000000" w:themeColor="text1"/>
                <w:spacing w:val="0"/>
                <w:lang w:val="ro-RO"/>
              </w:rPr>
            </w:pPr>
            <w:r>
              <w:rPr>
                <w:rFonts w:eastAsia="Calibri"/>
                <w:color w:val="000000" w:themeColor="text1"/>
                <w:spacing w:val="0"/>
                <w:lang w:val="ro-RO"/>
              </w:rPr>
              <w:t xml:space="preserve"> </w:t>
            </w:r>
          </w:p>
          <w:p w:rsidR="004722FA" w:rsidRPr="000B11C4" w:rsidRDefault="004722FA" w:rsidP="00246D31">
            <w:pPr>
              <w:jc w:val="both"/>
              <w:rPr>
                <w:rFonts w:eastAsia="Calibri"/>
                <w:spacing w:val="0"/>
                <w:sz w:val="20"/>
                <w:szCs w:val="20"/>
                <w:lang w:val="ro-RO"/>
              </w:rPr>
            </w:pPr>
            <w:r>
              <w:rPr>
                <w:rFonts w:eastAsia="Calibri"/>
                <w:spacing w:val="0"/>
                <w:lang w:val="ro-RO"/>
              </w:rPr>
              <w:t>Tabelul 25</w:t>
            </w:r>
            <w:r w:rsidRPr="000B11C4">
              <w:rPr>
                <w:rFonts w:eastAsia="Calibri"/>
                <w:spacing w:val="0"/>
                <w:lang w:val="ro-RO"/>
              </w:rPr>
              <w:t>.</w:t>
            </w:r>
            <w:r>
              <w:rPr>
                <w:rFonts w:eastAsia="Calibri"/>
                <w:spacing w:val="0"/>
                <w:lang w:val="ro-RO"/>
              </w:rPr>
              <w:t xml:space="preserve"> </w:t>
            </w:r>
            <w:r w:rsidRPr="000B11C4">
              <w:rPr>
                <w:rFonts w:eastAsia="Calibri"/>
                <w:spacing w:val="0"/>
                <w:sz w:val="20"/>
                <w:szCs w:val="20"/>
                <w:lang w:val="ro-RO"/>
              </w:rPr>
              <w:t>Aprecierea remodelării osului cortical periimplantar în dependență de raportul cu platforma implantară în grupul instalarea imediată (Tip I) într-o ședință fără</w:t>
            </w:r>
            <w:r>
              <w:rPr>
                <w:rFonts w:eastAsia="Calibri"/>
                <w:spacing w:val="0"/>
                <w:sz w:val="20"/>
                <w:szCs w:val="20"/>
                <w:lang w:val="ro-RO"/>
              </w:rPr>
              <w:t xml:space="preserve"> </w:t>
            </w:r>
            <w:r w:rsidRPr="000B11C4">
              <w:rPr>
                <w:rFonts w:eastAsia="Calibri"/>
                <w:spacing w:val="0"/>
                <w:sz w:val="20"/>
                <w:szCs w:val="20"/>
                <w:lang w:val="ro-RO"/>
              </w:rPr>
              <w:t xml:space="preserve"> decolarea</w:t>
            </w:r>
            <w:r>
              <w:rPr>
                <w:rFonts w:eastAsia="Calibri"/>
                <w:spacing w:val="0"/>
                <w:sz w:val="20"/>
                <w:szCs w:val="20"/>
                <w:lang w:val="ro-RO"/>
              </w:rPr>
              <w:t xml:space="preserve"> </w:t>
            </w:r>
            <w:r w:rsidRPr="000B11C4">
              <w:rPr>
                <w:rFonts w:eastAsia="Calibri"/>
                <w:spacing w:val="0"/>
                <w:sz w:val="20"/>
                <w:szCs w:val="20"/>
                <w:lang w:val="ro-RO"/>
              </w:rPr>
              <w:t xml:space="preserve">lambourilor </w:t>
            </w:r>
            <w:r>
              <w:rPr>
                <w:rFonts w:eastAsia="Calibri"/>
                <w:spacing w:val="0"/>
                <w:sz w:val="20"/>
                <w:szCs w:val="20"/>
                <w:lang w:val="ro-RO"/>
              </w:rPr>
              <w:t>muco</w:t>
            </w:r>
            <w:r w:rsidRPr="000B11C4">
              <w:rPr>
                <w:rFonts w:eastAsia="Calibri"/>
                <w:spacing w:val="0"/>
                <w:sz w:val="20"/>
                <w:szCs w:val="20"/>
                <w:lang w:val="ro-RO"/>
              </w:rPr>
              <w:t>periostale</w:t>
            </w:r>
            <w:r>
              <w:rPr>
                <w:rFonts w:eastAsia="Calibri"/>
                <w:spacing w:val="0"/>
                <w:sz w:val="20"/>
                <w:szCs w:val="20"/>
                <w:lang w:val="ro-RO"/>
              </w:rPr>
              <w:t xml:space="preserve"> </w:t>
            </w:r>
            <w:r w:rsidRPr="000B11C4">
              <w:rPr>
                <w:rFonts w:eastAsia="Calibri"/>
                <w:spacing w:val="0"/>
                <w:sz w:val="20"/>
                <w:szCs w:val="20"/>
                <w:lang w:val="ro-RO"/>
              </w:rPr>
              <w:t>cu grefarea spațiilor periimplantare .</w:t>
            </w:r>
          </w:p>
          <w:p w:rsidR="004722FA" w:rsidRPr="000B11C4" w:rsidRDefault="004722FA" w:rsidP="00246D31">
            <w:pPr>
              <w:contextualSpacing/>
              <w:jc w:val="center"/>
              <w:rPr>
                <w:rFonts w:eastAsia="Calibri"/>
                <w:spacing w:val="0"/>
                <w:lang w:val="ro-RO"/>
              </w:rPr>
            </w:pPr>
            <w:r w:rsidRPr="000B11C4">
              <w:rPr>
                <w:rFonts w:eastAsia="Calibri"/>
                <w:spacing w:val="0"/>
                <w:lang w:val="ro-RO"/>
              </w:rPr>
              <w:t>.</w:t>
            </w:r>
          </w:p>
        </w:tc>
      </w:tr>
      <w:tr w:rsidR="004722FA" w:rsidRPr="000B11C4" w:rsidTr="00246D31">
        <w:trPr>
          <w:jc w:val="center"/>
        </w:trPr>
        <w:tc>
          <w:tcPr>
            <w:tcW w:w="996" w:type="dxa"/>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p>
        </w:tc>
        <w:tc>
          <w:tcPr>
            <w:tcW w:w="2775"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Supracortical</w:t>
            </w:r>
          </w:p>
        </w:tc>
        <w:tc>
          <w:tcPr>
            <w:tcW w:w="3036"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Juxtacortical</w:t>
            </w:r>
          </w:p>
        </w:tc>
        <w:tc>
          <w:tcPr>
            <w:tcW w:w="2764" w:type="dxa"/>
            <w:gridSpan w:val="4"/>
            <w:tcBorders>
              <w:top w:val="single" w:sz="4" w:space="0" w:color="auto"/>
            </w:tcBorders>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Subcortical</w:t>
            </w:r>
          </w:p>
        </w:tc>
      </w:tr>
      <w:tr w:rsidR="004722FA" w:rsidRPr="000B11C4" w:rsidTr="00246D31">
        <w:trPr>
          <w:jc w:val="center"/>
        </w:trPr>
        <w:tc>
          <w:tcPr>
            <w:tcW w:w="996" w:type="dxa"/>
            <w:vAlign w:val="center"/>
          </w:tcPr>
          <w:p w:rsidR="004722FA" w:rsidRPr="000B11C4" w:rsidRDefault="004722FA" w:rsidP="00246D31">
            <w:pPr>
              <w:contextualSpacing/>
              <w:jc w:val="center"/>
              <w:rPr>
                <w:rFonts w:eastAsia="Calibri"/>
                <w:b/>
                <w:spacing w:val="0"/>
                <w:sz w:val="20"/>
                <w:szCs w:val="20"/>
                <w:lang w:val="ro-RO"/>
              </w:rPr>
            </w:pPr>
          </w:p>
        </w:tc>
        <w:tc>
          <w:tcPr>
            <w:tcW w:w="1375"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400"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c>
          <w:tcPr>
            <w:tcW w:w="1619"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417"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c>
          <w:tcPr>
            <w:tcW w:w="1418"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Mezial</w:t>
            </w:r>
          </w:p>
        </w:tc>
        <w:tc>
          <w:tcPr>
            <w:tcW w:w="1346" w:type="dxa"/>
            <w:gridSpan w:val="2"/>
            <w:vAlign w:val="center"/>
          </w:tcPr>
          <w:p w:rsidR="004722FA" w:rsidRPr="000B11C4" w:rsidRDefault="004722FA" w:rsidP="00246D31">
            <w:pPr>
              <w:contextualSpacing/>
              <w:jc w:val="center"/>
              <w:rPr>
                <w:rFonts w:eastAsia="Calibri"/>
                <w:b/>
                <w:spacing w:val="0"/>
                <w:sz w:val="20"/>
                <w:szCs w:val="20"/>
                <w:lang w:val="ro-RO"/>
              </w:rPr>
            </w:pPr>
            <w:r w:rsidRPr="000B11C4">
              <w:rPr>
                <w:rFonts w:eastAsia="Calibri"/>
                <w:b/>
                <w:spacing w:val="0"/>
                <w:sz w:val="20"/>
                <w:szCs w:val="20"/>
                <w:lang w:val="ro-RO"/>
              </w:rPr>
              <w:t>Distal</w:t>
            </w:r>
          </w:p>
        </w:tc>
      </w:tr>
      <w:tr w:rsidR="004722FA" w:rsidRPr="000B11C4" w:rsidTr="00246D31">
        <w:trPr>
          <w:jc w:val="center"/>
        </w:trPr>
        <w:tc>
          <w:tcPr>
            <w:tcW w:w="996" w:type="dxa"/>
            <w:vAlign w:val="center"/>
          </w:tcPr>
          <w:p w:rsidR="004722FA" w:rsidRPr="000B11C4" w:rsidRDefault="004722FA" w:rsidP="00246D31">
            <w:pPr>
              <w:contextualSpacing/>
              <w:jc w:val="center"/>
              <w:rPr>
                <w:rFonts w:eastAsia="Calibri"/>
                <w:spacing w:val="0"/>
                <w:sz w:val="20"/>
                <w:szCs w:val="20"/>
                <w:lang w:val="ro-RO"/>
              </w:rPr>
            </w:pPr>
          </w:p>
        </w:tc>
        <w:tc>
          <w:tcPr>
            <w:tcW w:w="425"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95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c>
          <w:tcPr>
            <w:tcW w:w="431"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96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c>
          <w:tcPr>
            <w:tcW w:w="59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c>
          <w:tcPr>
            <w:tcW w:w="38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N</w:t>
            </w:r>
          </w:p>
        </w:tc>
        <w:tc>
          <w:tcPr>
            <w:tcW w:w="95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M±ES</w:t>
            </w:r>
          </w:p>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Mm</w:t>
            </w:r>
          </w:p>
        </w:tc>
      </w:tr>
      <w:tr w:rsidR="004722FA" w:rsidRPr="000B11C4" w:rsidTr="00246D31">
        <w:trPr>
          <w:jc w:val="center"/>
        </w:trPr>
        <w:tc>
          <w:tcPr>
            <w:tcW w:w="99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Apoziții</w:t>
            </w:r>
          </w:p>
        </w:tc>
        <w:tc>
          <w:tcPr>
            <w:tcW w:w="425"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w:t>
            </w:r>
          </w:p>
        </w:tc>
        <w:tc>
          <w:tcPr>
            <w:tcW w:w="95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1,93±0,312</w:t>
            </w:r>
          </w:p>
        </w:tc>
        <w:tc>
          <w:tcPr>
            <w:tcW w:w="431"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8</w:t>
            </w:r>
          </w:p>
        </w:tc>
        <w:tc>
          <w:tcPr>
            <w:tcW w:w="96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0,93±0,306</w:t>
            </w:r>
          </w:p>
        </w:tc>
        <w:tc>
          <w:tcPr>
            <w:tcW w:w="59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6</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1,06±0,251</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8</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1,08±0,29</w:t>
            </w:r>
          </w:p>
        </w:tc>
        <w:tc>
          <w:tcPr>
            <w:tcW w:w="38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0,45±0,099</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w:t>
            </w:r>
          </w:p>
        </w:tc>
        <w:tc>
          <w:tcPr>
            <w:tcW w:w="95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0,62±0,355</w:t>
            </w:r>
          </w:p>
        </w:tc>
      </w:tr>
      <w:tr w:rsidR="004722FA" w:rsidRPr="000B11C4" w:rsidTr="00246D31">
        <w:trPr>
          <w:jc w:val="center"/>
        </w:trPr>
        <w:tc>
          <w:tcPr>
            <w:tcW w:w="996" w:type="dxa"/>
            <w:vAlign w:val="center"/>
          </w:tcPr>
          <w:p w:rsidR="004722FA" w:rsidRPr="000B11C4" w:rsidRDefault="004722FA" w:rsidP="00246D31">
            <w:pPr>
              <w:contextualSpacing/>
              <w:jc w:val="center"/>
              <w:rPr>
                <w:rFonts w:eastAsia="Calibri"/>
                <w:spacing w:val="0"/>
                <w:sz w:val="20"/>
                <w:szCs w:val="20"/>
                <w:lang w:val="ro-RO"/>
              </w:rPr>
            </w:pPr>
            <w:r w:rsidRPr="000B11C4">
              <w:rPr>
                <w:rFonts w:eastAsia="Calibri"/>
                <w:spacing w:val="0"/>
                <w:sz w:val="20"/>
                <w:szCs w:val="20"/>
                <w:lang w:val="ro-RO"/>
              </w:rPr>
              <w:t>Resorbții</w:t>
            </w:r>
          </w:p>
        </w:tc>
        <w:tc>
          <w:tcPr>
            <w:tcW w:w="425"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w:t>
            </w:r>
          </w:p>
        </w:tc>
        <w:tc>
          <w:tcPr>
            <w:tcW w:w="95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w:t>
            </w:r>
          </w:p>
        </w:tc>
        <w:tc>
          <w:tcPr>
            <w:tcW w:w="431"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w:t>
            </w:r>
          </w:p>
        </w:tc>
        <w:tc>
          <w:tcPr>
            <w:tcW w:w="96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0,67±0,276</w:t>
            </w:r>
          </w:p>
        </w:tc>
        <w:tc>
          <w:tcPr>
            <w:tcW w:w="590"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0,41±0,205</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11</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0,45±0,213</w:t>
            </w:r>
          </w:p>
        </w:tc>
        <w:tc>
          <w:tcPr>
            <w:tcW w:w="38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9</w:t>
            </w:r>
          </w:p>
        </w:tc>
        <w:tc>
          <w:tcPr>
            <w:tcW w:w="1029"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1±0,16</w:t>
            </w:r>
          </w:p>
        </w:tc>
        <w:tc>
          <w:tcPr>
            <w:tcW w:w="38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8</w:t>
            </w:r>
          </w:p>
        </w:tc>
        <w:tc>
          <w:tcPr>
            <w:tcW w:w="958" w:type="dxa"/>
            <w:vAlign w:val="center"/>
          </w:tcPr>
          <w:p w:rsidR="004722FA" w:rsidRPr="00045713" w:rsidRDefault="004722FA" w:rsidP="00246D31">
            <w:pPr>
              <w:contextualSpacing/>
              <w:jc w:val="center"/>
              <w:rPr>
                <w:rFonts w:eastAsia="Calibri"/>
                <w:spacing w:val="0"/>
                <w:sz w:val="16"/>
                <w:szCs w:val="16"/>
                <w:lang w:val="ro-RO"/>
              </w:rPr>
            </w:pPr>
            <w:r w:rsidRPr="00045713">
              <w:rPr>
                <w:rFonts w:eastAsia="Calibri"/>
                <w:spacing w:val="0"/>
                <w:sz w:val="16"/>
                <w:szCs w:val="16"/>
                <w:lang w:val="ro-RO"/>
              </w:rPr>
              <w:t>1,25±0,288</w:t>
            </w:r>
          </w:p>
        </w:tc>
      </w:tr>
    </w:tbl>
    <w:p w:rsidR="004722FA" w:rsidRPr="000B11C4" w:rsidRDefault="004722FA" w:rsidP="004722FA">
      <w:pPr>
        <w:rPr>
          <w:rFonts w:eastAsia="Calibri"/>
          <w:spacing w:val="0"/>
          <w:sz w:val="20"/>
          <w:szCs w:val="20"/>
          <w:lang w:val="ro-RO"/>
        </w:rPr>
      </w:pPr>
    </w:p>
    <w:p w:rsidR="004722FA" w:rsidRPr="00045713" w:rsidRDefault="004722FA" w:rsidP="004722FA">
      <w:pPr>
        <w:spacing w:line="360" w:lineRule="auto"/>
        <w:jc w:val="both"/>
        <w:rPr>
          <w:rFonts w:eastAsia="Calibri"/>
          <w:color w:val="000000" w:themeColor="text1"/>
          <w:spacing w:val="0"/>
          <w:lang w:val="ro-RO"/>
        </w:rPr>
      </w:pPr>
      <w:r>
        <w:rPr>
          <w:rFonts w:eastAsia="Calibri"/>
          <w:color w:val="FF0000"/>
          <w:spacing w:val="0"/>
          <w:lang w:val="ro-RO"/>
        </w:rPr>
        <w:tab/>
      </w:r>
      <w:r w:rsidRPr="00045713">
        <w:rPr>
          <w:rFonts w:eastAsia="Calibri"/>
          <w:color w:val="000000" w:themeColor="text1"/>
          <w:spacing w:val="0"/>
          <w:lang w:val="ro-RO"/>
        </w:rPr>
        <w:t>Reieșind din datele tabelului 25, aprofundarea platformei implantului subcrestal poate avea un impact negativ</w:t>
      </w:r>
      <w:r>
        <w:rPr>
          <w:rFonts w:eastAsia="Calibri"/>
          <w:color w:val="000000" w:themeColor="text1"/>
          <w:spacing w:val="0"/>
          <w:lang w:val="ro-RO"/>
        </w:rPr>
        <w:t xml:space="preserve"> </w:t>
      </w:r>
      <w:r w:rsidRPr="00045713">
        <w:rPr>
          <w:rFonts w:eastAsia="Calibri"/>
          <w:color w:val="000000" w:themeColor="text1"/>
          <w:spacing w:val="0"/>
          <w:lang w:val="ro-RO"/>
        </w:rPr>
        <w:t>moderat din aspect mezial și evident din cel distal în creșterea reso</w:t>
      </w:r>
      <w:r>
        <w:rPr>
          <w:rFonts w:eastAsia="Calibri"/>
          <w:color w:val="000000" w:themeColor="text1"/>
          <w:spacing w:val="0"/>
          <w:lang w:val="ro-RO"/>
        </w:rPr>
        <w:t>r</w:t>
      </w:r>
      <w:r w:rsidRPr="00045713">
        <w:rPr>
          <w:rFonts w:eastAsia="Calibri"/>
          <w:color w:val="000000" w:themeColor="text1"/>
          <w:spacing w:val="0"/>
          <w:lang w:val="ro-RO"/>
        </w:rPr>
        <w:t>bției osoase.</w:t>
      </w:r>
    </w:p>
    <w:p w:rsidR="004722FA" w:rsidRPr="00045713" w:rsidRDefault="004722FA" w:rsidP="004722FA">
      <w:pPr>
        <w:spacing w:line="360" w:lineRule="auto"/>
        <w:jc w:val="both"/>
        <w:rPr>
          <w:rFonts w:eastAsia="Calibri"/>
          <w:spacing w:val="0"/>
          <w:lang w:val="ro-RO"/>
        </w:rPr>
      </w:pPr>
      <w:r w:rsidRPr="00045713">
        <w:rPr>
          <w:rFonts w:eastAsia="Calibri"/>
          <w:color w:val="000000" w:themeColor="text1"/>
          <w:spacing w:val="0"/>
          <w:lang w:val="ro-RO"/>
        </w:rPr>
        <w:tab/>
        <w:t xml:space="preserve">O altă particularitate studiată a fost influența fenotipului gingival asupra remanierilor osoase. În acest grup, fenotipul </w:t>
      </w:r>
      <w:r w:rsidRPr="000B11C4">
        <w:rPr>
          <w:rFonts w:eastAsia="Calibri"/>
          <w:spacing w:val="0"/>
          <w:lang w:val="ro-RO"/>
        </w:rPr>
        <w:t>subțire (1-2mm) a fost înregistrat în 9 cazuri, cel mediu (2-3mm) – în 17 cazuri</w:t>
      </w:r>
      <w:r>
        <w:rPr>
          <w:rFonts w:eastAsia="Calibri"/>
          <w:spacing w:val="0"/>
          <w:lang w:val="ro-RO"/>
        </w:rPr>
        <w:t>,</w:t>
      </w:r>
      <w:r w:rsidRPr="000B11C4">
        <w:rPr>
          <w:rFonts w:eastAsia="Calibri"/>
          <w:spacing w:val="0"/>
          <w:lang w:val="ro-RO"/>
        </w:rPr>
        <w:t xml:space="preserve"> iar cel gros (&gt;3mm) – în 19 cazuri. Analiza corelației Pearson a evidențiat rolul acestuia în evoluția nivelului osos periimplantar în perioada de vindecare, demonstrând o dependență înaltă atât din aspect mezial</w:t>
      </w:r>
      <w:r>
        <w:rPr>
          <w:rFonts w:eastAsia="Calibri"/>
          <w:spacing w:val="0"/>
          <w:lang w:val="ro-RO"/>
        </w:rPr>
        <w:t>,</w:t>
      </w:r>
      <w:r w:rsidRPr="000B11C4">
        <w:rPr>
          <w:rFonts w:eastAsia="Calibri"/>
          <w:spacing w:val="0"/>
          <w:lang w:val="ro-RO"/>
        </w:rPr>
        <w:t xml:space="preserve"> cât și distal (R</w:t>
      </w:r>
      <w:r w:rsidRPr="000B11C4">
        <w:rPr>
          <w:rFonts w:eastAsia="Calibri"/>
          <w:spacing w:val="0"/>
          <w:vertAlign w:val="subscript"/>
          <w:lang w:val="ro-RO"/>
        </w:rPr>
        <w:t>xy</w:t>
      </w:r>
      <w:r w:rsidRPr="000B11C4">
        <w:rPr>
          <w:rFonts w:eastAsia="Calibri"/>
          <w:spacing w:val="0"/>
          <w:lang w:val="ro-RO"/>
        </w:rPr>
        <w:t>= -0,762 mezial și R</w:t>
      </w:r>
      <w:r w:rsidRPr="000B11C4">
        <w:rPr>
          <w:rFonts w:eastAsia="Calibri"/>
          <w:spacing w:val="0"/>
          <w:vertAlign w:val="subscript"/>
          <w:lang w:val="ro-RO"/>
        </w:rPr>
        <w:t>xy</w:t>
      </w:r>
      <w:r w:rsidRPr="000B11C4">
        <w:rPr>
          <w:rFonts w:eastAsia="Calibri"/>
          <w:spacing w:val="0"/>
          <w:lang w:val="ro-RO"/>
        </w:rPr>
        <w:t xml:space="preserve">= -0,788 distal). </w:t>
      </w:r>
    </w:p>
    <w:p w:rsidR="004722FA" w:rsidRPr="00045713" w:rsidRDefault="004722FA" w:rsidP="004722FA">
      <w:pPr>
        <w:spacing w:line="360" w:lineRule="auto"/>
        <w:jc w:val="both"/>
        <w:rPr>
          <w:rFonts w:eastAsia="Calibri"/>
          <w:b/>
          <w:i/>
          <w:spacing w:val="0"/>
          <w:lang w:val="ro-RO"/>
        </w:rPr>
      </w:pPr>
      <w:r w:rsidRPr="00045713">
        <w:rPr>
          <w:rFonts w:eastAsia="Calibri"/>
          <w:b/>
          <w:i/>
          <w:spacing w:val="0"/>
          <w:lang w:val="ro-RO"/>
        </w:rPr>
        <w:t>Particularitățile</w:t>
      </w:r>
      <w:r>
        <w:rPr>
          <w:rFonts w:eastAsia="Calibri"/>
          <w:b/>
          <w:i/>
          <w:spacing w:val="0"/>
          <w:lang w:val="ro-RO"/>
        </w:rPr>
        <w:t xml:space="preserve"> </w:t>
      </w:r>
      <w:r w:rsidRPr="00045713">
        <w:rPr>
          <w:rFonts w:eastAsia="Calibri"/>
          <w:b/>
          <w:i/>
          <w:spacing w:val="0"/>
          <w:lang w:val="ro-RO"/>
        </w:rPr>
        <w:t>instalării</w:t>
      </w:r>
      <w:r>
        <w:rPr>
          <w:rFonts w:eastAsia="Calibri"/>
          <w:b/>
          <w:i/>
          <w:spacing w:val="0"/>
          <w:lang w:val="ro-RO"/>
        </w:rPr>
        <w:t xml:space="preserve"> </w:t>
      </w:r>
      <w:r w:rsidRPr="00045713">
        <w:rPr>
          <w:rFonts w:eastAsia="Calibri"/>
          <w:b/>
          <w:i/>
          <w:spacing w:val="0"/>
          <w:lang w:val="ro-RO"/>
        </w:rPr>
        <w:t xml:space="preserve">imediate a </w:t>
      </w:r>
      <w:r>
        <w:rPr>
          <w:rFonts w:eastAsia="Calibri"/>
          <w:b/>
          <w:i/>
          <w:spacing w:val="0"/>
          <w:lang w:val="ro-RO"/>
        </w:rPr>
        <w:t>implanturi</w:t>
      </w:r>
      <w:r w:rsidRPr="00045713">
        <w:rPr>
          <w:rFonts w:eastAsia="Calibri"/>
          <w:b/>
          <w:i/>
          <w:spacing w:val="0"/>
          <w:lang w:val="ro-RO"/>
        </w:rPr>
        <w:t xml:space="preserve">lor în alveole cu defecte a peretelui vestibular </w:t>
      </w:r>
    </w:p>
    <w:p w:rsidR="004722FA" w:rsidRPr="003007D5" w:rsidRDefault="004722FA" w:rsidP="004722FA">
      <w:pPr>
        <w:spacing w:line="360" w:lineRule="auto"/>
        <w:jc w:val="both"/>
        <w:rPr>
          <w:rFonts w:eastAsia="Calibri"/>
          <w:color w:val="000000" w:themeColor="text1"/>
          <w:spacing w:val="0"/>
          <w:lang w:val="ro-RO"/>
        </w:rPr>
      </w:pPr>
      <w:r>
        <w:rPr>
          <w:rFonts w:eastAsia="Calibri"/>
          <w:b/>
          <w:spacing w:val="0"/>
          <w:lang w:val="ro-RO"/>
        </w:rPr>
        <w:tab/>
      </w:r>
      <w:r>
        <w:rPr>
          <w:rFonts w:eastAsia="Calibri"/>
          <w:spacing w:val="0"/>
          <w:lang w:val="ro-RO"/>
        </w:rPr>
        <w:t xml:space="preserve">În practica cotidiană sunt întâlnite </w:t>
      </w:r>
      <w:r w:rsidRPr="000B11C4">
        <w:rPr>
          <w:rFonts w:eastAsia="Calibri"/>
          <w:spacing w:val="0"/>
          <w:lang w:val="ro-RO"/>
        </w:rPr>
        <w:t xml:space="preserve">defecte </w:t>
      </w:r>
      <w:r>
        <w:rPr>
          <w:rFonts w:eastAsia="Calibri"/>
          <w:spacing w:val="0"/>
          <w:lang w:val="ro-RO"/>
        </w:rPr>
        <w:t>ale</w:t>
      </w:r>
      <w:r w:rsidRPr="000B11C4">
        <w:rPr>
          <w:rFonts w:eastAsia="Calibri"/>
          <w:spacing w:val="0"/>
          <w:lang w:val="ro-RO"/>
        </w:rPr>
        <w:t xml:space="preserve"> </w:t>
      </w:r>
      <w:r>
        <w:rPr>
          <w:rFonts w:eastAsia="Calibri"/>
          <w:spacing w:val="0"/>
          <w:lang w:val="ro-RO"/>
        </w:rPr>
        <w:t>pereților</w:t>
      </w:r>
      <w:r w:rsidRPr="000B11C4">
        <w:rPr>
          <w:rFonts w:eastAsia="Calibri"/>
          <w:spacing w:val="0"/>
          <w:lang w:val="ro-RO"/>
        </w:rPr>
        <w:t xml:space="preserve"> alveolari (dehiscență, fisură) de diferite dimensiuni</w:t>
      </w:r>
      <w:r>
        <w:rPr>
          <w:rFonts w:eastAsia="Calibri"/>
          <w:spacing w:val="0"/>
          <w:lang w:val="ro-RO"/>
        </w:rPr>
        <w:t>,</w:t>
      </w:r>
      <w:r w:rsidRPr="000B11C4">
        <w:rPr>
          <w:rFonts w:eastAsia="Calibri"/>
          <w:spacing w:val="0"/>
          <w:lang w:val="ro-RO"/>
        </w:rPr>
        <w:t xml:space="preserve"> </w:t>
      </w:r>
      <w:r>
        <w:rPr>
          <w:rFonts w:eastAsia="Calibri"/>
          <w:spacing w:val="0"/>
          <w:lang w:val="ro-RO"/>
        </w:rPr>
        <w:t>provocate de extracțiile traumatice și de procesele</w:t>
      </w:r>
      <w:r w:rsidRPr="000B11C4">
        <w:rPr>
          <w:rFonts w:eastAsia="Calibri"/>
          <w:spacing w:val="0"/>
          <w:lang w:val="ro-RO"/>
        </w:rPr>
        <w:t xml:space="preserve"> patologice, care au dus la pierderea dinților.</w:t>
      </w:r>
      <w:r>
        <w:rPr>
          <w:rFonts w:eastAsia="Calibri"/>
          <w:spacing w:val="0"/>
          <w:lang w:val="ro-RO"/>
        </w:rPr>
        <w:t xml:space="preserve"> </w:t>
      </w:r>
      <w:r w:rsidRPr="000B11C4">
        <w:rPr>
          <w:rFonts w:eastAsia="Calibri"/>
          <w:spacing w:val="0"/>
          <w:lang w:val="ro-RO"/>
        </w:rPr>
        <w:t xml:space="preserve">Cel mai des </w:t>
      </w:r>
      <w:r>
        <w:rPr>
          <w:rFonts w:eastAsia="Calibri"/>
          <w:spacing w:val="0"/>
          <w:lang w:val="ro-RO"/>
        </w:rPr>
        <w:t>este afectat</w:t>
      </w:r>
      <w:r w:rsidRPr="000B11C4">
        <w:rPr>
          <w:rFonts w:eastAsia="Calibri"/>
          <w:spacing w:val="0"/>
          <w:lang w:val="ro-RO"/>
        </w:rPr>
        <w:t xml:space="preserve"> peretele vestibular, îndeosebi în sectorul anterior al</w:t>
      </w:r>
      <w:r>
        <w:rPr>
          <w:rFonts w:eastAsia="Calibri"/>
          <w:spacing w:val="0"/>
          <w:lang w:val="ro-RO"/>
        </w:rPr>
        <w:t xml:space="preserve"> maxilei. În aceste cazuri apar următoarele întrebari:</w:t>
      </w:r>
      <w:r w:rsidRPr="000B11C4">
        <w:rPr>
          <w:rFonts w:eastAsia="Calibri"/>
          <w:spacing w:val="0"/>
          <w:lang w:val="ro-RO"/>
        </w:rPr>
        <w:t xml:space="preserve"> </w:t>
      </w:r>
      <w:r>
        <w:rPr>
          <w:rFonts w:eastAsia="Calibri"/>
          <w:i/>
          <w:spacing w:val="0"/>
          <w:lang w:val="ro-RO"/>
        </w:rPr>
        <w:t>E</w:t>
      </w:r>
      <w:r w:rsidRPr="00571DFA">
        <w:rPr>
          <w:rFonts w:eastAsia="Calibri"/>
          <w:i/>
          <w:spacing w:val="0"/>
          <w:lang w:val="ro-RO"/>
        </w:rPr>
        <w:t xml:space="preserve"> posibilă oare instalarea imediată a </w:t>
      </w:r>
      <w:r>
        <w:rPr>
          <w:rFonts w:eastAsia="Calibri"/>
          <w:i/>
          <w:spacing w:val="0"/>
          <w:lang w:val="ro-RO"/>
        </w:rPr>
        <w:t>implanturi</w:t>
      </w:r>
      <w:r w:rsidRPr="00571DFA">
        <w:rPr>
          <w:rFonts w:eastAsia="Calibri"/>
          <w:i/>
          <w:spacing w:val="0"/>
          <w:lang w:val="ro-RO"/>
        </w:rPr>
        <w:t xml:space="preserve">lor? </w:t>
      </w:r>
      <w:r w:rsidRPr="00571DFA">
        <w:rPr>
          <w:rFonts w:eastAsia="Calibri"/>
          <w:i/>
          <w:color w:val="000000" w:themeColor="text1"/>
          <w:spacing w:val="0"/>
          <w:lang w:val="ro-RO"/>
        </w:rPr>
        <w:t>Se vor vindeca defectele pereților alveolei la prezența</w:t>
      </w:r>
      <w:r w:rsidRPr="00571DFA">
        <w:rPr>
          <w:rFonts w:eastAsia="Calibri"/>
          <w:i/>
          <w:spacing w:val="0"/>
          <w:lang w:val="ro-RO"/>
        </w:rPr>
        <w:t xml:space="preserve"> în interiorul ei a </w:t>
      </w:r>
      <w:r>
        <w:rPr>
          <w:rFonts w:eastAsia="Calibri"/>
          <w:i/>
          <w:spacing w:val="0"/>
          <w:lang w:val="ro-RO"/>
        </w:rPr>
        <w:t>implanturi</w:t>
      </w:r>
      <w:r w:rsidRPr="00571DFA">
        <w:rPr>
          <w:rFonts w:eastAsia="Calibri"/>
          <w:i/>
          <w:spacing w:val="0"/>
          <w:lang w:val="ro-RO"/>
        </w:rPr>
        <w:t>lor?</w:t>
      </w:r>
      <w:r>
        <w:rPr>
          <w:rFonts w:eastAsia="Calibri"/>
          <w:spacing w:val="0"/>
          <w:lang w:val="ro-RO"/>
        </w:rPr>
        <w:t xml:space="preserve"> Ace</w:t>
      </w:r>
      <w:r w:rsidRPr="000B11C4">
        <w:rPr>
          <w:rFonts w:eastAsia="Calibri"/>
          <w:spacing w:val="0"/>
          <w:lang w:val="ro-RO"/>
        </w:rPr>
        <w:t>st</w:t>
      </w:r>
      <w:r>
        <w:rPr>
          <w:rFonts w:eastAsia="Calibri"/>
          <w:spacing w:val="0"/>
          <w:lang w:val="ro-RO"/>
        </w:rPr>
        <w:t xml:space="preserve">e </w:t>
      </w:r>
      <w:r w:rsidRPr="000B11C4">
        <w:rPr>
          <w:rFonts w:eastAsia="Calibri"/>
          <w:spacing w:val="0"/>
          <w:lang w:val="ro-RO"/>
        </w:rPr>
        <w:t>a</w:t>
      </w:r>
      <w:r>
        <w:rPr>
          <w:rFonts w:eastAsia="Calibri"/>
          <w:spacing w:val="0"/>
          <w:lang w:val="ro-RO"/>
        </w:rPr>
        <w:t>specte au fost studiate</w:t>
      </w:r>
      <w:r w:rsidRPr="000B11C4">
        <w:rPr>
          <w:rFonts w:eastAsia="Calibri"/>
          <w:spacing w:val="0"/>
          <w:lang w:val="ro-RO"/>
        </w:rPr>
        <w:t xml:space="preserve"> de către Covani Ugo și co</w:t>
      </w:r>
      <w:r>
        <w:rPr>
          <w:rFonts w:eastAsia="Calibri"/>
          <w:spacing w:val="0"/>
          <w:lang w:val="ro-RO"/>
        </w:rPr>
        <w:t>autorii</w:t>
      </w:r>
      <w:r w:rsidRPr="000B11C4">
        <w:rPr>
          <w:rFonts w:eastAsia="Calibri"/>
          <w:spacing w:val="0"/>
          <w:lang w:val="ro-RO"/>
        </w:rPr>
        <w:t xml:space="preserve"> săi</w:t>
      </w:r>
      <w:r>
        <w:rPr>
          <w:rFonts w:eastAsia="Calibri"/>
          <w:color w:val="000000" w:themeColor="text1"/>
          <w:spacing w:val="0"/>
          <w:lang w:val="ro-RO"/>
        </w:rPr>
        <w:t xml:space="preserve"> unde s-a</w:t>
      </w:r>
      <w:r w:rsidRPr="000B11C4">
        <w:rPr>
          <w:rFonts w:eastAsia="Calibri"/>
          <w:color w:val="000000" w:themeColor="text1"/>
          <w:spacing w:val="0"/>
          <w:lang w:val="ro-RO"/>
        </w:rPr>
        <w:t xml:space="preserve"> </w:t>
      </w:r>
      <w:r>
        <w:rPr>
          <w:rFonts w:eastAsia="Calibri"/>
          <w:color w:val="000000" w:themeColor="text1"/>
          <w:spacing w:val="0"/>
          <w:lang w:val="ro-RO"/>
        </w:rPr>
        <w:t>demonstrat că în cazurile</w:t>
      </w:r>
      <w:r w:rsidRPr="000B11C4">
        <w:rPr>
          <w:rFonts w:eastAsia="Calibri"/>
          <w:color w:val="000000" w:themeColor="text1"/>
          <w:spacing w:val="0"/>
          <w:lang w:val="ro-RO"/>
        </w:rPr>
        <w:t xml:space="preserve"> defecte</w:t>
      </w:r>
      <w:r>
        <w:rPr>
          <w:rFonts w:eastAsia="Calibri"/>
          <w:color w:val="000000" w:themeColor="text1"/>
          <w:spacing w:val="0"/>
          <w:lang w:val="ro-RO"/>
        </w:rPr>
        <w:t>lor pâ</w:t>
      </w:r>
      <w:r w:rsidRPr="000B11C4">
        <w:rPr>
          <w:rFonts w:eastAsia="Calibri"/>
          <w:color w:val="000000" w:themeColor="text1"/>
          <w:spacing w:val="0"/>
          <w:lang w:val="ro-RO"/>
        </w:rPr>
        <w:t>nă la 2mm</w:t>
      </w:r>
      <w:r>
        <w:rPr>
          <w:rFonts w:eastAsia="Calibri"/>
          <w:color w:val="000000" w:themeColor="text1"/>
          <w:spacing w:val="0"/>
          <w:lang w:val="ro-RO"/>
        </w:rPr>
        <w:t>, vindecarea</w:t>
      </w:r>
      <w:r w:rsidRPr="000B11C4">
        <w:rPr>
          <w:rFonts w:eastAsia="Calibri"/>
          <w:color w:val="000000" w:themeColor="text1"/>
          <w:spacing w:val="0"/>
          <w:lang w:val="ro-RO"/>
        </w:rPr>
        <w:t xml:space="preserve"> se petrece sontan, fără aplicarea membranelor</w:t>
      </w:r>
      <w:r>
        <w:rPr>
          <w:rFonts w:eastAsia="Calibri"/>
          <w:color w:val="000000" w:themeColor="text1"/>
          <w:spacing w:val="0"/>
          <w:lang w:val="ro-RO"/>
        </w:rPr>
        <w:t xml:space="preserve"> și a materialelor de </w:t>
      </w:r>
      <w:r w:rsidRPr="003007D5">
        <w:rPr>
          <w:rFonts w:eastAsia="Calibri"/>
          <w:color w:val="000000" w:themeColor="text1"/>
          <w:spacing w:val="0"/>
          <w:lang w:val="ro-RO"/>
        </w:rPr>
        <w:t>adiție [92]. Ulterior</w:t>
      </w:r>
      <w:r>
        <w:rPr>
          <w:rFonts w:eastAsia="Calibri"/>
          <w:color w:val="000000" w:themeColor="text1"/>
          <w:spacing w:val="0"/>
          <w:lang w:val="ro-RO"/>
        </w:rPr>
        <w:t>,</w:t>
      </w:r>
      <w:r w:rsidRPr="003007D5">
        <w:rPr>
          <w:rFonts w:eastAsia="Calibri"/>
          <w:color w:val="000000" w:themeColor="text1"/>
          <w:spacing w:val="0"/>
          <w:lang w:val="ro-RO"/>
        </w:rPr>
        <w:t xml:space="preserve"> prin alt studiu</w:t>
      </w:r>
      <w:r>
        <w:rPr>
          <w:rFonts w:eastAsia="Calibri"/>
          <w:color w:val="000000" w:themeColor="text1"/>
          <w:spacing w:val="0"/>
          <w:lang w:val="ro-RO"/>
        </w:rPr>
        <w:t>,</w:t>
      </w:r>
      <w:r w:rsidRPr="003007D5">
        <w:rPr>
          <w:rFonts w:eastAsia="Calibri"/>
          <w:color w:val="000000" w:themeColor="text1"/>
          <w:spacing w:val="0"/>
          <w:lang w:val="ro-RO"/>
        </w:rPr>
        <w:t xml:space="preserve"> autorii au demo</w:t>
      </w:r>
      <w:r>
        <w:rPr>
          <w:rFonts w:eastAsia="Calibri"/>
          <w:color w:val="000000" w:themeColor="text1"/>
          <w:spacing w:val="0"/>
          <w:lang w:val="ro-RO"/>
        </w:rPr>
        <w:t>n</w:t>
      </w:r>
      <w:r w:rsidRPr="003007D5">
        <w:rPr>
          <w:rFonts w:eastAsia="Calibri"/>
          <w:color w:val="000000" w:themeColor="text1"/>
          <w:spacing w:val="0"/>
          <w:lang w:val="ro-RO"/>
        </w:rPr>
        <w:t xml:space="preserve">strat, că la absența peretelui vestibular al alveolei, instalarea imediată (cu sau fără decolarea lambourilor mucoperiostale) a </w:t>
      </w:r>
      <w:r>
        <w:rPr>
          <w:rFonts w:eastAsia="Calibri"/>
          <w:color w:val="000000" w:themeColor="text1"/>
          <w:spacing w:val="0"/>
          <w:lang w:val="ro-RO"/>
        </w:rPr>
        <w:t>implanturi</w:t>
      </w:r>
      <w:r w:rsidRPr="003007D5">
        <w:rPr>
          <w:rFonts w:eastAsia="Calibri"/>
          <w:color w:val="000000" w:themeColor="text1"/>
          <w:spacing w:val="0"/>
          <w:lang w:val="ro-RO"/>
        </w:rPr>
        <w:t>lor în două ședințe chirurgicale</w:t>
      </w:r>
      <w:r>
        <w:rPr>
          <w:rFonts w:eastAsia="Calibri"/>
          <w:color w:val="000000" w:themeColor="text1"/>
          <w:spacing w:val="0"/>
          <w:lang w:val="ro-RO"/>
        </w:rPr>
        <w:t xml:space="preserve"> </w:t>
      </w:r>
      <w:r w:rsidRPr="003007D5">
        <w:rPr>
          <w:rFonts w:eastAsia="Calibri"/>
          <w:color w:val="000000" w:themeColor="text1"/>
          <w:spacing w:val="0"/>
          <w:lang w:val="ro-RO"/>
        </w:rPr>
        <w:t xml:space="preserve">se poate realiza doar cu augmentarea ghidată a spațiului prezent și aplicarea membranelor resorbabile [93]. </w:t>
      </w:r>
    </w:p>
    <w:p w:rsidR="004722FA" w:rsidRPr="00571DFA" w:rsidRDefault="004722FA" w:rsidP="004722FA">
      <w:pPr>
        <w:spacing w:line="360" w:lineRule="auto"/>
        <w:jc w:val="both"/>
        <w:rPr>
          <w:rFonts w:eastAsia="Calibri"/>
          <w:spacing w:val="0"/>
          <w:lang w:val="ro-RO"/>
        </w:rPr>
      </w:pPr>
      <w:r w:rsidRPr="003007D5">
        <w:rPr>
          <w:rFonts w:eastAsia="Calibri"/>
          <w:color w:val="000000" w:themeColor="text1"/>
          <w:spacing w:val="0"/>
          <w:lang w:val="ro-RO"/>
        </w:rPr>
        <w:lastRenderedPageBreak/>
        <w:tab/>
        <w:t xml:space="preserve">De asemenea, pentru restabilirea defectului corticalei </w:t>
      </w:r>
      <w:r>
        <w:rPr>
          <w:rFonts w:eastAsia="Calibri"/>
          <w:spacing w:val="0"/>
          <w:lang w:val="ro-RO"/>
        </w:rPr>
        <w:t xml:space="preserve">vestibulare în implantarea imediată într-o singură ședință chirugicală, pot fi utilizate materiale de augumentare (xenogrefe, sintetice), membrane PRF (fig. 23) și plasa de titan (fig. 24)   </w:t>
      </w:r>
    </w:p>
    <w:p w:rsidR="004722FA" w:rsidRDefault="000930A6" w:rsidP="004722FA">
      <w:pPr>
        <w:keepNext/>
      </w:pPr>
      <w:r w:rsidRPr="000930A6">
        <w:rPr>
          <w:rFonts w:eastAsia="Calibri"/>
          <w:noProof/>
          <w:lang w:val="en-US" w:eastAsia="en-US"/>
        </w:rPr>
        <w:pict>
          <v:shape id="Text Box 167" o:spid="_x0000_s1273" type="#_x0000_t202" style="position:absolute;margin-left:422.7pt;margin-top:339.6pt;width:54.3pt;height:27.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l</w:t>
                  </w:r>
                </w:p>
              </w:txbxContent>
            </v:textbox>
          </v:shape>
        </w:pict>
      </w:r>
      <w:r w:rsidRPr="000930A6">
        <w:rPr>
          <w:rFonts w:eastAsia="Calibri"/>
          <w:noProof/>
          <w:lang w:val="en-US" w:eastAsia="en-US"/>
        </w:rPr>
        <w:pict>
          <v:shape id="Text Box 163" o:spid="_x0000_s1274" type="#_x0000_t202" style="position:absolute;margin-left:278.8pt;margin-top:249.25pt;width:45.35pt;height:27.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sidRPr="00A67EAD">
                    <w:rPr>
                      <w:color w:val="FFFFFF" w:themeColor="background1"/>
                      <w:lang w:val="ro-RO"/>
                    </w:rPr>
                    <w:t>h</w:t>
                  </w:r>
                  <w:r>
                    <w:rPr>
                      <w:lang w:val="ro-RO"/>
                    </w:rPr>
                    <w:t xml:space="preserve"> </w:t>
                  </w:r>
                  <w:r>
                    <w:rPr>
                      <w:color w:val="FFFFFF" w:themeColor="background1"/>
                      <w:lang w:val="ro-RO"/>
                    </w:rPr>
                    <w:t xml:space="preserve"> </w:t>
                  </w:r>
                  <w:r>
                    <w:rPr>
                      <w:color w:val="000000" w:themeColor="text1"/>
                      <w:lang w:val="ro-RO"/>
                    </w:rPr>
                    <w:t>a</w:t>
                  </w:r>
                </w:p>
              </w:txbxContent>
            </v:textbox>
          </v:shape>
        </w:pict>
      </w:r>
      <w:r w:rsidRPr="000930A6">
        <w:rPr>
          <w:rFonts w:eastAsia="Calibri"/>
          <w:noProof/>
          <w:lang w:val="en-US" w:eastAsia="en-US"/>
        </w:rPr>
        <w:pict>
          <v:shape id="Text Box 168" o:spid="_x0000_s1275" type="#_x0000_t202" style="position:absolute;margin-left:431.9pt;margin-top:249.8pt;width:45.35pt;height:27.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sidRPr="00A67EAD">
                    <w:rPr>
                      <w:color w:val="FFFFFF" w:themeColor="background1"/>
                      <w:lang w:val="ro-RO"/>
                    </w:rPr>
                    <w:t>i</w:t>
                  </w:r>
                </w:p>
              </w:txbxContent>
            </v:textbox>
          </v:shape>
        </w:pict>
      </w:r>
      <w:r w:rsidRPr="000930A6">
        <w:rPr>
          <w:rFonts w:eastAsia="Calibri"/>
          <w:noProof/>
          <w:lang w:val="en-US" w:eastAsia="en-US"/>
        </w:rPr>
        <w:pict>
          <v:shape id="Text Box 119" o:spid="_x0000_s1276" type="#_x0000_t202" style="position:absolute;margin-left:107.75pt;margin-top:249.25pt;width:54.2pt;height:27.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g</w:t>
                  </w:r>
                </w:p>
              </w:txbxContent>
            </v:textbox>
          </v:shape>
        </w:pict>
      </w:r>
      <w:r w:rsidRPr="000930A6">
        <w:rPr>
          <w:rFonts w:eastAsia="Calibri"/>
          <w:noProof/>
          <w:lang w:val="en-US" w:eastAsia="en-US"/>
        </w:rPr>
        <w:pict>
          <v:shape id="Text Box 114" o:spid="_x0000_s1277" type="#_x0000_t202" style="position:absolute;margin-left:269.95pt;margin-top:159.95pt;width:54.05pt;height:27.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e</w:t>
                  </w:r>
                </w:p>
              </w:txbxContent>
            </v:textbox>
          </v:shape>
        </w:pict>
      </w:r>
      <w:r w:rsidRPr="000930A6">
        <w:rPr>
          <w:rFonts w:eastAsia="Calibri"/>
          <w:noProof/>
          <w:lang w:val="en-US" w:eastAsia="en-US"/>
        </w:rPr>
        <w:pict>
          <v:shape id="Text Box 110" o:spid="_x0000_s1278" type="#_x0000_t202" style="position:absolute;margin-left:107.8pt;margin-top:159.95pt;width:54.2pt;height:27.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d</w:t>
                  </w:r>
                </w:p>
              </w:txbxContent>
            </v:textbox>
          </v:shape>
        </w:pict>
      </w:r>
      <w:r w:rsidRPr="000930A6">
        <w:rPr>
          <w:rFonts w:eastAsia="Calibri"/>
          <w:noProof/>
          <w:lang w:val="en-US" w:eastAsia="en-US"/>
        </w:rPr>
        <w:pict>
          <v:shape id="Text Box 89" o:spid="_x0000_s1279" type="#_x0000_t202" style="position:absolute;margin-left:422.7pt;margin-top:69.15pt;width:54.3pt;height:27.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c</w:t>
                  </w:r>
                </w:p>
              </w:txbxContent>
            </v:textbox>
          </v:shape>
        </w:pict>
      </w:r>
      <w:r w:rsidRPr="000930A6">
        <w:rPr>
          <w:rFonts w:eastAsia="Calibri"/>
          <w:noProof/>
          <w:lang w:val="en-US" w:eastAsia="en-US"/>
        </w:rPr>
        <w:pict>
          <v:shape id="Text Box 166" o:spid="_x0000_s1280" type="#_x0000_t202" style="position:absolute;margin-left:269.9pt;margin-top:339.8pt;width:45.35pt;height:27.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" filled="f" stroked="f">
            <v:textbox>
              <w:txbxContent>
                <w:p w:rsidR="00562A98" w:rsidRPr="004A3A2D" w:rsidRDefault="00562A98" w:rsidP="004722FA">
                  <w:pPr>
                    <w:rPr>
                      <w:color w:val="FFFFFF" w:themeColor="background1"/>
                      <w:lang w:val="ro-RO"/>
                    </w:rPr>
                  </w:pPr>
                  <w:r>
                    <w:rPr>
                      <w:lang w:val="ro-RO"/>
                    </w:rPr>
                    <w:t xml:space="preserve">    k   </w:t>
                  </w:r>
                  <w:r>
                    <w:rPr>
                      <w:color w:val="FFFFFF" w:themeColor="background1"/>
                      <w:lang w:val="ro-RO"/>
                    </w:rPr>
                    <w:t xml:space="preserve"> </w:t>
                  </w:r>
                  <w:r>
                    <w:rPr>
                      <w:color w:val="000000" w:themeColor="text1"/>
                      <w:lang w:val="ro-RO"/>
                    </w:rPr>
                    <w:t>a</w:t>
                  </w:r>
                </w:p>
              </w:txbxContent>
            </v:textbox>
          </v:shape>
        </w:pict>
      </w:r>
      <w:r w:rsidRPr="000930A6">
        <w:rPr>
          <w:rFonts w:eastAsia="Calibri"/>
          <w:noProof/>
          <w:lang w:val="en-US" w:eastAsia="en-US"/>
        </w:rPr>
        <w:pict>
          <v:shape id="Text Box 165" o:spid="_x0000_s1281" type="#_x0000_t202" style="position:absolute;margin-left:107.95pt;margin-top:339.7pt;width:45.35pt;height:27.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sidRPr="00A67EAD">
                    <w:rPr>
                      <w:color w:val="000000" w:themeColor="text1"/>
                      <w:lang w:val="ro-RO"/>
                    </w:rPr>
                    <w:t>j</w:t>
                  </w:r>
                </w:p>
              </w:txbxContent>
            </v:textbox>
          </v:shape>
        </w:pict>
      </w:r>
      <w:r w:rsidRPr="000930A6">
        <w:rPr>
          <w:rFonts w:eastAsia="Calibri"/>
          <w:noProof/>
          <w:lang w:val="en-US" w:eastAsia="en-US"/>
        </w:rPr>
        <w:pict>
          <v:shape id="Text Box 118" o:spid="_x0000_s1282" type="#_x0000_t202" style="position:absolute;margin-left:431.9pt;margin-top:159.8pt;width:45.35pt;height:27.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f</w:t>
                  </w:r>
                </w:p>
              </w:txbxContent>
            </v:textbox>
          </v:shape>
        </w:pict>
      </w:r>
      <w:r w:rsidRPr="000930A6">
        <w:rPr>
          <w:rFonts w:eastAsia="Calibri"/>
          <w:noProof/>
          <w:lang w:val="en-US" w:eastAsia="en-US"/>
        </w:rPr>
        <w:pict>
          <v:shape id="Text Box 90" o:spid="_x0000_s1283" type="#_x0000_t202" style="position:absolute;margin-left:269.95pt;margin-top:69.5pt;width:45.35pt;height:27.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b</w:t>
                  </w:r>
                </w:p>
              </w:txbxContent>
            </v:textbox>
          </v:shape>
        </w:pict>
      </w:r>
      <w:r w:rsidRPr="000930A6">
        <w:rPr>
          <w:rFonts w:eastAsia="Calibri"/>
          <w:noProof/>
          <w:lang w:val="en-US" w:eastAsia="en-US"/>
        </w:rPr>
        <w:pict>
          <v:shape id="Text Box 91" o:spid="_x0000_s1284" type="#_x0000_t202" style="position:absolute;margin-left:107.8pt;margin-top:69.15pt;width:45.35pt;height:27.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" filled="f" stroked="f">
            <v:textbox>
              <w:txbxContent>
                <w:p w:rsidR="00562A98" w:rsidRPr="004A3A2D" w:rsidRDefault="00562A98" w:rsidP="004722FA">
                  <w:pPr>
                    <w:rPr>
                      <w:color w:val="FFFFFF" w:themeColor="background1"/>
                      <w:lang w:val="ro-RO"/>
                    </w:rPr>
                  </w:pPr>
                  <w:r>
                    <w:rPr>
                      <w:lang w:val="ro-RO"/>
                    </w:rPr>
                    <w:t xml:space="preserve">   </w:t>
                  </w:r>
                  <w:r>
                    <w:rPr>
                      <w:color w:val="FFFFFF" w:themeColor="background1"/>
                      <w:lang w:val="ro-RO"/>
                    </w:rPr>
                    <w:t xml:space="preserve"> </w:t>
                  </w:r>
                  <w:r>
                    <w:rPr>
                      <w:color w:val="000000" w:themeColor="text1"/>
                      <w:lang w:val="ro-RO"/>
                    </w:rPr>
                    <w:t>a</w:t>
                  </w:r>
                </w:p>
              </w:txbxContent>
            </v:textbox>
          </v:shape>
        </w:pict>
      </w:r>
      <w:r w:rsidRPr="000930A6">
        <w:rPr>
          <w:rFonts w:eastAsia="Calibri"/>
          <w:noProof/>
          <w:spacing w:val="0"/>
          <w:lang w:val="en-US" w:eastAsia="en-US"/>
        </w:rPr>
      </w:r>
      <w:r w:rsidRPr="000930A6">
        <w:rPr>
          <w:rFonts w:eastAsia="Calibri"/>
          <w:noProof/>
          <w:spacing w:val="0"/>
          <w:lang w:val="en-US" w:eastAsia="en-US"/>
        </w:rPr>
        <w:pict>
          <v:group id="Group 112" o:spid="_x0000_s1334" style="width:468.7pt;height:356.95pt;mso-position-horizontal-relative:char;mso-position-vertical-relative:line" coordsize="109259,83198">
            <v:shape id="Picture 76" o:spid="_x0000_s1346" type="#_x0000_t75" style="position:absolute;left:31;top:622;width:35027;height:20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lQ&#10;ln7CAAAA3AAAAA8AAABkcnMvZG93bnJldi54bWxET81qwkAQvgu+wzJCL6KbtKVqdBWRFnPxoPUB&#10;huyYBLOzYXdN0rfvFoTe5uP7nc1uMI3oyPnasoJ0noAgLqyuuVRw/f6aLUH4gKyxsUwKfsjDbjse&#10;bTDTtuczdZdQihjCPkMFVQhtJqUvKjLo57YljtzNOoMhQldK7bCP4aaRr0nyIQ3WHBsqbOlQUXG/&#10;PIyC3H3qfecPR5rm76uH7c+LUzoo9TIZ9msQgYbwL366cx3np2/w90y8QG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UJZ+wgAAANwAAAAPAAAAAAAAAAAAAAAAAJwCAABk&#10;cnMvZG93bnJldi54bWxQSwUGAAAAAAQABAD3AAAAiwMAAAAA&#10;">
              <v:imagedata r:id="rId415" o:title="" cropbottom="21075f" cropleft="4608f" cropright="8652f"/>
              <v:path arrowok="t"/>
            </v:shape>
            <v:shape id="Picture 77" o:spid="_x0000_s1345" type="#_x0000_t75" style="position:absolute;top:21415;width:35026;height:197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N&#10;5E/FAAAA3AAAAA8AAABkcnMvZG93bnJldi54bWxET01PwkAQvZv4HzZjwsXAFoJiKwsxEowHPQgc&#10;PI7dodvYna3dAYq/3jUx8TYv73Pmy9436khdrAMbGI8yUMRlsDVXBnbb9fAOVBRki01gMnCmCMvF&#10;5cUcCxtO/EbHjVQqhXAs0IATaQutY+nIYxyFljhx+9B5lAS7StsOTyncN3qSZbfaY82pwWFLj47K&#10;z83BG8hlndfTfe6+Ps7v30+vs+vVixyMGVz1D/eghHr5F/+5n22aP76B32fSBXrx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yTeRPxQAAANwAAAAPAAAAAAAAAAAAAAAAAJwC&#10;AABkcnMvZG93bnJldi54bWxQSwUGAAAAAAQABAD3AAAAjgMAAAAA&#10;">
              <v:imagedata r:id="rId416" o:title=""/>
              <v:path arrowok="t"/>
            </v:shape>
            <v:shape id="Picture 78" o:spid="_x0000_s1344" type="#_x0000_t75" style="position:absolute;left:36241;top:21415;width:35918;height:197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Ws&#10;0V7BAAAA3AAAAA8AAABkcnMvZG93bnJldi54bWxET01rwkAQvRf8D8sI3ppNPKSSuooKLR4CpVE8&#10;D9lpEszOxuyaxH/vFgq9zeN9zno7mVYM1LvGsoIkikEQl1Y3XCk4nz5eVyCcR9bYWiYFD3Kw3cxe&#10;1phpO/I3DYWvRAhhl6GC2vsuk9KVNRl0ke2IA/dje4M+wL6SuscxhJtWLuM4lQYbDg01dnSoqbwW&#10;d6PgK73tjb8PlCzdij93eX4xU6nUYj7t3kF4mvy/+M991GF+8ga/z4QL5OY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Ws0V7BAAAA3AAAAA8AAAAAAAAAAAAAAAAAnAIAAGRy&#10;cy9kb3ducmV2LnhtbFBLBQYAAAAABAAEAPcAAACKAwAAAAA=&#10;">
              <v:imagedata r:id="rId417" o:title="" croptop="17878f" cropbottom="8680f" cropleft="14682f" cropright="10884f"/>
              <v:path arrowok="t"/>
            </v:shape>
            <v:shape id="Picture 79" o:spid="_x0000_s1343" type="#_x0000_t75" style="position:absolute;left:73373;top:21415;width:35886;height:197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t2&#10;mhfHAAAA3AAAAA8AAABkcnMvZG93bnJldi54bWxEj81Lw0AQxe+C/8MyghexGwuWkHZbiuDHQQRr&#10;PXgbspMPmp2N2TFN/nvnIHib4b157zeb3RQ6M9KQ2sgO7hYZGOIy+pZrB8ePx9scTBJkj11kcjBT&#10;gt328mKDhY9nfqfxILXREE4FOmhE+sLaVDYUMC1iT6xaFYeAoutQWz/gWcNDZ5dZtrIBW9aGBnt6&#10;aKg8HX6Cg9Xrp8yV/c6rm/3zfHySrzF/u3fu+mrar8EITfJv/rt+8Yq/VHx9Riew21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Ct2mhfHAAAA3AAAAA8AAAAAAAAAAAAAAAAA&#10;nAIAAGRycy9kb3ducmV2LnhtbFBLBQYAAAAABAAEAPcAAACQAwAAAAA=&#10;">
              <v:imagedata r:id="rId418" o:title="" croptop="8335f" cropbottom="9667f" cropleft="10347f" cropright="6489f"/>
              <v:path arrowok="t"/>
            </v:shape>
            <v:shape id="Picture 80" o:spid="_x0000_s1342" type="#_x0000_t75" style="position:absolute;top:42362;width:35026;height:197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A&#10;4SjDAAAA3AAAAA8AAABkcnMvZG93bnJldi54bWxET8lqwzAQvRf6D2IKvZREboqzOJZDaQnJrTTb&#10;ebAmtok1MpaiuH9fBQq9zeOtk68G04pAvWssK3gdJyCIS6sbrhQc9uvRHITzyBpby6TghxysiseH&#10;HDNtb/xNYecrEUPYZaig9r7LpHRlTQbd2HbEkTvb3qCPsK+k7vEWw00rJ0kylQYbjg01dvRRU3nZ&#10;XY2CbXoNL5/n45uepl/rxWkW2k0TlHp+Gt6XIDwN/l/8597qOH+Swv2ZeIEsf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kDhKMMAAADcAAAADwAAAAAAAAAAAAAAAACcAgAA&#10;ZHJzL2Rvd25yZXYueG1sUEsFBgAAAAAEAAQA9wAAAIwDAAAAAA==&#10;">
              <v:imagedata r:id="rId419" o:title=""/>
              <v:path arrowok="t"/>
            </v:shape>
            <v:shape id="Picture 96" o:spid="_x0000_s1341" type="#_x0000_t75" style="position:absolute;left:36241;top:42362;width:35918;height:197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A&#10;Fuy9AAAA3AAAAA8AAABkcnMvZG93bnJldi54bWxET80OwUAQvku8w2YkbmxVIpQlSISDA+UBJt3R&#10;NrqzTXdRb28lErf58v3OYtWaSjypcaVlBaNhBII4s7rkXMH1shtMQTiPrLGyTAre5GC17HYWmGj7&#10;4jM9U5+LEMIuQQWF93UipcsKMuiGtiYO3M02Bn2ATS51g68QbioZR9FEGiw5NBRY07ag7J4+jAI9&#10;NcdYb96p5cN+tjb1+BQf90r1e+16DsJT6//in/ugw/x4At9nwgVy+QE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8kAW7L0AAADcAAAADwAAAAAAAAAAAAAAAACcAgAAZHJzL2Rv&#10;d25yZXYueG1sUEsFBgAAAAAEAAQA9wAAAIYDAAAAAA==&#10;">
              <v:imagedata r:id="rId420" o:title="" croptop="9416f" cropbottom="9518f" cropleft="1768f" cropright="191f"/>
              <v:path arrowok="t"/>
            </v:shape>
            <v:shape id="Picture 97" o:spid="_x0000_s1340" type="#_x0000_t75" style="position:absolute;top:63310;width:35026;height:198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M&#10;4bfDAAAA3AAAAA8AAABkcnMvZG93bnJldi54bWxET01rAjEQvQv9D2EKXkSzrmDLapRiEQShoJae&#10;h810s7qZrEmq679vBMHbPN7nzJedbcSFfKgdKxiPMhDEpdM1Vwq+D+vhO4gQkTU2jknBjQIsFy+9&#10;ORbaXXlHl32sRArhUKACE2NbSBlKQxbDyLXEift13mJM0FdSe7ymcNvIPMum0mLNqcFgSytD5Wn/&#10;ZxWsj814sj2ezoez+Zz+rHK/+xpsleq/dh8zEJG6+BQ/3Bud5udvcH8mXSA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Ezht8MAAADcAAAADwAAAAAAAAAAAAAAAACcAgAA&#10;ZHJzL2Rvd25yZXYueG1sUEsFBgAAAAAEAAQA9wAAAIwDAAAAAA==&#10;">
              <v:imagedata r:id="rId421" o:title="" cropbottom="17116f" cropleft="1579f"/>
              <v:path arrowok="t"/>
            </v:shape>
            <v:shape id="Picture 102" o:spid="_x0000_s1339" type="#_x0000_t75" style="position:absolute;left:73373;top:42362;width:35886;height:197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xW&#10;t+fGAAAA3AAAAA8AAABkcnMvZG93bnJldi54bWxEj0FrwkAQhe9C/8MyQm+6UYpI6ipaolQQRFtq&#10;j0N2TEKzsyG71fjvnYPgbYb35r1vZovO1epCbag8GxgNE1DEubcVFwa+v9aDKagQkS3WnsnAjQIs&#10;5i+9GabWX/lAl2MslIRwSNFAGWOTah3ykhyGoW+IRTv71mGUtS20bfEq4a7W4ySZaIcVS0OJDX2U&#10;lP8d/52Bt1087DdZsVstf39WE3/OtqdTZsxrv1u+g4rUxaf5cf1pBX8stPKMTKDn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Fa358YAAADcAAAADwAAAAAAAAAAAAAAAACc&#10;AgAAZHJzL2Rvd25yZXYueG1sUEsFBgAAAAAEAAQA9wAAAI8DAAAAAA==&#10;">
              <v:imagedata r:id="rId422" o:title="" croptop="784f" cropbottom="784f"/>
              <v:path arrowok="t"/>
            </v:shape>
            <v:shape id="Picture 103" o:spid="_x0000_s1338" type="#_x0000_t75" style="position:absolute;left:36301;top:438;width:35858;height:199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T&#10;SFfCAAAA3AAAAA8AAABkcnMvZG93bnJldi54bWxET02LwjAQvS/sfwiz4E3TVZS1GkUWRS+iW714&#10;G5qxLTaTmkTt/vuNIOxtHu9zpvPW1OJOzleWFXz2EhDEudUVFwqOh1X3C4QPyBpry6TglzzMZ+9v&#10;U0y1ffAP3bNQiBjCPkUFZQhNKqXPSzLoe7YhjtzZOoMhQldI7fARw00t+0kykgYrjg0lNvRdUn7J&#10;bkbB6YqZk0tchMtwvVu3WxrslzelOh/tYgIiUBv+xS/3Rsf5/TE8n4kXyNk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k0hXwgAAANwAAAAPAAAAAAAAAAAAAAAAAJwCAABk&#10;cnMvZG93bnJldi54bWxQSwUGAAAAAAQABAD3AAAAiwMAAAAA&#10;">
              <v:imagedata r:id="rId423" o:title="" cropbottom="578f"/>
              <v:path arrowok="t"/>
            </v:shape>
            <v:shape id="Picture 104" o:spid="_x0000_s1337" type="#_x0000_t75" style="position:absolute;left:73401;width:35858;height:201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T&#10;1GrBAAAA3AAAAA8AAABkcnMvZG93bnJldi54bWxET0tuwjAQ3VfiDtYgsSsOFNoqYBCigFjyO8A0&#10;HhJDPI5iA4HTY6RK3c3T+8542thSXKn2xrGCXjcBQZw5bThXcNgv379B+ICssXRMCu7kYTppvY0x&#10;1e7GW7ruQi5iCPsUFRQhVKmUPivIou+6ijhyR1dbDBHWudQ13mK4LWU/ST6lRcOxocCK5gVl593F&#10;KvCL4WmzGmzv8mD65ve82G9+6KFUp93MRiACNeFf/Ode6zj/4wtez8QL5OQ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1T1GrBAAAA3AAAAA8AAAAAAAAAAAAAAAAAnAIAAGRy&#10;cy9kb3ducmV2LnhtbFBLBQYAAAAABAAEAPcAAACKAwAAAAA=&#10;">
              <v:imagedata r:id="rId424" o:title="" croptop="19774f" cropbottom="3262f" cropleft="7392f" cropright="15042f"/>
              <v:path arrowok="t"/>
            </v:shape>
            <v:shape id="Picture 105" o:spid="_x0000_s1336" type="#_x0000_t75" style="position:absolute;left:73445;top:63386;width:35814;height:198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I&#10;LZjAAAAA3AAAAA8AAABkcnMvZG93bnJldi54bWxET0trAjEQvgv9D2EKXqRmKyKyGkUKonjyBb0O&#10;m9kHbiZLEjX775uC4G0+vucs19G04kHON5YVfI8zEMSF1Q1XCq6X7dcchA/IGlvLpKAnD+vVx2CJ&#10;ubZPPtHjHCqRQtjnqKAOocul9EVNBv3YdsSJK60zGBJ0ldQOnynctHKSZTNpsOHUUGNHPzUVt/Pd&#10;KNjGPv5O4+7g2rJ0l01/OM5GqNTwM24WIALF8Ba/3Hud5k8n8P9MukCu/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6wgtmMAAAADcAAAADwAAAAAAAAAAAAAAAACcAgAAZHJz&#10;L2Rvd25yZXYueG1sUEsFBgAAAAAEAAQA9wAAAIkDAAAAAA==&#10;">
              <v:imagedata r:id="rId425" o:title=""/>
              <v:path arrowok="t"/>
            </v:shape>
            <v:shape id="Picture 106" o:spid="_x0000_s1335" type="#_x0000_t75" style="position:absolute;left:36068;top:63539;width:36068;height:194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U&#10;MdDCAAAA3AAAAA8AAABkcnMvZG93bnJldi54bWxET01rwkAQvRf8D8sIvRTdtLYqqasUodhTpVHv&#10;Q3bMhmZmQ3Y16b/vFgre5vE+Z7UZuFFX6kLtxcDjNANFUnpbS2XgeHifLEGFiGKx8UIGfijAZj26&#10;W2FufS9fdC1ipVKIhBwNuBjbXOtQOmIMU9+SJO7sO8aYYFdp22GfwrnRT1k214y1pAaHLW0dld/F&#10;hQ0Q73cvixkv3WfxILvy3Ox7PhlzPx7eXkFFGuJN/O/+sGn+8wz+nkkX6PU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lDHQwgAAANwAAAAPAAAAAAAAAAAAAAAAAJwCAABk&#10;cnMvZG93bnJldi54bWxQSwUGAAAAAAQABAD3AAAAiwMAAAAA&#10;">
              <v:imagedata r:id="rId426" o:title="" croptop="13519f" cropbottom="17471f" cropleft="12700f" cropright="4742f"/>
              <v:path arrowok="t"/>
            </v:shape>
            <w10:wrap type="none"/>
            <w10:anchorlock/>
          </v:group>
        </w:pict>
      </w:r>
    </w:p>
    <w:p w:rsidR="004722FA" w:rsidRPr="000B11C4" w:rsidRDefault="004722FA" w:rsidP="004722FA">
      <w:pPr>
        <w:pStyle w:val="afa"/>
        <w:jc w:val="both"/>
        <w:rPr>
          <w:rFonts w:eastAsia="Calibri"/>
          <w:spacing w:val="0"/>
          <w:lang w:val="ro-RO"/>
        </w:rPr>
      </w:pPr>
      <w:r w:rsidRPr="004D43AF">
        <w:rPr>
          <w:lang w:val="en-US"/>
        </w:rPr>
        <w:t>Figura 23 a,b) defect postextracțional la nivelul d. 11; c,d) incizia, decolarea lamboului mucoperiostal și determinarea dimensiunii alveolei postextracționale; e) instalarea implantului în regiunea d. 11; f) aplicarea conformatorului de gingie și augumentarea defectului cu material de adiție și membrane PRF; g) suturarea plăgii; h) evoluția clinică la 9 zile postoperator; i) evoluția clinică la 2 luni postoperator; j) înlăturarea conformatorului de gingie (pentru obținerea gingiei keratinizate) și aplicarea șurubului de acoperire; k) aplicarea conformatorului de gingie peste 4 luni; l) situația clinică finală</w:t>
      </w:r>
      <w:r>
        <w:rPr>
          <w:lang w:val="en-US"/>
        </w:rPr>
        <w:t xml:space="preserve">. </w:t>
      </w:r>
    </w:p>
    <w:p w:rsidR="004722FA" w:rsidRDefault="000930A6" w:rsidP="004722FA">
      <w:pPr>
        <w:keepNext/>
      </w:pPr>
      <w:r w:rsidRPr="000930A6">
        <w:rPr>
          <w:rFonts w:eastAsia="Calibri"/>
          <w:noProof/>
          <w:spacing w:val="0"/>
          <w:lang w:val="en-US" w:eastAsia="en-US"/>
        </w:rPr>
      </w:r>
      <w:r w:rsidRPr="000930A6">
        <w:rPr>
          <w:rFonts w:eastAsia="Calibri"/>
          <w:noProof/>
          <w:spacing w:val="0"/>
          <w:lang w:val="en-US" w:eastAsia="en-US"/>
        </w:rPr>
        <w:pict>
          <v:group id="_x0000_s1285" style="width:467.75pt;height:358.6pt;mso-position-horizontal-relative:char;mso-position-vertical-relative:line" coordsize="7101779,5444826">
            <v:group id="Group 170" o:spid="_x0000_s1286" style="position:absolute;width:6974313;height:5415010" coordsize="110091,854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wukhxgAAANwAAAAPAAAAZHJzL2Rvd25yZXYueG1sRI9Pa8JAEMXvhX6HZQq9&#10;1U0srSW6ioiKByn4B4q3ITsmwexsyK5J/PadQ6G3Gd6b934zWwyuVh21ofJsIB0loIhzbysuDJxP&#10;m7cvUCEiW6w9k4EHBVjMn59mmFnf84G6YyyUhHDI0EAZY5NpHfKSHIaRb4hFu/rWYZS1LbRtsZdw&#10;V+txknxqhxVLQ4kNrUrKb8e7M7DtsV++p+tuf7uuHpfTx/fPPiVjXl+G5RRUpCH+m/+ud1bwJ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PC6SHGAAAA3AAA&#10;AA8AAAAAAAAAAAAAAAAAqQIAAGRycy9kb3ducmV2LnhtbFBLBQYAAAAABAAEAPoAAACcAwAAAAA=&#10;">
              <v:shape id="Picture 171" o:spid="_x0000_s1287" type="#_x0000_t75" style="position:absolute;width:34677;height:198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2+&#10;z3fDAAAA3AAAAA8AAABkcnMvZG93bnJldi54bWxET99rwjAQfh/sfwg38G2mVXBajTImgn0Y26rg&#10;69HcmrLmUpKo9b83g8He7uP7eavNYDtxIR9axwrycQaCuHa65UbB8bB7noMIEVlj55gU3CjAZv34&#10;sMJCuyt/0aWKjUghHApUYGLsCylDbchiGLueOHHfzluMCfpGao/XFG47OcmymbTYcmow2NObofqn&#10;OlsFp89dPq3OH6YsO1/P9ovt5L3cKjV6Gl6XICIN8V/8597rNP8lh99n0gVyf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b7Pd8MAAADcAAAADwAAAAAAAAAAAAAAAACcAgAA&#10;ZHJzL2Rvd25yZXYueG1sUEsFBgAAAAAEAAQA9wAAAIwDAAAAAA==&#10;">
                <v:imagedata r:id="rId427" o:title="" croptop="16208f" cropbottom="23735f" cropleft="28635f" cropright="3393f"/>
                <v:path arrowok="t"/>
              </v:shape>
              <v:shape id="Picture 172" o:spid="_x0000_s1288" type="#_x0000_t75" style="position:absolute;left:37057;width:36040;height:197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5h&#10;Z/3BAAAA3AAAAA8AAABkcnMvZG93bnJldi54bWxET0trwkAQvhf8D8sI3upGaatEV5FAqAd7aNT7&#10;kB2TYHY2ZDevf98tFHqbj+85++NoatFT6yrLClbLCARxbnXFhYLbNX3dgnAeWWNtmRRM5OB4mL3s&#10;MdZ24G/qM1+IEMIuRgWl900spctLMuiWtiEO3MO2Bn2AbSF1i0MIN7VcR9GHNFhxaCixoaSk/Jl1&#10;RsH98vWZPpPCmHfeZG9Tt7pMnCq1mI+nHQhPo/8X/7nPOszfrOH3mXCBPPw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5hZ/3BAAAA3AAAAA8AAAAAAAAAAAAAAAAAnAIAAGRy&#10;cy9kb3ducmV2LnhtbFBLBQYAAAAABAAEAPcAAACKAwAAAAA=&#10;">
                <v:imagedata r:id="rId428" o:title="" croptop="10178f" cropbottom="28737f" cropleft="28677f" cropright="333f"/>
                <v:path arrowok="t"/>
              </v:shape>
              <v:shape id="Picture 173" o:spid="_x0000_s1289" type="#_x0000_t75" style="position:absolute;left:75128;width:34963;height:196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A&#10;oJzEAAAA3AAAAA8AAABkcnMvZG93bnJldi54bWxET9tqwkAQfS/4D8sIfasbrWiJWUXF0kIFqUqp&#10;b0N2csHsbMiuSfr3XaHQtzmc6ySr3lSipcaVlhWMRxEI4tTqknMF59Pr0wsI55E1VpZJwQ85WC0H&#10;DwnG2nb8Se3R5yKEsItRQeF9HUvp0oIMupGtiQOX2cagD7DJpW6wC+GmkpMomkmDJYeGAmvaFpRe&#10;jzej4GP9Nu2u3f6r3E2j74O8ZJvbrlXqcdivFyA89f5f/Od+12H+/Bnuz4QL5PI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vAoJzEAAAA3AAAAA8AAAAAAAAAAAAAAAAAnAIA&#10;AGRycy9kb3ducmV2LnhtbFBLBQYAAAAABAAEAPcAAACNAwAAAAA=&#10;">
                <v:imagedata r:id="rId429" o:title="" croptop="2276f" cropbottom="14154f"/>
                <v:path arrowok="t"/>
              </v:shape>
              <v:shape id="Picture 174" o:spid="_x0000_s1290" type="#_x0000_t75" style="position:absolute;top:21530;width:34677;height:206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m&#10;VurCAAAA3AAAAA8AAABkcnMvZG93bnJldi54bWxET01rwkAQvRf6H5YpeKubVmkkdRUrCJ402nof&#10;stMkmJ1Nd9cY/fVuQfA2j/c503lvGtGR87VlBW/DBARxYXXNpYKf79XrBIQPyBoby6TgQh7ms+en&#10;KWbannlH3T6UIoawz1BBFUKbSemLigz6oW2JI/drncEQoSuldniO4aaR70nyIQ3WHBsqbGlZUXHc&#10;n4yC9HD0Jv0ajfO/be4uuy7fXHmh1OClX3yCCNSHh/juXus4Px3D/zPxAjm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65lbqwgAAANwAAAAPAAAAAAAAAAAAAAAAAJwCAABk&#10;cnMvZG93bnJldi54bWxQSwUGAAAAAAQABAD3AAAAiwMAAAAA&#10;">
                <v:imagedata r:id="rId430" o:title="" croptop="14079f" cropbottom="460f" cropright="17310f"/>
                <v:path arrowok="t"/>
              </v:shape>
              <v:shape id="Picture 175" o:spid="_x0000_s1291" type="#_x0000_t75" style="position:absolute;left:37057;top:21450;width:35791;height:2070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ZH&#10;mIDBAAAA3AAAAA8AAABkcnMvZG93bnJldi54bWxET99rwjAQfh/4P4QT9ramCttcZxSpCoM9rdb3&#10;I7k1Zc2lNNHW/94MBnu7j+/nrbeT68SVhtB6VrDIchDE2puWGwX16fi0AhEissHOMym4UYDtZvaw&#10;xsL4kb/oWsVGpBAOBSqwMfaFlEFbchgy3xMn7tsPDmOCQyPNgGMKd51c5vmLdNhyarDYU2lJ/1QX&#10;p+Ct/pTtvrqV5bjfLc96kVsuD0o9zqfdO4hIU/wX/7k/TJr/+gy/z6QL5OYO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ZHmIDBAAAA3AAAAA8AAAAAAAAAAAAAAAAAnAIAAGRy&#10;cy9kb3ducmV2LnhtbFBLBQYAAAAABAAEAPcAAACKAwAAAAA=&#10;">
                <v:imagedata r:id="rId431" o:title="" croptop="6935f" cropbottom="853f" cropleft="3398f" cropright="4446f"/>
                <v:path arrowok="t"/>
              </v:shape>
              <v:shape id="Picture 176" o:spid="_x0000_s1292" type="#_x0000_t75" style="position:absolute;left:75128;top:21436;width:34613;height:206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Z&#10;QUDAAAAA3AAAAA8AAABkcnMvZG93bnJldi54bWxET82KwjAQvi/4DmEEb2uquFqqUURQ97AXfx5g&#10;aMa22ExKEmv16Y0g7G0+vt9ZrDpTi5acrywrGA0TEMS51RUXCs6n7XcKwgdkjbVlUvAgD6tl72uB&#10;mbZ3PlB7DIWIIewzVFCG0GRS+rwkg35oG+LIXawzGCJ0hdQO7zHc1HKcJFNpsOLYUGJDm5Ly6/Fm&#10;FPy1/meUhrM7pLvJ81Lp/fNBrNSg363nIAJ14V/8cf/qOH82hfcz8QK5f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9lBQMAAAADcAAAADwAAAAAAAAAAAAAAAACcAgAAZHJz&#10;L2Rvd25yZXYueG1sUEsFBgAAAAAEAAQA9wAAAIkDAAAAAA==&#10;">
                <v:imagedata r:id="rId432" o:title="" cropbottom="-1177f" cropright="2595f"/>
                <v:path arrowok="t"/>
              </v:shape>
              <v:shape id="Picture 177" o:spid="_x0000_s1293" type="#_x0000_t75" style="position:absolute;top:43580;width:34677;height:20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B&#10;y8vFAAAA3AAAAA8AAABkcnMvZG93bnJldi54bWxET99rwjAQfhf8H8IJvsiaTkGlaxQ3GOgYwpyw&#10;17M5m2pzKU3Uur9+GQz2dh/fz8uXna3FlVpfOVbwmKQgiAunKy4V7D9fH+YgfEDWWDsmBXfysFz0&#10;ezlm2t34g667UIoYwj5DBSaEJpPSF4Ys+sQ1xJE7utZiiLAtpW7xFsNtLcdpOpUWK44NBht6MVSc&#10;dxerYHN4v5vtaFwf3van6fz7mSfl5Eup4aBbPYEI1IV/8Z97reP82Qx+n4kXyMU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SwcvLxQAAANwAAAAPAAAAAAAAAAAAAAAAAJwC&#10;AABkcnMvZG93bnJldi54bWxQSwUGAAAAAAQABAD3AAAAjgMAAAAA&#10;">
                <v:imagedata r:id="rId433" o:title="" cropright="2478f"/>
                <v:path arrowok="t"/>
              </v:shape>
              <v:shape id="Picture 178" o:spid="_x0000_s1294" type="#_x0000_t75" style="position:absolute;left:37057;top:43580;width:36040;height:20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7G&#10;pVjGAAAA3AAAAA8AAABkcnMvZG93bnJldi54bWxEj0FrwkAQhe9C/8MyhV6kbixoS+oqrVLwpJjG&#10;g7chO02C2dmwu2r6751DobcZ3pv3vlmsBtepK4XYejYwnWSgiCtvW64NlN9fz2+gYkK22HkmA78U&#10;YbV8GC0wt/7GB7oWqVYSwjFHA01Kfa51rBpyGCe+JxbtxweHSdZQaxvwJuGu0y9ZNtcOW5aGBnta&#10;N1Sdi4szsNmvi92+ntnN6Tj+5G5+LkNWGvP0OHy8g0o0pH/z3/XWCv6r0MozMoFe3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salWMYAAADcAAAADwAAAAAAAAAAAAAAAACc&#10;AgAAZHJzL2Rvd25yZXYueG1sUEsFBgAAAAAEAAQA9wAAAI8DAAAAAA==&#10;">
                <v:imagedata r:id="rId434" o:title="" croptop="7756f" cropbottom="8630f" cropleft="453f" cropright="-453f"/>
                <v:path arrowok="t"/>
              </v:shape>
              <v:shape id="Picture 179" o:spid="_x0000_s1295" type="#_x0000_t75" style="position:absolute;left:74955;top:43496;width:34537;height:203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9&#10;IDDBAAAA3AAAAA8AAABkcnMvZG93bnJldi54bWxET01rwkAQvQv9D8sIvUjdmIO20VVKoCXXqjTX&#10;ITsm0exsyK5u+u+7guBtHu9zNrvRdOJGg2stK1jMExDEldUt1wqOh6+3dxDOI2vsLJOCP3Kw275M&#10;NphpG/iHbntfixjCLkMFjfd9JqWrGjLo5rYnjtzJDgZ9hEMt9YAhhptOpkmylAZbjg0N9pQ3VF32&#10;V6OgzNMSQ5f7c/Gbfs9OLhQ5BaVep+PnGoSn0T/FD3eh4/zVB9yfiRfI7T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t9IDDBAAAA3AAAAA8AAAAAAAAAAAAAAAAAnAIAAGRy&#10;cy9kb3ducmV2LnhtbFBLBQYAAAAABAAEAPcAAACKAwAAAAA=&#10;">
                <v:imagedata r:id="rId435" o:title="" croptop="19964f" cropbottom="11679f" cropleft="11072f" cropright="11334f"/>
                <v:path arrowok="t"/>
              </v:shape>
              <v:shape id="Picture 180" o:spid="_x0000_s1296" type="#_x0000_t75" style="position:absolute;top:65637;width:34949;height:196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10;OsbHAAAA3AAAAA8AAABkcnMvZG93bnJldi54bWxEj91qwkAQhe8LfYdlhN6UuqmISuoqpRDoRVX8&#10;eYAhO2aD2dk0u8a0T+9cFHo3wzlzzjfL9eAb1VMX68AGXscZKOIy2JorA6dj8bIAFROyxSYwGfih&#10;COvV48MScxtuvKf+kColIRxzNOBSanOtY+nIYxyHlli0c+g8Jlm7StsObxLuGz3Jspn2WLM0OGzp&#10;w1F5OVy9ga9j9Xzt3Wbviu+hOM9//XY3nRjzNBre30AlGtK/+e/60wr+QvDlGZlAr+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p/OsbHAAAA3AAAAA8AAAAAAAAAAAAAAAAA&#10;nAIAAGRycy9kb3ducmV2LnhtbFBLBQYAAAAABAAEAPcAAACQAwAAAAA=&#10;">
                <v:imagedata r:id="rId436" o:title="" croptop="17558f" cropbottom="6006f" cropright="9531f"/>
                <v:path arrowok="t"/>
              </v:shape>
              <v:shape id="Picture 181" o:spid="_x0000_s1297" type="#_x0000_t75" style="position:absolute;left:36808;top:65637;width:36040;height:196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P&#10;PXzEAAAA3AAAAA8AAABkcnMvZG93bnJldi54bWxET9tqwkAQfS/4D8sIfSm6UXqR1FVEEYoItonQ&#10;1yE7ZoPZ2ZDdmujXu4VC3+ZwrjNf9rYWF2p95VjBZJyAIC6crrhUcMy3oxkIH5A11o5JwZU8LBeD&#10;hzmm2nX8RZcslCKGsE9RgQmhSaX0hSGLfuwa4sidXGsxRNiWUrfYxXBby2mSvEqLFccGgw2tDRXn&#10;7Mcq2Jnt9Xlz+357Or/sD5nNV53JP5V6HPardxCB+vAv/nN/6Dh/NoHfZ+IFcnE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BPPXzEAAAA3AAAAA8AAAAAAAAAAAAAAAAAnAIA&#10;AGRycy9kb3ducmV2LnhtbFBLBQYAAAAABAAEAPcAAACNAwAAAAA=&#10;">
                <v:imagedata r:id="rId437" o:title="" croptop="14598f" cropbottom="3308f" cropleft="-453f" cropright="453f"/>
                <v:path arrowok="t"/>
              </v:shape>
              <v:shape id="Picture 182" o:spid="_x0000_s1298" type="#_x0000_t75" style="position:absolute;left:74955;top:65637;width:34671;height:198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D6&#10;o5rEAAAA3AAAAA8AAABkcnMvZG93bnJldi54bWxET01rwkAQvRf6H5YpeKubClpNXUVKBQ+VtlHU&#10;3obsNAlmZ+PuauK/7wqF3ubxPmc670wtLuR8ZVnBUz8BQZxbXXGhYLtZPo5B+ICssbZMCq7kYT67&#10;v5tiqm3LX3TJQiFiCPsUFZQhNKmUPi/JoO/bhjhyP9YZDBG6QmqHbQw3tRwkyUgarDg2lNjQa0n5&#10;MTsbBUnz9u70kHbVZ/Zx+F5P2uf9qVCq99AtXkAE6sK/+M+90nH+eAC3Z+IFcvY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D6o5rEAAAA3AAAAA8AAAAAAAAAAAAAAAAAnAIA&#10;AGRycy9kb3ducmV2LnhtbFBLBQYAAAAABAAEAPcAAACNAwAAAAA=&#10;">
                <v:imagedata r:id="rId438" o:title="" croptop="1171f" cropbottom="-1f"/>
                <v:path arrowok="t"/>
              </v:shape>
            </v:group>
            <v:shape id="Text Box 183" o:spid="_x0000_s1299" type="#_x0000_t202" style="position:absolute;left:1820633;top:861980;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S/UwAAA&#10;ANwAAAAPAAAAZHJzL2Rvd25yZXYueG1sRE9Na8JAEL0L/Q/LFHrTjS0Wia4haAsevFTjfchOs6HZ&#10;2ZCdmvjvu4VCb/N4n7MtJt+pGw2xDWxguchAEdfBttwYqC7v8zWoKMgWu8Bk4E4Rit3DbIu5DSN/&#10;0O0sjUohHHM04ET6XOtYO/IYF6EnTtxnGDxKgkOj7YBjCvedfs6yV+2x5dTgsKe9o/rr/O0NiNhy&#10;ea/efDxep9NhdFm9wsqYp8ep3IASmuRf/Oc+2jR//QK/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1S/U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 xml:space="preserve"> </w:t>
                    </w:r>
                    <w:r>
                      <w:rPr>
                        <w:color w:val="FFFFFF" w:themeColor="background1"/>
                        <w:kern w:val="24"/>
                      </w:rPr>
                      <w:t>a</w:t>
                    </w:r>
                  </w:p>
                </w:txbxContent>
              </v:textbox>
            </v:shape>
            <v:shape id="Text Box 184" o:spid="_x0000_s1300" type="#_x0000_t202" style="position:absolute;left:4276666;top:883521;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LegwAAA&#10;ANwAAAAPAAAAZHJzL2Rvd25yZXYueG1sRE9Na8JAEL0L/Q/LFHrTjaUWia4haAsevFTjfchOs6HZ&#10;2ZCdmvjvu4VCb/N4n7MtJt+pGw2xDWxguchAEdfBttwYqC7v8zWoKMgWu8Bk4E4Rit3DbIu5DSN/&#10;0O0sjUohHHM04ET6XOtYO/IYF6EnTtxnGDxKgkOj7YBjCvedfs6yV+2x5dTgsKe9o/rr/O0NiNhy&#10;ea/efDxep9NhdFm9wsqYp8ep3IASmuRf/Oc+2jR//QK/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MPLeg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b</w:t>
                    </w:r>
                  </w:p>
                </w:txbxContent>
              </v:textbox>
            </v:shape>
            <v:shape id="Text Box 185" o:spid="_x0000_s1301" type="#_x0000_t202" style="position:absolute;left:6596949;top:909645;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BI7vwAA&#10;ANwAAAAPAAAAZHJzL2Rvd25yZXYueG1sRE9Na8JAEL0X+h+WKXirGwuKRFeRWsGDFzXeh+yYDc3O&#10;huxo4r93CwVv83ifs1wPvlF36mId2MBknIEiLoOtuTJQnHefc1BRkC02gcnAgyKsV+9vS8xt6PlI&#10;95NUKoVwzNGAE2lzrWPpyGMch5Y4cdfQeZQEu0rbDvsU7hv9lWUz7bHm1OCwpW9H5e/p5g2I2M3k&#10;Ufz4uL8Mh23vsnKKhTGjj2GzACU0yEv8797bNH8+hb9n0gV69Q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NwEju/AAAA3AAAAA8AAAAAAAAAAAAAAAAAlwIAAGRycy9kb3ducmV2&#10;LnhtbFBLBQYAAAAABAAEAPUAAACD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c</w:t>
                    </w:r>
                  </w:p>
                </w:txbxContent>
              </v:textbox>
            </v:shape>
            <v:shape id="Text Box 186" o:spid="_x0000_s1302" type="#_x0000_t202" style="position:absolute;left:1819244;top:2266237;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oxMwAAA&#10;ANwAAAAPAAAAZHJzL2Rvd25yZXYueG1sRE9Na8JAEL0X/A/LCN7qxkJFUtcQagseeqnG+5CdZkOz&#10;syE7mvjv3ULB2zze52yLyXfqSkNsAxtYLTNQxHWwLTcGqtPn8wZUFGSLXWAycKMIxW72tMXchpG/&#10;6XqURqUQjjkacCJ9rnWsHXmMy9ATJ+4nDB4lwaHRdsAxhftOv2TZWntsOTU47OndUf17vHgDIrZc&#10;3aoPHw/n6Ws/uqx+xcqYxXwq30AJTfIQ/7sPNs3frOHvmXSB3t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ooxM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d</w:t>
                    </w:r>
                  </w:p>
                </w:txbxContent>
              </v:textbox>
            </v:shape>
            <v:shape id="Text Box 187" o:spid="_x0000_s1303" type="#_x0000_t202" style="position:absolute;left:4280752;top:2266237;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7inXwAAA&#10;ANwAAAAPAAAAZHJzL2Rvd25yZXYueG1sRE9Na8JAEL0L/Q/LFHrTjYVaia4haAsevFTjfchOs6HZ&#10;2ZCdmvjvu4VCb/N4n7MtJt+pGw2xDWxguchAEdfBttwYqC7v8zWoKMgWu8Bk4E4Rit3DbIu5DSN/&#10;0O0sjUohHHM04ET6XOtYO/IYF6EnTtxnGDxKgkOj7YBjCvedfs6ylfbYcmpw2NPeUf11/vYGRGy5&#10;vFdvPh6v0+kwuqx+wcqYp8ep3IASmuRf/Oc+2jR//Qq/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87inX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e</w:t>
                    </w:r>
                  </w:p>
                </w:txbxContent>
              </v:textbox>
            </v:shape>
            <v:shape id="Text Box 188" o:spid="_x0000_s1304" type="#_x0000_t202" style="position:absolute;left:6590052;top:2318487;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b2lwwAA&#10;ANwAAAAPAAAAZHJzL2Rvd25yZXYueG1sRI9Ba8MwDIXvg/0Ho8Fuq9NBR0nrltKt0MMu69K7iNU4&#10;NJZDrDXpv58Og90k3tN7n9bbKXbmRkNuEzuYzwowxHXyLTcOqu/DyxJMFmSPXWJycKcM283jwxpL&#10;n0b+ottJGqMhnEt0EET60tpcB4qYZ6knVu2Shoii69BYP+Co4bGzr0XxZiO2rA0Be9oHqq+nn+hA&#10;xO/m9+oj5uN5+nwfQ1EvsHLu+WnarcAITfJv/rs+esVfKq0+oxPY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cb2lwwAAANwAAAAPAAAAAAAAAAAAAAAAAJcCAABkcnMvZG93&#10;bnJldi54bWxQSwUGAAAAAAQABAD1AAAAhw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f</w:t>
                    </w:r>
                  </w:p>
                </w:txbxContent>
              </v:textbox>
            </v:shape>
            <v:shape id="Text Box 189" o:spid="_x0000_s1305" type="#_x0000_t202" style="position:absolute;left:1815962;top:3619355;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Rg+wAAA&#10;ANwAAAAPAAAAZHJzL2Rvd25yZXYueG1sRE9Na8JAEL0X/A/LFLzVjQWLpq4itoIHL2q8D9lpNjQ7&#10;G7JTE/+9KxS8zeN9znI9+EZdqYt1YAPTSQaKuAy25spAcd69zUFFQbbYBCYDN4qwXo1elpjb0POR&#10;riepVArhmKMBJ9LmWsfSkcc4CS1x4n5C51ES7CptO+xTuG/0e5Z9aI81pwaHLW0dlb+nP29AxG6m&#10;t+Lbx/1lOHz1LitnWBgzfh02n6CEBnmK/917m+bPF/B4Jl2gV3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iPRg+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000000" w:themeColor="text1"/>
                        <w:kern w:val="24"/>
                      </w:rPr>
                      <w:t xml:space="preserve"> </w:t>
                    </w:r>
                    <w:r>
                      <w:rPr>
                        <w:color w:val="FFFFFF" w:themeColor="background1"/>
                        <w:kern w:val="24"/>
                      </w:rPr>
                      <w:t>g</w:t>
                    </w:r>
                  </w:p>
                </w:txbxContent>
              </v:textbox>
            </v:shape>
            <v:shape id="Text Box 190" o:spid="_x0000_s1306" type="#_x0000_t202" style="position:absolute;left:4271734;top:3667022;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3id+wwAA&#10;ANwAAAAPAAAAZHJzL2Rvd25yZXYueG1sRI9BT8MwDIXvSPsPkSdxY+mQQKwsm6YB0g5c2Lq71Zim&#10;WuNUjVm7f48PSNxsvef3Pq+3U+zMlYbcJnawXBRgiOvkW24cVKePhxcwWZA9donJwY0ybDezuzWW&#10;Po38RdejNEZDOJfoIIj0pbW5DhQxL1JPrNp3GiKKrkNj/YCjhsfOPhbFs43YsjYE7GkfqL4cf6ID&#10;Eb9b3qr3mA/n6fNtDEX9hJVz9/Np9wpGaJJ/89/1wSv+SvH1GZ3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23id+wwAAANwAAAAPAAAAAAAAAAAAAAAAAJcCAABkcnMvZG93&#10;bnJldi54bWxQSwUGAAAAAAQABAD1AAAAhw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h</w:t>
                    </w:r>
                  </w:p>
                </w:txbxContent>
              </v:textbox>
            </v:shape>
            <v:shape id="Text Box 191" o:spid="_x0000_s1307" type="#_x0000_t202" style="position:absolute;left:6591770;top:3693146;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oLlwAAA&#10;ANwAAAAPAAAAZHJzL2Rvd25yZXYueG1sRE9La8JAEL4X+h+WKfRWNxFabHQV8QEeetHG+5CdZkOz&#10;syE7mvjvXaHQ23x8z1msRt+qK/WxCWwgn2SgiKtgG64NlN/7txmoKMgW28Bk4EYRVsvnpwUWNgx8&#10;pOtJapVCOBZowIl0hdaxcuQxTkJHnLif0HuUBPta2x6HFO5bPc2yD+2x4dTgsKONo+r3dPEGROw6&#10;v5U7Hw/n8Ws7uKx6x9KY15dxPQclNMq/+M99sGn+Zw6PZ9IFen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koLlwAAAANwAAAAPAAAAAAAAAAAAAAAAAJcCAABkcnMvZG93bnJl&#10;di54bWxQSwUGAAAAAAQABAD1AAAAhAM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i</w:t>
                    </w:r>
                  </w:p>
                </w:txbxContent>
              </v:textbox>
            </v:shape>
            <v:shape id="Text Box 114752" o:spid="_x0000_s1308" type="#_x0000_t202" style="position:absolute;left:1814768;top:5023611;width:504071;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EZZmwgAA&#10;AN8AAAAPAAAAZHJzL2Rvd25yZXYueG1sRE9Na8JAEL0X+h+WKXirm4i2JXUVqRY8eKmm9yE7zYZm&#10;Z0N2auK/7wqCx8f7Xq5H36oz9bEJbCCfZqCIq2Abrg2Up8/nN1BRkC22gcnAhSKsV48PSyxsGPiL&#10;zkepVQrhWKABJ9IVWsfKkcc4DR1x4n5C71ES7GttexxSuG/1LMtetMeGU4PDjj4cVb/HP29AxG7y&#10;S7nzcf89HraDy6oFlsZMnsbNOyihUe7im3tv0/x8/rqYwfVPAq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0Rlmb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j</w:t>
                    </w:r>
                  </w:p>
                </w:txbxContent>
              </v:textbox>
            </v:shape>
            <v:shape id="Text Box 114753" o:spid="_x0000_s1309" type="#_x0000_t202" style="position:absolute;left:4276273;top:5075861;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TP9wgAA&#10;AN8AAAAPAAAAZHJzL2Rvd25yZXYueG1sRE9NS8NAEL0L/odlBG92E21VYrelqIUeemmM9yE7ZoPZ&#10;2ZAdm/Tfu4VCj4/3vVxPvlNHGmIb2EA+y0AR18G23BiovrYPr6CiIFvsApOBE0VYr25vlljYMPKB&#10;jqU0KoVwLNCAE+kLrWPtyGOchZ44cT9h8CgJDo22A44p3Hf6McuetceWU4PDnt4d1b/lnzcgYjf5&#10;qfr0cfc97T9Gl9ULrIy5v5s2b6CEJrmKL+6dTfPz+cviCc5/EgC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JdM/3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k</w:t>
                    </w:r>
                  </w:p>
                </w:txbxContent>
              </v:textbox>
            </v:shape>
            <v:shape id="Text Box 114754" o:spid="_x0000_s1310" type="#_x0000_t202" style="position:absolute;left:6590051;top:5125990;width:504830;height:3188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tKuJwgAA&#10;AN8AAAAPAAAAZHJzL2Rvd25yZXYueG1sRE9Na8JAEL0X+h+WKfRWNxGtJXUV0RY89FKN9yE7zYZm&#10;Z0N2NPHfdwWhx8f7Xq5H36oL9bEJbCCfZKCIq2Abrg2Ux8+XN1BRkC22gcnAlSKsV48PSyxsGPib&#10;LgepVQrhWKABJ9IVWsfKkcc4CR1x4n5C71ES7GttexxSuG/1NMtetceGU4PDjraOqt/D2RsQsZv8&#10;Wn74uD+NX7vBZdUcS2Oen8bNOyihUf7Fd/fepvn5bDGfwe1PAqB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20q4nCAAAA3wAAAA8AAAAAAAAAAAAAAAAAlwIAAGRycy9kb3du&#10;cmV2LnhtbFBLBQYAAAAABAAEAPUAAACGAwAAAAA=&#10;" filled="f" stroked="f">
              <v:textbox style="mso-fit-shape-to-text:t">
                <w:txbxContent>
                  <w:p w:rsidR="00562A98" w:rsidRDefault="00562A98" w:rsidP="004722FA">
                    <w:pPr>
                      <w:pStyle w:val="af0"/>
                      <w:spacing w:before="0" w:beforeAutospacing="0" w:after="0" w:afterAutospacing="0"/>
                    </w:pPr>
                    <w:r>
                      <w:rPr>
                        <w:color w:val="FFFFFF" w:themeColor="background1"/>
                        <w:kern w:val="24"/>
                      </w:rPr>
                      <w:t>l</w:t>
                    </w:r>
                  </w:p>
                </w:txbxContent>
              </v:textbox>
            </v:shape>
            <w10:wrap type="none"/>
            <w10:anchorlock/>
          </v:group>
        </w:pict>
      </w:r>
    </w:p>
    <w:p w:rsidR="004722FA" w:rsidRPr="000B11C4" w:rsidRDefault="004722FA" w:rsidP="004722FA">
      <w:pPr>
        <w:pStyle w:val="afa"/>
        <w:jc w:val="both"/>
        <w:rPr>
          <w:rFonts w:eastAsia="Calibri"/>
          <w:spacing w:val="0"/>
          <w:lang w:val="ro-RO"/>
        </w:rPr>
      </w:pPr>
      <w:r w:rsidRPr="004D43AF">
        <w:rPr>
          <w:lang w:val="en-US"/>
        </w:rPr>
        <w:t xml:space="preserve">Figura 24 a) fragment din OPG-ul preoperator; b) evoluția clinică preoperatorie c) extracția d. 23,24,26; d) instalarea </w:t>
      </w:r>
      <w:r>
        <w:rPr>
          <w:lang w:val="en-US"/>
        </w:rPr>
        <w:t>implanturi</w:t>
      </w:r>
      <w:r w:rsidRPr="004D43AF">
        <w:rPr>
          <w:lang w:val="en-US"/>
        </w:rPr>
        <w:t>lor dentare endoosoase în regiunea d 23,24,25,26; e) aplicarea materialului de adiție și a plasei din titan; f) acoperirea plasei cu membrane PRF; g) suturarea plăgii; h) fragment din OPG-ul de control la 3 luni; i) înlăturarea plasei de titan; j) remodelarea defectului procesului alveolar; k) fragment din OPG la 6 luni; l) situația linică finală.</w:t>
      </w:r>
    </w:p>
    <w:p w:rsidR="004722FA" w:rsidRPr="0039512C" w:rsidRDefault="005450A1" w:rsidP="004722FA">
      <w:pPr>
        <w:pStyle w:val="2"/>
        <w:rPr>
          <w:rFonts w:eastAsia="Arial Unicode MS"/>
          <w:lang w:val="ro-RO"/>
        </w:rPr>
      </w:pPr>
      <w:bookmarkStart w:id="86" w:name="_Toc484552600"/>
      <w:r>
        <w:rPr>
          <w:rFonts w:eastAsia="Arial Unicode MS"/>
          <w:lang w:val="ro-RO"/>
        </w:rPr>
        <w:t>11.5</w:t>
      </w:r>
      <w:r w:rsidR="004722FA">
        <w:rPr>
          <w:rFonts w:eastAsia="Arial Unicode MS"/>
          <w:lang w:val="ro-RO"/>
        </w:rPr>
        <w:t xml:space="preserve"> Metoda elaborată de ghidare a</w:t>
      </w:r>
      <w:r w:rsidR="004722FA" w:rsidRPr="0039512C">
        <w:rPr>
          <w:rFonts w:eastAsia="Arial Unicode MS"/>
          <w:lang w:val="ro-RO"/>
        </w:rPr>
        <w:t xml:space="preserve"> instalării imediate a </w:t>
      </w:r>
      <w:r w:rsidR="004722FA">
        <w:rPr>
          <w:rFonts w:eastAsia="Arial Unicode MS"/>
          <w:lang w:val="ro-RO"/>
        </w:rPr>
        <w:t>implanturi</w:t>
      </w:r>
      <w:r w:rsidR="004722FA" w:rsidRPr="0039512C">
        <w:rPr>
          <w:rFonts w:eastAsia="Arial Unicode MS"/>
          <w:lang w:val="ro-RO"/>
        </w:rPr>
        <w:t>lor</w:t>
      </w:r>
      <w:bookmarkEnd w:id="86"/>
      <w:r w:rsidR="004722FA" w:rsidRPr="0039512C">
        <w:rPr>
          <w:rFonts w:eastAsia="Arial Unicode MS"/>
          <w:lang w:val="ro-RO"/>
        </w:rPr>
        <w:t xml:space="preserve"> </w:t>
      </w:r>
    </w:p>
    <w:p w:rsidR="004722FA" w:rsidRDefault="004722FA" w:rsidP="004722FA">
      <w:pPr>
        <w:spacing w:after="120" w:line="360" w:lineRule="auto"/>
        <w:jc w:val="both"/>
        <w:rPr>
          <w:color w:val="000000"/>
          <w:lang w:val="en-US"/>
        </w:rPr>
      </w:pPr>
      <w:r>
        <w:rPr>
          <w:rFonts w:eastAsia="Calibri"/>
          <w:color w:val="000000" w:themeColor="text1"/>
          <w:spacing w:val="0"/>
          <w:lang w:val="ro-RO"/>
        </w:rPr>
        <w:tab/>
        <w:t>Pentru optimizarea condițiilor de instalare a implanturilor dentare endoosoase postextracțional V.</w:t>
      </w:r>
      <w:r w:rsidRPr="00811EED">
        <w:rPr>
          <w:color w:val="000000"/>
          <w:lang w:val="en-US"/>
        </w:rPr>
        <w:t xml:space="preserve"> </w:t>
      </w:r>
      <w:r>
        <w:rPr>
          <w:color w:val="000000"/>
          <w:lang w:val="en-US"/>
        </w:rPr>
        <w:t>Topalo</w:t>
      </w:r>
      <w:r w:rsidRPr="00811EED">
        <w:rPr>
          <w:color w:val="000000"/>
          <w:lang w:val="en-US"/>
        </w:rPr>
        <w:t xml:space="preserve">; </w:t>
      </w:r>
      <w:r>
        <w:rPr>
          <w:color w:val="000000"/>
          <w:lang w:val="en-US"/>
        </w:rPr>
        <w:t>N. Chele</w:t>
      </w:r>
      <w:r w:rsidRPr="00811EED">
        <w:rPr>
          <w:color w:val="000000"/>
          <w:lang w:val="en-US"/>
        </w:rPr>
        <w:t xml:space="preserve">; </w:t>
      </w:r>
      <w:r>
        <w:rPr>
          <w:color w:val="000000"/>
          <w:lang w:val="en-US"/>
        </w:rPr>
        <w:t>D. Sîrbu au propus</w:t>
      </w:r>
      <w:r w:rsidRPr="00811EED">
        <w:rPr>
          <w:color w:val="000000"/>
          <w:lang w:val="en-US"/>
        </w:rPr>
        <w:t xml:space="preserve"> </w:t>
      </w:r>
      <w:r>
        <w:rPr>
          <w:color w:val="000000"/>
          <w:lang w:val="ro-RO"/>
        </w:rPr>
        <w:t>m</w:t>
      </w:r>
      <w:r w:rsidRPr="00811EED">
        <w:rPr>
          <w:color w:val="000000"/>
          <w:lang w:val="ro-RO"/>
        </w:rPr>
        <w:t>etoda de instalare simultană ghidată a impla</w:t>
      </w:r>
      <w:r>
        <w:rPr>
          <w:color w:val="000000"/>
          <w:lang w:val="ro-RO"/>
        </w:rPr>
        <w:t>nturilor dentare de stadiul doi</w:t>
      </w:r>
      <w:r w:rsidRPr="00811EED">
        <w:rPr>
          <w:color w:val="000000"/>
          <w:lang w:val="ro-RO"/>
        </w:rPr>
        <w:t xml:space="preserve"> </w:t>
      </w:r>
      <w:r>
        <w:rPr>
          <w:color w:val="000000"/>
          <w:lang w:val="en-US"/>
        </w:rPr>
        <w:t>(</w:t>
      </w:r>
      <w:r w:rsidRPr="00811EED">
        <w:rPr>
          <w:color w:val="000000"/>
          <w:lang w:val="en-US"/>
        </w:rPr>
        <w:t>Brevet de invenţie md 8449. 2015-07-09</w:t>
      </w:r>
      <w:r>
        <w:rPr>
          <w:color w:val="000000"/>
          <w:lang w:val="en-US"/>
        </w:rPr>
        <w:t>)</w:t>
      </w:r>
      <w:r w:rsidRPr="00811EED">
        <w:rPr>
          <w:color w:val="000000"/>
          <w:lang w:val="en-US"/>
        </w:rPr>
        <w:t>.</w:t>
      </w:r>
    </w:p>
    <w:p w:rsidR="004722FA" w:rsidRDefault="004722FA" w:rsidP="004722FA">
      <w:pPr>
        <w:tabs>
          <w:tab w:val="left" w:pos="567"/>
        </w:tabs>
        <w:spacing w:line="360" w:lineRule="auto"/>
        <w:jc w:val="both"/>
        <w:rPr>
          <w:rFonts w:eastAsia="Calibri"/>
          <w:spacing w:val="0"/>
          <w:lang w:val="ro-RO"/>
        </w:rPr>
      </w:pPr>
      <w:r>
        <w:rPr>
          <w:rFonts w:eastAsia="Calibri"/>
          <w:spacing w:val="0"/>
          <w:lang w:val="ro-RO"/>
        </w:rPr>
        <w:tab/>
      </w:r>
      <w:r w:rsidRPr="005F3033">
        <w:rPr>
          <w:rFonts w:eastAsia="Calibri"/>
          <w:spacing w:val="0"/>
          <w:lang w:val="ro-RO"/>
        </w:rPr>
        <w:t>Studiul a fost aprobat de Comitetul de Etică a Instituției Publice Universitatea de Stat De Medicină și Farmacie „Nicolae Testemițanu” din R. Moldova.</w:t>
      </w:r>
      <w:r>
        <w:rPr>
          <w:rFonts w:eastAsia="Calibri"/>
          <w:spacing w:val="0"/>
          <w:lang w:val="ro-RO"/>
        </w:rPr>
        <w:t xml:space="preserve"> </w:t>
      </w:r>
      <w:r w:rsidRPr="005F3033">
        <w:rPr>
          <w:rFonts w:eastAsia="Calibri"/>
          <w:spacing w:val="0"/>
          <w:lang w:val="ro-RO"/>
        </w:rPr>
        <w:t xml:space="preserve">Pacienții au fost incluși în studiu după semnarea acordului informat. Criteriile de </w:t>
      </w:r>
      <w:r w:rsidRPr="005F3033">
        <w:rPr>
          <w:rFonts w:eastAsia="Calibri"/>
          <w:i/>
          <w:spacing w:val="0"/>
          <w:lang w:val="ro-RO"/>
        </w:rPr>
        <w:t>includere</w:t>
      </w:r>
      <w:r w:rsidRPr="005F3033">
        <w:rPr>
          <w:rFonts w:eastAsia="Calibri"/>
          <w:spacing w:val="0"/>
          <w:lang w:val="ro-RO"/>
        </w:rPr>
        <w:t xml:space="preserve"> în studiu:</w:t>
      </w:r>
      <w:r>
        <w:rPr>
          <w:rFonts w:eastAsia="Calibri"/>
          <w:spacing w:val="0"/>
          <w:lang w:val="ro-RO"/>
        </w:rPr>
        <w:t xml:space="preserve"> </w:t>
      </w:r>
      <w:r w:rsidRPr="005F3033">
        <w:rPr>
          <w:rFonts w:eastAsia="Calibri"/>
          <w:spacing w:val="0"/>
          <w:lang w:val="ro-RO"/>
        </w:rPr>
        <w:t>indicațiile către extracție</w:t>
      </w:r>
      <w:r>
        <w:rPr>
          <w:rFonts w:eastAsia="Calibri"/>
          <w:spacing w:val="0"/>
          <w:lang w:val="ro-RO"/>
        </w:rPr>
        <w:t xml:space="preserve"> </w:t>
      </w:r>
      <w:r w:rsidRPr="005F3033">
        <w:rPr>
          <w:rFonts w:eastAsia="Calibri"/>
          <w:spacing w:val="0"/>
          <w:lang w:val="ro-RO"/>
        </w:rPr>
        <w:t>dentară, prezența co</w:t>
      </w:r>
      <w:r>
        <w:rPr>
          <w:rFonts w:eastAsia="Calibri"/>
          <w:spacing w:val="0"/>
          <w:lang w:val="ro-RO"/>
        </w:rPr>
        <w:t xml:space="preserve">ndițiilor anatomice favorabile </w:t>
      </w:r>
      <w:r w:rsidRPr="005F3033">
        <w:rPr>
          <w:rFonts w:eastAsia="Calibri"/>
          <w:spacing w:val="0"/>
          <w:lang w:val="ro-RO"/>
        </w:rPr>
        <w:t xml:space="preserve">pentru instalarea </w:t>
      </w:r>
      <w:r>
        <w:rPr>
          <w:rFonts w:eastAsia="Calibri"/>
          <w:spacing w:val="0"/>
          <w:lang w:val="ro-RO"/>
        </w:rPr>
        <w:t>implanturi</w:t>
      </w:r>
      <w:r w:rsidRPr="005F3033">
        <w:rPr>
          <w:rFonts w:eastAsia="Calibri"/>
          <w:spacing w:val="0"/>
          <w:lang w:val="ro-RO"/>
        </w:rPr>
        <w:t xml:space="preserve">lor. Criteriile de </w:t>
      </w:r>
      <w:r w:rsidRPr="005F3033">
        <w:rPr>
          <w:rFonts w:eastAsia="Calibri"/>
          <w:i/>
          <w:spacing w:val="0"/>
          <w:lang w:val="ro-RO"/>
        </w:rPr>
        <w:t>excludere</w:t>
      </w:r>
      <w:r w:rsidRPr="005F3033">
        <w:rPr>
          <w:rFonts w:eastAsia="Calibri"/>
          <w:spacing w:val="0"/>
          <w:lang w:val="ro-RO"/>
        </w:rPr>
        <w:t>: contraindicațiile către extracție dentară de ordin local și general, parodontitele</w:t>
      </w:r>
      <w:r>
        <w:rPr>
          <w:rFonts w:eastAsia="Calibri"/>
          <w:spacing w:val="0"/>
          <w:lang w:val="ro-RO"/>
        </w:rPr>
        <w:t xml:space="preserve"> </w:t>
      </w:r>
      <w:r w:rsidRPr="005F3033">
        <w:rPr>
          <w:rFonts w:eastAsia="Calibri"/>
          <w:spacing w:val="0"/>
          <w:lang w:val="ro-RO"/>
        </w:rPr>
        <w:t xml:space="preserve">(marginale, apicale) acute sau cronice exacerbate, igiena precară a cavității bucale. Starea osului adiacent dinților destinați pentru extracție era apreciată pe radiogramele retroalveolară și pe ortopantomogramă (OPG). </w:t>
      </w:r>
    </w:p>
    <w:p w:rsidR="004722FA" w:rsidRPr="0039512C" w:rsidRDefault="004722FA" w:rsidP="004722FA">
      <w:pPr>
        <w:tabs>
          <w:tab w:val="left" w:pos="567"/>
        </w:tabs>
        <w:spacing w:line="360" w:lineRule="auto"/>
        <w:jc w:val="both"/>
        <w:rPr>
          <w:rFonts w:eastAsia="Calibri"/>
          <w:spacing w:val="0"/>
          <w:lang w:val="ro-RO"/>
        </w:rPr>
      </w:pPr>
      <w:r>
        <w:rPr>
          <w:rFonts w:eastAsia="Calibri"/>
          <w:spacing w:val="0"/>
          <w:lang w:val="ro-RO"/>
        </w:rPr>
        <w:tab/>
      </w:r>
      <w:r w:rsidRPr="0039512C">
        <w:rPr>
          <w:rFonts w:eastAsia="Calibri"/>
          <w:spacing w:val="0"/>
          <w:lang w:val="ro-RO"/>
        </w:rPr>
        <w:t>Concomitent</w:t>
      </w:r>
      <w:r>
        <w:rPr>
          <w:rFonts w:eastAsia="Calibri"/>
          <w:spacing w:val="0"/>
          <w:lang w:val="ro-RO"/>
        </w:rPr>
        <w:t xml:space="preserve">, </w:t>
      </w:r>
      <w:r w:rsidRPr="0039512C">
        <w:rPr>
          <w:rFonts w:eastAsia="Calibri"/>
          <w:spacing w:val="0"/>
          <w:lang w:val="ro-RO"/>
        </w:rPr>
        <w:t>autorii</w:t>
      </w:r>
      <w:r>
        <w:rPr>
          <w:rFonts w:eastAsia="Calibri"/>
          <w:spacing w:val="0"/>
          <w:lang w:val="ro-RO"/>
        </w:rPr>
        <w:t xml:space="preserve"> </w:t>
      </w:r>
      <w:r w:rsidRPr="0039512C">
        <w:rPr>
          <w:rFonts w:eastAsia="Calibri"/>
          <w:spacing w:val="0"/>
          <w:lang w:val="ro-RO"/>
        </w:rPr>
        <w:t xml:space="preserve">menționează că la instalarea </w:t>
      </w:r>
      <w:r>
        <w:rPr>
          <w:rFonts w:eastAsia="Calibri"/>
          <w:spacing w:val="0"/>
          <w:lang w:val="ro-RO"/>
        </w:rPr>
        <w:t>implanturi</w:t>
      </w:r>
      <w:r w:rsidRPr="0039512C">
        <w:rPr>
          <w:rFonts w:eastAsia="Calibri"/>
          <w:spacing w:val="0"/>
          <w:lang w:val="ro-RO"/>
        </w:rPr>
        <w:t>lor prin această metodă</w:t>
      </w:r>
      <w:r>
        <w:rPr>
          <w:rFonts w:eastAsia="Calibri"/>
          <w:spacing w:val="0"/>
          <w:lang w:val="ro-RO"/>
        </w:rPr>
        <w:t xml:space="preserve"> </w:t>
      </w:r>
      <w:r w:rsidRPr="0039512C">
        <w:rPr>
          <w:rFonts w:eastAsia="Calibri"/>
          <w:spacing w:val="0"/>
          <w:lang w:val="ro-RO"/>
        </w:rPr>
        <w:t xml:space="preserve">între implant și pereții alveolei se formează inevitabil un spațiu </w:t>
      </w:r>
      <w:r>
        <w:rPr>
          <w:rFonts w:eastAsia="Calibri"/>
          <w:color w:val="000000" w:themeColor="text1"/>
          <w:spacing w:val="0"/>
          <w:lang w:val="ro-RO"/>
        </w:rPr>
        <w:t>(f</w:t>
      </w:r>
      <w:r w:rsidRPr="0039512C">
        <w:rPr>
          <w:rFonts w:eastAsia="Calibri"/>
          <w:color w:val="000000" w:themeColor="text1"/>
          <w:spacing w:val="0"/>
          <w:lang w:val="ro-RO"/>
        </w:rPr>
        <w:t>ig</w:t>
      </w:r>
      <w:r>
        <w:rPr>
          <w:rFonts w:eastAsia="Calibri"/>
          <w:color w:val="000000" w:themeColor="text1"/>
          <w:spacing w:val="0"/>
          <w:lang w:val="ro-RO"/>
        </w:rPr>
        <w:t>. 25</w:t>
      </w:r>
      <w:r w:rsidRPr="0039512C">
        <w:rPr>
          <w:rFonts w:eastAsia="Calibri"/>
          <w:spacing w:val="0"/>
          <w:lang w:val="ro-RO"/>
        </w:rPr>
        <w:t xml:space="preserve">), </w:t>
      </w:r>
      <w:r>
        <w:rPr>
          <w:rFonts w:eastAsia="Calibri"/>
          <w:spacing w:val="0"/>
          <w:lang w:val="ro-RO"/>
        </w:rPr>
        <w:t xml:space="preserve">ale cărui formă și dimensiuni </w:t>
      </w:r>
      <w:r w:rsidRPr="0039512C">
        <w:rPr>
          <w:rFonts w:eastAsia="Calibri"/>
          <w:spacing w:val="0"/>
          <w:lang w:val="ro-RO"/>
        </w:rPr>
        <w:lastRenderedPageBreak/>
        <w:t xml:space="preserve">sunt în directă dependență de gradul incongruenței dintre </w:t>
      </w:r>
      <w:r>
        <w:rPr>
          <w:rFonts w:eastAsia="Calibri"/>
          <w:spacing w:val="0"/>
          <w:lang w:val="ro-RO"/>
        </w:rPr>
        <w:t>alveolă</w:t>
      </w:r>
      <w:r w:rsidRPr="0039512C">
        <w:rPr>
          <w:rFonts w:eastAsia="Calibri"/>
          <w:spacing w:val="0"/>
          <w:lang w:val="ro-RO"/>
        </w:rPr>
        <w:t xml:space="preserve"> și parametrii implantului inserat</w:t>
      </w:r>
      <w:r>
        <w:rPr>
          <w:rFonts w:eastAsia="Calibri"/>
          <w:spacing w:val="0"/>
          <w:lang w:val="ro-RO"/>
        </w:rPr>
        <w:t>.</w:t>
      </w:r>
      <w:r w:rsidRPr="0039512C">
        <w:rPr>
          <w:rFonts w:eastAsia="Calibri"/>
          <w:spacing w:val="0"/>
          <w:lang w:val="ro-RO"/>
        </w:rPr>
        <w:t xml:space="preserve"> </w:t>
      </w:r>
    </w:p>
    <w:tbl>
      <w:tblPr>
        <w:tblW w:w="0" w:type="auto"/>
        <w:tblLook w:val="04A0"/>
      </w:tblPr>
      <w:tblGrid>
        <w:gridCol w:w="9570"/>
      </w:tblGrid>
      <w:tr w:rsidR="004722FA" w:rsidRPr="0039512C" w:rsidTr="00246D31">
        <w:tc>
          <w:tcPr>
            <w:tcW w:w="9570" w:type="dxa"/>
          </w:tcPr>
          <w:p w:rsidR="004722FA" w:rsidRPr="0039512C" w:rsidRDefault="004722FA" w:rsidP="00246D31">
            <w:pPr>
              <w:spacing w:line="360" w:lineRule="auto"/>
              <w:ind w:right="-143"/>
              <w:jc w:val="center"/>
              <w:rPr>
                <w:rFonts w:eastAsia="Calibri"/>
                <w:spacing w:val="0"/>
                <w:lang w:val="ro-RO"/>
              </w:rPr>
            </w:pPr>
            <w:r w:rsidRPr="0039512C">
              <w:rPr>
                <w:rFonts w:eastAsia="Calibri"/>
                <w:noProof/>
                <w:spacing w:val="0"/>
              </w:rPr>
              <w:drawing>
                <wp:inline distT="0" distB="0" distL="0" distR="0">
                  <wp:extent cx="4500000" cy="2993120"/>
                  <wp:effectExtent l="0" t="0" r="0" b="4445"/>
                  <wp:docPr id="321" name="Picture 321" descr="F:\Pacienti final Miunhen\A, Ex+ impl+Protezare\Sutu Angela Ex Im Pr Rom]nca\DSC_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acienti final Miunhen\A, Ex+ impl+Protezare\Sutu Angela Ex Im Pr Rom]nca\DSC_6458.jpg"/>
                          <pic:cNvPicPr>
                            <a:picLocks noChangeAspect="1" noChangeArrowheads="1"/>
                          </pic:cNvPicPr>
                        </pic:nvPicPr>
                        <pic:blipFill>
                          <a:blip r:embed="rId4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00000" cy="2993120"/>
                          </a:xfrm>
                          <a:prstGeom prst="rect">
                            <a:avLst/>
                          </a:prstGeom>
                          <a:noFill/>
                          <a:ln>
                            <a:noFill/>
                          </a:ln>
                        </pic:spPr>
                      </pic:pic>
                    </a:graphicData>
                  </a:graphic>
                </wp:inline>
              </w:drawing>
            </w:r>
          </w:p>
        </w:tc>
      </w:tr>
      <w:tr w:rsidR="004722FA" w:rsidRPr="0039512C" w:rsidTr="00246D31">
        <w:tc>
          <w:tcPr>
            <w:tcW w:w="9570" w:type="dxa"/>
          </w:tcPr>
          <w:p w:rsidR="004722FA" w:rsidRPr="0039512C" w:rsidRDefault="004722FA" w:rsidP="00246D31">
            <w:pPr>
              <w:spacing w:line="360" w:lineRule="auto"/>
              <w:ind w:right="-143"/>
              <w:jc w:val="both"/>
              <w:rPr>
                <w:rFonts w:eastAsia="Calibri"/>
                <w:spacing w:val="0"/>
                <w:lang w:val="ro-RO"/>
              </w:rPr>
            </w:pPr>
            <w:r>
              <w:rPr>
                <w:rFonts w:eastAsia="Calibri"/>
                <w:spacing w:val="0"/>
              </w:rPr>
              <w:t>Figura 25</w:t>
            </w:r>
            <w:r w:rsidRPr="0039512C">
              <w:rPr>
                <w:rFonts w:eastAsia="Calibri"/>
                <w:spacing w:val="0"/>
              </w:rPr>
              <w:t xml:space="preserve">. </w:t>
            </w:r>
            <w:r w:rsidRPr="00AB4C6B">
              <w:rPr>
                <w:rFonts w:eastAsia="Calibri"/>
                <w:spacing w:val="0"/>
                <w:sz w:val="20"/>
                <w:szCs w:val="20"/>
              </w:rPr>
              <w:t>Spațiul periimplantar vestibular.</w:t>
            </w:r>
          </w:p>
        </w:tc>
      </w:tr>
    </w:tbl>
    <w:p w:rsidR="004722FA" w:rsidRPr="0039512C" w:rsidRDefault="004722FA" w:rsidP="004722FA">
      <w:pPr>
        <w:spacing w:line="360" w:lineRule="auto"/>
        <w:ind w:right="-143"/>
        <w:jc w:val="both"/>
        <w:rPr>
          <w:rFonts w:eastAsia="Calibri"/>
          <w:spacing w:val="0"/>
          <w:lang w:val="ro-RO"/>
        </w:rPr>
      </w:pPr>
      <w:r>
        <w:rPr>
          <w:rFonts w:eastAsia="Calibri"/>
          <w:spacing w:val="0"/>
          <w:lang w:val="ro-RO"/>
        </w:rPr>
        <w:tab/>
      </w:r>
      <w:r w:rsidRPr="0039512C">
        <w:rPr>
          <w:rFonts w:eastAsia="Calibri"/>
          <w:spacing w:val="0"/>
          <w:lang w:val="ro-RO"/>
        </w:rPr>
        <w:t>În această situație pot fi compromise at</w:t>
      </w:r>
      <w:r>
        <w:rPr>
          <w:rFonts w:eastAsia="Calibri"/>
          <w:spacing w:val="0"/>
          <w:lang w:val="ro-RO"/>
        </w:rPr>
        <w:t xml:space="preserve">ât stabilitatea primară, cât și </w:t>
      </w:r>
      <w:r w:rsidRPr="0039512C">
        <w:rPr>
          <w:rFonts w:eastAsia="Calibri"/>
          <w:spacing w:val="0"/>
          <w:lang w:val="ro-RO"/>
        </w:rPr>
        <w:t xml:space="preserve">osteointegrarea implantului. Pentru a evita acest spațiu sau pentru a-l micșora, până la momentul actual, sunt selectate </w:t>
      </w:r>
      <w:r>
        <w:rPr>
          <w:rFonts w:eastAsia="Calibri"/>
          <w:spacing w:val="0"/>
          <w:lang w:val="ro-RO"/>
        </w:rPr>
        <w:t>implanturi</w:t>
      </w:r>
      <w:r w:rsidRPr="0039512C">
        <w:rPr>
          <w:rFonts w:eastAsia="Calibri"/>
          <w:spacing w:val="0"/>
          <w:lang w:val="ro-RO"/>
        </w:rPr>
        <w:t xml:space="preserve"> cu diametrul respectiv în vederea obținerii contactului cu pereții alveolei, inclusiv și la coama apofizei alveolare. Micșorând</w:t>
      </w:r>
      <w:r>
        <w:rPr>
          <w:rFonts w:eastAsia="Calibri"/>
          <w:spacing w:val="0"/>
          <w:lang w:val="ro-RO"/>
        </w:rPr>
        <w:t xml:space="preserve"> </w:t>
      </w:r>
      <w:r w:rsidRPr="0039512C">
        <w:rPr>
          <w:rFonts w:eastAsia="Calibri"/>
          <w:spacing w:val="0"/>
          <w:lang w:val="ro-RO"/>
        </w:rPr>
        <w:t xml:space="preserve">acest spațiu prin instalarea </w:t>
      </w:r>
      <w:r>
        <w:rPr>
          <w:rFonts w:eastAsia="Calibri"/>
          <w:spacing w:val="0"/>
          <w:lang w:val="ro-RO"/>
        </w:rPr>
        <w:t>implanturi</w:t>
      </w:r>
      <w:r w:rsidRPr="0039512C">
        <w:rPr>
          <w:rFonts w:eastAsia="Calibri"/>
          <w:spacing w:val="0"/>
          <w:lang w:val="ro-RO"/>
        </w:rPr>
        <w:t>lor cu diametru</w:t>
      </w:r>
      <w:r>
        <w:rPr>
          <w:rFonts w:eastAsia="Calibri"/>
          <w:spacing w:val="0"/>
          <w:lang w:val="ro-RO"/>
        </w:rPr>
        <w:t>l</w:t>
      </w:r>
      <w:r w:rsidRPr="0039512C">
        <w:rPr>
          <w:rFonts w:eastAsia="Calibri"/>
          <w:spacing w:val="0"/>
          <w:lang w:val="ro-RO"/>
        </w:rPr>
        <w:t xml:space="preserve"> mai mare, crește pericolul dehiscențelor și f</w:t>
      </w:r>
      <w:r>
        <w:rPr>
          <w:rFonts w:eastAsia="Calibri"/>
          <w:spacing w:val="0"/>
          <w:lang w:val="ro-RO"/>
        </w:rPr>
        <w:t>racturării pereților alveolei (fig.</w:t>
      </w:r>
      <w:r w:rsidRPr="0039512C">
        <w:rPr>
          <w:rFonts w:eastAsia="Calibri"/>
          <w:spacing w:val="0"/>
          <w:lang w:val="ro-RO"/>
        </w:rPr>
        <w:t xml:space="preserve"> </w:t>
      </w:r>
      <w:r>
        <w:rPr>
          <w:rFonts w:eastAsia="Calibri"/>
          <w:spacing w:val="0"/>
          <w:lang w:val="ro-RO"/>
        </w:rPr>
        <w:t>26</w:t>
      </w:r>
      <w:r w:rsidRPr="0039512C">
        <w:rPr>
          <w:rFonts w:eastAsia="Calibri"/>
          <w:spacing w:val="0"/>
          <w:lang w:val="ro-RO"/>
        </w:rPr>
        <w:t>) (îndeosebi a</w:t>
      </w:r>
      <w:r>
        <w:rPr>
          <w:rFonts w:eastAsia="Calibri"/>
          <w:spacing w:val="0"/>
          <w:lang w:val="ro-RO"/>
        </w:rPr>
        <w:t>l</w:t>
      </w:r>
      <w:r w:rsidRPr="0039512C">
        <w:rPr>
          <w:rFonts w:eastAsia="Calibri"/>
          <w:spacing w:val="0"/>
          <w:lang w:val="ro-RO"/>
        </w:rPr>
        <w:t xml:space="preserve"> celui vestibu</w:t>
      </w:r>
      <w:r>
        <w:rPr>
          <w:rFonts w:eastAsia="Calibri"/>
          <w:spacing w:val="0"/>
          <w:lang w:val="ro-RO"/>
        </w:rPr>
        <w:t>lar, care, de regulă, este</w:t>
      </w:r>
      <w:r w:rsidRPr="0039512C">
        <w:rPr>
          <w:rFonts w:eastAsia="Calibri"/>
          <w:spacing w:val="0"/>
          <w:lang w:val="ro-RO"/>
        </w:rPr>
        <w:t xml:space="preserve"> subțire), vindecarea </w:t>
      </w:r>
      <w:r>
        <w:rPr>
          <w:rFonts w:eastAsia="Calibri"/>
          <w:spacing w:val="0"/>
          <w:lang w:val="ro-RO"/>
        </w:rPr>
        <w:t>fiind</w:t>
      </w:r>
      <w:r w:rsidRPr="0039512C">
        <w:rPr>
          <w:rFonts w:eastAsia="Calibri"/>
          <w:spacing w:val="0"/>
          <w:lang w:val="ro-RO"/>
        </w:rPr>
        <w:t xml:space="preserve"> mult mai dificilă [</w:t>
      </w:r>
      <w:r w:rsidRPr="00B64BE4">
        <w:rPr>
          <w:rFonts w:eastAsia="Calibri"/>
          <w:color w:val="000000" w:themeColor="text1"/>
          <w:spacing w:val="0"/>
          <w:lang w:val="ro-RO"/>
        </w:rPr>
        <w:t>94</w:t>
      </w:r>
      <w:r w:rsidRPr="0039512C">
        <w:rPr>
          <w:rFonts w:eastAsia="Calibri"/>
          <w:spacing w:val="0"/>
          <w:lang w:val="ro-RO"/>
        </w:rPr>
        <w:t>].</w:t>
      </w:r>
      <w:r>
        <w:rPr>
          <w:rFonts w:eastAsia="Calibri"/>
          <w:spacing w:val="0"/>
          <w:lang w:val="ro-RO"/>
        </w:rPr>
        <w:t xml:space="preserve"> </w:t>
      </w:r>
    </w:p>
    <w:tbl>
      <w:tblPr>
        <w:tblW w:w="0" w:type="auto"/>
        <w:tblLook w:val="04A0"/>
      </w:tblPr>
      <w:tblGrid>
        <w:gridCol w:w="9570"/>
      </w:tblGrid>
      <w:tr w:rsidR="004722FA" w:rsidRPr="0039512C" w:rsidTr="00246D31">
        <w:tc>
          <w:tcPr>
            <w:tcW w:w="9570" w:type="dxa"/>
          </w:tcPr>
          <w:p w:rsidR="004722FA" w:rsidRPr="0039512C" w:rsidRDefault="004722FA" w:rsidP="00246D31">
            <w:pPr>
              <w:spacing w:line="360" w:lineRule="auto"/>
              <w:ind w:right="-143"/>
              <w:jc w:val="center"/>
              <w:rPr>
                <w:rFonts w:eastAsia="Calibri"/>
                <w:spacing w:val="0"/>
                <w:lang w:val="ro-RO"/>
              </w:rPr>
            </w:pPr>
            <w:r w:rsidRPr="0039512C">
              <w:rPr>
                <w:rFonts w:eastAsia="Calibri"/>
                <w:noProof/>
                <w:spacing w:val="0"/>
              </w:rPr>
              <w:drawing>
                <wp:inline distT="0" distB="0" distL="0" distR="0">
                  <wp:extent cx="4500000" cy="2999999"/>
                  <wp:effectExtent l="0" t="0" r="0" b="0"/>
                  <wp:docPr id="326" name="Picture 326" descr="C:\Users\maste\Desktop\1.03.17\toți pacienții pentru teza 21017\Pacienti final Miunhen\A, Ex+ impl+Protezare\Sutu Angela Ex Im Pr Rom]nca\DSC_6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ste\Desktop\1.03.17\toți pacienții pentru teza 21017\Pacienti final Miunhen\A, Ex+ impl+Protezare\Sutu Angela Ex Im Pr Rom]nca\DSC_6481.jpg"/>
                          <pic:cNvPicPr>
                            <a:picLocks noChangeAspect="1" noChangeArrowheads="1"/>
                          </pic:cNvPicPr>
                        </pic:nvPicPr>
                        <pic:blipFill>
                          <a:blip r:embed="rId4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00000" cy="2999999"/>
                          </a:xfrm>
                          <a:prstGeom prst="rect">
                            <a:avLst/>
                          </a:prstGeom>
                          <a:noFill/>
                          <a:ln>
                            <a:noFill/>
                          </a:ln>
                        </pic:spPr>
                      </pic:pic>
                    </a:graphicData>
                  </a:graphic>
                </wp:inline>
              </w:drawing>
            </w:r>
          </w:p>
        </w:tc>
      </w:tr>
      <w:tr w:rsidR="004722FA" w:rsidRPr="0039512C" w:rsidTr="00246D31">
        <w:tc>
          <w:tcPr>
            <w:tcW w:w="9570" w:type="dxa"/>
          </w:tcPr>
          <w:p w:rsidR="004722FA" w:rsidRPr="0039512C" w:rsidRDefault="004722FA" w:rsidP="00246D31">
            <w:pPr>
              <w:spacing w:line="360" w:lineRule="auto"/>
              <w:ind w:right="-143"/>
              <w:jc w:val="both"/>
              <w:rPr>
                <w:rFonts w:eastAsia="Calibri"/>
                <w:spacing w:val="0"/>
                <w:lang w:val="ro-RO"/>
              </w:rPr>
            </w:pPr>
            <w:r>
              <w:rPr>
                <w:rFonts w:eastAsia="Calibri"/>
                <w:spacing w:val="0"/>
              </w:rPr>
              <w:t>Figura 26.</w:t>
            </w:r>
            <w:r w:rsidRPr="0039512C">
              <w:rPr>
                <w:rFonts w:eastAsia="Calibri"/>
                <w:spacing w:val="0"/>
              </w:rPr>
              <w:t xml:space="preserve"> </w:t>
            </w:r>
            <w:r w:rsidRPr="00AB4C6B">
              <w:rPr>
                <w:rFonts w:eastAsia="Calibri"/>
                <w:spacing w:val="0"/>
                <w:sz w:val="20"/>
                <w:szCs w:val="20"/>
                <w:lang w:val="en-US"/>
              </w:rPr>
              <w:t>C</w:t>
            </w:r>
            <w:r w:rsidRPr="00AB4C6B">
              <w:rPr>
                <w:rFonts w:eastAsia="Calibri"/>
                <w:spacing w:val="0"/>
                <w:sz w:val="20"/>
                <w:szCs w:val="20"/>
              </w:rPr>
              <w:t>ortical</w:t>
            </w:r>
            <w:r w:rsidRPr="00AB4C6B">
              <w:rPr>
                <w:rFonts w:eastAsia="Calibri"/>
                <w:spacing w:val="0"/>
                <w:sz w:val="20"/>
                <w:szCs w:val="20"/>
                <w:lang w:val="en-US"/>
              </w:rPr>
              <w:t>a</w:t>
            </w:r>
            <w:r w:rsidRPr="00AB4C6B">
              <w:rPr>
                <w:rFonts w:eastAsia="Calibri"/>
                <w:spacing w:val="0"/>
                <w:sz w:val="20"/>
                <w:szCs w:val="20"/>
              </w:rPr>
              <w:t xml:space="preserve"> vestibular</w:t>
            </w:r>
            <w:r w:rsidRPr="00AB4C6B">
              <w:rPr>
                <w:rFonts w:eastAsia="Calibri"/>
                <w:spacing w:val="0"/>
                <w:sz w:val="20"/>
                <w:szCs w:val="20"/>
                <w:lang w:val="ro-RO"/>
              </w:rPr>
              <w:t>ă</w:t>
            </w:r>
            <w:r w:rsidRPr="00AB4C6B">
              <w:rPr>
                <w:rFonts w:eastAsia="Calibri"/>
                <w:spacing w:val="0"/>
                <w:sz w:val="20"/>
                <w:szCs w:val="20"/>
              </w:rPr>
              <w:t xml:space="preserve"> </w:t>
            </w:r>
            <w:r w:rsidRPr="00AB4C6B">
              <w:rPr>
                <w:rFonts w:eastAsia="Calibri"/>
                <w:spacing w:val="0"/>
                <w:sz w:val="20"/>
                <w:szCs w:val="20"/>
                <w:lang w:val="ro-RO"/>
              </w:rPr>
              <w:t>f</w:t>
            </w:r>
            <w:r w:rsidRPr="00AB4C6B">
              <w:rPr>
                <w:rFonts w:eastAsia="Calibri"/>
                <w:spacing w:val="0"/>
                <w:sz w:val="20"/>
                <w:szCs w:val="20"/>
              </w:rPr>
              <w:t>ractura</w:t>
            </w:r>
            <w:r w:rsidRPr="00AB4C6B">
              <w:rPr>
                <w:rFonts w:eastAsia="Calibri"/>
                <w:spacing w:val="0"/>
                <w:sz w:val="20"/>
                <w:szCs w:val="20"/>
                <w:lang w:val="ro-RO"/>
              </w:rPr>
              <w:t>tă</w:t>
            </w:r>
            <w:r w:rsidRPr="0039512C">
              <w:rPr>
                <w:rFonts w:eastAsia="Calibri"/>
                <w:spacing w:val="0"/>
                <w:lang w:val="ro-RO"/>
              </w:rPr>
              <w:t>.</w:t>
            </w:r>
          </w:p>
        </w:tc>
      </w:tr>
    </w:tbl>
    <w:p w:rsidR="004722FA" w:rsidRPr="0039512C" w:rsidRDefault="004722FA" w:rsidP="004722FA">
      <w:pPr>
        <w:tabs>
          <w:tab w:val="left" w:pos="567"/>
        </w:tabs>
        <w:spacing w:line="360" w:lineRule="auto"/>
        <w:jc w:val="both"/>
        <w:rPr>
          <w:rFonts w:eastAsia="Calibri"/>
          <w:spacing w:val="0"/>
          <w:lang w:val="ro-RO"/>
        </w:rPr>
      </w:pPr>
      <w:r>
        <w:rPr>
          <w:rFonts w:eastAsia="Calibri"/>
          <w:spacing w:val="0"/>
          <w:lang w:val="ro-RO"/>
        </w:rPr>
        <w:lastRenderedPageBreak/>
        <w:tab/>
        <w:t>Pentru evitarea acestora e</w:t>
      </w:r>
      <w:r w:rsidRPr="0039512C">
        <w:rPr>
          <w:rFonts w:eastAsia="Calibri"/>
          <w:spacing w:val="0"/>
          <w:lang w:val="ro-RO"/>
        </w:rPr>
        <w:t xml:space="preserve">xtracția </w:t>
      </w:r>
      <w:r>
        <w:rPr>
          <w:rFonts w:eastAsia="Calibri"/>
          <w:spacing w:val="0"/>
          <w:lang w:val="ro-RO"/>
        </w:rPr>
        <w:t>a fost</w:t>
      </w:r>
      <w:r w:rsidRPr="0039512C">
        <w:rPr>
          <w:rFonts w:eastAsia="Calibri"/>
          <w:spacing w:val="0"/>
          <w:lang w:val="ro-RO"/>
        </w:rPr>
        <w:t xml:space="preserve"> efectuată cu traumă minimal posibilă. În cazurile când particularitățile anatomice locale erau nefavorabile (rădăcini încovoia</w:t>
      </w:r>
      <w:r>
        <w:rPr>
          <w:rFonts w:eastAsia="Calibri"/>
          <w:spacing w:val="0"/>
          <w:lang w:val="ro-RO"/>
        </w:rPr>
        <w:t>te, corticalele subțiri, margini</w:t>
      </w:r>
      <w:r w:rsidRPr="0039512C">
        <w:rPr>
          <w:rFonts w:eastAsia="Calibri"/>
          <w:spacing w:val="0"/>
          <w:lang w:val="ro-RO"/>
        </w:rPr>
        <w:t xml:space="preserve">le resturilor radiculare situate apical de </w:t>
      </w:r>
      <w:r>
        <w:rPr>
          <w:rFonts w:eastAsia="Calibri"/>
          <w:spacing w:val="0"/>
          <w:lang w:val="ro-RO"/>
        </w:rPr>
        <w:t xml:space="preserve">creasta alveolară </w:t>
      </w:r>
      <w:r w:rsidRPr="00511380">
        <w:rPr>
          <w:rFonts w:eastAsia="Calibri"/>
          <w:spacing w:val="0"/>
          <w:lang w:val="ro-RO"/>
        </w:rPr>
        <w:t>etc.)</w:t>
      </w:r>
      <w:r>
        <w:rPr>
          <w:rFonts w:eastAsia="Calibri"/>
          <w:spacing w:val="0"/>
          <w:lang w:val="ro-RO"/>
        </w:rPr>
        <w:t xml:space="preserve"> </w:t>
      </w:r>
      <w:r w:rsidRPr="00511380">
        <w:rPr>
          <w:rFonts w:eastAsia="Calibri"/>
          <w:spacing w:val="0"/>
          <w:lang w:val="ro-RO"/>
        </w:rPr>
        <w:t>și</w:t>
      </w:r>
      <w:r>
        <w:rPr>
          <w:rFonts w:eastAsia="Calibri"/>
          <w:spacing w:val="0"/>
          <w:lang w:val="ro-RO"/>
        </w:rPr>
        <w:t xml:space="preserve"> </w:t>
      </w:r>
      <w:r w:rsidRPr="00511380">
        <w:rPr>
          <w:rFonts w:eastAsia="Calibri"/>
          <w:spacing w:val="0"/>
          <w:lang w:val="ro-RO"/>
        </w:rPr>
        <w:t>probabilitatea fracturării pereților alveolei</w:t>
      </w:r>
      <w:r>
        <w:rPr>
          <w:rFonts w:eastAsia="Calibri"/>
          <w:spacing w:val="0"/>
          <w:lang w:val="ro-RO"/>
        </w:rPr>
        <w:t xml:space="preserve"> </w:t>
      </w:r>
      <w:r w:rsidRPr="00511380">
        <w:rPr>
          <w:rFonts w:eastAsia="Calibri"/>
          <w:spacing w:val="0"/>
          <w:lang w:val="ro-RO"/>
        </w:rPr>
        <w:t>era mare, exracția era efectuată cu aparatul „Benex-Control Meisinger”, confo</w:t>
      </w:r>
      <w:r>
        <w:rPr>
          <w:rFonts w:eastAsia="Calibri"/>
          <w:spacing w:val="0"/>
          <w:lang w:val="ro-RO"/>
        </w:rPr>
        <w:t>rm metodei descrise anterior [95</w:t>
      </w:r>
      <w:r w:rsidRPr="00511380">
        <w:rPr>
          <w:rFonts w:eastAsia="Calibri"/>
          <w:spacing w:val="0"/>
          <w:lang w:val="ro-RO"/>
        </w:rPr>
        <w:t xml:space="preserve">]. În studiu au fost incluse numai </w:t>
      </w:r>
      <w:r>
        <w:rPr>
          <w:rFonts w:eastAsia="Calibri"/>
          <w:spacing w:val="0"/>
          <w:lang w:val="ro-RO"/>
        </w:rPr>
        <w:t>implanturi</w:t>
      </w:r>
      <w:r w:rsidRPr="00511380">
        <w:rPr>
          <w:rFonts w:eastAsia="Calibri"/>
          <w:spacing w:val="0"/>
          <w:lang w:val="ro-RO"/>
        </w:rPr>
        <w:t xml:space="preserve">le inserate în alveole cu pereți integri. </w:t>
      </w:r>
      <w:r>
        <w:rPr>
          <w:rFonts w:eastAsia="Calibri"/>
          <w:spacing w:val="0"/>
          <w:lang w:val="ro-RO"/>
        </w:rPr>
        <w:t>Implanturi</w:t>
      </w:r>
      <w:r w:rsidRPr="00511380">
        <w:rPr>
          <w:rFonts w:eastAsia="Calibri"/>
          <w:spacing w:val="0"/>
          <w:lang w:val="ro-RO"/>
        </w:rPr>
        <w:t>le instalate în alveolele cu defecte, care au apărut</w:t>
      </w:r>
      <w:r>
        <w:rPr>
          <w:rFonts w:eastAsia="Calibri"/>
          <w:spacing w:val="0"/>
          <w:lang w:val="ro-RO"/>
        </w:rPr>
        <w:t xml:space="preserve"> </w:t>
      </w:r>
      <w:r w:rsidRPr="00511380">
        <w:rPr>
          <w:rFonts w:eastAsia="Calibri"/>
          <w:spacing w:val="0"/>
          <w:lang w:val="ro-RO"/>
        </w:rPr>
        <w:t>în timpul extracției sau în rezultatul traumelor și proceselor inflamatorii precedente, nu au fost incluse în acest studiu.</w:t>
      </w:r>
      <w:r>
        <w:rPr>
          <w:rFonts w:eastAsia="Calibri"/>
          <w:spacing w:val="0"/>
          <w:lang w:val="ro-RO"/>
        </w:rPr>
        <w:t xml:space="preserve">           </w:t>
      </w:r>
      <w:r w:rsidRPr="00511380">
        <w:rPr>
          <w:rFonts w:eastAsia="Calibri"/>
          <w:spacing w:val="0"/>
          <w:lang w:val="ro-RO"/>
        </w:rPr>
        <w:t xml:space="preserve"> Alveolele postextracționale erau minuțios examinate, raclajul pereților </w:t>
      </w:r>
      <w:r w:rsidRPr="0039512C">
        <w:rPr>
          <w:rFonts w:eastAsia="Calibri"/>
          <w:spacing w:val="0"/>
          <w:lang w:val="ro-RO"/>
        </w:rPr>
        <w:t>alveolari era evitat. Cu chiuretele de dimensiuni adecvate erau înlăturate granuloamele, țesutul granular, eventualele eschile radiculare sau osoase. Cu freza pilot gradată, ins</w:t>
      </w:r>
      <w:r>
        <w:rPr>
          <w:rFonts w:eastAsia="Calibri"/>
          <w:spacing w:val="0"/>
          <w:lang w:val="ro-RO"/>
        </w:rPr>
        <w:t>talată în piesa în unghi (fig.</w:t>
      </w:r>
      <w:r w:rsidRPr="0039512C">
        <w:rPr>
          <w:rFonts w:eastAsia="Calibri"/>
          <w:spacing w:val="0"/>
          <w:lang w:val="ro-RO"/>
        </w:rPr>
        <w:t xml:space="preserve"> 2</w:t>
      </w:r>
      <w:r>
        <w:rPr>
          <w:rFonts w:eastAsia="Calibri"/>
          <w:spacing w:val="0"/>
          <w:lang w:val="ro-RO"/>
        </w:rPr>
        <w:t>7</w:t>
      </w:r>
      <w:r w:rsidRPr="0039512C">
        <w:rPr>
          <w:rFonts w:eastAsia="Calibri"/>
          <w:spacing w:val="0"/>
          <w:lang w:val="ro-RO"/>
        </w:rPr>
        <w:t>), fără turații era apreciată</w:t>
      </w:r>
      <w:r>
        <w:rPr>
          <w:rFonts w:eastAsia="Calibri"/>
          <w:spacing w:val="0"/>
          <w:lang w:val="ro-RO"/>
        </w:rPr>
        <w:t xml:space="preserve"> </w:t>
      </w:r>
      <w:r w:rsidRPr="0039512C">
        <w:rPr>
          <w:rFonts w:eastAsia="Calibri"/>
          <w:spacing w:val="0"/>
          <w:lang w:val="ro-RO"/>
        </w:rPr>
        <w:t>distanța</w:t>
      </w:r>
      <w:r>
        <w:rPr>
          <w:rFonts w:eastAsia="Calibri"/>
          <w:spacing w:val="0"/>
          <w:lang w:val="ro-RO"/>
        </w:rPr>
        <w:t xml:space="preserve"> </w:t>
      </w:r>
      <w:r w:rsidRPr="0039512C">
        <w:rPr>
          <w:rFonts w:eastAsia="Calibri"/>
          <w:spacing w:val="0"/>
          <w:lang w:val="ro-RO"/>
        </w:rPr>
        <w:t>de la fundul alveolei până la marginea ei, la creasta alveolară.</w:t>
      </w:r>
    </w:p>
    <w:tbl>
      <w:tblPr>
        <w:tblW w:w="0" w:type="auto"/>
        <w:tblLook w:val="04A0"/>
      </w:tblPr>
      <w:tblGrid>
        <w:gridCol w:w="9571"/>
      </w:tblGrid>
      <w:tr w:rsidR="004722FA" w:rsidRPr="0039512C" w:rsidTr="00246D31">
        <w:tc>
          <w:tcPr>
            <w:tcW w:w="9570" w:type="dxa"/>
          </w:tcPr>
          <w:p w:rsidR="004722FA" w:rsidRPr="0039512C" w:rsidRDefault="004722FA" w:rsidP="00246D31">
            <w:pPr>
              <w:tabs>
                <w:tab w:val="left" w:pos="567"/>
              </w:tabs>
              <w:spacing w:line="360" w:lineRule="auto"/>
              <w:jc w:val="both"/>
              <w:rPr>
                <w:rFonts w:eastAsia="Calibri"/>
                <w:spacing w:val="0"/>
                <w:lang w:val="ro-RO"/>
              </w:rPr>
            </w:pPr>
            <w:r w:rsidRPr="0039512C">
              <w:rPr>
                <w:rFonts w:eastAsia="Calibri"/>
                <w:noProof/>
                <w:spacing w:val="0"/>
              </w:rPr>
              <w:drawing>
                <wp:inline distT="0" distB="0" distL="0" distR="0">
                  <wp:extent cx="6023610" cy="181356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4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4354"/>
                          <a:stretch/>
                        </pic:blipFill>
                        <pic:spPr bwMode="auto">
                          <a:xfrm>
                            <a:off x="0" y="0"/>
                            <a:ext cx="6023610" cy="1813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570" w:type="dxa"/>
          </w:tcPr>
          <w:p w:rsidR="004722FA" w:rsidRPr="0039512C" w:rsidRDefault="004722FA" w:rsidP="00246D31">
            <w:pPr>
              <w:spacing w:line="360" w:lineRule="auto"/>
              <w:jc w:val="both"/>
              <w:rPr>
                <w:rFonts w:eastAsia="Calibri"/>
                <w:spacing w:val="0"/>
                <w:lang w:val="en-US"/>
              </w:rPr>
            </w:pPr>
            <w:r>
              <w:rPr>
                <w:rFonts w:eastAsia="Calibri"/>
                <w:spacing w:val="0"/>
                <w:lang w:val="en-US"/>
              </w:rPr>
              <w:t>Figura 27</w:t>
            </w:r>
            <w:r w:rsidRPr="0039512C">
              <w:rPr>
                <w:rFonts w:eastAsia="Calibri"/>
                <w:spacing w:val="0"/>
                <w:lang w:val="en-US"/>
              </w:rPr>
              <w:t xml:space="preserve"> </w:t>
            </w:r>
            <w:r w:rsidRPr="00AB4C6B">
              <w:rPr>
                <w:rFonts w:eastAsia="Calibri"/>
                <w:spacing w:val="0"/>
                <w:sz w:val="20"/>
                <w:szCs w:val="20"/>
                <w:lang w:val="en-US"/>
              </w:rPr>
              <w:t>a) freza pilot gradată instalată în piesa unghi; b) aprecierea lungimii alveolei.</w:t>
            </w:r>
          </w:p>
        </w:tc>
      </w:tr>
    </w:tbl>
    <w:p w:rsidR="004722FA" w:rsidRDefault="004722FA" w:rsidP="004722FA">
      <w:pPr>
        <w:spacing w:line="360" w:lineRule="auto"/>
        <w:jc w:val="both"/>
        <w:rPr>
          <w:rFonts w:eastAsia="Calibri"/>
          <w:spacing w:val="0"/>
          <w:lang w:val="ro-RO"/>
        </w:rPr>
      </w:pPr>
      <w:r>
        <w:rPr>
          <w:rFonts w:eastAsia="Calibri"/>
          <w:spacing w:val="0"/>
          <w:lang w:val="ro-RO"/>
        </w:rPr>
        <w:tab/>
        <w:t>Luând în considerare</w:t>
      </w:r>
      <w:r w:rsidRPr="0039512C">
        <w:rPr>
          <w:rFonts w:eastAsia="Calibri"/>
          <w:spacing w:val="0"/>
          <w:lang w:val="ro-RO"/>
        </w:rPr>
        <w:t xml:space="preserve"> lungimea alveolei și a osului disponibil periapical (</w:t>
      </w:r>
      <w:r>
        <w:rPr>
          <w:rFonts w:eastAsia="Calibri"/>
          <w:spacing w:val="0"/>
          <w:lang w:val="ro-RO"/>
        </w:rPr>
        <w:t>văzut</w:t>
      </w:r>
      <w:r w:rsidRPr="0039512C">
        <w:rPr>
          <w:rFonts w:eastAsia="Calibri"/>
          <w:spacing w:val="0"/>
          <w:lang w:val="ro-RO"/>
        </w:rPr>
        <w:t xml:space="preserve"> pe OPG) era selectat implantul</w:t>
      </w:r>
      <w:r>
        <w:rPr>
          <w:rFonts w:eastAsia="Calibri"/>
          <w:spacing w:val="0"/>
          <w:lang w:val="ro-RO"/>
        </w:rPr>
        <w:t xml:space="preserve"> </w:t>
      </w:r>
      <w:r w:rsidRPr="0039512C">
        <w:rPr>
          <w:rFonts w:eastAsia="Calibri"/>
          <w:spacing w:val="0"/>
          <w:lang w:val="ro-RO"/>
        </w:rPr>
        <w:t>respectiv cu condiția că el va depăși limitele alveolei în partea apicală a ei și va fi obținută o stabilitate primară adecvată</w:t>
      </w:r>
      <w:r>
        <w:rPr>
          <w:rFonts w:eastAsia="Calibri"/>
          <w:spacing w:val="0"/>
          <w:lang w:val="ro-RO"/>
        </w:rPr>
        <w:t xml:space="preserve"> </w:t>
      </w:r>
      <w:r w:rsidRPr="0039512C">
        <w:rPr>
          <w:rFonts w:eastAsia="Calibri"/>
          <w:spacing w:val="0"/>
          <w:lang w:val="ro-RO"/>
        </w:rPr>
        <w:t>a implantului.</w:t>
      </w:r>
      <w:r>
        <w:rPr>
          <w:rFonts w:eastAsia="Calibri"/>
          <w:spacing w:val="0"/>
          <w:lang w:val="ro-RO"/>
        </w:rPr>
        <w:t xml:space="preserve"> </w:t>
      </w:r>
      <w:r w:rsidRPr="0039512C">
        <w:rPr>
          <w:rFonts w:eastAsia="Calibri"/>
          <w:spacing w:val="0"/>
          <w:lang w:val="ro-RO"/>
        </w:rPr>
        <w:t>Ulterior prin intermediul osteotoamelor (gradate după lungime și diametru),</w:t>
      </w:r>
      <w:r>
        <w:rPr>
          <w:rFonts w:eastAsia="Calibri"/>
          <w:spacing w:val="0"/>
          <w:lang w:val="ro-RO"/>
        </w:rPr>
        <w:t xml:space="preserve"> </w:t>
      </w:r>
      <w:r w:rsidRPr="0039512C">
        <w:rPr>
          <w:rFonts w:eastAsia="Calibri"/>
          <w:spacing w:val="0"/>
          <w:lang w:val="ro-RO"/>
        </w:rPr>
        <w:t>destinate pentru elevarea planșeului sinusului</w:t>
      </w:r>
      <w:r>
        <w:rPr>
          <w:rFonts w:eastAsia="Calibri"/>
          <w:spacing w:val="0"/>
          <w:lang w:val="ro-RO"/>
        </w:rPr>
        <w:t xml:space="preserve"> </w:t>
      </w:r>
      <w:r w:rsidRPr="0039512C">
        <w:rPr>
          <w:rFonts w:eastAsia="Calibri"/>
          <w:spacing w:val="0"/>
          <w:lang w:val="ro-RO"/>
        </w:rPr>
        <w:t>maxilar (acces crestal), întroduse în alveolă erau apreciate diametrul și unghiul de inserție a implantului. Lăț</w:t>
      </w:r>
      <w:r>
        <w:rPr>
          <w:rFonts w:eastAsia="Calibri"/>
          <w:spacing w:val="0"/>
          <w:lang w:val="ro-RO"/>
        </w:rPr>
        <w:t>imea spațiului periimplantar e</w:t>
      </w:r>
      <w:r w:rsidRPr="0039512C">
        <w:rPr>
          <w:rFonts w:eastAsia="Calibri"/>
          <w:spacing w:val="0"/>
          <w:lang w:val="ro-RO"/>
        </w:rPr>
        <w:t>ra apreciată în dependență de</w:t>
      </w:r>
      <w:r>
        <w:rPr>
          <w:rFonts w:eastAsia="Calibri"/>
          <w:spacing w:val="0"/>
          <w:lang w:val="ro-RO"/>
        </w:rPr>
        <w:t xml:space="preserve"> grosimea peretelui vestibular </w:t>
      </w:r>
      <w:r w:rsidRPr="0039512C">
        <w:rPr>
          <w:rFonts w:eastAsia="Calibri"/>
          <w:spacing w:val="0"/>
          <w:lang w:val="ro-RO"/>
        </w:rPr>
        <w:t xml:space="preserve">al alveolei și </w:t>
      </w:r>
      <w:r>
        <w:rPr>
          <w:rFonts w:eastAsia="Calibri"/>
          <w:spacing w:val="0"/>
          <w:lang w:val="ro-RO"/>
        </w:rPr>
        <w:t>diametrul implantului (fig. 28</w:t>
      </w:r>
      <w:r w:rsidRPr="0039512C">
        <w:rPr>
          <w:rFonts w:eastAsia="Calibri"/>
          <w:spacing w:val="0"/>
          <w:lang w:val="ro-RO"/>
        </w:rPr>
        <w:t>).</w:t>
      </w:r>
    </w:p>
    <w:p w:rsidR="004722FA" w:rsidRDefault="004722FA" w:rsidP="004722FA">
      <w:pPr>
        <w:keepNext/>
        <w:spacing w:line="360" w:lineRule="auto"/>
        <w:jc w:val="center"/>
      </w:pPr>
      <w:r w:rsidRPr="0039512C">
        <w:rPr>
          <w:rFonts w:eastAsia="Calibri"/>
          <w:noProof/>
          <w:spacing w:val="0"/>
        </w:rPr>
        <w:lastRenderedPageBreak/>
        <w:drawing>
          <wp:inline distT="0" distB="0" distL="0" distR="0">
            <wp:extent cx="2856258" cy="1947586"/>
            <wp:effectExtent l="0" t="0" r="0" b="0"/>
            <wp:docPr id="114755" name="Picture 11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47663"/>
                    <a:stretch/>
                  </pic:blipFill>
                  <pic:spPr bwMode="auto">
                    <a:xfrm>
                      <a:off x="0" y="0"/>
                      <a:ext cx="2911478" cy="19852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39512C" w:rsidRDefault="004722FA" w:rsidP="004722FA">
      <w:pPr>
        <w:pStyle w:val="afa"/>
        <w:jc w:val="both"/>
        <w:rPr>
          <w:rFonts w:eastAsia="Calibri"/>
          <w:spacing w:val="0"/>
          <w:lang w:val="ro-RO"/>
        </w:rPr>
      </w:pPr>
      <w:r w:rsidRPr="004D43AF">
        <w:rPr>
          <w:sz w:val="24"/>
          <w:szCs w:val="24"/>
          <w:lang w:val="en-US"/>
        </w:rPr>
        <w:t>Figura 28</w:t>
      </w:r>
      <w:r w:rsidRPr="004D43AF">
        <w:rPr>
          <w:lang w:val="en-US"/>
        </w:rPr>
        <w:t xml:space="preserve">. </w:t>
      </w:r>
      <w:r>
        <w:rPr>
          <w:rFonts w:eastAsia="Calibri"/>
          <w:spacing w:val="0"/>
          <w:lang w:val="en-US"/>
        </w:rPr>
        <w:t>D</w:t>
      </w:r>
      <w:r w:rsidRPr="0039512C">
        <w:rPr>
          <w:rFonts w:eastAsia="Calibri"/>
          <w:spacing w:val="0"/>
          <w:lang w:val="en-US"/>
        </w:rPr>
        <w:t>eterminarea diametru</w:t>
      </w:r>
      <w:r>
        <w:rPr>
          <w:rFonts w:eastAsia="Calibri"/>
          <w:spacing w:val="0"/>
          <w:lang w:val="en-US"/>
        </w:rPr>
        <w:t>lui și poziționării implantului cu osteotomul</w:t>
      </w:r>
    </w:p>
    <w:p w:rsidR="004722FA" w:rsidRPr="0039512C" w:rsidRDefault="004722FA" w:rsidP="004722FA">
      <w:pPr>
        <w:spacing w:line="360" w:lineRule="auto"/>
        <w:jc w:val="both"/>
        <w:rPr>
          <w:rFonts w:eastAsia="Calibri"/>
          <w:spacing w:val="0"/>
          <w:lang w:val="ro-RO"/>
        </w:rPr>
      </w:pPr>
      <w:r>
        <w:rPr>
          <w:rFonts w:eastAsia="Calibri"/>
          <w:spacing w:val="0"/>
          <w:lang w:val="ro-RO"/>
        </w:rPr>
        <w:tab/>
      </w:r>
      <w:r w:rsidRPr="0039512C">
        <w:rPr>
          <w:rFonts w:eastAsia="Calibri"/>
          <w:spacing w:val="0"/>
          <w:lang w:val="ro-RO"/>
        </w:rPr>
        <w:t>„Neoalveola” era creată cu frezele siste</w:t>
      </w:r>
      <w:r>
        <w:rPr>
          <w:rFonts w:eastAsia="Calibri"/>
          <w:spacing w:val="0"/>
          <w:lang w:val="ro-RO"/>
        </w:rPr>
        <w:t xml:space="preserve">mului respectiv, în caz de necesitate se </w:t>
      </w:r>
      <w:r w:rsidRPr="0039512C">
        <w:rPr>
          <w:rFonts w:eastAsia="Calibri"/>
          <w:spacing w:val="0"/>
          <w:lang w:val="ro-RO"/>
        </w:rPr>
        <w:t>utiliz</w:t>
      </w:r>
      <w:r>
        <w:rPr>
          <w:rFonts w:eastAsia="Calibri"/>
          <w:spacing w:val="0"/>
          <w:lang w:val="ro-RO"/>
        </w:rPr>
        <w:t>a</w:t>
      </w:r>
      <w:r w:rsidRPr="0039512C">
        <w:rPr>
          <w:rFonts w:eastAsia="Calibri"/>
          <w:spacing w:val="0"/>
          <w:lang w:val="ro-RO"/>
        </w:rPr>
        <w:t xml:space="preserve"> procedeul de subprepa</w:t>
      </w:r>
      <w:r>
        <w:rPr>
          <w:rFonts w:eastAsia="Calibri"/>
          <w:spacing w:val="0"/>
          <w:lang w:val="ro-RO"/>
        </w:rPr>
        <w:t xml:space="preserve">rare. </w:t>
      </w:r>
      <w:r w:rsidRPr="0039512C">
        <w:rPr>
          <w:rFonts w:eastAsia="Calibri"/>
          <w:spacing w:val="0"/>
          <w:lang w:val="ro-RO"/>
        </w:rPr>
        <w:t xml:space="preserve">Înfiletarea </w:t>
      </w:r>
      <w:r>
        <w:rPr>
          <w:rFonts w:eastAsia="Calibri"/>
          <w:spacing w:val="0"/>
          <w:lang w:val="ro-RO"/>
        </w:rPr>
        <w:t>implanturi</w:t>
      </w:r>
      <w:r w:rsidRPr="0039512C">
        <w:rPr>
          <w:rFonts w:eastAsia="Calibri"/>
          <w:spacing w:val="0"/>
          <w:lang w:val="ro-RO"/>
        </w:rPr>
        <w:t>lor a fost efectuată cu cheia dinamometrică (Figura 4a), concomitent apreciind</w:t>
      </w:r>
      <w:r>
        <w:rPr>
          <w:rFonts w:eastAsia="Calibri"/>
          <w:spacing w:val="0"/>
          <w:lang w:val="ro-RO"/>
        </w:rPr>
        <w:t xml:space="preserve"> </w:t>
      </w:r>
      <w:r w:rsidRPr="0039512C">
        <w:rPr>
          <w:rFonts w:eastAsia="Calibri"/>
          <w:spacing w:val="0"/>
          <w:lang w:val="ro-RO"/>
        </w:rPr>
        <w:t>forța de inserție. În corpul implantului era înfiletat un conformator gingival standard</w:t>
      </w:r>
      <w:r>
        <w:rPr>
          <w:rFonts w:eastAsia="Calibri"/>
          <w:spacing w:val="0"/>
          <w:lang w:val="ro-RO"/>
        </w:rPr>
        <w:t xml:space="preserve"> </w:t>
      </w:r>
      <w:r w:rsidRPr="0039512C">
        <w:rPr>
          <w:rFonts w:eastAsia="Calibri"/>
          <w:spacing w:val="0"/>
          <w:lang w:val="ro-RO"/>
        </w:rPr>
        <w:t>cu lungimea de 3-4 mm și cu dispozitivul Periotest Classic (</w:t>
      </w:r>
      <w:r w:rsidRPr="0039512C">
        <w:rPr>
          <w:rFonts w:eastAsia="Calibri"/>
          <w:i/>
          <w:spacing w:val="0"/>
          <w:lang w:val="ro-RO"/>
        </w:rPr>
        <w:t>Medizin Gulden, Bensheim Germany</w:t>
      </w:r>
      <w:r w:rsidRPr="0039512C">
        <w:rPr>
          <w:rFonts w:eastAsia="Calibri"/>
          <w:spacing w:val="0"/>
          <w:lang w:val="ro-RO"/>
        </w:rPr>
        <w:t>) – apreciată stabilitatea primară (meca</w:t>
      </w:r>
      <w:r>
        <w:rPr>
          <w:rFonts w:eastAsia="Calibri"/>
          <w:spacing w:val="0"/>
          <w:lang w:val="ro-RO"/>
        </w:rPr>
        <w:t>nică) a implantului (fig. 27</w:t>
      </w:r>
      <w:r w:rsidRPr="0039512C">
        <w:rPr>
          <w:rFonts w:eastAsia="Calibri"/>
          <w:spacing w:val="0"/>
          <w:lang w:val="ro-RO"/>
        </w:rPr>
        <w:t xml:space="preserve">). </w:t>
      </w:r>
    </w:p>
    <w:tbl>
      <w:tblPr>
        <w:tblW w:w="0" w:type="auto"/>
        <w:tblLook w:val="04A0"/>
      </w:tblPr>
      <w:tblGrid>
        <w:gridCol w:w="9567"/>
      </w:tblGrid>
      <w:tr w:rsidR="004722FA" w:rsidRPr="0039512C" w:rsidTr="00246D31">
        <w:tc>
          <w:tcPr>
            <w:tcW w:w="9355" w:type="dxa"/>
          </w:tcPr>
          <w:p w:rsidR="004722FA" w:rsidRPr="0039512C" w:rsidRDefault="004722FA" w:rsidP="00246D31">
            <w:pPr>
              <w:spacing w:line="360" w:lineRule="auto"/>
              <w:jc w:val="both"/>
              <w:rPr>
                <w:rFonts w:eastAsia="Calibri"/>
                <w:spacing w:val="0"/>
                <w:lang w:val="ro-RO"/>
              </w:rPr>
            </w:pPr>
            <w:r w:rsidRPr="0039512C">
              <w:rPr>
                <w:rFonts w:eastAsia="Calibri"/>
                <w:noProof/>
                <w:spacing w:val="0"/>
              </w:rPr>
              <w:drawing>
                <wp:inline distT="0" distB="0" distL="0" distR="0">
                  <wp:extent cx="5937885" cy="188976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7885" cy="1889760"/>
                          </a:xfrm>
                          <a:prstGeom prst="rect">
                            <a:avLst/>
                          </a:prstGeom>
                          <a:noFill/>
                        </pic:spPr>
                      </pic:pic>
                    </a:graphicData>
                  </a:graphic>
                </wp:inline>
              </w:drawing>
            </w:r>
          </w:p>
        </w:tc>
      </w:tr>
      <w:tr w:rsidR="004722FA" w:rsidRPr="00562A98" w:rsidTr="00246D31">
        <w:tc>
          <w:tcPr>
            <w:tcW w:w="9355" w:type="dxa"/>
          </w:tcPr>
          <w:p w:rsidR="004722FA" w:rsidRPr="0039512C" w:rsidRDefault="004722FA" w:rsidP="00246D31">
            <w:pPr>
              <w:spacing w:line="360" w:lineRule="auto"/>
              <w:jc w:val="both"/>
              <w:rPr>
                <w:rFonts w:eastAsia="Calibri"/>
                <w:color w:val="000000" w:themeColor="text1"/>
                <w:spacing w:val="0"/>
                <w:lang w:val="en-US"/>
              </w:rPr>
            </w:pPr>
            <w:r w:rsidRPr="0039512C">
              <w:rPr>
                <w:rFonts w:eastAsia="Calibri"/>
                <w:color w:val="000000" w:themeColor="text1"/>
                <w:spacing w:val="0"/>
                <w:lang w:val="ro-RO"/>
              </w:rPr>
              <w:t xml:space="preserve">Figura </w:t>
            </w:r>
            <w:r>
              <w:rPr>
                <w:rFonts w:eastAsia="Calibri"/>
                <w:color w:val="000000" w:themeColor="text1"/>
                <w:spacing w:val="0"/>
                <w:lang w:val="ro-RO"/>
              </w:rPr>
              <w:t>27.</w:t>
            </w:r>
            <w:r w:rsidRPr="0039512C">
              <w:rPr>
                <w:rFonts w:eastAsia="Calibri"/>
                <w:color w:val="000000" w:themeColor="text1"/>
                <w:spacing w:val="0"/>
                <w:lang w:val="en-US"/>
              </w:rPr>
              <w:t xml:space="preserve"> </w:t>
            </w:r>
            <w:r w:rsidRPr="00B8307E">
              <w:rPr>
                <w:rFonts w:eastAsia="Calibri"/>
                <w:color w:val="000000" w:themeColor="text1"/>
                <w:spacing w:val="0"/>
                <w:sz w:val="20"/>
                <w:szCs w:val="20"/>
                <w:lang w:val="en-US"/>
              </w:rPr>
              <w:t>a) aprecierea forței de inserție a implantului; b) aprecierea stabilității primare a implantului cu periotestul.</w:t>
            </w:r>
          </w:p>
        </w:tc>
      </w:tr>
    </w:tbl>
    <w:p w:rsidR="004722FA" w:rsidRDefault="004722FA" w:rsidP="004722FA">
      <w:pPr>
        <w:spacing w:line="360" w:lineRule="auto"/>
        <w:jc w:val="both"/>
        <w:rPr>
          <w:rFonts w:eastAsia="Calibri"/>
          <w:i/>
          <w:spacing w:val="0"/>
          <w:lang w:val="ro-RO"/>
        </w:rPr>
      </w:pPr>
      <w:r>
        <w:rPr>
          <w:rFonts w:eastAsia="Calibri"/>
          <w:spacing w:val="0"/>
          <w:lang w:val="ro-RO"/>
        </w:rPr>
        <w:t xml:space="preserve"> </w:t>
      </w:r>
      <w:r>
        <w:rPr>
          <w:rFonts w:eastAsia="Calibri"/>
          <w:i/>
          <w:spacing w:val="0"/>
          <w:lang w:val="ro-RO"/>
        </w:rPr>
        <w:t xml:space="preserve">  </w:t>
      </w:r>
      <w:r w:rsidRPr="0039512C">
        <w:rPr>
          <w:rFonts w:eastAsia="Calibri"/>
          <w:i/>
          <w:spacing w:val="0"/>
          <w:lang w:val="ro-RO"/>
        </w:rPr>
        <w:tab/>
      </w:r>
    </w:p>
    <w:p w:rsidR="004722FA" w:rsidRDefault="004722FA" w:rsidP="004722FA">
      <w:pPr>
        <w:spacing w:line="360" w:lineRule="auto"/>
        <w:jc w:val="both"/>
        <w:rPr>
          <w:rFonts w:eastAsia="Calibri"/>
          <w:color w:val="000000" w:themeColor="text1"/>
          <w:spacing w:val="0"/>
          <w:shd w:val="clear" w:color="auto" w:fill="FFFFFF"/>
          <w:lang w:val="ro-RO"/>
        </w:rPr>
      </w:pPr>
      <w:r>
        <w:rPr>
          <w:rFonts w:eastAsia="Calibri"/>
          <w:i/>
          <w:spacing w:val="0"/>
          <w:lang w:val="ro-RO"/>
        </w:rPr>
        <w:tab/>
      </w:r>
      <w:r w:rsidRPr="0039512C">
        <w:rPr>
          <w:rFonts w:eastAsia="Calibri"/>
          <w:spacing w:val="0"/>
          <w:shd w:val="clear" w:color="auto" w:fill="FFFFFF"/>
          <w:lang w:val="ro-RO"/>
        </w:rPr>
        <w:t xml:space="preserve">Schimbările țesuturilor (gingivale, osul crestal) periimplantare </w:t>
      </w:r>
      <w:r w:rsidRPr="0039512C">
        <w:rPr>
          <w:rFonts w:eastAsia="Calibri"/>
          <w:spacing w:val="0"/>
          <w:lang w:val="ro-RO"/>
        </w:rPr>
        <w:t>erau apreciate clinic, pe imagini și prin măsurări pe radiograme (OPG, retroal</w:t>
      </w:r>
      <w:r>
        <w:rPr>
          <w:rFonts w:eastAsia="Calibri"/>
          <w:spacing w:val="0"/>
          <w:lang w:val="ro-RO"/>
        </w:rPr>
        <w:t>veolare) efectuate anteoperator,</w:t>
      </w:r>
      <w:r w:rsidRPr="0039512C">
        <w:rPr>
          <w:rFonts w:eastAsia="Calibri"/>
          <w:spacing w:val="0"/>
          <w:lang w:val="ro-RO"/>
        </w:rPr>
        <w:t xml:space="preserve"> după instalarea imediată a </w:t>
      </w:r>
      <w:r>
        <w:rPr>
          <w:rFonts w:eastAsia="Calibri"/>
          <w:spacing w:val="0"/>
          <w:lang w:val="ro-RO"/>
        </w:rPr>
        <w:t>implanturi</w:t>
      </w:r>
      <w:r w:rsidRPr="0039512C">
        <w:rPr>
          <w:rFonts w:eastAsia="Calibri"/>
          <w:spacing w:val="0"/>
          <w:lang w:val="ro-RO"/>
        </w:rPr>
        <w:t>lor</w:t>
      </w:r>
      <w:r>
        <w:rPr>
          <w:rFonts w:eastAsia="Calibri"/>
          <w:spacing w:val="0"/>
          <w:lang w:val="ro-RO"/>
        </w:rPr>
        <w:t xml:space="preserve"> și după 6 luni</w:t>
      </w:r>
      <w:r w:rsidRPr="0039512C">
        <w:rPr>
          <w:rFonts w:eastAsia="Calibri"/>
          <w:spacing w:val="0"/>
          <w:lang w:val="ro-RO"/>
        </w:rPr>
        <w:t xml:space="preserve">. </w:t>
      </w:r>
      <w:r w:rsidRPr="0039512C">
        <w:rPr>
          <w:rFonts w:eastAsia="Calibri"/>
          <w:spacing w:val="0"/>
          <w:shd w:val="clear" w:color="auto" w:fill="FFFFFF"/>
          <w:lang w:val="ro-RO"/>
        </w:rPr>
        <w:t xml:space="preserve">Eficacitatea metodei elaborate a fost determinată prin </w:t>
      </w:r>
      <w:r w:rsidRPr="00A91F3B">
        <w:rPr>
          <w:rFonts w:eastAsia="Calibri"/>
          <w:color w:val="000000" w:themeColor="text1"/>
          <w:spacing w:val="0"/>
          <w:shd w:val="clear" w:color="auto" w:fill="FFFFFF"/>
          <w:lang w:val="ro-RO"/>
        </w:rPr>
        <w:t>analiza stabilității primare și secundare (mecanice, biologice), schimbărilor spațiului</w:t>
      </w:r>
      <w:r>
        <w:rPr>
          <w:rFonts w:eastAsia="Calibri"/>
          <w:color w:val="000000" w:themeColor="text1"/>
          <w:spacing w:val="0"/>
          <w:shd w:val="clear" w:color="auto" w:fill="FFFFFF"/>
          <w:lang w:val="ro-RO"/>
        </w:rPr>
        <w:t xml:space="preserve"> </w:t>
      </w:r>
    </w:p>
    <w:p w:rsidR="004722FA" w:rsidRDefault="004722FA" w:rsidP="004722FA">
      <w:pPr>
        <w:spacing w:line="360" w:lineRule="auto"/>
        <w:jc w:val="both"/>
        <w:rPr>
          <w:rFonts w:eastAsia="Calibri"/>
          <w:color w:val="000000" w:themeColor="text1"/>
          <w:spacing w:val="0"/>
          <w:lang w:val="ro-RO"/>
        </w:rPr>
      </w:pPr>
      <w:r w:rsidRPr="00A91F3B">
        <w:rPr>
          <w:rFonts w:eastAsia="Calibri"/>
          <w:color w:val="000000" w:themeColor="text1"/>
          <w:spacing w:val="0"/>
          <w:shd w:val="clear" w:color="auto" w:fill="FFFFFF"/>
          <w:lang w:val="ro-RO"/>
        </w:rPr>
        <w:t xml:space="preserve">periimplantar și a țesuturilor moi periimplantare. </w:t>
      </w:r>
      <w:r w:rsidRPr="00A91F3B">
        <w:rPr>
          <w:rFonts w:eastAsia="Calibri"/>
          <w:color w:val="000000" w:themeColor="text1"/>
          <w:spacing w:val="0"/>
          <w:lang w:val="ro-RO"/>
        </w:rPr>
        <w:t>(fig. 28).</w:t>
      </w:r>
    </w:p>
    <w:tbl>
      <w:tblPr>
        <w:tblStyle w:val="ab"/>
        <w:tblpPr w:leftFromText="180" w:rightFromText="180" w:vertAnchor="text" w:horzAnchor="page" w:tblpX="181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722FA" w:rsidRPr="0039512C" w:rsidTr="00246D31">
        <w:tc>
          <w:tcPr>
            <w:tcW w:w="9355" w:type="dxa"/>
          </w:tcPr>
          <w:p w:rsidR="004722FA" w:rsidRPr="0039512C" w:rsidRDefault="004722FA" w:rsidP="00246D31">
            <w:pPr>
              <w:tabs>
                <w:tab w:val="left" w:pos="567"/>
              </w:tabs>
              <w:spacing w:line="360" w:lineRule="auto"/>
              <w:jc w:val="both"/>
              <w:rPr>
                <w:rFonts w:eastAsia="Calibri"/>
                <w:spacing w:val="0"/>
                <w:lang w:val="ro-RO"/>
              </w:rPr>
            </w:pPr>
            <w:r w:rsidRPr="0039512C">
              <w:rPr>
                <w:rFonts w:eastAsia="Calibri"/>
                <w:noProof/>
                <w:spacing w:val="0"/>
              </w:rPr>
              <w:lastRenderedPageBreak/>
              <w:drawing>
                <wp:inline distT="0" distB="0" distL="0" distR="0">
                  <wp:extent cx="5972355" cy="136398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4829"/>
                          <a:stretch/>
                        </pic:blipFill>
                        <pic:spPr bwMode="auto">
                          <a:xfrm>
                            <a:off x="0" y="0"/>
                            <a:ext cx="6073142" cy="13869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562A98" w:rsidTr="00246D31">
        <w:tc>
          <w:tcPr>
            <w:tcW w:w="9355" w:type="dxa"/>
          </w:tcPr>
          <w:p w:rsidR="004722FA" w:rsidRPr="0039512C" w:rsidRDefault="004722FA" w:rsidP="00246D31">
            <w:pPr>
              <w:spacing w:line="360" w:lineRule="auto"/>
              <w:jc w:val="both"/>
              <w:rPr>
                <w:rFonts w:eastAsia="Calibri"/>
                <w:spacing w:val="0"/>
                <w:lang w:val="ro-RO"/>
              </w:rPr>
            </w:pPr>
            <w:r w:rsidRPr="0039512C">
              <w:rPr>
                <w:rFonts w:eastAsia="Calibri"/>
                <w:spacing w:val="0"/>
                <w:lang w:val="ro-RO"/>
              </w:rPr>
              <w:t>Fig</w:t>
            </w:r>
            <w:r w:rsidRPr="0039512C">
              <w:rPr>
                <w:rFonts w:eastAsia="Calibri"/>
                <w:spacing w:val="0"/>
                <w:lang w:val="en-US"/>
              </w:rPr>
              <w:t>ura 2</w:t>
            </w:r>
            <w:r>
              <w:rPr>
                <w:rFonts w:eastAsia="Calibri"/>
                <w:spacing w:val="0"/>
                <w:lang w:val="ro-RO"/>
              </w:rPr>
              <w:t>8.</w:t>
            </w:r>
            <w:r w:rsidRPr="0039512C">
              <w:rPr>
                <w:rFonts w:eastAsia="Calibri"/>
                <w:spacing w:val="0"/>
                <w:lang w:val="ro-RO"/>
              </w:rPr>
              <w:t xml:space="preserve"> </w:t>
            </w:r>
            <w:r w:rsidRPr="00A91F3B">
              <w:rPr>
                <w:rFonts w:eastAsia="Calibri"/>
                <w:spacing w:val="0"/>
                <w:sz w:val="20"/>
                <w:szCs w:val="20"/>
                <w:lang w:val="ro-RO"/>
              </w:rPr>
              <w:t>a) instalatre tip I fără lambou într-o ședință chirurgicală (spațiile perimplantare sunt umplute spontan cu cheag de sânge); b)</w:t>
            </w:r>
            <w:r>
              <w:rPr>
                <w:rFonts w:eastAsia="Calibri"/>
                <w:spacing w:val="0"/>
                <w:sz w:val="20"/>
                <w:szCs w:val="20"/>
                <w:lang w:val="ro-RO"/>
              </w:rPr>
              <w:t xml:space="preserve"> </w:t>
            </w:r>
            <w:r w:rsidRPr="00A91F3B">
              <w:rPr>
                <w:rFonts w:eastAsia="Calibri"/>
                <w:spacing w:val="0"/>
                <w:sz w:val="20"/>
                <w:szCs w:val="20"/>
                <w:lang w:val="ro-RO"/>
              </w:rPr>
              <w:t>fragment din OPG</w:t>
            </w:r>
            <w:r w:rsidRPr="00A91F3B">
              <w:rPr>
                <w:rFonts w:eastAsia="Calibri"/>
                <w:spacing w:val="0"/>
                <w:sz w:val="20"/>
                <w:szCs w:val="20"/>
                <w:lang w:val="en-US"/>
              </w:rPr>
              <w:t xml:space="preserve">; c) </w:t>
            </w:r>
            <w:r w:rsidRPr="00A91F3B">
              <w:rPr>
                <w:rFonts w:eastAsia="Calibri"/>
                <w:spacing w:val="0"/>
                <w:sz w:val="20"/>
                <w:szCs w:val="20"/>
                <w:lang w:val="ro-RO"/>
              </w:rPr>
              <w:t>6 luni după instalare: sta</w:t>
            </w:r>
            <w:r w:rsidRPr="00A91F3B">
              <w:rPr>
                <w:rFonts w:eastAsia="Calibri"/>
                <w:spacing w:val="0"/>
                <w:sz w:val="20"/>
                <w:szCs w:val="20"/>
                <w:lang w:val="en-US"/>
              </w:rPr>
              <w:t>rea gingiei periimplantare.</w:t>
            </w:r>
          </w:p>
        </w:tc>
      </w:tr>
    </w:tbl>
    <w:p w:rsidR="004722FA" w:rsidRPr="0039512C" w:rsidRDefault="004722FA" w:rsidP="004722FA">
      <w:pPr>
        <w:spacing w:line="360" w:lineRule="auto"/>
        <w:jc w:val="both"/>
        <w:rPr>
          <w:rFonts w:eastAsia="Calibri"/>
          <w:spacing w:val="0"/>
          <w:lang w:val="ro-RO"/>
        </w:rPr>
      </w:pPr>
      <w:r>
        <w:rPr>
          <w:rFonts w:eastAsia="Calibri"/>
          <w:spacing w:val="0"/>
          <w:lang w:val="ro-RO"/>
        </w:rPr>
        <w:tab/>
      </w:r>
      <w:r w:rsidRPr="0039512C">
        <w:rPr>
          <w:rFonts w:eastAsia="Calibri"/>
          <w:spacing w:val="0"/>
          <w:lang w:val="ro-RO"/>
        </w:rPr>
        <w:t>Conform metodei elaborate a</w:t>
      </w:r>
      <w:r>
        <w:rPr>
          <w:rFonts w:eastAsia="Calibri"/>
          <w:spacing w:val="0"/>
          <w:lang w:val="ro-RO"/>
        </w:rPr>
        <w:t>u fost instalate 68</w:t>
      </w:r>
      <w:r w:rsidRPr="0039512C">
        <w:rPr>
          <w:rFonts w:eastAsia="Calibri"/>
          <w:spacing w:val="0"/>
          <w:lang w:val="ro-RO"/>
        </w:rPr>
        <w:t xml:space="preserve"> </w:t>
      </w:r>
      <w:r>
        <w:rPr>
          <w:rFonts w:eastAsia="Calibri"/>
          <w:spacing w:val="0"/>
          <w:lang w:val="ro-RO"/>
        </w:rPr>
        <w:t>de implanturi</w:t>
      </w:r>
      <w:r w:rsidRPr="0039512C">
        <w:rPr>
          <w:rFonts w:eastAsia="Calibri"/>
          <w:spacing w:val="0"/>
          <w:lang w:val="ro-RO"/>
        </w:rPr>
        <w:t xml:space="preserve">. Experiența a demostrat următoarele momente care facilitează instalarea imediată a </w:t>
      </w:r>
      <w:r>
        <w:rPr>
          <w:rFonts w:eastAsia="Calibri"/>
          <w:spacing w:val="0"/>
          <w:lang w:val="ro-RO"/>
        </w:rPr>
        <w:t>implanturi</w:t>
      </w:r>
      <w:r w:rsidRPr="0039512C">
        <w:rPr>
          <w:rFonts w:eastAsia="Calibri"/>
          <w:spacing w:val="0"/>
          <w:lang w:val="ro-RO"/>
        </w:rPr>
        <w:t>lor, mai cu seamă în sectorul frontal al maxilei:</w:t>
      </w:r>
    </w:p>
    <w:p w:rsidR="004722FA" w:rsidRPr="0039512C" w:rsidRDefault="004722FA" w:rsidP="004722FA">
      <w:pPr>
        <w:spacing w:line="360" w:lineRule="auto"/>
        <w:jc w:val="both"/>
        <w:rPr>
          <w:rFonts w:eastAsia="Calibri"/>
          <w:spacing w:val="0"/>
          <w:lang w:val="ro-RO"/>
        </w:rPr>
      </w:pPr>
      <w:r>
        <w:rPr>
          <w:rFonts w:eastAsia="Calibri"/>
          <w:spacing w:val="0"/>
          <w:lang w:val="ro-RO"/>
        </w:rPr>
        <w:t>1. E posibil de apreciat</w:t>
      </w:r>
      <w:r w:rsidRPr="0039512C">
        <w:rPr>
          <w:rFonts w:eastAsia="Calibri"/>
          <w:spacing w:val="0"/>
          <w:lang w:val="ro-RO"/>
        </w:rPr>
        <w:t xml:space="preserve"> vizual spațiul dintre peretele vestibular și imp</w:t>
      </w:r>
      <w:r>
        <w:rPr>
          <w:rFonts w:eastAsia="Calibri"/>
          <w:spacing w:val="0"/>
          <w:lang w:val="ro-RO"/>
        </w:rPr>
        <w:t>l</w:t>
      </w:r>
      <w:r w:rsidRPr="0039512C">
        <w:rPr>
          <w:rFonts w:eastAsia="Calibri"/>
          <w:spacing w:val="0"/>
          <w:lang w:val="ro-RO"/>
        </w:rPr>
        <w:t>ant;</w:t>
      </w:r>
    </w:p>
    <w:p w:rsidR="004722FA" w:rsidRPr="0039512C" w:rsidRDefault="004722FA" w:rsidP="004722FA">
      <w:pPr>
        <w:spacing w:line="360" w:lineRule="auto"/>
        <w:jc w:val="both"/>
        <w:rPr>
          <w:rFonts w:eastAsia="Calibri"/>
          <w:spacing w:val="0"/>
          <w:lang w:val="ro-RO"/>
        </w:rPr>
      </w:pPr>
      <w:r w:rsidRPr="0039512C">
        <w:rPr>
          <w:rFonts w:eastAsia="Calibri"/>
          <w:spacing w:val="0"/>
          <w:lang w:val="ro-RO"/>
        </w:rPr>
        <w:t xml:space="preserve">2. </w:t>
      </w:r>
      <w:r>
        <w:rPr>
          <w:rFonts w:eastAsia="Calibri"/>
          <w:spacing w:val="0"/>
          <w:lang w:val="ro-RO"/>
        </w:rPr>
        <w:t>E</w:t>
      </w:r>
      <w:r w:rsidRPr="0039512C">
        <w:rPr>
          <w:rFonts w:eastAsia="Calibri"/>
          <w:spacing w:val="0"/>
          <w:lang w:val="ro-RO"/>
        </w:rPr>
        <w:t xml:space="preserve"> p</w:t>
      </w:r>
      <w:r>
        <w:rPr>
          <w:rFonts w:eastAsia="Calibri"/>
          <w:spacing w:val="0"/>
          <w:lang w:val="ro-RO"/>
        </w:rPr>
        <w:t>o</w:t>
      </w:r>
      <w:r w:rsidRPr="0039512C">
        <w:rPr>
          <w:rFonts w:eastAsia="Calibri"/>
          <w:spacing w:val="0"/>
          <w:lang w:val="ro-RO"/>
        </w:rPr>
        <w:t>sibil de selectat unghi</w:t>
      </w:r>
      <w:r>
        <w:rPr>
          <w:rFonts w:eastAsia="Calibri"/>
          <w:spacing w:val="0"/>
          <w:lang w:val="ro-RO"/>
        </w:rPr>
        <w:t>u</w:t>
      </w:r>
      <w:r w:rsidRPr="0039512C">
        <w:rPr>
          <w:rFonts w:eastAsia="Calibri"/>
          <w:spacing w:val="0"/>
          <w:lang w:val="ro-RO"/>
        </w:rPr>
        <w:t>l de inserție</w:t>
      </w:r>
      <w:r>
        <w:rPr>
          <w:rFonts w:eastAsia="Calibri"/>
          <w:spacing w:val="0"/>
          <w:lang w:val="ro-RO"/>
        </w:rPr>
        <w:t xml:space="preserve"> a implantului,</w:t>
      </w:r>
      <w:r w:rsidRPr="0039512C">
        <w:rPr>
          <w:rFonts w:eastAsia="Calibri"/>
          <w:spacing w:val="0"/>
          <w:lang w:val="ro-RO"/>
        </w:rPr>
        <w:t xml:space="preserve"> </w:t>
      </w:r>
      <w:r>
        <w:rPr>
          <w:rFonts w:eastAsia="Calibri"/>
          <w:spacing w:val="0"/>
          <w:lang w:val="ro-RO"/>
        </w:rPr>
        <w:t>schimbând poziția osteotomului</w:t>
      </w:r>
      <w:r w:rsidRPr="0039512C">
        <w:rPr>
          <w:rFonts w:eastAsia="Calibri"/>
          <w:spacing w:val="0"/>
          <w:lang w:val="ro-RO"/>
        </w:rPr>
        <w:t xml:space="preserve">; </w:t>
      </w:r>
    </w:p>
    <w:p w:rsidR="004722FA" w:rsidRDefault="004722FA" w:rsidP="004722FA">
      <w:pPr>
        <w:spacing w:line="360" w:lineRule="auto"/>
        <w:jc w:val="both"/>
        <w:rPr>
          <w:rFonts w:eastAsia="Calibri"/>
          <w:spacing w:val="0"/>
          <w:lang w:val="ro-RO"/>
        </w:rPr>
      </w:pPr>
      <w:r w:rsidRPr="0039512C">
        <w:rPr>
          <w:rFonts w:eastAsia="Calibri"/>
          <w:spacing w:val="0"/>
          <w:lang w:val="ro-RO"/>
        </w:rPr>
        <w:t xml:space="preserve">3. Osteotoamele fiind conice facilitează selecția </w:t>
      </w:r>
      <w:r>
        <w:rPr>
          <w:rFonts w:eastAsia="Calibri"/>
          <w:spacing w:val="0"/>
          <w:lang w:val="ro-RO"/>
        </w:rPr>
        <w:t>implanturilor cu diametrul respectiv;</w:t>
      </w:r>
    </w:p>
    <w:p w:rsidR="004722FA" w:rsidRDefault="004722FA" w:rsidP="004722FA">
      <w:pPr>
        <w:spacing w:line="360" w:lineRule="auto"/>
        <w:jc w:val="both"/>
        <w:rPr>
          <w:rFonts w:eastAsia="Calibri"/>
          <w:spacing w:val="0"/>
          <w:lang w:val="ro-RO"/>
        </w:rPr>
      </w:pPr>
      <w:r>
        <w:rPr>
          <w:rFonts w:eastAsia="Calibri"/>
          <w:spacing w:val="0"/>
          <w:lang w:val="ro-RO"/>
        </w:rPr>
        <w:t>4. Dacă peretele vestibular este intact, nu se recomandă grefarea spațiului periimplantar</w:t>
      </w:r>
    </w:p>
    <w:p w:rsidR="004722FA" w:rsidRPr="0095293F" w:rsidRDefault="004722FA" w:rsidP="004722FA">
      <w:pPr>
        <w:spacing w:line="360" w:lineRule="auto"/>
        <w:jc w:val="both"/>
        <w:rPr>
          <w:lang w:val="en-US"/>
        </w:rPr>
      </w:pPr>
      <w:r>
        <w:rPr>
          <w:lang w:val="en-US"/>
        </w:rPr>
        <w:tab/>
        <w:t>Plasarea imediat postextracț</w:t>
      </w:r>
      <w:r w:rsidRPr="0095293F">
        <w:rPr>
          <w:lang w:val="en-US"/>
        </w:rPr>
        <w:t>ional</w:t>
      </w:r>
      <w:r>
        <w:rPr>
          <w:lang w:val="en-US"/>
        </w:rPr>
        <w:t>ă a implantului fără</w:t>
      </w:r>
      <w:r w:rsidRPr="0095293F">
        <w:rPr>
          <w:lang w:val="en-US"/>
        </w:rPr>
        <w:t xml:space="preserve"> incizii sau lambou est</w:t>
      </w:r>
      <w:r>
        <w:rPr>
          <w:lang w:val="en-US"/>
        </w:rPr>
        <w:t>e o opțiune a tratamentului chirurgical ce poate imbunătăți potențialul de vindecare ș</w:t>
      </w:r>
      <w:r w:rsidRPr="0095293F">
        <w:rPr>
          <w:lang w:val="en-US"/>
        </w:rPr>
        <w:t>i regenerare a</w:t>
      </w:r>
      <w:r>
        <w:rPr>
          <w:lang w:val="en-US"/>
        </w:rPr>
        <w:t>l</w:t>
      </w:r>
      <w:r w:rsidRPr="0095293F">
        <w:rPr>
          <w:lang w:val="en-US"/>
        </w:rPr>
        <w:t xml:space="preserve"> alveolei, </w:t>
      </w:r>
      <w:r>
        <w:rPr>
          <w:lang w:val="en-US"/>
        </w:rPr>
        <w:t>spre deosebire de metoda creării și decolării</w:t>
      </w:r>
      <w:r w:rsidRPr="0095293F">
        <w:rPr>
          <w:lang w:val="en-US"/>
        </w:rPr>
        <w:t xml:space="preserve"> lamboul</w:t>
      </w:r>
      <w:r>
        <w:rPr>
          <w:lang w:val="en-US"/>
        </w:rPr>
        <w:t>ui, unde</w:t>
      </w:r>
      <w:r w:rsidRPr="0095293F">
        <w:rPr>
          <w:lang w:val="en-US"/>
        </w:rPr>
        <w:t xml:space="preserve"> surs</w:t>
      </w:r>
      <w:r>
        <w:rPr>
          <w:lang w:val="en-US"/>
        </w:rPr>
        <w:t>a</w:t>
      </w:r>
      <w:r w:rsidRPr="0095293F">
        <w:rPr>
          <w:lang w:val="en-US"/>
        </w:rPr>
        <w:t xml:space="preserve"> </w:t>
      </w:r>
      <w:r>
        <w:rPr>
          <w:lang w:val="en-US"/>
        </w:rPr>
        <w:t>nutritivă a regiunii respective</w:t>
      </w:r>
      <w:r w:rsidRPr="0095293F">
        <w:rPr>
          <w:lang w:val="en-US"/>
        </w:rPr>
        <w:t xml:space="preserve"> este </w:t>
      </w:r>
      <w:r>
        <w:rPr>
          <w:lang w:val="en-US"/>
        </w:rPr>
        <w:t>întreruptă (dereglarea vascularizării</w:t>
      </w:r>
      <w:r w:rsidRPr="0095293F">
        <w:rPr>
          <w:lang w:val="en-US"/>
        </w:rPr>
        <w:t xml:space="preserve"> ligamentului periodontal</w:t>
      </w:r>
      <w:r>
        <w:rPr>
          <w:lang w:val="en-US"/>
        </w:rPr>
        <w:t>)</w:t>
      </w:r>
      <w:r w:rsidRPr="0095293F">
        <w:rPr>
          <w:lang w:val="en-US"/>
        </w:rPr>
        <w:t>.</w:t>
      </w:r>
    </w:p>
    <w:p w:rsidR="004722FA" w:rsidRDefault="004722FA" w:rsidP="004722FA">
      <w:pPr>
        <w:spacing w:line="360" w:lineRule="auto"/>
        <w:jc w:val="both"/>
        <w:rPr>
          <w:lang w:val="en-US"/>
        </w:rPr>
      </w:pPr>
      <w:r>
        <w:rPr>
          <w:lang w:val="en-US"/>
        </w:rPr>
        <w:tab/>
      </w:r>
      <w:r w:rsidRPr="0059331B">
        <w:rPr>
          <w:lang w:val="en-US"/>
        </w:rPr>
        <w:t>Plasarea imediată a implanturilor, în alveola postextracțională, în zona anterioară a maxilei, fără incizii sau lambou, poate asigura vindecarea ideală a țesuturilor periimplantare. Cei mai importanți factori pentru obținerea rezultatelor estetice și previzibile sunt înălțimea și gros</w:t>
      </w:r>
      <w:r>
        <w:rPr>
          <w:lang w:val="en-US"/>
        </w:rPr>
        <w:t>imea peretelui osos vestibular și vârful de os interproximal ce rămâne după</w:t>
      </w:r>
      <w:r w:rsidRPr="0059331B">
        <w:rPr>
          <w:lang w:val="en-US"/>
        </w:rPr>
        <w:t xml:space="preserve"> plasarea imediata</w:t>
      </w:r>
      <w:r w:rsidRPr="0095293F">
        <w:rPr>
          <w:lang w:val="en-US"/>
        </w:rPr>
        <w:t xml:space="preserve"> a implantului.</w:t>
      </w:r>
    </w:p>
    <w:p w:rsidR="004722FA" w:rsidRPr="0095293F" w:rsidRDefault="004722FA" w:rsidP="004722FA">
      <w:pPr>
        <w:spacing w:line="360" w:lineRule="auto"/>
        <w:jc w:val="both"/>
        <w:rPr>
          <w:lang w:val="en-US"/>
        </w:rPr>
      </w:pPr>
      <w:r>
        <w:rPr>
          <w:lang w:val="en-US"/>
        </w:rPr>
        <w:tab/>
      </w:r>
      <w:r w:rsidRPr="0095293F">
        <w:rPr>
          <w:lang w:val="en-US"/>
        </w:rPr>
        <w:t xml:space="preserve">Succesul clinic poate fi atribuit anumitor trăsături importante a tehnicii </w:t>
      </w:r>
      <w:r>
        <w:rPr>
          <w:lang w:val="en-US"/>
        </w:rPr>
        <w:t>chirurgicale. Primul pas implică</w:t>
      </w:r>
      <w:r w:rsidRPr="0095293F">
        <w:rPr>
          <w:lang w:val="en-US"/>
        </w:rPr>
        <w:t xml:space="preserve"> extr</w:t>
      </w:r>
      <w:r>
        <w:rPr>
          <w:lang w:val="en-US"/>
        </w:rPr>
        <w:t>acția delicată. Al doilea pas implică</w:t>
      </w:r>
      <w:r w:rsidRPr="0095293F">
        <w:rPr>
          <w:lang w:val="en-US"/>
        </w:rPr>
        <w:t xml:space="preserve"> orientarea, p</w:t>
      </w:r>
      <w:r>
        <w:rPr>
          <w:lang w:val="en-US"/>
        </w:rPr>
        <w:t>lasarea si stabilizarea adecvată</w:t>
      </w:r>
      <w:r w:rsidRPr="0095293F">
        <w:rPr>
          <w:lang w:val="en-US"/>
        </w:rPr>
        <w:t xml:space="preserve"> a implantulu</w:t>
      </w:r>
      <w:r>
        <w:rPr>
          <w:lang w:val="en-US"/>
        </w:rPr>
        <w:t>i pentru a conserva placa osoasă vestibulară și contururile ț</w:t>
      </w:r>
      <w:r w:rsidRPr="0095293F">
        <w:rPr>
          <w:lang w:val="en-US"/>
        </w:rPr>
        <w:t>esutului moale. Plasarea implantului s</w:t>
      </w:r>
      <w:r>
        <w:rPr>
          <w:lang w:val="en-US"/>
        </w:rPr>
        <w:t>imultan este însoțită de umplerea spaț</w:t>
      </w:r>
      <w:r w:rsidRPr="0095293F">
        <w:rPr>
          <w:lang w:val="en-US"/>
        </w:rPr>
        <w:t>iului folosind un mater</w:t>
      </w:r>
      <w:r>
        <w:rPr>
          <w:lang w:val="en-US"/>
        </w:rPr>
        <w:t>ial lent resorbabil pentru a obț</w:t>
      </w:r>
      <w:r w:rsidRPr="0095293F">
        <w:rPr>
          <w:lang w:val="en-US"/>
        </w:rPr>
        <w:t>ine o conservare pe termen lu</w:t>
      </w:r>
      <w:r>
        <w:rPr>
          <w:lang w:val="en-US"/>
        </w:rPr>
        <w:t>ng a crestei. O grefă de țesut conjunctiv este recomandată pentru a îngroșa și stabiliza gingia vestibulară, după</w:t>
      </w:r>
      <w:r w:rsidRPr="0095293F">
        <w:rPr>
          <w:lang w:val="en-US"/>
        </w:rPr>
        <w:t xml:space="preserve"> ruperea ligamentului</w:t>
      </w:r>
      <w:r>
        <w:rPr>
          <w:lang w:val="en-US"/>
        </w:rPr>
        <w:t xml:space="preserve"> periodontal. În final, este esențială</w:t>
      </w:r>
      <w:r w:rsidRPr="0095293F">
        <w:rPr>
          <w:lang w:val="en-US"/>
        </w:rPr>
        <w:t xml:space="preserve"> conser</w:t>
      </w:r>
      <w:r>
        <w:rPr>
          <w:lang w:val="en-US"/>
        </w:rPr>
        <w:t>varea arhitecturii originale a ț</w:t>
      </w:r>
      <w:r w:rsidRPr="0095293F">
        <w:rPr>
          <w:lang w:val="en-US"/>
        </w:rPr>
        <w:t>esu</w:t>
      </w:r>
      <w:r>
        <w:rPr>
          <w:lang w:val="en-US"/>
        </w:rPr>
        <w:t>tului moale pe parcursul vindecării ră</w:t>
      </w:r>
      <w:r w:rsidRPr="0095293F">
        <w:rPr>
          <w:lang w:val="en-US"/>
        </w:rPr>
        <w:t>nii. Acea</w:t>
      </w:r>
      <w:r>
        <w:rPr>
          <w:lang w:val="en-US"/>
        </w:rPr>
        <w:t>sta se obț</w:t>
      </w:r>
      <w:r w:rsidRPr="0095293F">
        <w:rPr>
          <w:lang w:val="en-US"/>
        </w:rPr>
        <w:t xml:space="preserve">ine </w:t>
      </w:r>
      <w:r>
        <w:rPr>
          <w:lang w:val="en-US"/>
        </w:rPr>
        <w:t>prin aplicarea unităț</w:t>
      </w:r>
      <w:r w:rsidRPr="0095293F">
        <w:rPr>
          <w:lang w:val="en-US"/>
        </w:rPr>
        <w:t>ii protetice transmucozale adecvate.</w:t>
      </w:r>
    </w:p>
    <w:p w:rsidR="004722FA" w:rsidRPr="00414C4C" w:rsidRDefault="004722FA" w:rsidP="004722FA">
      <w:pPr>
        <w:spacing w:line="360" w:lineRule="auto"/>
        <w:jc w:val="both"/>
        <w:rPr>
          <w:lang w:val="en-US"/>
        </w:rPr>
      </w:pPr>
      <w:r>
        <w:rPr>
          <w:lang w:val="en-US"/>
        </w:rPr>
        <w:tab/>
        <w:t>Plasarea imediată a implantului necesită o selecț</w:t>
      </w:r>
      <w:r w:rsidRPr="0095293F">
        <w:rPr>
          <w:lang w:val="en-US"/>
        </w:rPr>
        <w:t>ie foart</w:t>
      </w:r>
      <w:r>
        <w:rPr>
          <w:lang w:val="en-US"/>
        </w:rPr>
        <w:t>e atentă</w:t>
      </w:r>
      <w:r w:rsidRPr="0095293F">
        <w:rPr>
          <w:lang w:val="en-US"/>
        </w:rPr>
        <w:t xml:space="preserve"> a cazurilor, printr-o planificare 3D preoperat</w:t>
      </w:r>
      <w:r>
        <w:rPr>
          <w:lang w:val="en-US"/>
        </w:rPr>
        <w:t>orie ș</w:t>
      </w:r>
      <w:r w:rsidRPr="0095293F">
        <w:rPr>
          <w:lang w:val="en-US"/>
        </w:rPr>
        <w:t xml:space="preserve">i </w:t>
      </w:r>
      <w:r>
        <w:rPr>
          <w:lang w:val="en-US"/>
        </w:rPr>
        <w:t xml:space="preserve">medici expermentați. </w:t>
      </w:r>
    </w:p>
    <w:p w:rsidR="004722FA" w:rsidRPr="00B64C2C" w:rsidRDefault="004722FA" w:rsidP="004722FA">
      <w:pPr>
        <w:spacing w:line="360" w:lineRule="auto"/>
        <w:ind w:right="-143"/>
        <w:jc w:val="both"/>
        <w:rPr>
          <w:rFonts w:eastAsia="Calibri"/>
          <w:spacing w:val="0"/>
          <w:lang w:val="ro-RO"/>
        </w:rPr>
      </w:pPr>
      <w:r w:rsidRPr="00B64C2C">
        <w:rPr>
          <w:rFonts w:eastAsia="Calibri"/>
          <w:spacing w:val="0"/>
          <w:lang w:val="ro-RO"/>
        </w:rPr>
        <w:lastRenderedPageBreak/>
        <w:tab/>
        <w:t>Alți autori recomandă augmentarea spațiului periimplantar cu diverse materiale</w:t>
      </w:r>
      <w:r>
        <w:rPr>
          <w:rFonts w:eastAsia="Calibri"/>
          <w:spacing w:val="0"/>
          <w:lang w:val="ro-RO"/>
        </w:rPr>
        <w:t xml:space="preserve"> </w:t>
      </w:r>
      <w:r w:rsidRPr="00B64C2C">
        <w:rPr>
          <w:rFonts w:eastAsia="Calibri"/>
          <w:spacing w:val="0"/>
          <w:lang w:val="ro-RO"/>
        </w:rPr>
        <w:t>[</w:t>
      </w:r>
      <w:r>
        <w:rPr>
          <w:rFonts w:eastAsia="Calibri"/>
          <w:spacing w:val="0"/>
          <w:lang w:val="ro-RO"/>
        </w:rPr>
        <w:t>96, 97, 98</w:t>
      </w:r>
      <w:r w:rsidRPr="00B64C2C">
        <w:rPr>
          <w:rFonts w:eastAsia="Calibri"/>
          <w:spacing w:val="0"/>
          <w:lang w:val="ro-RO"/>
        </w:rPr>
        <w:t xml:space="preserve">]. Într-un studiu recent a fost demonstrat că rezultatele obținute la vindecarea spontană a spațiului periimplantar </w:t>
      </w:r>
      <w:r w:rsidRPr="0059331B">
        <w:rPr>
          <w:rFonts w:eastAsia="Calibri"/>
          <w:spacing w:val="0"/>
          <w:lang w:val="ro-RO"/>
        </w:rPr>
        <w:t>în raport cu</w:t>
      </w:r>
      <w:r w:rsidRPr="00B64C2C">
        <w:rPr>
          <w:rFonts w:eastAsia="Calibri"/>
          <w:spacing w:val="0"/>
          <w:lang w:val="ro-RO"/>
        </w:rPr>
        <w:t xml:space="preserve"> augmentarea lui cu xenomateria</w:t>
      </w:r>
      <w:r>
        <w:rPr>
          <w:rFonts w:eastAsia="Calibri"/>
          <w:spacing w:val="0"/>
          <w:lang w:val="ro-RO"/>
        </w:rPr>
        <w:t>le nu se deosbesc între ele [99</w:t>
      </w:r>
      <w:r w:rsidRPr="00B64C2C">
        <w:rPr>
          <w:rFonts w:eastAsia="Calibri"/>
          <w:spacing w:val="0"/>
          <w:lang w:val="ro-RO"/>
        </w:rPr>
        <w:t xml:space="preserve">]. În </w:t>
      </w:r>
      <w:r>
        <w:rPr>
          <w:rFonts w:eastAsia="Calibri"/>
          <w:spacing w:val="0"/>
          <w:lang w:val="ro-RO"/>
        </w:rPr>
        <w:t>același timp, Caneva M. și co</w:t>
      </w:r>
      <w:r w:rsidRPr="00B64C2C">
        <w:rPr>
          <w:rFonts w:eastAsia="Calibri"/>
          <w:spacing w:val="0"/>
          <w:lang w:val="ro-RO"/>
        </w:rPr>
        <w:t>. relatează că augmentarea, cu folosirea membranelor sau fără ele, afectează procesul de regenerare a spațiului periimplantar [</w:t>
      </w:r>
      <w:r>
        <w:rPr>
          <w:rFonts w:eastAsia="Calibri"/>
          <w:spacing w:val="0"/>
          <w:lang w:val="ro-RO"/>
        </w:rPr>
        <w:t>97,98</w:t>
      </w:r>
      <w:r w:rsidRPr="00B64C2C">
        <w:rPr>
          <w:rFonts w:eastAsia="Calibri"/>
          <w:spacing w:val="0"/>
          <w:lang w:val="ro-RO"/>
        </w:rPr>
        <w:t>].</w:t>
      </w:r>
      <w:r>
        <w:rPr>
          <w:rFonts w:eastAsia="Calibri"/>
          <w:spacing w:val="0"/>
          <w:lang w:val="ro-RO"/>
        </w:rPr>
        <w:t xml:space="preserve"> </w:t>
      </w:r>
    </w:p>
    <w:p w:rsidR="004722FA" w:rsidRPr="00414C4C" w:rsidRDefault="004722FA" w:rsidP="004722FA">
      <w:pPr>
        <w:tabs>
          <w:tab w:val="left" w:pos="567"/>
        </w:tabs>
        <w:spacing w:line="360" w:lineRule="auto"/>
        <w:jc w:val="both"/>
        <w:rPr>
          <w:rFonts w:eastAsia="Calibri"/>
          <w:spacing w:val="0"/>
          <w:lang w:val="ro-RO"/>
        </w:rPr>
      </w:pPr>
      <w:r>
        <w:rPr>
          <w:rFonts w:eastAsia="Calibri"/>
          <w:spacing w:val="0"/>
          <w:lang w:val="ro-RO"/>
        </w:rPr>
        <w:t xml:space="preserve">  </w:t>
      </w:r>
      <w:r w:rsidRPr="00B64C2C">
        <w:rPr>
          <w:rFonts w:eastAsia="Calibri"/>
          <w:spacing w:val="0"/>
          <w:lang w:val="ro-RO"/>
        </w:rPr>
        <w:t xml:space="preserve"> </w:t>
      </w:r>
      <w:r w:rsidRPr="00B64C2C">
        <w:rPr>
          <w:rFonts w:eastAsia="Calibri"/>
          <w:spacing w:val="0"/>
          <w:lang w:val="ro-RO"/>
        </w:rPr>
        <w:tab/>
        <w:t xml:space="preserve"> Recent, la instalarea imediată</w:t>
      </w:r>
      <w:r>
        <w:rPr>
          <w:rFonts w:eastAsia="Calibri"/>
          <w:spacing w:val="0"/>
          <w:lang w:val="ro-RO"/>
        </w:rPr>
        <w:t xml:space="preserve"> </w:t>
      </w:r>
      <w:r w:rsidRPr="00B64C2C">
        <w:rPr>
          <w:rFonts w:eastAsia="Calibri"/>
          <w:spacing w:val="0"/>
          <w:lang w:val="ro-RO"/>
        </w:rPr>
        <w:t>prin cercetări</w:t>
      </w:r>
      <w:r>
        <w:rPr>
          <w:rFonts w:eastAsia="Calibri"/>
          <w:spacing w:val="0"/>
          <w:lang w:val="ro-RO"/>
        </w:rPr>
        <w:t xml:space="preserve"> </w:t>
      </w:r>
      <w:r w:rsidRPr="00B64C2C">
        <w:rPr>
          <w:rFonts w:eastAsia="Calibri"/>
          <w:spacing w:val="0"/>
          <w:lang w:val="ro-RO"/>
        </w:rPr>
        <w:t xml:space="preserve">experimentale și clinice a fost studiat gradul de resorbție a osului periimplantar de la creasta alveolară în dependență de </w:t>
      </w:r>
      <w:r w:rsidRPr="00B64C2C">
        <w:rPr>
          <w:rFonts w:eastAsia="Calibri"/>
          <w:i/>
          <w:spacing w:val="0"/>
          <w:lang w:val="ro-RO"/>
        </w:rPr>
        <w:t>mărimea spațiului dintre corticala vestibulară și implant.</w:t>
      </w:r>
      <w:r w:rsidRPr="00B64C2C">
        <w:rPr>
          <w:rFonts w:eastAsia="Calibri"/>
          <w:spacing w:val="0"/>
          <w:lang w:val="ro-RO"/>
        </w:rPr>
        <w:t xml:space="preserve"> A fost observat fenomenul: cu cât e mai mică distanța dintre pereții alveolei și implant, cu atât e mai pronunțată resorbția corticalei vestibulare cu ulterioara deplasare spre apical a mucosei periimplantare [</w:t>
      </w:r>
      <w:r>
        <w:rPr>
          <w:rFonts w:eastAsia="Calibri"/>
          <w:spacing w:val="0"/>
          <w:lang w:val="ro-RO"/>
        </w:rPr>
        <w:t>100, 101, 102</w:t>
      </w:r>
      <w:r w:rsidRPr="00B64C2C">
        <w:rPr>
          <w:rFonts w:eastAsia="Calibri"/>
          <w:spacing w:val="0"/>
          <w:lang w:val="ro-RO"/>
        </w:rPr>
        <w:t>].</w:t>
      </w:r>
      <w:r>
        <w:rPr>
          <w:rFonts w:eastAsia="Calibri"/>
          <w:spacing w:val="0"/>
          <w:lang w:val="ro-RO"/>
        </w:rPr>
        <w:t xml:space="preserve"> </w:t>
      </w:r>
      <w:r w:rsidRPr="00B64C2C">
        <w:rPr>
          <w:rFonts w:eastAsia="Calibri"/>
          <w:i/>
          <w:spacing w:val="0"/>
          <w:lang w:val="ro-RO"/>
        </w:rPr>
        <w:t>Grosimea corticalei externe</w:t>
      </w:r>
      <w:r w:rsidRPr="00B64C2C">
        <w:rPr>
          <w:rFonts w:eastAsia="Calibri"/>
          <w:spacing w:val="0"/>
          <w:lang w:val="ro-RO"/>
        </w:rPr>
        <w:t xml:space="preserve"> este alt factor care influențează gradul de resorbție a peretelui vestibular al alveolei la instalarea imediată a </w:t>
      </w:r>
      <w:r>
        <w:rPr>
          <w:rFonts w:eastAsia="Calibri"/>
          <w:spacing w:val="0"/>
          <w:lang w:val="ro-RO"/>
        </w:rPr>
        <w:t>implanturi</w:t>
      </w:r>
      <w:r w:rsidRPr="00B64C2C">
        <w:rPr>
          <w:rFonts w:eastAsia="Calibri"/>
          <w:spacing w:val="0"/>
          <w:lang w:val="ro-RO"/>
        </w:rPr>
        <w:t>lor [</w:t>
      </w:r>
      <w:r>
        <w:rPr>
          <w:rFonts w:eastAsia="Calibri"/>
          <w:spacing w:val="0"/>
          <w:lang w:val="ro-RO"/>
        </w:rPr>
        <w:t>103, 104, 105, 106]</w:t>
      </w:r>
      <w:r w:rsidRPr="00B64C2C">
        <w:rPr>
          <w:rFonts w:eastAsia="Calibri"/>
          <w:spacing w:val="0"/>
          <w:lang w:val="ro-RO"/>
        </w:rPr>
        <w:t>.</w:t>
      </w:r>
      <w:r>
        <w:rPr>
          <w:rFonts w:eastAsia="Calibri"/>
          <w:spacing w:val="0"/>
          <w:lang w:val="ro-RO"/>
        </w:rPr>
        <w:t xml:space="preserve"> </w:t>
      </w:r>
    </w:p>
    <w:p w:rsidR="004722FA" w:rsidRDefault="004722FA" w:rsidP="004722FA">
      <w:pPr>
        <w:spacing w:line="360" w:lineRule="auto"/>
        <w:jc w:val="both"/>
        <w:rPr>
          <w:lang w:val="en-US"/>
        </w:rPr>
      </w:pPr>
      <w:r w:rsidRPr="0095293F">
        <w:rPr>
          <w:lang w:val="en-US"/>
        </w:rPr>
        <w:tab/>
      </w:r>
    </w:p>
    <w:p w:rsidR="004722FA" w:rsidRDefault="004722FA" w:rsidP="004722FA">
      <w:pPr>
        <w:spacing w:line="360" w:lineRule="auto"/>
        <w:jc w:val="both"/>
        <w:rPr>
          <w:lang w:val="en-US"/>
        </w:rPr>
      </w:pPr>
    </w:p>
    <w:p w:rsidR="004722FA" w:rsidRDefault="004722FA" w:rsidP="004722FA">
      <w:pPr>
        <w:spacing w:line="360" w:lineRule="auto"/>
        <w:jc w:val="both"/>
        <w:rPr>
          <w:lang w:val="en-US"/>
        </w:rPr>
      </w:pPr>
    </w:p>
    <w:p w:rsidR="004722FA" w:rsidRPr="00B64BE4" w:rsidRDefault="004722FA" w:rsidP="004722FA">
      <w:pPr>
        <w:spacing w:line="360" w:lineRule="auto"/>
        <w:jc w:val="both"/>
        <w:rPr>
          <w:lang w:val="en-US"/>
        </w:rPr>
      </w:pPr>
      <w:r w:rsidRPr="0087779A">
        <w:rPr>
          <w:rFonts w:eastAsia="Calibri"/>
          <w:b/>
          <w:color w:val="000000" w:themeColor="text1"/>
          <w:spacing w:val="0"/>
          <w:sz w:val="32"/>
          <w:szCs w:val="32"/>
        </w:rPr>
        <w:t>Bibliografie</w:t>
      </w:r>
    </w:p>
    <w:p w:rsidR="004722FA" w:rsidRDefault="004722FA" w:rsidP="00730E80">
      <w:pPr>
        <w:pStyle w:val="a5"/>
        <w:numPr>
          <w:ilvl w:val="0"/>
          <w:numId w:val="87"/>
        </w:numPr>
        <w:spacing w:after="0" w:line="240" w:lineRule="auto"/>
        <w:ind w:left="426" w:hanging="426"/>
        <w:rPr>
          <w:rFonts w:eastAsia="TimesNewRomanPSMT"/>
          <w:color w:val="000000" w:themeColor="text1"/>
          <w:szCs w:val="24"/>
          <w:lang w:val="ro-RO"/>
        </w:rPr>
        <w:sectPr w:rsidR="004722FA" w:rsidSect="00136417">
          <w:footerReference w:type="default" r:id="rId445"/>
          <w:type w:val="continuous"/>
          <w:pgSz w:w="11906" w:h="16838"/>
          <w:pgMar w:top="1134" w:right="850" w:bottom="1134" w:left="1701" w:header="708" w:footer="708" w:gutter="0"/>
          <w:cols w:space="708"/>
          <w:docGrid w:linePitch="360"/>
        </w:sectPr>
      </w:pPr>
    </w:p>
    <w:p w:rsidR="004722FA" w:rsidRPr="000F690D" w:rsidRDefault="004722FA" w:rsidP="00730E80">
      <w:pPr>
        <w:pStyle w:val="a5"/>
        <w:numPr>
          <w:ilvl w:val="0"/>
          <w:numId w:val="87"/>
        </w:numPr>
        <w:ind w:left="567" w:hanging="567"/>
        <w:rPr>
          <w:rFonts w:eastAsia="TimesNewRomanPSMT"/>
          <w:lang w:val="ro-RO"/>
        </w:rPr>
      </w:pPr>
      <w:r w:rsidRPr="000F690D">
        <w:rPr>
          <w:rFonts w:eastAsia="TimesNewRomanPSMT"/>
          <w:lang w:val="ro-RO"/>
        </w:rPr>
        <w:lastRenderedPageBreak/>
        <w:t>Augustin M. Implantologia orală. Bucureşti: Sylvi, 2000, p. 277, 216.</w:t>
      </w:r>
    </w:p>
    <w:p w:rsidR="004722FA" w:rsidRPr="000F690D" w:rsidRDefault="004722FA" w:rsidP="00730E80">
      <w:pPr>
        <w:pStyle w:val="a5"/>
        <w:numPr>
          <w:ilvl w:val="0"/>
          <w:numId w:val="87"/>
        </w:numPr>
        <w:ind w:left="567" w:hanging="567"/>
        <w:rPr>
          <w:rFonts w:eastAsia="TimesNewRomanPSMT"/>
          <w:lang w:val="ro-RO"/>
        </w:rPr>
      </w:pPr>
      <w:r w:rsidRPr="000F690D">
        <w:rPr>
          <w:rFonts w:eastAsia="TimesNewRomanPSMT"/>
          <w:lang w:val="ro-RO"/>
        </w:rPr>
        <w:t>Gănuţă N., Bucur A şi al. Tratat de implantologie orală. Bucureşti: Editura Naţional, 1998, p 420</w:t>
      </w:r>
    </w:p>
    <w:p w:rsidR="004722FA" w:rsidRPr="000F690D" w:rsidRDefault="004722FA" w:rsidP="00730E80">
      <w:pPr>
        <w:pStyle w:val="a5"/>
        <w:numPr>
          <w:ilvl w:val="0"/>
          <w:numId w:val="87"/>
        </w:numPr>
        <w:ind w:left="567" w:hanging="567"/>
        <w:rPr>
          <w:rFonts w:eastAsia="TimesNewRomanPSMT"/>
          <w:lang w:val="ro-RO"/>
        </w:rPr>
      </w:pPr>
      <w:r w:rsidRPr="000F690D">
        <w:rPr>
          <w:lang w:val="ro-RO"/>
        </w:rPr>
        <w:t>Burlibaşa C. et col.</w:t>
      </w:r>
      <w:r>
        <w:rPr>
          <w:lang w:val="ro-RO"/>
        </w:rPr>
        <w:t xml:space="preserve"> </w:t>
      </w:r>
      <w:r w:rsidRPr="000F690D">
        <w:rPr>
          <w:lang w:val="ro-RO"/>
        </w:rPr>
        <w:t>Chirurgie Orala şi Maxilofacială. Editura Medicală, Bucureşti, 2001; p. 1169-1211.</w:t>
      </w:r>
    </w:p>
    <w:p w:rsidR="004722FA" w:rsidRPr="000F690D" w:rsidRDefault="004722FA" w:rsidP="00730E80">
      <w:pPr>
        <w:pStyle w:val="a5"/>
        <w:numPr>
          <w:ilvl w:val="0"/>
          <w:numId w:val="87"/>
        </w:numPr>
        <w:ind w:left="567" w:hanging="567"/>
        <w:rPr>
          <w:rFonts w:eastAsia="TimesNewRomanPSMT"/>
          <w:lang w:val="ro-RO"/>
        </w:rPr>
      </w:pPr>
      <w:r w:rsidRPr="000F690D">
        <w:rPr>
          <w:rFonts w:eastAsia="TimesNewRomanPSMT"/>
          <w:lang w:val="ro-RO"/>
        </w:rPr>
        <w:t xml:space="preserve">Dobrovolschi O. </w:t>
      </w:r>
      <w:r w:rsidRPr="000F690D">
        <w:rPr>
          <w:bCs/>
          <w:lang w:val="en-US"/>
        </w:rPr>
        <w:t xml:space="preserve">Aspecte de chirurgie menajantă în implantologia orală, </w:t>
      </w:r>
      <w:r w:rsidRPr="000F690D">
        <w:rPr>
          <w:rFonts w:eastAsia="TimesNewRomanPSMT"/>
          <w:lang w:val="en-US"/>
        </w:rPr>
        <w:t>Teză de doctor în medicină, 2010.</w:t>
      </w:r>
    </w:p>
    <w:p w:rsidR="004722FA" w:rsidRPr="000F690D" w:rsidRDefault="004722FA" w:rsidP="00730E80">
      <w:pPr>
        <w:pStyle w:val="a5"/>
        <w:numPr>
          <w:ilvl w:val="0"/>
          <w:numId w:val="87"/>
        </w:numPr>
        <w:ind w:left="567" w:hanging="567"/>
        <w:rPr>
          <w:rFonts w:eastAsia="TimesNewRomanPSMT"/>
          <w:lang w:val="ro-RO"/>
        </w:rPr>
      </w:pPr>
      <w:r w:rsidRPr="000F690D">
        <w:rPr>
          <w:lang w:val="ro-RO"/>
        </w:rPr>
        <w:t xml:space="preserve">Nicolae V., Covaci L. Abordări chirurgicale în implantologia orală. Editura Universității </w:t>
      </w:r>
      <w:r w:rsidRPr="000F690D">
        <w:rPr>
          <w:lang w:val="en-US"/>
        </w:rPr>
        <w:t>“</w:t>
      </w:r>
      <w:r w:rsidRPr="000F690D">
        <w:rPr>
          <w:lang w:val="ro-RO"/>
        </w:rPr>
        <w:t>Lucian Blaga</w:t>
      </w:r>
      <w:r w:rsidRPr="000F690D">
        <w:rPr>
          <w:lang w:val="en-US"/>
        </w:rPr>
        <w:t>” din Sibiu 2009, p 228, 221, 224.</w:t>
      </w:r>
    </w:p>
    <w:p w:rsidR="004722FA" w:rsidRPr="000F690D" w:rsidRDefault="004722FA" w:rsidP="00730E80">
      <w:pPr>
        <w:pStyle w:val="a5"/>
        <w:numPr>
          <w:ilvl w:val="0"/>
          <w:numId w:val="87"/>
        </w:numPr>
        <w:ind w:left="567" w:hanging="567"/>
        <w:rPr>
          <w:rFonts w:eastAsia="TimesNewRomanPSMT"/>
          <w:lang w:val="ro-RO"/>
        </w:rPr>
      </w:pPr>
      <w:r w:rsidRPr="000F690D">
        <w:rPr>
          <w:lang w:val="ro-RO"/>
        </w:rPr>
        <w:t>S</w:t>
      </w:r>
      <w:r w:rsidRPr="000F690D">
        <w:rPr>
          <w:rFonts w:eastAsia="TimesNewRomanPSMT"/>
          <w:lang w:val="ro-RO"/>
        </w:rPr>
        <w:t>ârbu I. et al. Curs practic de implantologie orală. Ediția a doua. București: Centrului Tehnic-Editorial al Armatei. 2006, p 371.</w:t>
      </w:r>
    </w:p>
    <w:p w:rsidR="004722FA" w:rsidRPr="000F690D" w:rsidRDefault="004722FA" w:rsidP="00730E80">
      <w:pPr>
        <w:pStyle w:val="a5"/>
        <w:numPr>
          <w:ilvl w:val="0"/>
          <w:numId w:val="87"/>
        </w:numPr>
        <w:ind w:left="567" w:hanging="567"/>
        <w:rPr>
          <w:rFonts w:eastAsia="TimesNewRomanPSMT"/>
          <w:lang w:val="ro-RO"/>
        </w:rPr>
      </w:pPr>
      <w:r w:rsidRPr="000F690D">
        <w:rPr>
          <w:rFonts w:eastAsia="TimesNewRomanPSMT"/>
          <w:lang w:val="ro-RO"/>
        </w:rPr>
        <w:t>Topalo V., Gumeniuc A., Socolov S.I., Densitatea oaselor maxilare în implantologia orală. Medicina Stomatologică, 2006, nr.1, p. 104-106.</w:t>
      </w:r>
    </w:p>
    <w:p w:rsidR="004722FA" w:rsidRPr="000F690D" w:rsidRDefault="004722FA" w:rsidP="00730E80">
      <w:pPr>
        <w:pStyle w:val="a5"/>
        <w:numPr>
          <w:ilvl w:val="0"/>
          <w:numId w:val="87"/>
        </w:numPr>
        <w:ind w:left="567" w:hanging="567"/>
        <w:rPr>
          <w:rFonts w:eastAsia="TimesNewRomanPSMT"/>
          <w:lang w:val="en-US"/>
        </w:rPr>
      </w:pPr>
      <w:r w:rsidRPr="000F690D">
        <w:rPr>
          <w:rFonts w:eastAsia="TimesNewRomanPSMT"/>
          <w:lang w:val="en-US"/>
        </w:rPr>
        <w:lastRenderedPageBreak/>
        <w:t>ITI Treatment Guide – Volume 3: Implant Placement in Post-Extraction Sites – Treatment Options. 2008</w:t>
      </w:r>
    </w:p>
    <w:p w:rsidR="004722FA" w:rsidRPr="000F690D" w:rsidRDefault="004722FA" w:rsidP="00730E80">
      <w:pPr>
        <w:pStyle w:val="a5"/>
        <w:numPr>
          <w:ilvl w:val="0"/>
          <w:numId w:val="87"/>
        </w:numPr>
        <w:ind w:left="567" w:hanging="567"/>
        <w:rPr>
          <w:rFonts w:eastAsia="TimesNewRomanPSMT"/>
          <w:lang w:val="ro-RO"/>
        </w:rPr>
      </w:pPr>
      <w:r w:rsidRPr="000F690D">
        <w:rPr>
          <w:kern w:val="16"/>
          <w:lang w:val="ro-RO"/>
        </w:rPr>
        <w:t>Hammerle C., Chen S., Wilson T. Consensus statements and recommended clinical procedures regarding the placement of implants in extraction sockets. Int. J. Oral Maxillofac Implants. 2004; 19(suppl): 26-28.</w:t>
      </w:r>
    </w:p>
    <w:p w:rsidR="004722FA" w:rsidRPr="000F690D" w:rsidRDefault="000930A6" w:rsidP="00730E80">
      <w:pPr>
        <w:pStyle w:val="a5"/>
        <w:numPr>
          <w:ilvl w:val="0"/>
          <w:numId w:val="87"/>
        </w:numPr>
        <w:ind w:left="567" w:hanging="567"/>
        <w:rPr>
          <w:rFonts w:eastAsia="TimesNewRomanPSMT"/>
          <w:bCs/>
          <w:lang w:val="en-US"/>
        </w:rPr>
      </w:pPr>
      <w:hyperlink r:id="rId446" w:history="1">
        <w:r w:rsidR="004722FA" w:rsidRPr="000F690D">
          <w:rPr>
            <w:rStyle w:val="aa"/>
            <w:rFonts w:eastAsia="TimesNewRomanPSMT"/>
            <w:color w:val="000000" w:themeColor="text1"/>
            <w:szCs w:val="24"/>
            <w:u w:val="none"/>
            <w:lang w:val="en-US"/>
          </w:rPr>
          <w:t>Hilario Pellicer-Chover</w:t>
        </w:r>
      </w:hyperlink>
      <w:r w:rsidR="004722FA" w:rsidRPr="000F690D">
        <w:rPr>
          <w:rFonts w:eastAsia="TimesNewRomanPSMT"/>
          <w:lang w:val="en-US"/>
        </w:rPr>
        <w:t xml:space="preserve">,1 </w:t>
      </w:r>
      <w:hyperlink r:id="rId447" w:history="1">
        <w:r w:rsidR="004722FA" w:rsidRPr="000F690D">
          <w:rPr>
            <w:rStyle w:val="aa"/>
            <w:rFonts w:eastAsia="TimesNewRomanPSMT"/>
            <w:color w:val="000000" w:themeColor="text1"/>
            <w:szCs w:val="24"/>
            <w:u w:val="none"/>
            <w:lang w:val="en-US"/>
          </w:rPr>
          <w:t>María Peñarrocha-Diago</w:t>
        </w:r>
      </w:hyperlink>
      <w:r w:rsidR="004722FA" w:rsidRPr="000F690D">
        <w:rPr>
          <w:rFonts w:eastAsia="TimesNewRomanPSMT"/>
          <w:lang w:val="en-US"/>
        </w:rPr>
        <w:t xml:space="preserve">,2 </w:t>
      </w:r>
      <w:hyperlink r:id="rId448" w:history="1">
        <w:r w:rsidR="004722FA" w:rsidRPr="000F690D">
          <w:rPr>
            <w:rStyle w:val="aa"/>
            <w:rFonts w:eastAsia="TimesNewRomanPSMT"/>
            <w:color w:val="000000" w:themeColor="text1"/>
            <w:szCs w:val="24"/>
            <w:u w:val="none"/>
            <w:lang w:val="en-US"/>
          </w:rPr>
          <w:t>David Peñarrocha-Oltra</w:t>
        </w:r>
      </w:hyperlink>
      <w:r w:rsidR="004722FA" w:rsidRPr="000F690D">
        <w:rPr>
          <w:rFonts w:eastAsia="TimesNewRomanPSMT"/>
          <w:lang w:val="en-US"/>
        </w:rPr>
        <w:t xml:space="preserve">,3 </w:t>
      </w:r>
      <w:hyperlink r:id="rId449" w:history="1">
        <w:r w:rsidR="004722FA" w:rsidRPr="000F690D">
          <w:rPr>
            <w:rStyle w:val="aa"/>
            <w:rFonts w:eastAsia="TimesNewRomanPSMT"/>
            <w:color w:val="000000" w:themeColor="text1"/>
            <w:szCs w:val="24"/>
            <w:u w:val="none"/>
            <w:lang w:val="en-US"/>
          </w:rPr>
          <w:t>Sonia Gomar-Vercher</w:t>
        </w:r>
      </w:hyperlink>
      <w:r w:rsidR="004722FA" w:rsidRPr="000F690D">
        <w:rPr>
          <w:rFonts w:eastAsia="TimesNewRomanPSMT"/>
          <w:lang w:val="en-US"/>
        </w:rPr>
        <w:t xml:space="preserve">,4 </w:t>
      </w:r>
      <w:hyperlink r:id="rId450" w:history="1">
        <w:r w:rsidR="004722FA" w:rsidRPr="000F690D">
          <w:rPr>
            <w:rStyle w:val="aa"/>
            <w:rFonts w:eastAsia="TimesNewRomanPSMT"/>
            <w:color w:val="000000" w:themeColor="text1"/>
            <w:szCs w:val="24"/>
            <w:u w:val="none"/>
            <w:lang w:val="en-US"/>
          </w:rPr>
          <w:t>Rubén Agustín-Panadero</w:t>
        </w:r>
      </w:hyperlink>
      <w:r w:rsidR="004722FA" w:rsidRPr="000F690D">
        <w:rPr>
          <w:rFonts w:eastAsia="TimesNewRomanPSMT"/>
          <w:lang w:val="en-US"/>
        </w:rPr>
        <w:t xml:space="preserve">,3 and </w:t>
      </w:r>
      <w:hyperlink r:id="rId451" w:history="1">
        <w:r w:rsidR="004722FA" w:rsidRPr="000F690D">
          <w:rPr>
            <w:rStyle w:val="aa"/>
            <w:rFonts w:eastAsia="TimesNewRomanPSMT"/>
            <w:color w:val="000000" w:themeColor="text1"/>
            <w:szCs w:val="24"/>
            <w:u w:val="none"/>
            <w:lang w:val="en-US"/>
          </w:rPr>
          <w:t>Miguel Peñarrocha-Diago</w:t>
        </w:r>
      </w:hyperlink>
      <w:r w:rsidR="004722FA" w:rsidRPr="00B75F5C">
        <w:rPr>
          <w:rFonts w:eastAsia="TimesNewRomanPSMT"/>
          <w:noProof/>
        </w:rPr>
        <w:drawing>
          <wp:inline distT="0" distB="0" distL="0" distR="0">
            <wp:extent cx="88265" cy="114935"/>
            <wp:effectExtent l="0" t="0" r="0" b="1206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265" cy="114935"/>
                    </a:xfrm>
                    <a:prstGeom prst="rect">
                      <a:avLst/>
                    </a:prstGeom>
                    <a:noFill/>
                    <a:ln>
                      <a:noFill/>
                    </a:ln>
                  </pic:spPr>
                </pic:pic>
              </a:graphicData>
            </a:graphic>
          </wp:inline>
        </w:drawing>
      </w:r>
      <w:r w:rsidR="004722FA" w:rsidRPr="000F690D">
        <w:rPr>
          <w:rFonts w:eastAsia="TimesNewRomanPSMT"/>
          <w:lang w:val="en-US"/>
        </w:rPr>
        <w:t>5</w:t>
      </w:r>
      <w:r w:rsidR="004722FA" w:rsidRPr="000F690D">
        <w:rPr>
          <w:rFonts w:eastAsia="TimesNewRomanPSMT"/>
          <w:bCs/>
          <w:lang w:val="en-US"/>
        </w:rPr>
        <w:t xml:space="preserve"> Impact of crestal and subcrestal implant placement in peri-implant bone: A prospective comparative study. </w:t>
      </w:r>
      <w:r w:rsidR="004722FA" w:rsidRPr="000F690D">
        <w:rPr>
          <w:rFonts w:eastAsia="TimesNewRomanPSMT"/>
          <w:lang w:val="en-US"/>
        </w:rPr>
        <w:t>Med Oral Patol Oral Cir Bucal. 2016 Jan; 21(1): e103–e110. PMCID: PMC4765755</w:t>
      </w:r>
    </w:p>
    <w:p w:rsidR="004722FA" w:rsidRPr="000F690D" w:rsidRDefault="004722FA" w:rsidP="00730E80">
      <w:pPr>
        <w:pStyle w:val="a5"/>
        <w:numPr>
          <w:ilvl w:val="0"/>
          <w:numId w:val="87"/>
        </w:numPr>
        <w:ind w:left="567" w:hanging="567"/>
        <w:rPr>
          <w:rFonts w:eastAsia="TimesNewRomanPSMT"/>
          <w:bCs/>
          <w:lang w:val="en-US"/>
        </w:rPr>
      </w:pPr>
      <w:r w:rsidRPr="000F690D">
        <w:rPr>
          <w:rFonts w:eastAsia="TimesNewRomanPSMT"/>
          <w:bCs/>
          <w:lang w:val="en-US"/>
        </w:rPr>
        <w:t xml:space="preserve">Romanos, G. E., Aydin, E., Gaertner, K. and Nentwig, G.-H. (2015), Long-Term Results after Subcrestal or </w:t>
      </w:r>
      <w:r w:rsidRPr="000F690D">
        <w:rPr>
          <w:rFonts w:eastAsia="TimesNewRomanPSMT"/>
          <w:bCs/>
          <w:lang w:val="en-US"/>
        </w:rPr>
        <w:lastRenderedPageBreak/>
        <w:t>Crestal Placement of Delayed Loaded Implants. Clinical Implant Dentistry and Related Research, 17: 133–141. doi:10.1111/cid.12084</w:t>
      </w:r>
    </w:p>
    <w:p w:rsidR="004722FA" w:rsidRPr="000F690D" w:rsidRDefault="004722FA" w:rsidP="00730E80">
      <w:pPr>
        <w:pStyle w:val="a5"/>
        <w:numPr>
          <w:ilvl w:val="0"/>
          <w:numId w:val="87"/>
        </w:numPr>
        <w:ind w:left="567" w:hanging="567"/>
        <w:rPr>
          <w:rFonts w:eastAsia="TimesNewRomanPSMT"/>
          <w:bCs/>
          <w:lang w:val="en-US"/>
        </w:rPr>
      </w:pPr>
      <w:r w:rsidRPr="000F690D">
        <w:rPr>
          <w:rFonts w:eastAsia="TimesNewRomanPSMT"/>
          <w:bCs/>
          <w:lang w:val="ro-RO"/>
        </w:rPr>
        <w:t>Topalo V., Chele N., Mostovei A. et al. The implant position influence upon crestal-bone using one-step flapless surgery.</w:t>
      </w:r>
      <w:r>
        <w:rPr>
          <w:rFonts w:eastAsia="TimesNewRomanPSMT"/>
          <w:bCs/>
          <w:lang w:val="ro-RO"/>
        </w:rPr>
        <w:t xml:space="preserve"> </w:t>
      </w:r>
      <w:r w:rsidRPr="000F690D">
        <w:rPr>
          <w:rFonts w:eastAsia="TimesNewRomanPSMT"/>
          <w:bCs/>
          <w:lang w:val="ro-RO"/>
        </w:rPr>
        <w:t>In: Clinical Oral Implants Research. Copenhagen, Denmark, 2012, vol.23, nr.7(suppl.), p.28.</w:t>
      </w:r>
    </w:p>
    <w:p w:rsidR="004722FA" w:rsidRPr="000F690D" w:rsidRDefault="004722FA" w:rsidP="00730E80">
      <w:pPr>
        <w:pStyle w:val="a5"/>
        <w:numPr>
          <w:ilvl w:val="0"/>
          <w:numId w:val="87"/>
        </w:numPr>
        <w:ind w:left="567" w:hanging="567"/>
        <w:rPr>
          <w:rFonts w:eastAsia="TimesNewRomanPSMT"/>
          <w:bCs/>
          <w:lang w:val="en-US"/>
        </w:rPr>
      </w:pPr>
      <w:r w:rsidRPr="000F690D">
        <w:rPr>
          <w:rFonts w:eastAsia="Calibri"/>
          <w:lang w:val="fr-FR"/>
        </w:rPr>
        <w:t xml:space="preserve">Brånemark P-I. et al. </w:t>
      </w:r>
      <w:r w:rsidRPr="000F690D">
        <w:rPr>
          <w:rFonts w:eastAsia="Calibri"/>
          <w:lang w:val="en-US"/>
        </w:rPr>
        <w:t>Osseointegrated implants in the treatment of the edentulous jav: experience from a 10-year period. In: Scand. J. Plast. Reconstr. Surg. Suppl. 1977, nr. 11, p. 1-132.</w:t>
      </w:r>
    </w:p>
    <w:p w:rsidR="004722FA" w:rsidRPr="000F690D" w:rsidRDefault="004722FA" w:rsidP="00730E80">
      <w:pPr>
        <w:pStyle w:val="a5"/>
        <w:numPr>
          <w:ilvl w:val="0"/>
          <w:numId w:val="87"/>
        </w:numPr>
        <w:ind w:left="567" w:hanging="567"/>
        <w:rPr>
          <w:lang w:val="en-US"/>
        </w:rPr>
      </w:pPr>
      <w:r w:rsidRPr="000F690D">
        <w:rPr>
          <w:rFonts w:eastAsia="Calibri"/>
          <w:lang w:val="en-US"/>
        </w:rPr>
        <w:t>Adell R. et al. A 15-year study of osseointegrated implants in the treatment of the</w:t>
      </w:r>
      <w:r>
        <w:rPr>
          <w:rFonts w:eastAsia="Calibri"/>
          <w:lang w:val="en-US"/>
        </w:rPr>
        <w:t xml:space="preserve"> </w:t>
      </w:r>
      <w:r w:rsidRPr="000F690D">
        <w:rPr>
          <w:rFonts w:eastAsia="Calibri"/>
          <w:lang w:val="en-US"/>
        </w:rPr>
        <w:t>edentulous jav. In: Int. J. Oral.</w:t>
      </w:r>
      <w:r>
        <w:rPr>
          <w:rFonts w:eastAsia="Calibri"/>
          <w:lang w:val="en-US"/>
        </w:rPr>
        <w:t xml:space="preserve"> </w:t>
      </w:r>
      <w:r w:rsidRPr="000F690D">
        <w:rPr>
          <w:rFonts w:eastAsia="Calibri"/>
          <w:lang w:val="en-US"/>
        </w:rPr>
        <w:t>Surg. 1981, nr. 10, p. 387-416.</w:t>
      </w:r>
    </w:p>
    <w:p w:rsidR="004722FA" w:rsidRPr="000F690D" w:rsidRDefault="004722FA" w:rsidP="00730E80">
      <w:pPr>
        <w:pStyle w:val="a5"/>
        <w:numPr>
          <w:ilvl w:val="0"/>
          <w:numId w:val="87"/>
        </w:numPr>
        <w:ind w:left="567" w:hanging="567"/>
        <w:rPr>
          <w:spacing w:val="0"/>
          <w:lang w:val="en-US" w:eastAsia="en-US"/>
        </w:rPr>
      </w:pPr>
      <w:r w:rsidRPr="000F690D">
        <w:rPr>
          <w:spacing w:val="0"/>
          <w:shd w:val="clear" w:color="auto" w:fill="FFFFFF"/>
          <w:lang w:val="en-US" w:eastAsia="en-US"/>
        </w:rPr>
        <w:t>Ring Malvin E, editor. 2nd ed. Abradale Press; 1985. Dentistry: an illustrated history.</w:t>
      </w:r>
    </w:p>
    <w:p w:rsidR="004722FA" w:rsidRPr="000F690D" w:rsidRDefault="004722FA" w:rsidP="00730E80">
      <w:pPr>
        <w:pStyle w:val="a5"/>
        <w:numPr>
          <w:ilvl w:val="0"/>
          <w:numId w:val="87"/>
        </w:numPr>
        <w:ind w:left="567" w:hanging="567"/>
        <w:rPr>
          <w:lang w:val="en-US"/>
        </w:rPr>
      </w:pPr>
      <w:r w:rsidRPr="000F690D">
        <w:rPr>
          <w:lang w:val="en-US"/>
        </w:rPr>
        <w:t>Noble, Henry W.,</w:t>
      </w:r>
      <w:r w:rsidRPr="000F690D">
        <w:rPr>
          <w:rStyle w:val="apple-converted-space"/>
          <w:rFonts w:eastAsiaTheme="majorEastAsia"/>
          <w:color w:val="000000" w:themeColor="text1"/>
          <w:szCs w:val="24"/>
          <w:lang w:val="en-US"/>
        </w:rPr>
        <w:t> </w:t>
      </w:r>
      <w:hyperlink r:id="rId453" w:tgtFrame="_blank" w:history="1">
        <w:r w:rsidRPr="000F690D">
          <w:rPr>
            <w:rStyle w:val="aa"/>
            <w:rFonts w:eastAsiaTheme="majorEastAsia"/>
            <w:color w:val="000000" w:themeColor="text1"/>
            <w:szCs w:val="24"/>
            <w:u w:val="none"/>
            <w:lang w:val="en-US"/>
          </w:rPr>
          <w:t>Tooth transplantation: a controversial story</w:t>
        </w:r>
      </w:hyperlink>
      <w:r w:rsidRPr="000F690D">
        <w:rPr>
          <w:lang w:val="en-US"/>
        </w:rPr>
        <w:t>, History of Dentistry Research Group, Scottish Society for the History of Medicine, 2002.</w:t>
      </w:r>
    </w:p>
    <w:p w:rsidR="004722FA" w:rsidRPr="000F690D" w:rsidRDefault="004722FA" w:rsidP="00730E80">
      <w:pPr>
        <w:pStyle w:val="a5"/>
        <w:numPr>
          <w:ilvl w:val="0"/>
          <w:numId w:val="87"/>
        </w:numPr>
        <w:ind w:left="567" w:hanging="567"/>
        <w:rPr>
          <w:lang w:val="en-US"/>
        </w:rPr>
      </w:pPr>
      <w:r w:rsidRPr="000F690D">
        <w:rPr>
          <w:lang w:val="ro-RO"/>
        </w:rPr>
        <w:t>De Bruyn H., Atashkadeh M., Cosyn J. et al. Clinical Outcome and Bone Preservation of Single TiUnite Implants Installed with Flapless or Flap Surgery. In: Clinical Implant Dentistry and Related Research. 2011, vol.13, nr.3, p.175-183.</w:t>
      </w:r>
    </w:p>
    <w:p w:rsidR="004722FA" w:rsidRPr="000F690D" w:rsidRDefault="004722FA" w:rsidP="00730E80">
      <w:pPr>
        <w:pStyle w:val="a5"/>
        <w:numPr>
          <w:ilvl w:val="0"/>
          <w:numId w:val="87"/>
        </w:numPr>
        <w:ind w:left="567" w:hanging="567"/>
        <w:rPr>
          <w:lang w:val="en-US"/>
        </w:rPr>
      </w:pPr>
      <w:r w:rsidRPr="000F690D">
        <w:rPr>
          <w:lang w:val="ro-RO"/>
        </w:rPr>
        <w:t xml:space="preserve">Misch C. Contemporary Implant Dentistry. 3rd Edition. New-Dehli: Mosby, 2008, 1102p. </w:t>
      </w:r>
    </w:p>
    <w:p w:rsidR="004722FA" w:rsidRPr="000F690D" w:rsidRDefault="004722FA" w:rsidP="00730E80">
      <w:pPr>
        <w:pStyle w:val="a5"/>
        <w:numPr>
          <w:ilvl w:val="0"/>
          <w:numId w:val="87"/>
        </w:numPr>
        <w:ind w:left="567" w:hanging="567"/>
        <w:rPr>
          <w:lang w:val="en-US"/>
        </w:rPr>
      </w:pPr>
      <w:r w:rsidRPr="000F690D">
        <w:rPr>
          <w:lang w:val="en-US"/>
        </w:rPr>
        <w:t xml:space="preserve">Blanco, J., Nun˜ ez, V., Aracil, L., Mun˜ oz, F. &amp; Ramos,I. (2008) Ridge alterations following immediate implant placement in the dog: flap </w:t>
      </w:r>
      <w:r w:rsidRPr="000F690D">
        <w:rPr>
          <w:lang w:val="en-US"/>
        </w:rPr>
        <w:lastRenderedPageBreak/>
        <w:t>versus flapless surgery. Journal of Clinical Periodontology 35: 640–648.</w:t>
      </w:r>
    </w:p>
    <w:p w:rsidR="004722FA" w:rsidRPr="000F690D" w:rsidRDefault="004722FA" w:rsidP="00730E80">
      <w:pPr>
        <w:pStyle w:val="a5"/>
        <w:numPr>
          <w:ilvl w:val="0"/>
          <w:numId w:val="87"/>
        </w:numPr>
        <w:ind w:left="567" w:hanging="567"/>
        <w:rPr>
          <w:lang w:val="ro-RO"/>
        </w:rPr>
      </w:pPr>
      <w:r w:rsidRPr="000F690D">
        <w:rPr>
          <w:lang w:val="en-US"/>
        </w:rPr>
        <w:t>F Suaid, Grisi MFM, Souza SLS, Palioto DB, Taba Jr M. Novaes Jr AB. Buccal bone remodeling after tooth extraction using the flapless approach with and without synthetic bone grafting. A histomorphometric study in dogs. Clin. Oral Impl. Res. 24, 2013, 407–413</w:t>
      </w:r>
    </w:p>
    <w:p w:rsidR="004722FA" w:rsidRPr="000F690D" w:rsidRDefault="004722FA" w:rsidP="00730E80">
      <w:pPr>
        <w:pStyle w:val="a5"/>
        <w:numPr>
          <w:ilvl w:val="0"/>
          <w:numId w:val="87"/>
        </w:numPr>
        <w:ind w:left="567" w:hanging="567"/>
        <w:rPr>
          <w:lang w:val="ro-RO"/>
        </w:rPr>
      </w:pPr>
      <w:r w:rsidRPr="000F690D">
        <w:rPr>
          <w:lang w:val="en-US"/>
        </w:rPr>
        <w:t>Dobrovolschi O. Chirurgia fără lambou în implantologia orală. Consideraţiuni clinice. Universitatea de Stat de Medicină şi Farmacie “Nicolae Testemiţanu”. În: Anale Ştiinţifice. Ediţia a X-a. 2009, vol.4, p.512-516.</w:t>
      </w:r>
    </w:p>
    <w:p w:rsidR="004722FA" w:rsidRPr="000F690D" w:rsidRDefault="004722FA" w:rsidP="00730E80">
      <w:pPr>
        <w:pStyle w:val="a5"/>
        <w:numPr>
          <w:ilvl w:val="0"/>
          <w:numId w:val="87"/>
        </w:numPr>
        <w:ind w:left="567" w:hanging="567"/>
        <w:rPr>
          <w:lang w:val="ro-RO"/>
        </w:rPr>
      </w:pPr>
      <w:r w:rsidRPr="000F690D">
        <w:rPr>
          <w:lang w:val="fr-FR"/>
        </w:rPr>
        <w:t xml:space="preserve">Dobrovolschi O. </w:t>
      </w:r>
      <w:r w:rsidRPr="000F690D">
        <w:rPr>
          <w:lang w:val="ro-RO"/>
        </w:rPr>
        <w:t>Chirurgia fără lambou în implantologia orală. În: Revista medico-chirurgicală a Societăţii de Medici şi Naturalişti din Iaşi. Ediţie consacrată Congresului</w:t>
      </w:r>
      <w:r>
        <w:rPr>
          <w:lang w:val="ro-RO"/>
        </w:rPr>
        <w:t xml:space="preserve"> </w:t>
      </w:r>
      <w:r w:rsidRPr="000F690D">
        <w:rPr>
          <w:lang w:val="ro-RO"/>
        </w:rPr>
        <w:t>Internaţional Zilele Medicinei Dentare Iaşi-Chişinău. 2009, vol.113, nr. 2, supliment nr.2.,</w:t>
      </w:r>
      <w:r>
        <w:rPr>
          <w:lang w:val="ro-RO"/>
        </w:rPr>
        <w:t xml:space="preserve"> </w:t>
      </w:r>
      <w:r w:rsidRPr="000F690D">
        <w:rPr>
          <w:lang w:val="ro-RO"/>
        </w:rPr>
        <w:t>p. 28-31.</w:t>
      </w:r>
    </w:p>
    <w:p w:rsidR="004722FA" w:rsidRPr="000F690D" w:rsidRDefault="004722FA" w:rsidP="00730E80">
      <w:pPr>
        <w:pStyle w:val="a5"/>
        <w:numPr>
          <w:ilvl w:val="0"/>
          <w:numId w:val="87"/>
        </w:numPr>
        <w:ind w:left="567" w:hanging="567"/>
        <w:rPr>
          <w:lang w:val="ro-RO"/>
        </w:rPr>
      </w:pPr>
      <w:r w:rsidRPr="000F690D">
        <w:rPr>
          <w:lang w:val="en-US"/>
        </w:rPr>
        <w:t>Dobrovolschi O. Evaluarea clinico-radiologică a regenerării ţesuturilor periimplantare în chirurgia fără lambou (Flapless surgery). Universitatea de stat de medicină şi farmacie “Nicolae Testemiţanu”. În: Anale Ştiinţifice. Ediţia a IX-a. 2008, vol.4, p.340-344.</w:t>
      </w:r>
    </w:p>
    <w:p w:rsidR="004722FA" w:rsidRPr="000F690D" w:rsidRDefault="004722FA" w:rsidP="00730E80">
      <w:pPr>
        <w:pStyle w:val="a5"/>
        <w:numPr>
          <w:ilvl w:val="0"/>
          <w:numId w:val="87"/>
        </w:numPr>
        <w:ind w:left="567" w:hanging="567"/>
        <w:rPr>
          <w:lang w:val="ro-RO"/>
        </w:rPr>
      </w:pPr>
      <w:r w:rsidRPr="000F690D">
        <w:rPr>
          <w:lang w:val="en-US"/>
        </w:rPr>
        <w:t xml:space="preserve">Dobrovolschi O. Stabilitatea secundară a </w:t>
      </w:r>
      <w:r>
        <w:rPr>
          <w:lang w:val="en-US"/>
        </w:rPr>
        <w:t>implanturi</w:t>
      </w:r>
      <w:r w:rsidRPr="000F690D">
        <w:rPr>
          <w:lang w:val="en-US"/>
        </w:rPr>
        <w:t>lor dentare endoosoase în doi timpi</w:t>
      </w:r>
      <w:r>
        <w:rPr>
          <w:lang w:val="en-US"/>
        </w:rPr>
        <w:t xml:space="preserve"> </w:t>
      </w:r>
      <w:r w:rsidRPr="000F690D">
        <w:rPr>
          <w:lang w:val="en-US"/>
        </w:rPr>
        <w:t>chirurgicali fără decolarea lambourilor mucoperiostale. În: Revista Medicina stomatologică. 2009, nr.4 (13), p.36.</w:t>
      </w:r>
    </w:p>
    <w:p w:rsidR="004722FA" w:rsidRPr="000F690D" w:rsidRDefault="004722FA" w:rsidP="00730E80">
      <w:pPr>
        <w:pStyle w:val="a5"/>
        <w:numPr>
          <w:ilvl w:val="0"/>
          <w:numId w:val="87"/>
        </w:numPr>
        <w:ind w:left="567" w:hanging="567"/>
        <w:rPr>
          <w:lang w:val="ro-RO"/>
        </w:rPr>
      </w:pPr>
      <w:r w:rsidRPr="000F690D">
        <w:rPr>
          <w:lang w:val="ro-RO"/>
        </w:rPr>
        <w:t>Berglundh T., Lindhe J., Erricsson I. et al. The soft tissue barrier at implants and teeth. In: Clin Oral Implants Res. nr.2, p.81-90.</w:t>
      </w:r>
    </w:p>
    <w:p w:rsidR="004722FA" w:rsidRPr="000F690D" w:rsidRDefault="004722FA" w:rsidP="00730E80">
      <w:pPr>
        <w:pStyle w:val="a5"/>
        <w:numPr>
          <w:ilvl w:val="0"/>
          <w:numId w:val="87"/>
        </w:numPr>
        <w:ind w:left="567" w:hanging="567"/>
        <w:rPr>
          <w:lang w:val="ro-RO"/>
        </w:rPr>
      </w:pPr>
      <w:r w:rsidRPr="000F690D">
        <w:rPr>
          <w:lang w:val="ro-RO"/>
        </w:rPr>
        <w:t xml:space="preserve">Buser D., von Arx T. Surgical procedures in partially edentulous </w:t>
      </w:r>
      <w:r w:rsidRPr="000F690D">
        <w:rPr>
          <w:lang w:val="ro-RO"/>
        </w:rPr>
        <w:lastRenderedPageBreak/>
        <w:t>patients with ITI implants. In: Clin Oral Impl Res. 2000, vol.11 (Suppl.), p.83-100.</w:t>
      </w:r>
    </w:p>
    <w:p w:rsidR="004722FA" w:rsidRPr="000F690D" w:rsidRDefault="004722FA" w:rsidP="00730E80">
      <w:pPr>
        <w:pStyle w:val="a5"/>
        <w:numPr>
          <w:ilvl w:val="0"/>
          <w:numId w:val="87"/>
        </w:numPr>
        <w:ind w:left="567" w:hanging="567"/>
        <w:rPr>
          <w:lang w:val="ro-RO"/>
        </w:rPr>
      </w:pPr>
      <w:r w:rsidRPr="000F690D">
        <w:rPr>
          <w:lang w:val="ro-RO"/>
        </w:rPr>
        <w:t>Buser D., von Arx T., ten Bruggenkate C. et al. Basic surgical principles with ITI implants. In: Clin Oral Impl Res. 2000, vol.11 (Suppl.), p.59–68.</w:t>
      </w:r>
    </w:p>
    <w:p w:rsidR="004722FA" w:rsidRPr="000F690D" w:rsidRDefault="004722FA" w:rsidP="00730E80">
      <w:pPr>
        <w:pStyle w:val="a5"/>
        <w:numPr>
          <w:ilvl w:val="0"/>
          <w:numId w:val="87"/>
        </w:numPr>
        <w:ind w:left="567" w:hanging="567"/>
        <w:rPr>
          <w:lang w:val="ro-RO"/>
        </w:rPr>
      </w:pPr>
      <w:r w:rsidRPr="000F690D">
        <w:rPr>
          <w:lang w:val="ro-RO"/>
        </w:rPr>
        <w:t>Lindhe J., Berglundh T., Ericsson I. et al. Experimental breakdown of peri-implant and periodontal tissues. A study in the beagle dog. In: Clin Oral Implants Res. 1992, nr.3, p.9-16.</w:t>
      </w:r>
    </w:p>
    <w:p w:rsidR="004722FA" w:rsidRPr="000F690D" w:rsidRDefault="000930A6" w:rsidP="00730E80">
      <w:pPr>
        <w:pStyle w:val="a5"/>
        <w:numPr>
          <w:ilvl w:val="0"/>
          <w:numId w:val="87"/>
        </w:numPr>
        <w:ind w:left="567" w:hanging="567"/>
        <w:rPr>
          <w:lang w:val="ro-RO"/>
        </w:rPr>
      </w:pPr>
      <w:hyperlink r:id="rId454" w:history="1">
        <w:r w:rsidR="004722FA" w:rsidRPr="000F690D">
          <w:rPr>
            <w:rStyle w:val="aa"/>
            <w:rFonts w:eastAsiaTheme="majorEastAsia"/>
            <w:color w:val="000000" w:themeColor="text1"/>
            <w:szCs w:val="24"/>
            <w:u w:val="none"/>
            <w:lang w:val="ro-RO"/>
          </w:rPr>
          <w:t>Tarnow D</w:t>
        </w:r>
      </w:hyperlink>
      <w:r w:rsidR="004722FA" w:rsidRPr="000F690D">
        <w:rPr>
          <w:lang w:val="ro-RO"/>
        </w:rPr>
        <w:t>.,</w:t>
      </w:r>
      <w:r w:rsidR="004722FA" w:rsidRPr="000F690D">
        <w:rPr>
          <w:rStyle w:val="apple-converted-space"/>
          <w:color w:val="000000" w:themeColor="text1"/>
          <w:szCs w:val="24"/>
          <w:lang w:val="ro-RO"/>
        </w:rPr>
        <w:t> </w:t>
      </w:r>
      <w:hyperlink r:id="rId455" w:history="1">
        <w:r w:rsidR="004722FA" w:rsidRPr="000F690D">
          <w:rPr>
            <w:rStyle w:val="aa"/>
            <w:rFonts w:eastAsiaTheme="majorEastAsia"/>
            <w:color w:val="000000" w:themeColor="text1"/>
            <w:szCs w:val="24"/>
            <w:u w:val="none"/>
            <w:lang w:val="ro-RO"/>
          </w:rPr>
          <w:t>Cho S</w:t>
        </w:r>
      </w:hyperlink>
      <w:r w:rsidR="004722FA" w:rsidRPr="000F690D">
        <w:rPr>
          <w:lang w:val="ro-RO"/>
        </w:rPr>
        <w:t>.,</w:t>
      </w:r>
      <w:r w:rsidR="004722FA" w:rsidRPr="000F690D">
        <w:rPr>
          <w:rStyle w:val="apple-converted-space"/>
          <w:color w:val="000000" w:themeColor="text1"/>
          <w:szCs w:val="24"/>
          <w:lang w:val="ro-RO"/>
        </w:rPr>
        <w:t> </w:t>
      </w:r>
      <w:hyperlink r:id="rId456" w:history="1">
        <w:r w:rsidR="004722FA" w:rsidRPr="000F690D">
          <w:rPr>
            <w:rStyle w:val="aa"/>
            <w:rFonts w:eastAsiaTheme="majorEastAsia"/>
            <w:color w:val="000000" w:themeColor="text1"/>
            <w:szCs w:val="24"/>
            <w:u w:val="none"/>
            <w:lang w:val="ro-RO"/>
          </w:rPr>
          <w:t>Wallace S</w:t>
        </w:r>
      </w:hyperlink>
      <w:r w:rsidR="004722FA" w:rsidRPr="000F690D">
        <w:rPr>
          <w:lang w:val="ro-RO"/>
        </w:rPr>
        <w:t xml:space="preserve">. The effect of inter-implant distance on the height of inter-implant bone crest. In: </w:t>
      </w:r>
      <w:hyperlink r:id="rId457" w:tooltip="Journal of periodontology." w:history="1">
        <w:r w:rsidR="004722FA" w:rsidRPr="000F690D">
          <w:rPr>
            <w:rStyle w:val="aa"/>
            <w:rFonts w:eastAsiaTheme="majorEastAsia"/>
            <w:color w:val="000000" w:themeColor="text1"/>
            <w:szCs w:val="24"/>
            <w:u w:val="none"/>
            <w:lang w:val="ro-RO"/>
          </w:rPr>
          <w:t>J Periodontol.</w:t>
        </w:r>
      </w:hyperlink>
      <w:r w:rsidR="004722FA" w:rsidRPr="000F690D">
        <w:rPr>
          <w:rStyle w:val="apple-converted-space"/>
          <w:color w:val="000000" w:themeColor="text1"/>
          <w:szCs w:val="24"/>
          <w:lang w:val="ro-RO"/>
        </w:rPr>
        <w:t> </w:t>
      </w:r>
      <w:r w:rsidR="004722FA" w:rsidRPr="000F690D">
        <w:rPr>
          <w:lang w:val="ro-RO"/>
        </w:rPr>
        <w:t xml:space="preserve">2000, vol.71, nr.4, p.546-549. </w:t>
      </w:r>
    </w:p>
    <w:p w:rsidR="004722FA" w:rsidRDefault="004722FA" w:rsidP="00730E80">
      <w:pPr>
        <w:pStyle w:val="a5"/>
        <w:numPr>
          <w:ilvl w:val="0"/>
          <w:numId w:val="87"/>
        </w:numPr>
        <w:ind w:left="567" w:hanging="567"/>
        <w:rPr>
          <w:lang w:val="ro-RO"/>
        </w:rPr>
      </w:pPr>
      <w:r w:rsidRPr="000F690D">
        <w:rPr>
          <w:lang w:val="ro-RO"/>
        </w:rPr>
        <w:t>Wallace S. Significance of the biologic width with respect to root form implants. In: Dent Impl Update. 1994, nr.5, p.25-29.</w:t>
      </w:r>
    </w:p>
    <w:p w:rsidR="004722FA" w:rsidRPr="000F690D" w:rsidRDefault="004722FA" w:rsidP="00730E80">
      <w:pPr>
        <w:pStyle w:val="a5"/>
        <w:numPr>
          <w:ilvl w:val="0"/>
          <w:numId w:val="87"/>
        </w:numPr>
        <w:ind w:left="567" w:hanging="567"/>
        <w:rPr>
          <w:lang w:val="ro-RO"/>
        </w:rPr>
      </w:pPr>
      <w:r w:rsidRPr="000F690D">
        <w:rPr>
          <w:lang w:val="ro-RO"/>
        </w:rPr>
        <w:t xml:space="preserve">Mostovei. </w:t>
      </w:r>
      <w:r w:rsidRPr="000F690D">
        <w:rPr>
          <w:rFonts w:eastAsia="Calibri"/>
          <w:spacing w:val="0"/>
          <w:lang w:val="ro-RO"/>
        </w:rPr>
        <w:t xml:space="preserve">Evaluarea integrării </w:t>
      </w:r>
      <w:r>
        <w:rPr>
          <w:rFonts w:eastAsia="Calibri"/>
          <w:spacing w:val="0"/>
          <w:lang w:val="ro-RO"/>
        </w:rPr>
        <w:t>implanturi</w:t>
      </w:r>
      <w:r w:rsidRPr="000F690D">
        <w:rPr>
          <w:rFonts w:eastAsia="Calibri"/>
          <w:spacing w:val="0"/>
          <w:lang w:val="ro-RO"/>
        </w:rPr>
        <w:t>lor dentare endoosoase de stadiul doi instalate într-o ședință prin chirurgia fără lambou. 2014</w:t>
      </w:r>
    </w:p>
    <w:p w:rsidR="004722FA" w:rsidRPr="00B75F5C" w:rsidRDefault="004722FA" w:rsidP="00730E80">
      <w:pPr>
        <w:pStyle w:val="a5"/>
        <w:numPr>
          <w:ilvl w:val="0"/>
          <w:numId w:val="87"/>
        </w:numPr>
        <w:ind w:left="567" w:hanging="567"/>
      </w:pPr>
      <w:r w:rsidRPr="000F690D">
        <w:rPr>
          <w:kern w:val="16"/>
          <w:lang w:val="ro-RO"/>
        </w:rPr>
        <w:t>Wilson T. Guided tissue regeneration around dental implants in immediate and recent extraction sites: Initial observations. Int. J. Periodontics Restorative Dent. 1992; 12: 185-193.</w:t>
      </w:r>
    </w:p>
    <w:p w:rsidR="004722FA" w:rsidRPr="00B75F5C" w:rsidRDefault="004722FA" w:rsidP="00730E80">
      <w:pPr>
        <w:pStyle w:val="a5"/>
        <w:numPr>
          <w:ilvl w:val="0"/>
          <w:numId w:val="87"/>
        </w:numPr>
        <w:ind w:left="567" w:hanging="567"/>
      </w:pPr>
      <w:r w:rsidRPr="000F690D">
        <w:rPr>
          <w:kern w:val="16"/>
          <w:lang w:val="ro-RO"/>
        </w:rPr>
        <w:t>Mensdorff-Pouilly N., Hass R., Mailath G., Watzek G. The immediate implant: A retrospective study comparing the diferent types of immediate implantation. Int. J. Oral Maxillofac Implants. 1994; 9: 571-578.</w:t>
      </w:r>
    </w:p>
    <w:p w:rsidR="004722FA" w:rsidRPr="00B75F5C" w:rsidRDefault="004722FA" w:rsidP="00730E80">
      <w:pPr>
        <w:pStyle w:val="a5"/>
        <w:numPr>
          <w:ilvl w:val="0"/>
          <w:numId w:val="87"/>
        </w:numPr>
        <w:ind w:left="567" w:hanging="567"/>
      </w:pPr>
      <w:r w:rsidRPr="000F690D">
        <w:rPr>
          <w:kern w:val="16"/>
          <w:lang w:val="ro-RO"/>
        </w:rPr>
        <w:t>Zitzmann</w:t>
      </w:r>
      <w:r>
        <w:rPr>
          <w:kern w:val="16"/>
          <w:lang w:val="ro-RO"/>
        </w:rPr>
        <w:t xml:space="preserve"> </w:t>
      </w:r>
      <w:r w:rsidRPr="000F690D">
        <w:rPr>
          <w:kern w:val="16"/>
          <w:lang w:val="ro-RO"/>
        </w:rPr>
        <w:t>N., Scharer P., Marinello C. et al. Factors influencing the success of GBR. Smoking, timing of implant placement, implant location, bone quality and provisional restoration. J Clin Periodontol. 1999; 26:673-682.</w:t>
      </w:r>
    </w:p>
    <w:p w:rsidR="004722FA" w:rsidRPr="00B75F5C" w:rsidRDefault="004722FA" w:rsidP="00730E80">
      <w:pPr>
        <w:pStyle w:val="a5"/>
        <w:numPr>
          <w:ilvl w:val="0"/>
          <w:numId w:val="87"/>
        </w:numPr>
        <w:ind w:left="567" w:hanging="567"/>
      </w:pPr>
      <w:r w:rsidRPr="000F690D">
        <w:rPr>
          <w:kern w:val="16"/>
          <w:lang w:val="ro-RO"/>
        </w:rPr>
        <w:lastRenderedPageBreak/>
        <w:t>Hammerle C., Lang N. Single-stage surgery combining transmucosal implant placement with guided bone regeneration and bioresorbable materials. Clin Oral Implants Res. 2001; 12:9-18.</w:t>
      </w:r>
    </w:p>
    <w:p w:rsidR="004722FA" w:rsidRPr="00B75F5C" w:rsidRDefault="004722FA" w:rsidP="00730E80">
      <w:pPr>
        <w:pStyle w:val="a5"/>
        <w:numPr>
          <w:ilvl w:val="0"/>
          <w:numId w:val="87"/>
        </w:numPr>
        <w:ind w:left="567" w:hanging="567"/>
      </w:pPr>
      <w:r w:rsidRPr="000F690D">
        <w:rPr>
          <w:kern w:val="16"/>
          <w:lang w:val="ro-RO"/>
        </w:rPr>
        <w:t>Schropp L., Kostopoulos L., Wenzel A. Bone healing folowing immediate versus delayed placement of titanium implants into extraction sockets: A prospective clinical study. Int. J. Oral Maxillofac Implants. 2003;182: 189-199.</w:t>
      </w:r>
    </w:p>
    <w:p w:rsidR="004722FA" w:rsidRPr="000F690D" w:rsidRDefault="004722FA" w:rsidP="00730E80">
      <w:pPr>
        <w:pStyle w:val="a5"/>
        <w:numPr>
          <w:ilvl w:val="0"/>
          <w:numId w:val="87"/>
        </w:numPr>
        <w:ind w:left="567" w:hanging="567"/>
        <w:rPr>
          <w:lang w:val="ro-RO"/>
        </w:rPr>
      </w:pPr>
      <w:r w:rsidRPr="000F690D">
        <w:rPr>
          <w:kern w:val="16"/>
          <w:lang w:val="ro-RO"/>
        </w:rPr>
        <w:t>Wilson T., Weber H. Calssification of and therapy for areas of deficient bony housing prior to dental implant placement. Int. J. Periodontics Restorative Dent. 1993; 13: 451-459.</w:t>
      </w:r>
    </w:p>
    <w:p w:rsidR="004722FA" w:rsidRPr="000F690D" w:rsidRDefault="004722FA" w:rsidP="00730E80">
      <w:pPr>
        <w:pStyle w:val="a5"/>
        <w:numPr>
          <w:ilvl w:val="0"/>
          <w:numId w:val="87"/>
        </w:numPr>
        <w:ind w:left="567" w:hanging="567"/>
        <w:rPr>
          <w:lang w:val="ro-RO"/>
        </w:rPr>
      </w:pPr>
      <w:r w:rsidRPr="000F690D">
        <w:rPr>
          <w:kern w:val="16"/>
          <w:lang w:val="ro-RO"/>
        </w:rPr>
        <w:t>Mayfield</w:t>
      </w:r>
      <w:r>
        <w:rPr>
          <w:kern w:val="16"/>
          <w:lang w:val="ro-RO"/>
        </w:rPr>
        <w:t xml:space="preserve"> </w:t>
      </w:r>
      <w:r w:rsidRPr="000F690D">
        <w:rPr>
          <w:kern w:val="16"/>
          <w:lang w:val="ro-RO"/>
        </w:rPr>
        <w:t>L. Immediate. Delayed and late submerged and transmucosal implants. In. Lindhe J. Proceedings of the 3rd European Workshop on Periodontology: Implant Dentistry. Berlin:Quintessenz, 1999:520-534.</w:t>
      </w:r>
    </w:p>
    <w:p w:rsidR="004722FA" w:rsidRPr="000F690D" w:rsidRDefault="004722FA" w:rsidP="00730E80">
      <w:pPr>
        <w:pStyle w:val="a5"/>
        <w:numPr>
          <w:ilvl w:val="0"/>
          <w:numId w:val="87"/>
        </w:numPr>
        <w:ind w:left="567" w:hanging="567"/>
        <w:rPr>
          <w:lang w:val="ro-RO"/>
        </w:rPr>
      </w:pPr>
      <w:r w:rsidRPr="000F690D">
        <w:rPr>
          <w:kern w:val="16"/>
          <w:lang w:val="ro-RO"/>
        </w:rPr>
        <w:t>Gomez-Roman G., Schulte W., d´Hoedt B. et al. The Frialit-2 implant system: Five-year clinical experience in single-tooth and immediately postextraction applications. Int. J. Oral Maxillofac Implants. 1997;12: 299-309.</w:t>
      </w:r>
    </w:p>
    <w:p w:rsidR="004722FA" w:rsidRPr="000F690D" w:rsidRDefault="004722FA" w:rsidP="00730E80">
      <w:pPr>
        <w:pStyle w:val="a5"/>
        <w:numPr>
          <w:ilvl w:val="0"/>
          <w:numId w:val="87"/>
        </w:numPr>
        <w:ind w:left="567" w:hanging="567"/>
        <w:rPr>
          <w:lang w:val="ro-RO"/>
        </w:rPr>
      </w:pPr>
      <w:r w:rsidRPr="000F690D">
        <w:rPr>
          <w:kern w:val="16"/>
          <w:lang w:val="ro-RO"/>
        </w:rPr>
        <w:t>Hammerle C., Chen S., Wilson T. Consensus statements and recommended clinical procedures regarding the placement of implants in extraction sockets. Int. J. Oral Maxillofac Implants. 2004; 19(suppl): 26-28.</w:t>
      </w:r>
    </w:p>
    <w:p w:rsidR="004722FA" w:rsidRPr="000F690D" w:rsidRDefault="004722FA" w:rsidP="00730E80">
      <w:pPr>
        <w:pStyle w:val="a5"/>
        <w:numPr>
          <w:ilvl w:val="0"/>
          <w:numId w:val="87"/>
        </w:numPr>
        <w:ind w:left="567" w:hanging="567"/>
        <w:rPr>
          <w:lang w:val="ro-RO"/>
        </w:rPr>
      </w:pPr>
      <w:r w:rsidRPr="000F690D">
        <w:rPr>
          <w:kern w:val="16"/>
          <w:lang w:val="ro-RO"/>
        </w:rPr>
        <w:t>Chen S., Beagle J., Jensen S. et al. Consensus Statements and Recommended Clinical Procedures Regarding Surgical Techniques.</w:t>
      </w:r>
      <w:r>
        <w:rPr>
          <w:kern w:val="16"/>
          <w:lang w:val="ro-RO"/>
        </w:rPr>
        <w:t xml:space="preserve"> </w:t>
      </w:r>
      <w:r w:rsidRPr="000F690D">
        <w:rPr>
          <w:kern w:val="16"/>
          <w:lang w:val="ro-RO"/>
        </w:rPr>
        <w:t>Int. J. Oral Maxillofac Implants. 2008; 24(suppl): 272-278.</w:t>
      </w:r>
    </w:p>
    <w:p w:rsidR="004722FA" w:rsidRPr="000F690D" w:rsidRDefault="004722FA" w:rsidP="00730E80">
      <w:pPr>
        <w:pStyle w:val="a5"/>
        <w:numPr>
          <w:ilvl w:val="0"/>
          <w:numId w:val="87"/>
        </w:numPr>
        <w:ind w:left="567" w:hanging="567"/>
        <w:rPr>
          <w:iCs/>
          <w:lang w:val="ro-RO"/>
        </w:rPr>
      </w:pPr>
      <w:r w:rsidRPr="000F690D">
        <w:rPr>
          <w:iCs/>
          <w:lang w:val="ro-RO"/>
        </w:rPr>
        <w:lastRenderedPageBreak/>
        <w:t>Evian C., Rosenberg E.S, Coslet J.G., Corn H. The osteogenic activity of bone removed from healing extraction sockets in humans. J. Peiodontol. 1982; 53:81-85.</w:t>
      </w:r>
    </w:p>
    <w:p w:rsidR="004722FA" w:rsidRPr="000F690D" w:rsidRDefault="004722FA" w:rsidP="00730E80">
      <w:pPr>
        <w:pStyle w:val="a5"/>
        <w:numPr>
          <w:ilvl w:val="0"/>
          <w:numId w:val="87"/>
        </w:numPr>
        <w:ind w:left="567" w:hanging="567"/>
        <w:rPr>
          <w:lang w:val="en-US"/>
        </w:rPr>
      </w:pPr>
      <w:r w:rsidRPr="000F690D">
        <w:rPr>
          <w:lang w:val="en-US"/>
        </w:rPr>
        <w:t>Somerman M., Archer S., Imm G., Foster R. A comparative study of human periodontal ligament celss and gingival fibroblasts in vitro. J Dent Res. 1988; 67: 66-70.</w:t>
      </w:r>
    </w:p>
    <w:p w:rsidR="004722FA" w:rsidRPr="000F690D" w:rsidRDefault="004722FA" w:rsidP="00730E80">
      <w:pPr>
        <w:pStyle w:val="a5"/>
        <w:numPr>
          <w:ilvl w:val="0"/>
          <w:numId w:val="87"/>
        </w:numPr>
        <w:ind w:left="567" w:hanging="567"/>
        <w:rPr>
          <w:lang w:val="en-US"/>
        </w:rPr>
      </w:pPr>
      <w:r w:rsidRPr="000F690D">
        <w:rPr>
          <w:lang w:val="en-US"/>
        </w:rPr>
        <w:t>McCulloch C., Bordin S. Role of fibroblast subpopulations in periodontal phisiology and pathology. J Periodontal Res. 1991; 26: 144-154.</w:t>
      </w:r>
    </w:p>
    <w:p w:rsidR="004722FA" w:rsidRPr="000F690D" w:rsidRDefault="004722FA" w:rsidP="00730E80">
      <w:pPr>
        <w:pStyle w:val="a5"/>
        <w:numPr>
          <w:ilvl w:val="0"/>
          <w:numId w:val="87"/>
        </w:numPr>
        <w:ind w:left="567" w:hanging="567"/>
        <w:rPr>
          <w:lang w:val="en-US"/>
        </w:rPr>
      </w:pPr>
      <w:r w:rsidRPr="000F690D">
        <w:rPr>
          <w:lang w:val="en-US"/>
        </w:rPr>
        <w:t>McCulloch C. Origins and functions of cells essential for periodontal repair: The role of fibroblasts in tissue homeostasis. Oral Dis. 1995; 1: 271-278.</w:t>
      </w:r>
    </w:p>
    <w:p w:rsidR="004722FA" w:rsidRPr="000F690D" w:rsidRDefault="004722FA" w:rsidP="00730E80">
      <w:pPr>
        <w:pStyle w:val="a5"/>
        <w:numPr>
          <w:ilvl w:val="0"/>
          <w:numId w:val="87"/>
        </w:numPr>
        <w:ind w:left="567" w:hanging="567"/>
        <w:rPr>
          <w:lang w:val="en-US"/>
        </w:rPr>
      </w:pPr>
      <w:r w:rsidRPr="000F690D">
        <w:rPr>
          <w:lang w:val="en-US"/>
        </w:rPr>
        <w:t>Lin W., McCulloch C., Cho M. Differentiation of periodontal ligament fibroblasts into osteoblasts during socket healindg after tooth extraction in the rat. Anat Rec. 1994; 240: 492-506.</w:t>
      </w:r>
    </w:p>
    <w:p w:rsidR="004722FA" w:rsidRPr="000F690D" w:rsidRDefault="004722FA" w:rsidP="00730E80">
      <w:pPr>
        <w:pStyle w:val="a5"/>
        <w:numPr>
          <w:ilvl w:val="0"/>
          <w:numId w:val="87"/>
        </w:numPr>
        <w:ind w:left="567" w:hanging="567"/>
        <w:rPr>
          <w:lang w:val="en-US"/>
        </w:rPr>
      </w:pPr>
      <w:r w:rsidRPr="000F690D">
        <w:rPr>
          <w:lang w:val="it-IT"/>
        </w:rPr>
        <w:t xml:space="preserve">Topalo V., Dobrovolschi O. şi al. Metodă miniinvazivă de instalare a </w:t>
      </w:r>
      <w:r>
        <w:rPr>
          <w:lang w:val="it-IT"/>
        </w:rPr>
        <w:t>implanturi</w:t>
      </w:r>
      <w:r w:rsidRPr="000F690D">
        <w:rPr>
          <w:lang w:val="it-IT"/>
        </w:rPr>
        <w:t xml:space="preserve">lor dentare endoosoase. In: Buletinul Academiei de Ştiinţe al R. Moldova. </w:t>
      </w:r>
      <w:r w:rsidRPr="000F690D">
        <w:rPr>
          <w:lang w:val="en-US"/>
        </w:rPr>
        <w:t>Ştiinţe medicale. Ediţia</w:t>
      </w:r>
      <w:r>
        <w:rPr>
          <w:lang w:val="en-US"/>
        </w:rPr>
        <w:t xml:space="preserve"> </w:t>
      </w:r>
      <w:r w:rsidRPr="000F690D">
        <w:rPr>
          <w:lang w:val="en-US"/>
        </w:rPr>
        <w:t xml:space="preserve">1(15), </w:t>
      </w:r>
      <w:r w:rsidRPr="000F690D">
        <w:rPr>
          <w:lang w:val="it-IT"/>
        </w:rPr>
        <w:t>Chişinău, 2008,</w:t>
      </w:r>
      <w:r w:rsidRPr="000F690D">
        <w:rPr>
          <w:lang w:val="en-US"/>
        </w:rPr>
        <w:t xml:space="preserve"> p.153-156.</w:t>
      </w:r>
    </w:p>
    <w:p w:rsidR="004722FA" w:rsidRPr="000F690D" w:rsidRDefault="004722FA" w:rsidP="00730E80">
      <w:pPr>
        <w:pStyle w:val="a5"/>
        <w:numPr>
          <w:ilvl w:val="0"/>
          <w:numId w:val="87"/>
        </w:numPr>
        <w:ind w:left="567" w:hanging="567"/>
        <w:rPr>
          <w:lang w:val="en-US"/>
        </w:rPr>
      </w:pPr>
      <w:r w:rsidRPr="000F690D">
        <w:rPr>
          <w:kern w:val="16"/>
          <w:lang w:val="ro-RO"/>
        </w:rPr>
        <w:t>Bruyn H., Atashkadeh M., Cosyn J. et al. Clinical Outcome and Bone Preservation of Single TiUnite Impants Installed with Flapless or Flap Surgery. Clinical Implant Dentistry and Related Research. 2011. V. 13, Nr. 3, p. 175-183.</w:t>
      </w:r>
    </w:p>
    <w:p w:rsidR="004722FA" w:rsidRPr="000F690D" w:rsidRDefault="004722FA" w:rsidP="00730E80">
      <w:pPr>
        <w:pStyle w:val="a5"/>
        <w:numPr>
          <w:ilvl w:val="0"/>
          <w:numId w:val="87"/>
        </w:numPr>
        <w:ind w:left="567" w:hanging="567"/>
        <w:rPr>
          <w:lang w:val="en-US"/>
        </w:rPr>
      </w:pPr>
      <w:r w:rsidRPr="000F690D">
        <w:rPr>
          <w:lang w:val="it-IT"/>
        </w:rPr>
        <w:t>Topalo V., Dobrovolschi O.</w:t>
      </w:r>
      <w:r>
        <w:rPr>
          <w:lang w:val="it-IT"/>
        </w:rPr>
        <w:t xml:space="preserve"> </w:t>
      </w:r>
      <w:r w:rsidRPr="000F690D">
        <w:rPr>
          <w:lang w:val="it-IT"/>
        </w:rPr>
        <w:t xml:space="preserve">Metodă miniinvazivă de instalare a </w:t>
      </w:r>
      <w:r>
        <w:rPr>
          <w:lang w:val="it-IT"/>
        </w:rPr>
        <w:t>implanturi</w:t>
      </w:r>
      <w:r w:rsidRPr="000F690D">
        <w:rPr>
          <w:lang w:val="it-IT"/>
        </w:rPr>
        <w:t xml:space="preserve">lor dentare endoosoase. In: Buletinul Academiei de Ştiinţe al R. Moldova. </w:t>
      </w:r>
      <w:r w:rsidRPr="000F690D">
        <w:rPr>
          <w:lang w:val="en-US"/>
        </w:rPr>
        <w:t>Ştiinţe medicale. Ediţia</w:t>
      </w:r>
      <w:r>
        <w:rPr>
          <w:lang w:val="en-US"/>
        </w:rPr>
        <w:t xml:space="preserve"> </w:t>
      </w:r>
      <w:r w:rsidRPr="000F690D">
        <w:rPr>
          <w:lang w:val="en-US"/>
        </w:rPr>
        <w:t xml:space="preserve">1(15), </w:t>
      </w:r>
      <w:r w:rsidRPr="000F690D">
        <w:rPr>
          <w:lang w:val="it-IT"/>
        </w:rPr>
        <w:t>Chişinău, 2008,</w:t>
      </w:r>
      <w:r w:rsidRPr="000F690D">
        <w:rPr>
          <w:lang w:val="en-US"/>
        </w:rPr>
        <w:t xml:space="preserve"> p.153-156.</w:t>
      </w:r>
    </w:p>
    <w:p w:rsidR="004722FA" w:rsidRPr="000F690D" w:rsidRDefault="004722FA" w:rsidP="00730E80">
      <w:pPr>
        <w:pStyle w:val="a5"/>
        <w:numPr>
          <w:ilvl w:val="0"/>
          <w:numId w:val="87"/>
        </w:numPr>
        <w:ind w:left="567" w:hanging="567"/>
        <w:rPr>
          <w:lang w:val="en-US"/>
        </w:rPr>
      </w:pPr>
      <w:r w:rsidRPr="000F690D">
        <w:rPr>
          <w:lang w:val="en-US"/>
        </w:rPr>
        <w:lastRenderedPageBreak/>
        <w:t>Topalo V., Mostovei A., Chele D., Sîrbu D., Suharschi I., Atamni F., Mostovei M. “</w:t>
      </w:r>
      <w:r w:rsidRPr="000F690D">
        <w:rPr>
          <w:bCs/>
          <w:lang w:val="en-US"/>
        </w:rPr>
        <w:t>An evaluation method</w:t>
      </w:r>
      <w:r>
        <w:rPr>
          <w:bCs/>
          <w:lang w:val="en-US"/>
        </w:rPr>
        <w:t xml:space="preserve"> </w:t>
      </w:r>
      <w:r w:rsidRPr="000F690D">
        <w:rPr>
          <w:bCs/>
          <w:lang w:val="en-US"/>
        </w:rPr>
        <w:t>of</w:t>
      </w:r>
      <w:r>
        <w:rPr>
          <w:bCs/>
          <w:lang w:val="en-US"/>
        </w:rPr>
        <w:t xml:space="preserve"> </w:t>
      </w:r>
      <w:r w:rsidRPr="000F690D">
        <w:rPr>
          <w:bCs/>
          <w:lang w:val="en-US"/>
        </w:rPr>
        <w:t xml:space="preserve"> bone</w:t>
      </w:r>
      <w:r>
        <w:rPr>
          <w:bCs/>
          <w:lang w:val="en-US"/>
        </w:rPr>
        <w:t xml:space="preserve"> </w:t>
      </w:r>
      <w:r w:rsidRPr="000F690D">
        <w:rPr>
          <w:bCs/>
          <w:lang w:val="en-US"/>
        </w:rPr>
        <w:t xml:space="preserve"> modeling around</w:t>
      </w:r>
      <w:r>
        <w:rPr>
          <w:bCs/>
          <w:lang w:val="en-US"/>
        </w:rPr>
        <w:t xml:space="preserve"> </w:t>
      </w:r>
      <w:r w:rsidRPr="000F690D">
        <w:rPr>
          <w:bCs/>
          <w:lang w:val="en-US"/>
        </w:rPr>
        <w:t xml:space="preserve"> implants</w:t>
      </w:r>
      <w:r w:rsidRPr="000F690D">
        <w:rPr>
          <w:lang w:val="ro-RO"/>
        </w:rPr>
        <w:t>”, In: Medicina Stomatologica. Chișinău, 2015, nr.1(34), p.43-47.</w:t>
      </w:r>
    </w:p>
    <w:p w:rsidR="004722FA" w:rsidRPr="000F690D" w:rsidRDefault="004722FA" w:rsidP="00730E80">
      <w:pPr>
        <w:pStyle w:val="a5"/>
        <w:numPr>
          <w:ilvl w:val="0"/>
          <w:numId w:val="87"/>
        </w:numPr>
        <w:ind w:left="567" w:hanging="567"/>
        <w:rPr>
          <w:lang w:val="en-US"/>
        </w:rPr>
      </w:pPr>
      <w:r w:rsidRPr="000F690D">
        <w:rPr>
          <w:lang w:val="en-US"/>
        </w:rPr>
        <w:t>Chele N; Topalo V.</w:t>
      </w:r>
      <w:r>
        <w:rPr>
          <w:lang w:val="en-US"/>
        </w:rPr>
        <w:t xml:space="preserve"> </w:t>
      </w:r>
      <w:r w:rsidRPr="000F690D">
        <w:rPr>
          <w:bCs/>
          <w:lang w:val="ro-RO"/>
        </w:rPr>
        <w:t xml:space="preserve">Metodă mini-invazivă de instalare timpurie a </w:t>
      </w:r>
      <w:r>
        <w:rPr>
          <w:bCs/>
          <w:lang w:val="ro-RO"/>
        </w:rPr>
        <w:t>implanturi</w:t>
      </w:r>
      <w:r w:rsidRPr="000F690D">
        <w:rPr>
          <w:bCs/>
          <w:lang w:val="ro-RO"/>
        </w:rPr>
        <w:t>lor dentare în doi timpi chirurgicali/ În</w:t>
      </w:r>
      <w:r w:rsidRPr="000F690D">
        <w:rPr>
          <w:bCs/>
          <w:kern w:val="36"/>
          <w:lang w:val="ro-RO"/>
        </w:rPr>
        <w:t xml:space="preserve"> Revista de chirurgie oro-maxilo-facială și implantologie Romania București</w:t>
      </w:r>
      <w:r>
        <w:rPr>
          <w:bCs/>
          <w:kern w:val="36"/>
          <w:lang w:val="ro-RO"/>
        </w:rPr>
        <w:t xml:space="preserve"> </w:t>
      </w:r>
      <w:r w:rsidRPr="000F690D">
        <w:rPr>
          <w:bCs/>
          <w:kern w:val="36"/>
          <w:lang w:val="ro-RO"/>
        </w:rPr>
        <w:t xml:space="preserve">N 2. 2012 p 24 </w:t>
      </w:r>
      <w:r w:rsidRPr="000F690D">
        <w:rPr>
          <w:lang w:val="en-US"/>
        </w:rPr>
        <w:t xml:space="preserve">volumul 3, numărul 1, paginile 16–23. </w:t>
      </w:r>
      <w:r w:rsidRPr="000F690D">
        <w:rPr>
          <w:lang w:val="ro-RO"/>
        </w:rPr>
        <w:t>ISSN (varianta tipărită): 2069-3850, ISSN (varianta online): 2069-9565</w:t>
      </w:r>
    </w:p>
    <w:p w:rsidR="004722FA" w:rsidRPr="000F690D" w:rsidRDefault="004722FA" w:rsidP="00730E80">
      <w:pPr>
        <w:pStyle w:val="a5"/>
        <w:numPr>
          <w:ilvl w:val="0"/>
          <w:numId w:val="87"/>
        </w:numPr>
        <w:ind w:left="567" w:hanging="567"/>
        <w:rPr>
          <w:lang w:val="en-US"/>
        </w:rPr>
      </w:pPr>
      <w:r w:rsidRPr="000F690D">
        <w:rPr>
          <w:lang w:val="en-US"/>
        </w:rPr>
        <w:t xml:space="preserve">Lang N, Bartold PM, Cullinan M, Jeffcoat M, Mombelli A, Murakami S, Page R, Papapanou P, Tonetti M, Van Dyke T. Consensus report: aggressive periodontitis. Ann Period- ontol 1999: 4: 53. </w:t>
      </w:r>
    </w:p>
    <w:p w:rsidR="004722FA" w:rsidRPr="000F690D" w:rsidRDefault="004722FA" w:rsidP="00730E80">
      <w:pPr>
        <w:pStyle w:val="a5"/>
        <w:numPr>
          <w:ilvl w:val="0"/>
          <w:numId w:val="87"/>
        </w:numPr>
        <w:ind w:left="567" w:hanging="567"/>
        <w:rPr>
          <w:kern w:val="16"/>
          <w:lang w:val="ro-RO"/>
        </w:rPr>
      </w:pPr>
      <w:r w:rsidRPr="000F690D">
        <w:rPr>
          <w:lang w:val="fr-FR"/>
        </w:rPr>
        <w:t xml:space="preserve">Branemark P., Adell R., Breine U. et al. </w:t>
      </w:r>
      <w:r w:rsidRPr="000F690D">
        <w:rPr>
          <w:lang w:val="en-US"/>
        </w:rPr>
        <w:t>Intra-osseous anchorage of dental prostheses. In: Scand. J. Plast. Reconstr. Surg. 1969, nr. 3, p. 81-100.</w:t>
      </w:r>
    </w:p>
    <w:p w:rsidR="004722FA" w:rsidRPr="000F690D" w:rsidRDefault="004722FA" w:rsidP="00730E80">
      <w:pPr>
        <w:pStyle w:val="a5"/>
        <w:numPr>
          <w:ilvl w:val="0"/>
          <w:numId w:val="87"/>
        </w:numPr>
        <w:ind w:left="567" w:hanging="567"/>
        <w:rPr>
          <w:kern w:val="16"/>
          <w:lang w:val="ro-RO"/>
        </w:rPr>
      </w:pPr>
      <w:r w:rsidRPr="000F690D">
        <w:rPr>
          <w:lang w:val="en-US"/>
        </w:rPr>
        <w:t>Henry P, Rosenberg I. Single-stage surgery for rehabilitation of the edentulous mandible: preliminary results. Pract Periodont Aesthetic Dent.1994;6:15-22.</w:t>
      </w:r>
    </w:p>
    <w:p w:rsidR="004722FA" w:rsidRPr="000F690D" w:rsidRDefault="004722FA" w:rsidP="00730E80">
      <w:pPr>
        <w:pStyle w:val="a5"/>
        <w:numPr>
          <w:ilvl w:val="0"/>
          <w:numId w:val="87"/>
        </w:numPr>
        <w:ind w:left="567" w:hanging="567"/>
        <w:rPr>
          <w:kern w:val="16"/>
          <w:lang w:val="ro-RO"/>
        </w:rPr>
      </w:pPr>
      <w:r w:rsidRPr="000F690D">
        <w:rPr>
          <w:lang w:val="ro-RO"/>
        </w:rPr>
        <w:t>Ericsson I., Nilner K., Klinge B. et al. Radiographical and histological characteristics of submerged and nonsubmerged titanium implants. An experimental study in Labrador dog. In: Clin Oral Impl Res. 1996, vol.7, nr.1, p.20-26.</w:t>
      </w:r>
    </w:p>
    <w:p w:rsidR="004722FA" w:rsidRPr="000F690D" w:rsidRDefault="004722FA" w:rsidP="00730E80">
      <w:pPr>
        <w:pStyle w:val="a5"/>
        <w:numPr>
          <w:ilvl w:val="0"/>
          <w:numId w:val="87"/>
        </w:numPr>
        <w:ind w:left="567" w:hanging="567"/>
        <w:rPr>
          <w:kern w:val="16"/>
          <w:lang w:val="ro-RO"/>
        </w:rPr>
      </w:pPr>
      <w:r w:rsidRPr="000F690D">
        <w:rPr>
          <w:lang w:val="ro-RO"/>
        </w:rPr>
        <w:t xml:space="preserve">Dobrovolschi O. Evaluarea clinico-radiologică a regenerării ţesuturulor periimplantare în chirurgia fără lambou (Flapless surgery). </w:t>
      </w:r>
      <w:r w:rsidRPr="000F690D">
        <w:rPr>
          <w:lang w:val="en-US"/>
        </w:rPr>
        <w:t xml:space="preserve">Universitatea de stat de medicină şi farmacie “Nicolae Testemiţanu”. In: </w:t>
      </w:r>
      <w:r w:rsidRPr="000F690D">
        <w:rPr>
          <w:lang w:val="en-US"/>
        </w:rPr>
        <w:lastRenderedPageBreak/>
        <w:t>Anale Ştiinţifice, Ediţia a IX-a, 2008 vol. 4., p. 340-344.</w:t>
      </w:r>
    </w:p>
    <w:p w:rsidR="004722FA" w:rsidRPr="000F690D" w:rsidRDefault="004722FA" w:rsidP="00730E80">
      <w:pPr>
        <w:pStyle w:val="a5"/>
        <w:numPr>
          <w:ilvl w:val="0"/>
          <w:numId w:val="87"/>
        </w:numPr>
        <w:ind w:left="567" w:hanging="567"/>
        <w:rPr>
          <w:lang w:val="en-US"/>
        </w:rPr>
      </w:pPr>
      <w:r w:rsidRPr="000F690D">
        <w:rPr>
          <w:lang w:val="en-US"/>
        </w:rPr>
        <w:t>Mostovei A., Topalo V. One-step versus two-steps flapless placement of two-stage dental implants without flap. In: Clinical Oral Implants Research. Copenhagen, Denmark, 2012, vol.23, nr.7(suppl.), p.27.</w:t>
      </w:r>
    </w:p>
    <w:p w:rsidR="004722FA" w:rsidRPr="000F690D" w:rsidRDefault="004722FA" w:rsidP="00730E80">
      <w:pPr>
        <w:pStyle w:val="a5"/>
        <w:numPr>
          <w:ilvl w:val="0"/>
          <w:numId w:val="87"/>
        </w:numPr>
        <w:ind w:left="567" w:hanging="567"/>
        <w:rPr>
          <w:lang w:val="en-US"/>
        </w:rPr>
      </w:pPr>
      <w:r w:rsidRPr="000F690D">
        <w:rPr>
          <w:lang w:val="en-US"/>
        </w:rPr>
        <w:t>Topalo V., Chele N., Mostovei A. et al. The implant position influence upon crestal-bone using one-step flapless surgery.</w:t>
      </w:r>
      <w:r>
        <w:rPr>
          <w:lang w:val="en-US"/>
        </w:rPr>
        <w:t xml:space="preserve"> </w:t>
      </w:r>
      <w:r w:rsidRPr="000F690D">
        <w:rPr>
          <w:lang w:val="en-US"/>
        </w:rPr>
        <w:t>In: Clinical Oral Implants Research. Copenhagen, Denmark, 2012, vol.23, nr.7(suppl.), p.28.</w:t>
      </w:r>
    </w:p>
    <w:p w:rsidR="004722FA" w:rsidRPr="000F690D" w:rsidRDefault="004722FA" w:rsidP="00730E80">
      <w:pPr>
        <w:pStyle w:val="a5"/>
        <w:numPr>
          <w:ilvl w:val="0"/>
          <w:numId w:val="87"/>
        </w:numPr>
        <w:ind w:left="567" w:hanging="567"/>
        <w:rPr>
          <w:kern w:val="16"/>
          <w:lang w:val="ro-RO"/>
        </w:rPr>
      </w:pPr>
      <w:r w:rsidRPr="000F690D">
        <w:rPr>
          <w:lang w:val="en-US"/>
        </w:rPr>
        <w:t>Mostovei A. Formarea spațiului biologic periimplantar în tehnica flapless în dependență de tipul mucoasei. În: Buletinul Academiei de Științe a Moldovei. Chișinău, 2013, nr.3(39), p.180-184. ISSN 1857-0011.</w:t>
      </w:r>
    </w:p>
    <w:p w:rsidR="004722FA" w:rsidRPr="000F690D" w:rsidRDefault="004722FA" w:rsidP="00730E80">
      <w:pPr>
        <w:pStyle w:val="a5"/>
        <w:numPr>
          <w:ilvl w:val="0"/>
          <w:numId w:val="87"/>
        </w:numPr>
        <w:ind w:left="567" w:hanging="567"/>
        <w:rPr>
          <w:kern w:val="16"/>
          <w:lang w:val="ro-RO"/>
        </w:rPr>
      </w:pPr>
      <w:r w:rsidRPr="000F690D">
        <w:rPr>
          <w:kern w:val="16"/>
          <w:lang w:val="ro-RO"/>
        </w:rPr>
        <w:t>Shulte W., Kleineikenscheidt H., Lindner K. et al. Tubingen immediate implant in clinical studies.Deutsche Zahnarztliche Zeitschrift. 1978; 33:348-359.</w:t>
      </w:r>
    </w:p>
    <w:p w:rsidR="004722FA" w:rsidRPr="000F690D" w:rsidRDefault="004722FA" w:rsidP="00730E80">
      <w:pPr>
        <w:pStyle w:val="a5"/>
        <w:numPr>
          <w:ilvl w:val="0"/>
          <w:numId w:val="87"/>
        </w:numPr>
        <w:ind w:left="567" w:hanging="567"/>
        <w:rPr>
          <w:lang w:val="en-US"/>
        </w:rPr>
      </w:pPr>
      <w:r w:rsidRPr="000F690D">
        <w:rPr>
          <w:lang w:val="en-US"/>
        </w:rPr>
        <w:t>Lang NP, Lui P, Lau KY, Li KY, Wong MCM. A systematic review on survival and success rates of implants placed immediately into fresh extraction sockets after at least 1 year. Clin. Oral. Impl. Res. 2012,23(Suppl. 5): 39–66</w:t>
      </w:r>
    </w:p>
    <w:p w:rsidR="004722FA" w:rsidRPr="000F690D" w:rsidRDefault="004722FA" w:rsidP="00730E80">
      <w:pPr>
        <w:pStyle w:val="a5"/>
        <w:numPr>
          <w:ilvl w:val="0"/>
          <w:numId w:val="87"/>
        </w:numPr>
        <w:ind w:left="567" w:hanging="567"/>
        <w:rPr>
          <w:kern w:val="16"/>
          <w:lang w:val="ro-RO"/>
        </w:rPr>
      </w:pPr>
      <w:r w:rsidRPr="000F690D">
        <w:rPr>
          <w:lang w:val="en-US"/>
        </w:rPr>
        <w:t>Araujo M.,</w:t>
      </w:r>
      <w:r>
        <w:rPr>
          <w:lang w:val="en-US"/>
        </w:rPr>
        <w:t xml:space="preserve"> </w:t>
      </w:r>
      <w:r w:rsidRPr="000F690D">
        <w:rPr>
          <w:lang w:val="en-US"/>
        </w:rPr>
        <w:t>Hammerle C., Simion M.</w:t>
      </w:r>
      <w:r>
        <w:rPr>
          <w:lang w:val="en-US"/>
        </w:rPr>
        <w:t xml:space="preserve"> </w:t>
      </w:r>
      <w:r w:rsidRPr="000F690D">
        <w:rPr>
          <w:lang w:val="en-US"/>
        </w:rPr>
        <w:t>Extraction sockets: biology and treatment options</w:t>
      </w:r>
      <w:r w:rsidRPr="000F690D">
        <w:rPr>
          <w:lang w:val="ro-RO"/>
        </w:rPr>
        <w:t xml:space="preserve">. </w:t>
      </w:r>
      <w:r w:rsidRPr="000F690D">
        <w:rPr>
          <w:lang w:val="en-US"/>
        </w:rPr>
        <w:t>Clin. Oral. Implants. Res. 2012</w:t>
      </w:r>
      <w:r w:rsidRPr="000F690D">
        <w:rPr>
          <w:lang w:val="ro-RO"/>
        </w:rPr>
        <w:t>;</w:t>
      </w:r>
      <w:r w:rsidRPr="000F690D">
        <w:rPr>
          <w:lang w:val="en-US"/>
        </w:rPr>
        <w:t>23(Suppl. 5), iv</w:t>
      </w:r>
      <w:r w:rsidRPr="000F690D">
        <w:rPr>
          <w:lang w:val="ro-RO"/>
        </w:rPr>
        <w:t>.</w:t>
      </w:r>
    </w:p>
    <w:p w:rsidR="004722FA" w:rsidRPr="000F690D" w:rsidRDefault="004722FA" w:rsidP="00730E80">
      <w:pPr>
        <w:pStyle w:val="a5"/>
        <w:numPr>
          <w:ilvl w:val="0"/>
          <w:numId w:val="87"/>
        </w:numPr>
        <w:ind w:left="567" w:hanging="567"/>
        <w:rPr>
          <w:lang w:val="ro-RO"/>
        </w:rPr>
      </w:pPr>
      <w:r w:rsidRPr="000F690D">
        <w:rPr>
          <w:lang w:val="en-US"/>
        </w:rPr>
        <w:t xml:space="preserve">Benic GI, Mokti M, Chen C-J, Weber H-P, Ha¨mmerle CHF, Gallucci GO. Dimensions of buccal bone and mucosa at immediately placed implants after 7 years: a clinical and cone beam computed tomography study. </w:t>
      </w:r>
      <w:r w:rsidRPr="00B75F5C">
        <w:t>Clin. Oral Impl. Res. 23, 2012, 560–566</w:t>
      </w:r>
    </w:p>
    <w:p w:rsidR="004722FA" w:rsidRPr="000F690D" w:rsidRDefault="004722FA" w:rsidP="00730E80">
      <w:pPr>
        <w:pStyle w:val="a5"/>
        <w:numPr>
          <w:ilvl w:val="0"/>
          <w:numId w:val="87"/>
        </w:numPr>
        <w:ind w:left="567" w:hanging="567"/>
        <w:rPr>
          <w:lang w:val="en-US"/>
        </w:rPr>
      </w:pPr>
      <w:r w:rsidRPr="000F690D">
        <w:rPr>
          <w:lang w:val="en-US"/>
        </w:rPr>
        <w:lastRenderedPageBreak/>
        <w:t>Raes F, Cooper LF, Tarrida LG, Vandromme H, De Bruyn H. A case-control study assessing oral-health-related quality of life after immediately loaded single implants in healed alveolar ridges or extraction sockets. Clin. Oral Impl. Res. 23, 2012, 602–608.</w:t>
      </w:r>
    </w:p>
    <w:p w:rsidR="004722FA" w:rsidRPr="000F690D" w:rsidRDefault="004722FA" w:rsidP="00730E80">
      <w:pPr>
        <w:pStyle w:val="a5"/>
        <w:numPr>
          <w:ilvl w:val="0"/>
          <w:numId w:val="87"/>
        </w:numPr>
        <w:ind w:left="567" w:hanging="567"/>
        <w:rPr>
          <w:lang w:val="en-US"/>
        </w:rPr>
      </w:pPr>
      <w:r w:rsidRPr="000F690D">
        <w:rPr>
          <w:lang w:val="en-US"/>
        </w:rPr>
        <w:t>Calvo-Guirado JL, Boquete-Castro A, Negri B, Delgado Ruiz R, Gomez-Moreno G, Iezzi G. Crestal bone reactions to</w:t>
      </w:r>
      <w:r>
        <w:rPr>
          <w:lang w:val="en-US"/>
        </w:rPr>
        <w:t xml:space="preserve"> </w:t>
      </w:r>
      <w:r w:rsidRPr="000F690D">
        <w:rPr>
          <w:lang w:val="en-US"/>
        </w:rPr>
        <w:t>immediate implants placed at different levels in relation to crestal bone. A pilot study in Foxhound dogs. Clin. Oral Impl. Res. 25, 2014, 344–351</w:t>
      </w:r>
    </w:p>
    <w:p w:rsidR="004722FA" w:rsidRPr="000F690D" w:rsidRDefault="004722FA" w:rsidP="00730E80">
      <w:pPr>
        <w:pStyle w:val="a5"/>
        <w:numPr>
          <w:ilvl w:val="0"/>
          <w:numId w:val="87"/>
        </w:numPr>
        <w:ind w:left="567" w:hanging="567"/>
        <w:rPr>
          <w:lang w:val="ro-RO"/>
        </w:rPr>
      </w:pPr>
      <w:r w:rsidRPr="000F690D">
        <w:rPr>
          <w:lang w:val="en-US"/>
        </w:rPr>
        <w:t xml:space="preserve">Noelken R, Neffe BA, Kunkel M, Wagner W. Maintenance of marginal bone support and soft tissue esthetics at immediately provisionalized OsseoSpeed™ implants placed into extraction sites: 2-year results. </w:t>
      </w:r>
      <w:r w:rsidRPr="00B75F5C">
        <w:t>Clin. Oral Impl. Res. 25, 2014, 214–220</w:t>
      </w:r>
    </w:p>
    <w:p w:rsidR="004722FA" w:rsidRPr="000F690D" w:rsidRDefault="004722FA" w:rsidP="00730E80">
      <w:pPr>
        <w:pStyle w:val="a5"/>
        <w:numPr>
          <w:ilvl w:val="0"/>
          <w:numId w:val="87"/>
        </w:numPr>
        <w:ind w:left="567" w:hanging="567"/>
        <w:rPr>
          <w:lang w:val="en-US"/>
        </w:rPr>
      </w:pPr>
      <w:r w:rsidRPr="000F690D">
        <w:rPr>
          <w:lang w:val="ro-RO"/>
        </w:rPr>
        <w:t xml:space="preserve">Lee C-T, Chuang S-K, Stoupel G. Survival Analysis and Other Clinical Outcomes of Immediate Implant Placement in Sites with Periapical Lesions: Sistematic Review. </w:t>
      </w:r>
      <w:r w:rsidRPr="000F690D">
        <w:rPr>
          <w:lang w:val="en-US"/>
        </w:rPr>
        <w:t>International Journal of Oral and Maxillofacial Implants. 2015;30: 268–278.</w:t>
      </w:r>
    </w:p>
    <w:p w:rsidR="004722FA" w:rsidRPr="000F690D" w:rsidRDefault="004722FA" w:rsidP="00730E80">
      <w:pPr>
        <w:pStyle w:val="a5"/>
        <w:numPr>
          <w:ilvl w:val="0"/>
          <w:numId w:val="87"/>
        </w:numPr>
        <w:ind w:left="567" w:hanging="567"/>
        <w:rPr>
          <w:lang w:val="ro-RO"/>
        </w:rPr>
      </w:pPr>
      <w:r w:rsidRPr="000F690D">
        <w:rPr>
          <w:lang w:val="en-US"/>
        </w:rPr>
        <w:t>Yan Qi, Xiao L-Q, Su M,</w:t>
      </w:r>
      <w:r>
        <w:rPr>
          <w:lang w:val="en-US"/>
        </w:rPr>
        <w:t xml:space="preserve"> </w:t>
      </w:r>
      <w:r w:rsidRPr="000F690D">
        <w:rPr>
          <w:lang w:val="en-US"/>
        </w:rPr>
        <w:t>et al. Soft and Hard Tissue Changes Following Immediate Placement or Immediate Restoration of Single-Tooth implants in the Esthetic Zone: A Sistematic Review and Meta-Analysis. International Journal of Oral and Maxillofacial Implants. 2016;31: 1327–1340.</w:t>
      </w:r>
    </w:p>
    <w:p w:rsidR="004722FA" w:rsidRPr="000F690D" w:rsidRDefault="004722FA" w:rsidP="00730E80">
      <w:pPr>
        <w:pStyle w:val="a5"/>
        <w:numPr>
          <w:ilvl w:val="0"/>
          <w:numId w:val="87"/>
        </w:numPr>
        <w:ind w:left="567" w:hanging="567"/>
        <w:rPr>
          <w:lang w:val="en-US"/>
        </w:rPr>
      </w:pPr>
      <w:r w:rsidRPr="000F690D">
        <w:rPr>
          <w:lang w:val="en-US"/>
        </w:rPr>
        <w:t xml:space="preserve">Rodrigo D, Martin C, Sanz M. Biological complications and peri-implant clinical and radiographic changes at immediately placed dental implants. A prospective 5-year cohort </w:t>
      </w:r>
      <w:r w:rsidRPr="000F690D">
        <w:rPr>
          <w:lang w:val="en-US"/>
        </w:rPr>
        <w:lastRenderedPageBreak/>
        <w:t>study. Clin. Oral Impl. Res. 23, 2012, 1224–1231</w:t>
      </w:r>
    </w:p>
    <w:p w:rsidR="004722FA" w:rsidRPr="000F690D" w:rsidRDefault="004722FA" w:rsidP="00730E80">
      <w:pPr>
        <w:pStyle w:val="a5"/>
        <w:numPr>
          <w:ilvl w:val="0"/>
          <w:numId w:val="87"/>
        </w:numPr>
        <w:ind w:left="567" w:hanging="567"/>
        <w:rPr>
          <w:lang w:val="en-US"/>
        </w:rPr>
      </w:pPr>
      <w:r w:rsidRPr="000F690D">
        <w:rPr>
          <w:lang w:val="en-US"/>
        </w:rPr>
        <w:t>Chen S., Wilson T., Hammerle C. Immediate or early placement of implants</w:t>
      </w:r>
      <w:r>
        <w:rPr>
          <w:lang w:val="en-US"/>
        </w:rPr>
        <w:t xml:space="preserve"> </w:t>
      </w:r>
      <w:r w:rsidRPr="000F690D">
        <w:rPr>
          <w:lang w:val="en-US"/>
        </w:rPr>
        <w:t>following tooth extraction: review of biologic basis, clinical procedures, and outcomes. The</w:t>
      </w:r>
      <w:r>
        <w:rPr>
          <w:lang w:val="en-US"/>
        </w:rPr>
        <w:t xml:space="preserve">  </w:t>
      </w:r>
      <w:r w:rsidRPr="000F690D">
        <w:rPr>
          <w:lang w:val="en-US"/>
        </w:rPr>
        <w:t xml:space="preserve"> International Journal of Oral and Maxillofacial Implants. 2004; 19: 12–25.</w:t>
      </w:r>
    </w:p>
    <w:p w:rsidR="004722FA" w:rsidRPr="000F690D" w:rsidRDefault="004722FA" w:rsidP="00730E80">
      <w:pPr>
        <w:pStyle w:val="a5"/>
        <w:numPr>
          <w:ilvl w:val="0"/>
          <w:numId w:val="87"/>
        </w:numPr>
        <w:ind w:left="567" w:hanging="567"/>
        <w:rPr>
          <w:lang w:val="ro-RO"/>
        </w:rPr>
      </w:pPr>
      <w:r w:rsidRPr="000F690D">
        <w:rPr>
          <w:lang w:val="en-US"/>
        </w:rPr>
        <w:t xml:space="preserve">Mombelli A, Van Oosten MAC, Schürch E, Lang NP. The microbiota associated with successful or failing osseointegrated titanium implants. </w:t>
      </w:r>
      <w:r w:rsidRPr="00B75F5C">
        <w:t>Oral Microbiol Immunol 1987; 2:145–</w:t>
      </w:r>
    </w:p>
    <w:p w:rsidR="004722FA" w:rsidRPr="000F690D" w:rsidRDefault="004722FA" w:rsidP="00730E80">
      <w:pPr>
        <w:pStyle w:val="a5"/>
        <w:numPr>
          <w:ilvl w:val="0"/>
          <w:numId w:val="87"/>
        </w:numPr>
        <w:ind w:left="567" w:hanging="567"/>
        <w:rPr>
          <w:lang w:val="en-US"/>
        </w:rPr>
      </w:pPr>
      <w:r w:rsidRPr="000F690D">
        <w:rPr>
          <w:lang w:val="en-US"/>
        </w:rPr>
        <w:t>Albrektsson T, Zarb GA, Worthington DP, Eriksson R. The long-term efficacy of currently used dental implants. A review and proposed criteria of success. Int J Oral Maxillofac Implants 1986;1:11–25.</w:t>
      </w:r>
    </w:p>
    <w:p w:rsidR="004722FA" w:rsidRPr="000F690D" w:rsidRDefault="004722FA" w:rsidP="00730E80">
      <w:pPr>
        <w:pStyle w:val="a5"/>
        <w:numPr>
          <w:ilvl w:val="0"/>
          <w:numId w:val="87"/>
        </w:numPr>
        <w:ind w:left="567" w:hanging="567"/>
        <w:rPr>
          <w:lang w:val="en-US"/>
        </w:rPr>
      </w:pPr>
      <w:r w:rsidRPr="000F690D">
        <w:rPr>
          <w:kern w:val="16"/>
          <w:lang w:val="ro-RO"/>
        </w:rPr>
        <w:t>Polizzi G., Grunder., Goene R. et al. Immediate</w:t>
      </w:r>
      <w:r>
        <w:rPr>
          <w:kern w:val="16"/>
          <w:lang w:val="ro-RO"/>
        </w:rPr>
        <w:t xml:space="preserve"> </w:t>
      </w:r>
      <w:r w:rsidRPr="000F690D">
        <w:rPr>
          <w:kern w:val="16"/>
          <w:lang w:val="ro-RO"/>
        </w:rPr>
        <w:t>and delayed</w:t>
      </w:r>
      <w:r>
        <w:rPr>
          <w:kern w:val="16"/>
          <w:lang w:val="ro-RO"/>
        </w:rPr>
        <w:t xml:space="preserve"> </w:t>
      </w:r>
      <w:r w:rsidRPr="000F690D">
        <w:rPr>
          <w:kern w:val="16"/>
          <w:lang w:val="ro-RO"/>
        </w:rPr>
        <w:t>implant placement into extraction sockets: A 5-year report. Clin Implant Dent Relat Res. 2000; 22: 93-99.</w:t>
      </w:r>
    </w:p>
    <w:p w:rsidR="004722FA" w:rsidRPr="000F690D" w:rsidRDefault="004722FA" w:rsidP="00730E80">
      <w:pPr>
        <w:pStyle w:val="a5"/>
        <w:numPr>
          <w:ilvl w:val="0"/>
          <w:numId w:val="87"/>
        </w:numPr>
        <w:ind w:left="567" w:hanging="567"/>
        <w:rPr>
          <w:lang w:val="en-US"/>
        </w:rPr>
      </w:pPr>
      <w:r w:rsidRPr="000F690D">
        <w:rPr>
          <w:lang w:val="ro-RO"/>
        </w:rPr>
        <w:t>Caneva M, Botticelli D.,Stellini et al.Magnesium enriched hydroxyapatite at immediate implants.A histomorphometric study in dogs. Clinical Oral Implants Research.2011; 22:512–517.</w:t>
      </w:r>
    </w:p>
    <w:p w:rsidR="004722FA" w:rsidRPr="000F690D" w:rsidRDefault="004722FA" w:rsidP="00730E80">
      <w:pPr>
        <w:pStyle w:val="a5"/>
        <w:numPr>
          <w:ilvl w:val="0"/>
          <w:numId w:val="87"/>
        </w:numPr>
        <w:ind w:left="567" w:hanging="567"/>
        <w:rPr>
          <w:lang w:val="en-US"/>
        </w:rPr>
      </w:pPr>
      <w:r w:rsidRPr="000F690D">
        <w:rPr>
          <w:lang w:val="ro-RO"/>
        </w:rPr>
        <w:t>Xu H., Shimizu Y., Asai S., Ooya K. Grafting</w:t>
      </w:r>
      <w:r>
        <w:rPr>
          <w:lang w:val="ro-RO"/>
        </w:rPr>
        <w:t xml:space="preserve"> </w:t>
      </w:r>
      <w:r w:rsidRPr="000F690D">
        <w:rPr>
          <w:lang w:val="ro-RO"/>
        </w:rPr>
        <w:t>of deproteinized bone particles inhibits bone resorption after maxillary sinus floor elevation.</w:t>
      </w:r>
      <w:r w:rsidRPr="000F690D">
        <w:rPr>
          <w:lang w:val="en-US"/>
        </w:rPr>
        <w:t xml:space="preserve"> Clin.Oral Implants</w:t>
      </w:r>
      <w:r>
        <w:rPr>
          <w:lang w:val="en-US"/>
        </w:rPr>
        <w:t xml:space="preserve"> </w:t>
      </w:r>
      <w:r w:rsidRPr="000F690D">
        <w:rPr>
          <w:lang w:val="en-US"/>
        </w:rPr>
        <w:t xml:space="preserve"> Research. 2004; 15: 126-133</w:t>
      </w:r>
    </w:p>
    <w:p w:rsidR="004722FA" w:rsidRPr="000F690D" w:rsidRDefault="004722FA" w:rsidP="00730E80">
      <w:pPr>
        <w:pStyle w:val="a5"/>
        <w:numPr>
          <w:ilvl w:val="0"/>
          <w:numId w:val="87"/>
        </w:numPr>
        <w:ind w:left="567" w:hanging="567"/>
        <w:rPr>
          <w:lang w:val="en-US"/>
        </w:rPr>
      </w:pPr>
      <w:r w:rsidRPr="000F690D">
        <w:rPr>
          <w:lang w:val="en-US"/>
        </w:rPr>
        <w:t>Denissen, H.W., Kalk, W., Veldhuis, H.A.,</w:t>
      </w:r>
      <w:r>
        <w:rPr>
          <w:lang w:val="en-US"/>
        </w:rPr>
        <w:t xml:space="preserve"> </w:t>
      </w:r>
      <w:r w:rsidRPr="000F690D">
        <w:rPr>
          <w:lang w:val="en-US"/>
        </w:rPr>
        <w:t xml:space="preserve">van Waas, M.A. (1993) Anatomic consideration for preventive implantation. The </w:t>
      </w:r>
      <w:r w:rsidRPr="000F690D">
        <w:rPr>
          <w:lang w:val="en-US"/>
        </w:rPr>
        <w:lastRenderedPageBreak/>
        <w:t>International Journal of Oral &amp; Maxillofacial Implants 8: 191– 196.</w:t>
      </w:r>
    </w:p>
    <w:p w:rsidR="004722FA" w:rsidRPr="000F690D" w:rsidRDefault="004722FA" w:rsidP="00730E80">
      <w:pPr>
        <w:pStyle w:val="a5"/>
        <w:numPr>
          <w:ilvl w:val="0"/>
          <w:numId w:val="87"/>
        </w:numPr>
        <w:ind w:left="567" w:hanging="567"/>
        <w:rPr>
          <w:lang w:val="en-US"/>
        </w:rPr>
      </w:pPr>
      <w:r w:rsidRPr="000F690D">
        <w:rPr>
          <w:lang w:val="en-US"/>
        </w:rPr>
        <w:t>Araujo, M.G., Wennstro¨m, J.L. &amp; Lindhe, J. (2006) Modeling of the buccal and lingual bone walls of fresh extraction sites following implant installation. Clinical Oral Implant Research 17: 606– 614</w:t>
      </w:r>
    </w:p>
    <w:p w:rsidR="004722FA" w:rsidRPr="000F690D" w:rsidRDefault="004722FA" w:rsidP="00730E80">
      <w:pPr>
        <w:pStyle w:val="a5"/>
        <w:numPr>
          <w:ilvl w:val="0"/>
          <w:numId w:val="87"/>
        </w:numPr>
        <w:ind w:left="567" w:hanging="567"/>
        <w:rPr>
          <w:lang w:val="en-US"/>
        </w:rPr>
      </w:pPr>
      <w:r w:rsidRPr="000F690D">
        <w:rPr>
          <w:lang w:val="en-US"/>
        </w:rPr>
        <w:t>Vignoletti F., Discepoli N., Muller A. et al. Bone modelling at fresh extraction sockets: Immediate implant placement versus spontaneous healing: an experimental study in the beagle dog. Journal of Clinical Periodontology. 2012; 39: 91–97.</w:t>
      </w:r>
    </w:p>
    <w:p w:rsidR="004722FA" w:rsidRPr="000F690D" w:rsidRDefault="004722FA" w:rsidP="00730E80">
      <w:pPr>
        <w:pStyle w:val="a5"/>
        <w:numPr>
          <w:ilvl w:val="0"/>
          <w:numId w:val="87"/>
        </w:numPr>
        <w:ind w:left="567" w:hanging="567"/>
        <w:rPr>
          <w:lang w:val="en-US"/>
        </w:rPr>
      </w:pPr>
      <w:r w:rsidRPr="000F690D">
        <w:rPr>
          <w:kern w:val="16"/>
          <w:lang w:val="ro-RO"/>
        </w:rPr>
        <w:t>Caneva M., Botticelli D., Morelli F. et al.</w:t>
      </w:r>
      <w:r>
        <w:rPr>
          <w:kern w:val="16"/>
          <w:lang w:val="ro-RO"/>
        </w:rPr>
        <w:t xml:space="preserve"> </w:t>
      </w:r>
      <w:r w:rsidRPr="000F690D">
        <w:rPr>
          <w:kern w:val="16"/>
          <w:lang w:val="ro-RO"/>
        </w:rPr>
        <w:t>Alveolar process preservation at implants installed immediately into extraction sockets using deproteinized bovine bone mineral – an experimental study in dogs. Clin. Oral Implants Res. 2012; 23:789-796.</w:t>
      </w:r>
    </w:p>
    <w:p w:rsidR="004722FA" w:rsidRPr="000F690D" w:rsidRDefault="004722FA" w:rsidP="00730E80">
      <w:pPr>
        <w:pStyle w:val="a5"/>
        <w:numPr>
          <w:ilvl w:val="0"/>
          <w:numId w:val="87"/>
        </w:numPr>
        <w:ind w:left="567" w:hanging="567"/>
        <w:rPr>
          <w:lang w:val="en-US"/>
        </w:rPr>
      </w:pPr>
      <w:r w:rsidRPr="000F690D">
        <w:rPr>
          <w:lang w:val="en-US"/>
        </w:rPr>
        <w:t>Discepoli N, Vignoletti F, Laino L, de Sanctis M, Munoz F, ~ Sanz M. Fresh extraction socket: spontaneous healing vs. immediate implant placement. Clin. Oral Impl. Res. 26, 2015, 1250–1255.</w:t>
      </w:r>
    </w:p>
    <w:p w:rsidR="004722FA" w:rsidRPr="000F690D" w:rsidRDefault="004722FA" w:rsidP="00730E80">
      <w:pPr>
        <w:pStyle w:val="a5"/>
        <w:numPr>
          <w:ilvl w:val="0"/>
          <w:numId w:val="87"/>
        </w:numPr>
        <w:ind w:left="567" w:hanging="567"/>
        <w:rPr>
          <w:lang w:val="en-US"/>
        </w:rPr>
      </w:pPr>
      <w:r w:rsidRPr="000F690D">
        <w:rPr>
          <w:lang w:val="en-US"/>
        </w:rPr>
        <w:t>Caneva, M., Salata, L.A., de Souza, S.S., Baffone, G., Lang, N.P. &amp; Botticelli, D. (2010) Influence of implant positioning in extraction sockets on osseointegration: histomorphometric analyses in dogs. Clinical Oral Implants Research 21: 43–49.</w:t>
      </w:r>
    </w:p>
    <w:p w:rsidR="004722FA" w:rsidRPr="000F690D" w:rsidRDefault="004722FA" w:rsidP="00730E80">
      <w:pPr>
        <w:pStyle w:val="a5"/>
        <w:numPr>
          <w:ilvl w:val="0"/>
          <w:numId w:val="87"/>
        </w:numPr>
        <w:ind w:left="567" w:hanging="567"/>
        <w:rPr>
          <w:lang w:val="en-US"/>
        </w:rPr>
      </w:pPr>
      <w:r w:rsidRPr="000F690D">
        <w:rPr>
          <w:lang w:val="en-US"/>
        </w:rPr>
        <w:t>Sanz, M., Cecchinato, D., Ferrus, J., Pjetursson, E.B., Lang, N.P. &amp; Lindhe, J. (2010) A prospective, randomized-controlled clinical trial to evaluate bone preservation using implants with different geometry placed into extraction sockets in the maxilla. Clinical Oral Implants Research 21: 13–21.</w:t>
      </w:r>
    </w:p>
    <w:p w:rsidR="004722FA" w:rsidRPr="000F690D" w:rsidRDefault="004722FA" w:rsidP="00730E80">
      <w:pPr>
        <w:pStyle w:val="a5"/>
        <w:numPr>
          <w:ilvl w:val="0"/>
          <w:numId w:val="87"/>
        </w:numPr>
        <w:ind w:left="567" w:hanging="567"/>
        <w:rPr>
          <w:lang w:val="en-US"/>
        </w:rPr>
      </w:pPr>
      <w:r w:rsidRPr="000F690D">
        <w:rPr>
          <w:lang w:val="en-US"/>
        </w:rPr>
        <w:lastRenderedPageBreak/>
        <w:t>Esposito, M., Hirsch, J.M., Lekholm, U. et al.</w:t>
      </w:r>
      <w:r>
        <w:rPr>
          <w:lang w:val="en-US"/>
        </w:rPr>
        <w:t xml:space="preserve"> </w:t>
      </w:r>
      <w:r w:rsidRPr="000F690D">
        <w:rPr>
          <w:lang w:val="en-US"/>
        </w:rPr>
        <w:t>Biological factors contributing to failures of osseointegrated oral implants.</w:t>
      </w:r>
      <w:r>
        <w:rPr>
          <w:lang w:val="en-US"/>
        </w:rPr>
        <w:t xml:space="preserve"> </w:t>
      </w:r>
      <w:r w:rsidRPr="000F690D">
        <w:rPr>
          <w:lang w:val="en-US"/>
        </w:rPr>
        <w:t>Success criteria and epidemiology. European Journal of Oral Sciences (1998) 106: 527–551.</w:t>
      </w:r>
    </w:p>
    <w:p w:rsidR="004722FA" w:rsidRPr="000F690D" w:rsidRDefault="004722FA" w:rsidP="00730E80">
      <w:pPr>
        <w:pStyle w:val="a5"/>
        <w:numPr>
          <w:ilvl w:val="0"/>
          <w:numId w:val="87"/>
        </w:numPr>
        <w:ind w:left="567" w:hanging="567"/>
        <w:rPr>
          <w:lang w:val="en-US"/>
        </w:rPr>
      </w:pPr>
      <w:r w:rsidRPr="000F690D">
        <w:rPr>
          <w:lang w:val="en-US"/>
        </w:rPr>
        <w:t xml:space="preserve">Tomasi, C., Sanz, M., Cecchinato, D., Pjetursson, B., Ferrus, J., Lang, N.P. &amp; Lindhe, J. (2010) Bone dimensional variations at implants placed in fresh extraction sockets: a multilevel multivariate analysis. </w:t>
      </w:r>
      <w:r w:rsidRPr="00B75F5C">
        <w:t>Clinical Oral Implants Research 21: 30–36.</w:t>
      </w:r>
    </w:p>
    <w:p w:rsidR="004722FA" w:rsidRPr="000F690D" w:rsidRDefault="004722FA" w:rsidP="00730E80">
      <w:pPr>
        <w:pStyle w:val="a5"/>
        <w:numPr>
          <w:ilvl w:val="0"/>
          <w:numId w:val="87"/>
        </w:numPr>
        <w:ind w:left="567" w:hanging="567"/>
        <w:rPr>
          <w:lang w:val="ro-RO"/>
        </w:rPr>
      </w:pPr>
      <w:r w:rsidRPr="000F690D">
        <w:rPr>
          <w:lang w:val="en-US"/>
        </w:rPr>
        <w:t xml:space="preserve">Barone, A., Ricci, M., Tonelli, P., Santini, S. &amp; Covani, U. (2013) Tissue changes of extraction sockets in humans: a comparison of spontaneous healing vs. Ridge preservation with secondary soft tissue healing. </w:t>
      </w:r>
      <w:r w:rsidRPr="00B75F5C">
        <w:t>Clinical Oral Implants Research 24: 1231–1237.</w:t>
      </w:r>
    </w:p>
    <w:p w:rsidR="004722FA" w:rsidRPr="000F690D" w:rsidRDefault="004722FA" w:rsidP="00730E80">
      <w:pPr>
        <w:pStyle w:val="a5"/>
        <w:numPr>
          <w:ilvl w:val="0"/>
          <w:numId w:val="87"/>
        </w:numPr>
        <w:ind w:left="567" w:hanging="567"/>
        <w:rPr>
          <w:lang w:val="ro-RO"/>
        </w:rPr>
      </w:pPr>
      <w:r w:rsidRPr="000F690D">
        <w:rPr>
          <w:lang w:val="en-US"/>
        </w:rPr>
        <w:t>Spinato, S., Galindo-Moreno, P., Zaffe, D., Bernardello, F. &amp; Soardi, C.M. (2014) Is socket healing conditioned by buccal plate thickness? A clinical and histologic study 4 months after mineralized human bone allografting. Clinical Oral Implants Research 25: e120–e126.</w:t>
      </w:r>
    </w:p>
    <w:p w:rsidR="004722FA" w:rsidRPr="000F690D" w:rsidRDefault="004722FA" w:rsidP="00730E80">
      <w:pPr>
        <w:pStyle w:val="a5"/>
        <w:numPr>
          <w:ilvl w:val="0"/>
          <w:numId w:val="87"/>
        </w:numPr>
        <w:ind w:left="567" w:hanging="567"/>
        <w:rPr>
          <w:lang w:val="en-US"/>
        </w:rPr>
      </w:pPr>
      <w:r w:rsidRPr="000F690D">
        <w:rPr>
          <w:lang w:val="en-US"/>
        </w:rPr>
        <w:t>Chen, S.T., Darby, I.B. &amp; Reynolds, E.C. (2007) A prospective clinical study of non-submerged immediate implants: clinical outcomes and esthetic results. Clinical Oral Implants Research 18: 552– 562.</w:t>
      </w:r>
    </w:p>
    <w:p w:rsidR="004722FA" w:rsidRPr="000F690D" w:rsidRDefault="004722FA" w:rsidP="00730E80">
      <w:pPr>
        <w:pStyle w:val="a5"/>
        <w:numPr>
          <w:ilvl w:val="0"/>
          <w:numId w:val="87"/>
        </w:numPr>
        <w:ind w:left="567" w:hanging="567"/>
        <w:rPr>
          <w:lang w:val="en-US"/>
        </w:rPr>
      </w:pPr>
      <w:r w:rsidRPr="000F690D">
        <w:rPr>
          <w:lang w:val="en-US"/>
        </w:rPr>
        <w:t xml:space="preserve">Tsoukaki M, Kalpidis CDR, Sakellari D, Tsalikis L, Mikrogiorgis G, Konstantinidis A. Clinical, radiographic, microbiological and immunological outcomes of flapped vs. flapless dental implants: a prospective randomized controlled </w:t>
      </w:r>
      <w:r w:rsidRPr="000F690D">
        <w:rPr>
          <w:lang w:val="en-US"/>
        </w:rPr>
        <w:lastRenderedPageBreak/>
        <w:t>clinical trial. Clin. Oral Impl. Res. 24, 2013, 969–976</w:t>
      </w:r>
    </w:p>
    <w:p w:rsidR="004722FA" w:rsidRPr="000F690D" w:rsidRDefault="004722FA" w:rsidP="00730E80">
      <w:pPr>
        <w:pStyle w:val="a5"/>
        <w:numPr>
          <w:ilvl w:val="0"/>
          <w:numId w:val="87"/>
        </w:numPr>
        <w:ind w:left="567" w:hanging="567"/>
        <w:rPr>
          <w:kern w:val="16"/>
          <w:lang w:val="ro-RO"/>
        </w:rPr>
      </w:pPr>
      <w:r w:rsidRPr="000F690D">
        <w:rPr>
          <w:lang w:val="en-US"/>
        </w:rPr>
        <w:t xml:space="preserve">Becker, W., Goldstein, M., Becker, B.E., Sennerby, L., Kois, D. &amp; Hujoel, P. (2009) Minimally invasive flapless implant placement: follow-up results from a multicenter study. </w:t>
      </w:r>
      <w:r w:rsidRPr="00B75F5C">
        <w:t>Journal of Periodontology 80: 347–352.</w:t>
      </w:r>
      <w:r w:rsidRPr="000F690D">
        <w:rPr>
          <w:lang w:val="en-US"/>
        </w:rPr>
        <w:t xml:space="preserve"> </w:t>
      </w:r>
    </w:p>
    <w:p w:rsidR="004722FA" w:rsidRPr="000F690D" w:rsidRDefault="004722FA" w:rsidP="00730E80">
      <w:pPr>
        <w:pStyle w:val="a5"/>
        <w:numPr>
          <w:ilvl w:val="0"/>
          <w:numId w:val="87"/>
        </w:numPr>
        <w:ind w:left="567" w:hanging="567"/>
        <w:rPr>
          <w:lang w:val="en-US"/>
        </w:rPr>
      </w:pPr>
      <w:r w:rsidRPr="000F690D">
        <w:rPr>
          <w:lang w:val="en-US"/>
        </w:rPr>
        <w:t>Esposito M., Grusovin M., Polyzos I. et al.</w:t>
      </w:r>
      <w:r>
        <w:rPr>
          <w:lang w:val="en-US"/>
        </w:rPr>
        <w:t xml:space="preserve"> </w:t>
      </w:r>
      <w:r w:rsidRPr="000F690D">
        <w:rPr>
          <w:lang w:val="en-US"/>
        </w:rPr>
        <w:t>Interventions for replacing missing teeth: dental implants in fresh extraction sockets (immediate, immediate delayed and delayed implants). (2010) Cochrane Database of Systematic Reviews: CD005968.</w:t>
      </w:r>
    </w:p>
    <w:p w:rsidR="004722FA" w:rsidRPr="000F690D" w:rsidRDefault="004722FA" w:rsidP="00730E80">
      <w:pPr>
        <w:pStyle w:val="a5"/>
        <w:numPr>
          <w:ilvl w:val="0"/>
          <w:numId w:val="87"/>
        </w:numPr>
        <w:ind w:left="567" w:hanging="567"/>
        <w:rPr>
          <w:lang w:val="en-US"/>
        </w:rPr>
      </w:pPr>
      <w:r w:rsidRPr="000F690D">
        <w:rPr>
          <w:noProof/>
          <w:lang w:val="en-US"/>
        </w:rPr>
        <w:t>Blanco J., Nunez V., Aracil L. et al. Ridge alterations following immediate implant placement in the dog: flap versus flapless surgery. Journal of Clinical Periodontology. 2008. 35. 640-648.</w:t>
      </w:r>
    </w:p>
    <w:p w:rsidR="00366FD4" w:rsidRPr="000F690D" w:rsidRDefault="00366FD4" w:rsidP="00366FD4">
      <w:pPr>
        <w:pStyle w:val="a5"/>
        <w:numPr>
          <w:ilvl w:val="0"/>
          <w:numId w:val="87"/>
        </w:numPr>
        <w:ind w:left="567" w:hanging="567"/>
        <w:rPr>
          <w:lang w:val="en-US"/>
        </w:rPr>
      </w:pPr>
      <w:r w:rsidRPr="000F690D">
        <w:rPr>
          <w:lang w:val="en-US"/>
        </w:rPr>
        <w:t xml:space="preserve">Caneva, M., botticelli, D., Stellini, e., Salata, l.a., Souza, S.l.S. &amp; lang, N.P. (2011b) Magnesium enriched hydroxyapatite at immediate implants. a histomorphometric study in dogs. Cli- nical oral Implants Research 22: 512-517. </w:t>
      </w:r>
    </w:p>
    <w:p w:rsidR="00366FD4" w:rsidRPr="000F690D" w:rsidRDefault="00366FD4" w:rsidP="00366FD4">
      <w:pPr>
        <w:pStyle w:val="a5"/>
        <w:numPr>
          <w:ilvl w:val="0"/>
          <w:numId w:val="87"/>
        </w:numPr>
        <w:ind w:left="567" w:hanging="567"/>
        <w:rPr>
          <w:kern w:val="16"/>
          <w:lang w:val="ro-RO"/>
        </w:rPr>
      </w:pPr>
      <w:r w:rsidRPr="000F690D">
        <w:rPr>
          <w:lang w:val="en-US"/>
        </w:rPr>
        <w:t xml:space="preserve">Becker, W., Goldstein, M., Becker, B.E., Sennerby, L., Kois, D. &amp; Hujoel, P. (2009) Minimally invasive flapless implant placement: follow-up results from a multicenter study. </w:t>
      </w:r>
      <w:r w:rsidRPr="00B75F5C">
        <w:t>Journal of Periodontology 80: 347–352.</w:t>
      </w:r>
      <w:r w:rsidRPr="000F690D">
        <w:rPr>
          <w:lang w:val="en-US"/>
        </w:rPr>
        <w:t xml:space="preserve"> </w:t>
      </w:r>
    </w:p>
    <w:p w:rsidR="004722FA" w:rsidRPr="000F690D" w:rsidRDefault="004722FA" w:rsidP="00730E80">
      <w:pPr>
        <w:pStyle w:val="a5"/>
        <w:numPr>
          <w:ilvl w:val="0"/>
          <w:numId w:val="87"/>
        </w:numPr>
        <w:ind w:left="567" w:hanging="567"/>
        <w:rPr>
          <w:lang w:val="en-US"/>
        </w:rPr>
      </w:pPr>
      <w:r w:rsidRPr="000F690D">
        <w:rPr>
          <w:lang w:val="en-US"/>
        </w:rPr>
        <w:t xml:space="preserve">Schropp l., Kostopoulos l.. Wenzel a. bone Healing following Immediate Versus Delayed Placement of Titanium Implants into extraction Sockets: a Prospective Clinical Study. Int J oral Maxillofac Implants 2003;18:189-199. </w:t>
      </w:r>
    </w:p>
    <w:p w:rsidR="004722FA" w:rsidRPr="000F690D" w:rsidRDefault="004722FA" w:rsidP="00730E80">
      <w:pPr>
        <w:pStyle w:val="a5"/>
        <w:numPr>
          <w:ilvl w:val="0"/>
          <w:numId w:val="87"/>
        </w:numPr>
        <w:ind w:left="567" w:hanging="567"/>
        <w:rPr>
          <w:lang w:val="en-US"/>
        </w:rPr>
      </w:pPr>
      <w:r w:rsidRPr="000F690D">
        <w:rPr>
          <w:lang w:val="en-US"/>
        </w:rPr>
        <w:t xml:space="preserve">N. Chele. Metoda de optimizare a condițiilor locale pentru in- stalarea </w:t>
      </w:r>
      <w:r w:rsidRPr="000F690D">
        <w:rPr>
          <w:lang w:val="en-US"/>
        </w:rPr>
        <w:lastRenderedPageBreak/>
        <w:t xml:space="preserve">implanturilor dentare endoosoase. Medicina Stomato- logică. Nr. 3 (24) / 2012, p. 125-139. </w:t>
      </w:r>
    </w:p>
    <w:p w:rsidR="004722FA" w:rsidRPr="000F690D" w:rsidRDefault="004722FA" w:rsidP="00730E80">
      <w:pPr>
        <w:pStyle w:val="a5"/>
        <w:numPr>
          <w:ilvl w:val="0"/>
          <w:numId w:val="87"/>
        </w:numPr>
        <w:ind w:left="567" w:hanging="567"/>
        <w:rPr>
          <w:lang w:val="en-US"/>
        </w:rPr>
      </w:pPr>
      <w:r w:rsidRPr="000F690D">
        <w:rPr>
          <w:lang w:val="en-US"/>
        </w:rPr>
        <w:t xml:space="preserve">Araujo, M.G., Wennstro ̈m, J.l. &amp; lindhe, J. (2006) Modeling of the buccal and lingual bone walls of fresh extraction sites fol- lowing implant installation. Clinical oral Implant Research 17: 606- 614 </w:t>
      </w:r>
    </w:p>
    <w:p w:rsidR="004722FA" w:rsidRPr="000F690D" w:rsidRDefault="004722FA" w:rsidP="00730E80">
      <w:pPr>
        <w:pStyle w:val="a5"/>
        <w:numPr>
          <w:ilvl w:val="0"/>
          <w:numId w:val="87"/>
        </w:numPr>
        <w:ind w:left="567" w:hanging="567"/>
        <w:rPr>
          <w:lang w:val="en-US"/>
        </w:rPr>
      </w:pPr>
      <w:r w:rsidRPr="000F690D">
        <w:rPr>
          <w:lang w:val="en-US"/>
        </w:rPr>
        <w:t xml:space="preserve">Caneva, M., botticelli, D., Salata, l.a., Souza, S.l. S., de Car- valho Cardoso, l. &amp; lang, N.P. (2010b) Collagen membranes at immediate implants. a histomorphometric study in dogs. Cli- nical oral Implants Research 21: 891-897. </w:t>
      </w:r>
    </w:p>
    <w:p w:rsidR="004722FA" w:rsidRPr="000F690D" w:rsidRDefault="004722FA" w:rsidP="00730E80">
      <w:pPr>
        <w:pStyle w:val="a5"/>
        <w:numPr>
          <w:ilvl w:val="0"/>
          <w:numId w:val="87"/>
        </w:numPr>
        <w:ind w:left="567" w:hanging="567"/>
        <w:rPr>
          <w:lang w:val="en-US"/>
        </w:rPr>
      </w:pPr>
      <w:r w:rsidRPr="000F690D">
        <w:rPr>
          <w:lang w:val="en-US"/>
        </w:rPr>
        <w:t xml:space="preserve">Caneva, M., botticelli, D., Stellini, e., Salata, l.a., Souza, S.l.S. &amp; lang, N.P. (2011b) Magnesium enriched hydroxyapatite at immediate implants. a histomorphometric study in dogs. Cli- nical oral Implants Research 22: 512-517. </w:t>
      </w:r>
    </w:p>
    <w:p w:rsidR="004722FA" w:rsidRPr="000F690D" w:rsidRDefault="004722FA" w:rsidP="00730E80">
      <w:pPr>
        <w:pStyle w:val="a5"/>
        <w:numPr>
          <w:ilvl w:val="0"/>
          <w:numId w:val="87"/>
        </w:numPr>
        <w:ind w:left="567" w:hanging="567"/>
        <w:rPr>
          <w:lang w:val="en-US"/>
        </w:rPr>
      </w:pPr>
      <w:r w:rsidRPr="000F690D">
        <w:rPr>
          <w:lang w:val="en-US"/>
        </w:rPr>
        <w:t>Maia lP, Reino DM, Va Muglia, de Souza SlS, Palioto Db, No- vaes ab Jr. The influence of the periodontal biotype on peri-implant tissues around immedi- ate implants with and without xenografts. Clinical and micro- computerized tomographic study in small beagle dogs. Clin. oral Impl. Res. 26, 2015, 35-43.</w:t>
      </w:r>
    </w:p>
    <w:p w:rsidR="004722FA" w:rsidRPr="000F690D" w:rsidRDefault="004722FA" w:rsidP="00730E80">
      <w:pPr>
        <w:pStyle w:val="a5"/>
        <w:numPr>
          <w:ilvl w:val="0"/>
          <w:numId w:val="87"/>
        </w:numPr>
        <w:ind w:left="567" w:hanging="567"/>
        <w:rPr>
          <w:lang w:val="en-US"/>
        </w:rPr>
      </w:pPr>
      <w:r w:rsidRPr="000F690D">
        <w:rPr>
          <w:lang w:val="en-US"/>
        </w:rPr>
        <w:t xml:space="preserve">Sanz, M., Cecchinato, D., ferrus, J., Pjetursson, b., lang, N.P. &amp; lindhe, J. (2010) a prospective, randomized-controlled clinical trial to evaluate bone preservation using implants with different geometry placed into extraction sockets in the maxilla. Clinical oral Implants Research 21: 13-21. </w:t>
      </w:r>
    </w:p>
    <w:p w:rsidR="004722FA" w:rsidRPr="000F690D" w:rsidRDefault="004722FA" w:rsidP="00730E80">
      <w:pPr>
        <w:pStyle w:val="a5"/>
        <w:numPr>
          <w:ilvl w:val="0"/>
          <w:numId w:val="87"/>
        </w:numPr>
        <w:ind w:left="567" w:hanging="567"/>
        <w:rPr>
          <w:lang w:val="en-US"/>
        </w:rPr>
      </w:pPr>
      <w:r w:rsidRPr="000F690D">
        <w:rPr>
          <w:lang w:val="en-US"/>
        </w:rPr>
        <w:t xml:space="preserve">Caneva M, botticelli D, Rossi f, Cardoso lC, Pantani f, lang NP. Influence of implants with different </w:t>
      </w:r>
      <w:r w:rsidRPr="000F690D">
        <w:rPr>
          <w:lang w:val="en-US"/>
        </w:rPr>
        <w:lastRenderedPageBreak/>
        <w:t xml:space="preserve">sizes and configurati- ons installed immediately into extraction sockets on peri-im- plant hard and soft tissues: an experimental study in dogs. Clin. oral Impl. Res. 23, 2012, 396-401. </w:t>
      </w:r>
    </w:p>
    <w:p w:rsidR="004722FA" w:rsidRPr="000F690D" w:rsidRDefault="004722FA" w:rsidP="00730E80">
      <w:pPr>
        <w:pStyle w:val="a5"/>
        <w:numPr>
          <w:ilvl w:val="0"/>
          <w:numId w:val="87"/>
        </w:numPr>
        <w:ind w:left="567" w:hanging="567"/>
        <w:rPr>
          <w:lang w:val="en-US"/>
        </w:rPr>
      </w:pPr>
      <w:r w:rsidRPr="000F690D">
        <w:rPr>
          <w:lang w:val="en-US"/>
        </w:rPr>
        <w:t xml:space="preserve">Caneva M, botticelli D, Rossi f, Cardoso lC, Pantani f, lang NP. Influence of implants with different sizes and configurati- ons installed immediately into extraction sockets on peri-im- plant hard and soft tissues: an experimental study in dogs. Clin. oral Impl. Res. 23, 2012, 396-401. </w:t>
      </w:r>
    </w:p>
    <w:p w:rsidR="004722FA" w:rsidRPr="000F690D" w:rsidRDefault="004722FA" w:rsidP="00730E80">
      <w:pPr>
        <w:pStyle w:val="a5"/>
        <w:numPr>
          <w:ilvl w:val="0"/>
          <w:numId w:val="87"/>
        </w:numPr>
        <w:ind w:left="567" w:hanging="567"/>
        <w:rPr>
          <w:lang w:val="en-US"/>
        </w:rPr>
      </w:pPr>
      <w:r w:rsidRPr="000F690D">
        <w:rPr>
          <w:lang w:val="en-US"/>
        </w:rPr>
        <w:t xml:space="preserve">Tomasi, C., Sanz, M., Cecchinato, D., Pjetursson, b., ferrus, J., lang, N.P. &amp; lindhe, J. (2010) bone dimensional variations at implants placed in fresh extraction sockets: a multilevel multi- variate analysis. Clinical oral Implants Research 21: 30-36. </w:t>
      </w:r>
    </w:p>
    <w:p w:rsidR="004722FA" w:rsidRPr="000F690D" w:rsidRDefault="004722FA" w:rsidP="00730E80">
      <w:pPr>
        <w:pStyle w:val="a5"/>
        <w:numPr>
          <w:ilvl w:val="0"/>
          <w:numId w:val="87"/>
        </w:numPr>
        <w:ind w:left="567" w:hanging="567"/>
        <w:rPr>
          <w:lang w:val="en-US"/>
        </w:rPr>
      </w:pPr>
      <w:r w:rsidRPr="000F690D">
        <w:rPr>
          <w:lang w:val="en-US"/>
        </w:rPr>
        <w:t xml:space="preserve">ferrus, J., Cecchinato, D., Pjetursson, e.b., lang, N.P., Sanz, M. &amp; lindhe, J. (2010) factors influencing ridge alterations fol- lowing immediate implant placement into extraction sockets. Clinical oral Implants Research 21: 22-29. </w:t>
      </w:r>
    </w:p>
    <w:p w:rsidR="004722FA" w:rsidRPr="000F690D" w:rsidRDefault="004722FA" w:rsidP="00730E80">
      <w:pPr>
        <w:pStyle w:val="a5"/>
        <w:numPr>
          <w:ilvl w:val="0"/>
          <w:numId w:val="87"/>
        </w:numPr>
        <w:ind w:left="567" w:hanging="567"/>
        <w:rPr>
          <w:lang w:val="en-US"/>
        </w:rPr>
      </w:pPr>
      <w:r w:rsidRPr="000F690D">
        <w:rPr>
          <w:lang w:val="en-US"/>
        </w:rPr>
        <w:t xml:space="preserve">Maia lP, Reino DM, Va Muglia, de Souza SlS, Palioto Db, No- vaes ab Jr. The influence of the periodontal biotype on peri- implant tissues around immediate implants with and without xenografts. Clinical and micro-computerized tomographic stu- dy in small beagle dogs. Clin. oral Impl. Res. 26, 2015, 35-43 </w:t>
      </w:r>
    </w:p>
    <w:p w:rsidR="004722FA" w:rsidRPr="000F690D" w:rsidRDefault="004722FA" w:rsidP="00730E80">
      <w:pPr>
        <w:pStyle w:val="a5"/>
        <w:numPr>
          <w:ilvl w:val="0"/>
          <w:numId w:val="87"/>
        </w:numPr>
        <w:ind w:left="567" w:hanging="567"/>
        <w:rPr>
          <w:lang w:val="en-US"/>
        </w:rPr>
        <w:sectPr w:rsidR="004722FA" w:rsidRPr="000F690D" w:rsidSect="00246D31">
          <w:type w:val="continuous"/>
          <w:pgSz w:w="11906" w:h="16838"/>
          <w:pgMar w:top="1134" w:right="850" w:bottom="1134" w:left="1701" w:header="708" w:footer="708" w:gutter="0"/>
          <w:cols w:num="2" w:space="708"/>
          <w:docGrid w:linePitch="360"/>
        </w:sectPr>
      </w:pPr>
      <w:r w:rsidRPr="000F690D">
        <w:rPr>
          <w:lang w:val="en-US"/>
        </w:rPr>
        <w:t>Schultz a. Guided tissue regeneration (GTR) of nonsubmer- ged implants in immediate extraction sites. Pract Periodontics aesthet Dent. 1993; 52: 59-65.</w:t>
      </w:r>
    </w:p>
    <w:p w:rsidR="004722FA" w:rsidRPr="00B64BE4" w:rsidRDefault="004722FA" w:rsidP="004722FA">
      <w:pPr>
        <w:ind w:left="360"/>
        <w:jc w:val="both"/>
        <w:rPr>
          <w:color w:val="000000" w:themeColor="text1"/>
          <w:lang w:val="en-US"/>
        </w:rPr>
      </w:pPr>
    </w:p>
    <w:p w:rsidR="004722FA" w:rsidRPr="002D4CB6" w:rsidRDefault="004722FA" w:rsidP="004722FA">
      <w:pPr>
        <w:spacing w:line="360" w:lineRule="auto"/>
        <w:ind w:firstLine="426"/>
        <w:jc w:val="both"/>
        <w:rPr>
          <w:rFonts w:eastAsia="Calibri"/>
          <w:spacing w:val="0"/>
          <w:lang w:val="ro-RO"/>
        </w:rPr>
      </w:pPr>
    </w:p>
    <w:p w:rsidR="004722FA" w:rsidRPr="00A972A7"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Default="004722FA" w:rsidP="004722FA">
      <w:pPr>
        <w:rPr>
          <w:lang w:val="en-US"/>
        </w:rPr>
      </w:pPr>
    </w:p>
    <w:p w:rsidR="004722FA" w:rsidRPr="00AA534D" w:rsidRDefault="004722FA" w:rsidP="004722FA">
      <w:pPr>
        <w:pStyle w:val="1"/>
        <w:rPr>
          <w:lang w:val="ro-RO"/>
        </w:rPr>
      </w:pPr>
      <w:bookmarkStart w:id="87" w:name="_Toc480831927"/>
      <w:bookmarkStart w:id="88" w:name="_Toc484552601"/>
      <w:r>
        <w:rPr>
          <w:lang w:val="ro-RO"/>
        </w:rPr>
        <w:t xml:space="preserve">XII. </w:t>
      </w:r>
      <w:r w:rsidRPr="00AA534D">
        <w:rPr>
          <w:lang w:val="ro-RO"/>
        </w:rPr>
        <w:t>Estetica în implantarea imediată</w:t>
      </w:r>
      <w:bookmarkEnd w:id="87"/>
      <w:bookmarkEnd w:id="88"/>
    </w:p>
    <w:p w:rsidR="004722FA" w:rsidRDefault="004722FA" w:rsidP="004722FA">
      <w:pPr>
        <w:pStyle w:val="2"/>
        <w:rPr>
          <w:lang w:val="en-US"/>
        </w:rPr>
      </w:pPr>
      <w:bookmarkStart w:id="89" w:name="_Toc484552602"/>
      <w:r>
        <w:rPr>
          <w:lang w:val="en-US"/>
        </w:rPr>
        <w:t>12.1 Date generale în estetica dentară</w:t>
      </w:r>
      <w:bookmarkEnd w:id="89"/>
    </w:p>
    <w:p w:rsidR="004722FA" w:rsidRPr="0095293F" w:rsidRDefault="004722FA" w:rsidP="004722FA">
      <w:pPr>
        <w:spacing w:line="360" w:lineRule="auto"/>
        <w:jc w:val="both"/>
        <w:rPr>
          <w:lang w:val="en-US"/>
        </w:rPr>
      </w:pPr>
      <w:r>
        <w:rPr>
          <w:lang w:val="en-US"/>
        </w:rPr>
        <w:tab/>
        <w:t xml:space="preserve">În tratamentul implanto-protetic, estetica </w:t>
      </w:r>
      <w:r w:rsidRPr="0095293F">
        <w:rPr>
          <w:lang w:val="en-US"/>
        </w:rPr>
        <w:t xml:space="preserve">depinde de integritatea optimală a țesutului moale </w:t>
      </w:r>
      <w:r>
        <w:rPr>
          <w:lang w:val="en-US"/>
        </w:rPr>
        <w:t>care este influențată de două suprafețe: prima localizată î</w:t>
      </w:r>
      <w:r w:rsidRPr="0095293F">
        <w:rPr>
          <w:lang w:val="en-US"/>
        </w:rPr>
        <w:t>ntre coletul implantului și ţe</w:t>
      </w:r>
      <w:r>
        <w:rPr>
          <w:lang w:val="en-US"/>
        </w:rPr>
        <w:t>sutul osos, a doua î</w:t>
      </w:r>
      <w:r w:rsidRPr="0095293F">
        <w:rPr>
          <w:lang w:val="en-US"/>
        </w:rPr>
        <w:t xml:space="preserve">ntre bontul protetic și </w:t>
      </w:r>
      <w:r>
        <w:rPr>
          <w:lang w:val="en-US"/>
        </w:rPr>
        <w:t>țesut</w:t>
      </w:r>
      <w:r w:rsidRPr="0095293F">
        <w:rPr>
          <w:lang w:val="en-US"/>
        </w:rPr>
        <w:t>ul moale. Reducerea post</w:t>
      </w:r>
      <w:r>
        <w:rPr>
          <w:lang w:val="en-US"/>
        </w:rPr>
        <w:t>restaurativă a inalţimi</w:t>
      </w:r>
      <w:r w:rsidRPr="0095293F">
        <w:rPr>
          <w:lang w:val="en-US"/>
        </w:rPr>
        <w:t>i osului alveolar</w:t>
      </w:r>
      <w:r>
        <w:rPr>
          <w:lang w:val="en-US"/>
        </w:rPr>
        <w:t>,</w:t>
      </w:r>
      <w:r w:rsidRPr="0095293F">
        <w:rPr>
          <w:lang w:val="en-US"/>
        </w:rPr>
        <w:t xml:space="preserve"> din jurul implantului cu colet neted</w:t>
      </w:r>
      <w:r>
        <w:rPr>
          <w:lang w:val="en-US"/>
        </w:rPr>
        <w:t>,</w:t>
      </w:r>
      <w:r w:rsidRPr="0095293F">
        <w:rPr>
          <w:lang w:val="en-US"/>
        </w:rPr>
        <w:t xml:space="preserve"> este recunoscută </w:t>
      </w:r>
      <w:r>
        <w:rPr>
          <w:lang w:val="en-US"/>
        </w:rPr>
        <w:t>ca o consecință a</w:t>
      </w:r>
      <w:r w:rsidRPr="0095293F">
        <w:rPr>
          <w:lang w:val="en-US"/>
        </w:rPr>
        <w:t xml:space="preserve"> </w:t>
      </w:r>
      <w:r>
        <w:rPr>
          <w:lang w:val="en-US"/>
        </w:rPr>
        <w:t>implanturilor</w:t>
      </w:r>
      <w:r w:rsidRPr="0095293F">
        <w:rPr>
          <w:lang w:val="en-US"/>
        </w:rPr>
        <w:t xml:space="preserve"> he</w:t>
      </w:r>
      <w:r>
        <w:rPr>
          <w:lang w:val="en-US"/>
        </w:rPr>
        <w:t>xagonale de stadiul doi. Această</w:t>
      </w:r>
      <w:r w:rsidRPr="0095293F">
        <w:rPr>
          <w:lang w:val="en-US"/>
        </w:rPr>
        <w:t xml:space="preserve"> pierdere de os apare </w:t>
      </w:r>
      <w:r>
        <w:rPr>
          <w:lang w:val="en-US"/>
        </w:rPr>
        <w:t>la a doua etapă chirurgicală când se aplică</w:t>
      </w:r>
      <w:r w:rsidRPr="0095293F">
        <w:rPr>
          <w:lang w:val="en-US"/>
        </w:rPr>
        <w:t xml:space="preserve"> </w:t>
      </w:r>
      <w:r>
        <w:rPr>
          <w:lang w:val="en-US"/>
        </w:rPr>
        <w:t>bontul protetic, sau la un implant instalat î</w:t>
      </w:r>
      <w:r w:rsidRPr="0095293F">
        <w:rPr>
          <w:lang w:val="en-US"/>
        </w:rPr>
        <w:t>ntr-o etapă chirurgicală expus prematur în mediul bucal.</w:t>
      </w:r>
    </w:p>
    <w:p w:rsidR="004722FA" w:rsidRPr="00AA534D" w:rsidRDefault="004722FA" w:rsidP="004722FA">
      <w:pPr>
        <w:spacing w:line="360" w:lineRule="auto"/>
        <w:jc w:val="both"/>
        <w:rPr>
          <w:lang w:val="ro-RO"/>
        </w:rPr>
      </w:pPr>
      <w:r>
        <w:rPr>
          <w:lang w:val="ro-RO"/>
        </w:rPr>
        <w:tab/>
      </w:r>
      <w:r w:rsidRPr="00AA534D">
        <w:rPr>
          <w:lang w:val="ro-RO"/>
        </w:rPr>
        <w:t>Inst</w:t>
      </w:r>
      <w:r>
        <w:rPr>
          <w:lang w:val="ro-RO"/>
        </w:rPr>
        <w:t>itutul Naţional de Sănătate la C</w:t>
      </w:r>
      <w:r w:rsidRPr="00AA534D">
        <w:rPr>
          <w:lang w:val="ro-RO"/>
        </w:rPr>
        <w:t xml:space="preserve">onferința de Consens din 1978 în Implantologia Dentară cu genericul </w:t>
      </w:r>
      <w:r w:rsidRPr="0095293F">
        <w:rPr>
          <w:lang w:val="en-US"/>
        </w:rPr>
        <w:t>„</w:t>
      </w:r>
      <w:r w:rsidRPr="00AA534D">
        <w:rPr>
          <w:lang w:val="ro-RO"/>
        </w:rPr>
        <w:t>Beneficiu și Risc</w:t>
      </w:r>
      <w:r w:rsidRPr="0095293F">
        <w:rPr>
          <w:lang w:val="en-US"/>
        </w:rPr>
        <w:t xml:space="preserve">” </w:t>
      </w:r>
      <w:r>
        <w:rPr>
          <w:lang w:val="ro-RO"/>
        </w:rPr>
        <w:t>a concluzionat că</w:t>
      </w:r>
      <w:r w:rsidRPr="00AA534D">
        <w:rPr>
          <w:lang w:val="ro-RO"/>
        </w:rPr>
        <w:t xml:space="preserve"> din punct de vedere clinic, în decurs de mai mulți ani, mii de pacienți au fost tratați prin intermediul implanturilor dentare endoosoase, iar tratamentul de această manieră a rezul</w:t>
      </w:r>
      <w:r>
        <w:rPr>
          <w:lang w:val="ro-RO"/>
        </w:rPr>
        <w:t>tat cu beneficii pe termen lung</w:t>
      </w:r>
      <w:r w:rsidRPr="00AA534D">
        <w:rPr>
          <w:lang w:val="ro-RO"/>
        </w:rPr>
        <w:t>. Cu toate acestea, la</w:t>
      </w:r>
      <w:r>
        <w:rPr>
          <w:lang w:val="ro-RO"/>
        </w:rPr>
        <w:t xml:space="preserve"> conferință s-a mai raportat că </w:t>
      </w:r>
      <w:r w:rsidRPr="00AA534D">
        <w:rPr>
          <w:lang w:val="ro-RO"/>
        </w:rPr>
        <w:t xml:space="preserve">la unii pacienţi în timp de șase luni unele implanturi au eșuat, iar la alții </w:t>
      </w:r>
      <w:r>
        <w:rPr>
          <w:lang w:val="ro-RO"/>
        </w:rPr>
        <w:t>implanturi</w:t>
      </w:r>
      <w:r w:rsidRPr="00AA534D">
        <w:rPr>
          <w:lang w:val="ro-RO"/>
        </w:rPr>
        <w:t>le s-au asociat cu diverse defecte</w:t>
      </w:r>
      <w:r>
        <w:rPr>
          <w:lang w:val="ro-RO"/>
        </w:rPr>
        <w:t xml:space="preserve"> ireversibile și complicații [1</w:t>
      </w:r>
      <w:r w:rsidRPr="00AA534D">
        <w:rPr>
          <w:lang w:val="ro-RO"/>
        </w:rPr>
        <w:t>].</w:t>
      </w:r>
    </w:p>
    <w:p w:rsidR="004722FA" w:rsidRPr="0095293F" w:rsidRDefault="004722FA" w:rsidP="004722FA">
      <w:pPr>
        <w:spacing w:line="360" w:lineRule="auto"/>
        <w:jc w:val="both"/>
        <w:rPr>
          <w:lang w:val="en-US"/>
        </w:rPr>
      </w:pPr>
      <w:r>
        <w:rPr>
          <w:lang w:val="ro-RO"/>
        </w:rPr>
        <w:tab/>
      </w:r>
      <w:r w:rsidRPr="00AA534D">
        <w:rPr>
          <w:lang w:val="ro-RO"/>
        </w:rPr>
        <w:t>Deşi aceste a</w:t>
      </w:r>
      <w:r>
        <w:rPr>
          <w:lang w:val="ro-RO"/>
        </w:rPr>
        <w:t>precieri au fost raportate cu 39</w:t>
      </w:r>
      <w:r w:rsidRPr="00AA534D">
        <w:rPr>
          <w:lang w:val="ro-RO"/>
        </w:rPr>
        <w:t xml:space="preserve"> de ani în urmă şi se referă la alte sisteme de </w:t>
      </w:r>
      <w:r>
        <w:rPr>
          <w:lang w:val="ro-RO"/>
        </w:rPr>
        <w:t>implanturi</w:t>
      </w:r>
      <w:r w:rsidRPr="00AA534D">
        <w:rPr>
          <w:lang w:val="ro-RO"/>
        </w:rPr>
        <w:t>, decât cele care sunt în prez</w:t>
      </w:r>
      <w:r>
        <w:rPr>
          <w:lang w:val="ro-RO"/>
        </w:rPr>
        <w:t>ent utilizate, problema estetici</w:t>
      </w:r>
      <w:r w:rsidRPr="00AA534D">
        <w:rPr>
          <w:lang w:val="ro-RO"/>
        </w:rPr>
        <w:t>i în terapia im</w:t>
      </w:r>
      <w:r>
        <w:rPr>
          <w:lang w:val="ro-RO"/>
        </w:rPr>
        <w:t>plantară rămâne actuală. [2, 3</w:t>
      </w:r>
      <w:r w:rsidRPr="00AA534D">
        <w:rPr>
          <w:lang w:val="ro-RO"/>
        </w:rPr>
        <w:t xml:space="preserve">]. </w:t>
      </w:r>
      <w:r>
        <w:rPr>
          <w:lang w:val="en-US"/>
        </w:rPr>
        <w:t>Î</w:t>
      </w:r>
      <w:r w:rsidRPr="0095293F">
        <w:rPr>
          <w:lang w:val="en-US"/>
        </w:rPr>
        <w:t xml:space="preserve">ntr-un sistem de </w:t>
      </w:r>
      <w:r>
        <w:rPr>
          <w:lang w:val="en-US"/>
        </w:rPr>
        <w:t>implanturi cu diametrul suprafeț</w:t>
      </w:r>
      <w:r w:rsidRPr="0095293F">
        <w:rPr>
          <w:lang w:val="en-US"/>
        </w:rPr>
        <w:t xml:space="preserve">ei implantului identic </w:t>
      </w:r>
      <w:r w:rsidRPr="0095293F">
        <w:rPr>
          <w:lang w:val="en-US"/>
        </w:rPr>
        <w:lastRenderedPageBreak/>
        <w:t xml:space="preserve">cu </w:t>
      </w:r>
      <w:r>
        <w:rPr>
          <w:lang w:val="en-US"/>
        </w:rPr>
        <w:t xml:space="preserve">cel </w:t>
      </w:r>
      <w:r w:rsidRPr="0095293F">
        <w:rPr>
          <w:lang w:val="en-US"/>
        </w:rPr>
        <w:t>al abutmen</w:t>
      </w:r>
      <w:r>
        <w:rPr>
          <w:lang w:val="en-US"/>
        </w:rPr>
        <w:t>tului, pierderea tipică de os al</w:t>
      </w:r>
      <w:r w:rsidRPr="0095293F">
        <w:rPr>
          <w:lang w:val="en-US"/>
        </w:rPr>
        <w:t xml:space="preserve">veolar este </w:t>
      </w:r>
      <w:r>
        <w:rPr>
          <w:lang w:val="en-US"/>
        </w:rPr>
        <w:t xml:space="preserve">de </w:t>
      </w:r>
      <w:r w:rsidRPr="0095293F">
        <w:rPr>
          <w:lang w:val="en-US"/>
        </w:rPr>
        <w:t>aproximativ 1.5 mm spre apical de la jonctiunea implant – abutm</w:t>
      </w:r>
      <w:r>
        <w:rPr>
          <w:lang w:val="en-US"/>
        </w:rPr>
        <w:t>ent (JIA). Acest fenomen pare să fie constant, chiar și î</w:t>
      </w:r>
      <w:r w:rsidRPr="0095293F">
        <w:rPr>
          <w:lang w:val="en-US"/>
        </w:rPr>
        <w:t xml:space="preserve">n </w:t>
      </w:r>
      <w:r>
        <w:rPr>
          <w:lang w:val="en-US"/>
        </w:rPr>
        <w:t>situațiile când JIA este situată</w:t>
      </w:r>
      <w:r w:rsidRPr="0095293F">
        <w:rPr>
          <w:lang w:val="en-US"/>
        </w:rPr>
        <w:t xml:space="preserve"> la </w:t>
      </w:r>
      <w:r>
        <w:rPr>
          <w:lang w:val="en-US"/>
        </w:rPr>
        <w:t>nivelul crestei osului alveolar</w:t>
      </w:r>
      <w:r w:rsidRPr="0095293F">
        <w:rPr>
          <w:lang w:val="en-US"/>
        </w:rPr>
        <w:t>.</w:t>
      </w:r>
      <w:r>
        <w:rPr>
          <w:lang w:val="en-US"/>
        </w:rPr>
        <w:t xml:space="preserve"> Prezenț</w:t>
      </w:r>
      <w:r w:rsidRPr="0095293F">
        <w:rPr>
          <w:lang w:val="en-US"/>
        </w:rPr>
        <w:t>a JIA p</w:t>
      </w:r>
      <w:r>
        <w:rPr>
          <w:lang w:val="en-US"/>
        </w:rPr>
        <w:t>oate să</w:t>
      </w:r>
      <w:r w:rsidRPr="0095293F">
        <w:rPr>
          <w:lang w:val="en-US"/>
        </w:rPr>
        <w:t xml:space="preserve"> declanş</w:t>
      </w:r>
      <w:r>
        <w:rPr>
          <w:lang w:val="en-US"/>
        </w:rPr>
        <w:t>eze resorbtia circumferețială a osului cervical adiacent. Î</w:t>
      </w:r>
      <w:r w:rsidRPr="0095293F">
        <w:rPr>
          <w:lang w:val="en-US"/>
        </w:rPr>
        <w:t>n</w:t>
      </w:r>
      <w:r>
        <w:rPr>
          <w:lang w:val="en-US"/>
        </w:rPr>
        <w:t xml:space="preserve"> implanturile unde este prezentă</w:t>
      </w:r>
      <w:r w:rsidRPr="0095293F">
        <w:rPr>
          <w:lang w:val="en-US"/>
        </w:rPr>
        <w:t xml:space="preserve"> o m</w:t>
      </w:r>
      <w:r>
        <w:rPr>
          <w:lang w:val="en-US"/>
        </w:rPr>
        <w:t>icrofisură din cauza necorespund</w:t>
      </w:r>
      <w:r w:rsidRPr="0095293F">
        <w:rPr>
          <w:lang w:val="en-US"/>
        </w:rPr>
        <w:t xml:space="preserve">erei platformei implantului cu </w:t>
      </w:r>
      <w:r>
        <w:rPr>
          <w:lang w:val="en-US"/>
        </w:rPr>
        <w:t>platforma bontului protetic apar</w:t>
      </w:r>
      <w:r w:rsidRPr="0095293F">
        <w:rPr>
          <w:lang w:val="en-US"/>
        </w:rPr>
        <w:t xml:space="preserve">e </w:t>
      </w:r>
      <w:r>
        <w:rPr>
          <w:lang w:val="en-US"/>
        </w:rPr>
        <w:t>o inflamație periimplan</w:t>
      </w:r>
      <w:r w:rsidRPr="0095293F">
        <w:rPr>
          <w:lang w:val="en-US"/>
        </w:rPr>
        <w:t xml:space="preserve">tară </w:t>
      </w:r>
      <w:r>
        <w:rPr>
          <w:lang w:val="en-US"/>
        </w:rPr>
        <w:t>ce duce</w:t>
      </w:r>
      <w:r w:rsidRPr="0095293F">
        <w:rPr>
          <w:lang w:val="en-US"/>
        </w:rPr>
        <w:t xml:space="preserve"> la pierdere de os marginal. Histologic s-a</w:t>
      </w:r>
      <w:r>
        <w:rPr>
          <w:lang w:val="en-US"/>
        </w:rPr>
        <w:t xml:space="preserve"> constatat că infiltratul inflamator </w:t>
      </w:r>
      <w:r w:rsidRPr="0095293F">
        <w:rPr>
          <w:lang w:val="en-US"/>
        </w:rPr>
        <w:t xml:space="preserve">este </w:t>
      </w:r>
      <w:r>
        <w:rPr>
          <w:lang w:val="en-US"/>
        </w:rPr>
        <w:t>situat</w:t>
      </w:r>
      <w:r w:rsidRPr="0095293F">
        <w:rPr>
          <w:lang w:val="en-US"/>
        </w:rPr>
        <w:t xml:space="preserve"> pe o </w:t>
      </w:r>
      <w:r>
        <w:rPr>
          <w:lang w:val="en-US"/>
        </w:rPr>
        <w:t>suprafață</w:t>
      </w:r>
      <w:r w:rsidRPr="0095293F">
        <w:rPr>
          <w:lang w:val="en-US"/>
        </w:rPr>
        <w:t xml:space="preserve"> de 1-1.5</w:t>
      </w:r>
      <w:r>
        <w:rPr>
          <w:lang w:val="en-US"/>
        </w:rPr>
        <w:t xml:space="preserve"> </w:t>
      </w:r>
      <w:r w:rsidRPr="0095293F">
        <w:rPr>
          <w:lang w:val="en-US"/>
        </w:rPr>
        <w:t>mm</w:t>
      </w:r>
      <w:r>
        <w:rPr>
          <w:lang w:val="en-US"/>
        </w:rPr>
        <w:t>,</w:t>
      </w:r>
      <w:r w:rsidRPr="0095293F">
        <w:rPr>
          <w:lang w:val="en-US"/>
        </w:rPr>
        <w:t xml:space="preserve"> vertical de JIA.</w:t>
      </w:r>
    </w:p>
    <w:p w:rsidR="004722FA" w:rsidRPr="0095293F" w:rsidRDefault="004722FA" w:rsidP="004722FA">
      <w:pPr>
        <w:spacing w:line="360" w:lineRule="auto"/>
        <w:jc w:val="both"/>
        <w:rPr>
          <w:lang w:val="en-US"/>
        </w:rPr>
      </w:pPr>
      <w:r>
        <w:rPr>
          <w:lang w:val="en-US"/>
        </w:rPr>
        <w:tab/>
      </w:r>
      <w:r w:rsidRPr="0095293F">
        <w:rPr>
          <w:lang w:val="en-US"/>
        </w:rPr>
        <w:t>Astfel, este</w:t>
      </w:r>
      <w:r>
        <w:rPr>
          <w:lang w:val="en-US"/>
        </w:rPr>
        <w:t xml:space="preserve"> important de a minimiza prezența bacteriilor î</w:t>
      </w:r>
      <w:r w:rsidRPr="0095293F">
        <w:rPr>
          <w:lang w:val="en-US"/>
        </w:rPr>
        <w:t>n jurul</w:t>
      </w:r>
      <w:r>
        <w:rPr>
          <w:lang w:val="en-US"/>
        </w:rPr>
        <w:t xml:space="preserve"> JIA. S-a demonstrat in vitro că sigilarea provocată de design-ul conic al</w:t>
      </w:r>
      <w:r w:rsidRPr="0095293F">
        <w:rPr>
          <w:lang w:val="en-US"/>
        </w:rPr>
        <w:t xml:space="preserve"> abutme</w:t>
      </w:r>
      <w:r>
        <w:rPr>
          <w:lang w:val="en-US"/>
        </w:rPr>
        <w:t>ntului este ermetică si impiedică invazia bacterială</w:t>
      </w:r>
      <w:r w:rsidRPr="0095293F">
        <w:rPr>
          <w:lang w:val="en-US"/>
        </w:rPr>
        <w:t>.</w:t>
      </w:r>
    </w:p>
    <w:p w:rsidR="004722FA" w:rsidRPr="0087779A" w:rsidRDefault="004722FA" w:rsidP="004722FA">
      <w:pPr>
        <w:spacing w:line="360" w:lineRule="auto"/>
        <w:jc w:val="both"/>
        <w:rPr>
          <w:color w:val="FF0000"/>
          <w:lang w:val="en-US"/>
        </w:rPr>
      </w:pPr>
      <w:r>
        <w:rPr>
          <w:lang w:val="en-US"/>
        </w:rPr>
        <w:tab/>
        <w:t>Suprafața rugoasă</w:t>
      </w:r>
      <w:r w:rsidRPr="0095293F">
        <w:rPr>
          <w:lang w:val="en-US"/>
        </w:rPr>
        <w:t xml:space="preserve"> a coletului impla</w:t>
      </w:r>
      <w:r>
        <w:rPr>
          <w:lang w:val="en-US"/>
        </w:rPr>
        <w:t>ntului cu microfisuri stimulează</w:t>
      </w:r>
      <w:r w:rsidRPr="0095293F">
        <w:rPr>
          <w:lang w:val="en-US"/>
        </w:rPr>
        <w:t xml:space="preserve"> c</w:t>
      </w:r>
      <w:r>
        <w:rPr>
          <w:lang w:val="en-US"/>
        </w:rPr>
        <w:t>reşterea de os, mareşte suprafaț</w:t>
      </w:r>
      <w:r w:rsidRPr="0095293F">
        <w:rPr>
          <w:lang w:val="en-US"/>
        </w:rPr>
        <w:t>a</w:t>
      </w:r>
      <w:r>
        <w:rPr>
          <w:lang w:val="en-US"/>
        </w:rPr>
        <w:t xml:space="preserve"> de contact os-</w:t>
      </w:r>
      <w:r w:rsidRPr="0095293F">
        <w:rPr>
          <w:lang w:val="en-US"/>
        </w:rPr>
        <w:t>implant şi mareşte stabilitatea implantului prin conexiuni mecanice. Acest design poate preveni pie</w:t>
      </w:r>
      <w:r>
        <w:rPr>
          <w:lang w:val="en-US"/>
        </w:rPr>
        <w:t>rderea de os cervical. O barieră biologică ermetică din ț</w:t>
      </w:r>
      <w:r w:rsidRPr="0095293F">
        <w:rPr>
          <w:lang w:val="en-US"/>
        </w:rPr>
        <w:t>esuturi moi la nivelul componentelor implantului este obligatorie pentru a proteja osul alveola</w:t>
      </w:r>
      <w:r>
        <w:rPr>
          <w:lang w:val="en-US"/>
        </w:rPr>
        <w:t>r de mediul extern. Unii cercetă</w:t>
      </w:r>
      <w:r w:rsidRPr="0095293F">
        <w:rPr>
          <w:lang w:val="en-US"/>
        </w:rPr>
        <w:t>tori men</w:t>
      </w:r>
      <w:r w:rsidRPr="00AA534D">
        <w:rPr>
          <w:lang w:val="ro-RO"/>
        </w:rPr>
        <w:t>ţionează necesitatea de a</w:t>
      </w:r>
      <w:r>
        <w:rPr>
          <w:lang w:val="en-US"/>
        </w:rPr>
        <w:t>proximativ</w:t>
      </w:r>
      <w:r w:rsidRPr="0095293F">
        <w:rPr>
          <w:lang w:val="en-US"/>
        </w:rPr>
        <w:t xml:space="preserve"> 3</w:t>
      </w:r>
      <w:r>
        <w:rPr>
          <w:lang w:val="en-US"/>
        </w:rPr>
        <w:t xml:space="preserve"> </w:t>
      </w:r>
      <w:r w:rsidRPr="0095293F">
        <w:rPr>
          <w:lang w:val="en-US"/>
        </w:rPr>
        <w:t>mm de muco</w:t>
      </w:r>
      <w:r>
        <w:rPr>
          <w:lang w:val="en-US"/>
        </w:rPr>
        <w:t>asă periimplantară pentru a asigura o barieră in jurul implantului și pentru a obț</w:t>
      </w:r>
      <w:r w:rsidRPr="0095293F">
        <w:rPr>
          <w:lang w:val="en-US"/>
        </w:rPr>
        <w:t xml:space="preserve">ine un efect de </w:t>
      </w:r>
      <w:r>
        <w:rPr>
          <w:lang w:val="en-US"/>
        </w:rPr>
        <w:t>sigilare î</w:t>
      </w:r>
      <w:r w:rsidRPr="0095293F">
        <w:rPr>
          <w:lang w:val="en-US"/>
        </w:rPr>
        <w:t>n jurul componentelor biocompatibile ale implantu</w:t>
      </w:r>
      <w:r>
        <w:rPr>
          <w:lang w:val="en-US"/>
        </w:rPr>
        <w:t>lui. Noi în cercetările e</w:t>
      </w:r>
      <w:r w:rsidRPr="0095293F">
        <w:rPr>
          <w:lang w:val="en-US"/>
        </w:rPr>
        <w:t>fectuate</w:t>
      </w:r>
      <w:r>
        <w:rPr>
          <w:lang w:val="en-US"/>
        </w:rPr>
        <w:t xml:space="preserve"> am demonstrat că dacă spaţiul</w:t>
      </w:r>
      <w:r w:rsidRPr="0095293F">
        <w:rPr>
          <w:lang w:val="en-US"/>
        </w:rPr>
        <w:t xml:space="preserve"> periimplantar are o mărime mai mică de 3 mm este de aju</w:t>
      </w:r>
      <w:r>
        <w:rPr>
          <w:lang w:val="en-US"/>
        </w:rPr>
        <w:t>ns doar sigelarea lui cu un cheag de sâ</w:t>
      </w:r>
      <w:r w:rsidRPr="0095293F">
        <w:rPr>
          <w:lang w:val="en-US"/>
        </w:rPr>
        <w:t>nge fără utilizarea materialelor de adiţie. Aproximativ peste 30</w:t>
      </w:r>
      <w:r>
        <w:rPr>
          <w:lang w:val="en-US"/>
        </w:rPr>
        <w:t xml:space="preserve"> de</w:t>
      </w:r>
      <w:r w:rsidRPr="0095293F">
        <w:rPr>
          <w:lang w:val="en-US"/>
        </w:rPr>
        <w:t xml:space="preserve"> zile acest cheag se transformă într-o manjetă epitelială bine format</w:t>
      </w:r>
      <w:r>
        <w:rPr>
          <w:lang w:val="en-US"/>
        </w:rPr>
        <w:t>ă, sigilând ermetic acest spaţiu (fig. 1).</w:t>
      </w:r>
    </w:p>
    <w:p w:rsidR="004722FA" w:rsidRDefault="004722FA" w:rsidP="004722FA">
      <w:pPr>
        <w:keepNext/>
        <w:spacing w:line="360" w:lineRule="auto"/>
        <w:jc w:val="center"/>
      </w:pPr>
      <w:r w:rsidRPr="00AA534D">
        <w:rPr>
          <w:noProof/>
        </w:rPr>
        <w:lastRenderedPageBreak/>
        <w:drawing>
          <wp:inline distT="0" distB="0" distL="0" distR="0">
            <wp:extent cx="5126355" cy="4207321"/>
            <wp:effectExtent l="0" t="0" r="4445" b="9525"/>
            <wp:docPr id="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8" cstate="print"/>
                    <a:srcRect/>
                    <a:stretch>
                      <a:fillRect/>
                    </a:stretch>
                  </pic:blipFill>
                  <pic:spPr bwMode="auto">
                    <a:xfrm>
                      <a:off x="0" y="0"/>
                      <a:ext cx="5130653" cy="4210848"/>
                    </a:xfrm>
                    <a:prstGeom prst="rect">
                      <a:avLst/>
                    </a:prstGeom>
                    <a:noFill/>
                    <a:ln w="9525">
                      <a:noFill/>
                      <a:miter lim="800000"/>
                      <a:headEnd/>
                      <a:tailEnd/>
                    </a:ln>
                  </pic:spPr>
                </pic:pic>
              </a:graphicData>
            </a:graphic>
          </wp:inline>
        </w:drawing>
      </w:r>
    </w:p>
    <w:p w:rsidR="004722FA" w:rsidRPr="00AA534D" w:rsidRDefault="004722FA" w:rsidP="004722FA">
      <w:pPr>
        <w:pStyle w:val="afa"/>
        <w:jc w:val="center"/>
        <w:rPr>
          <w:noProof/>
          <w:lang w:val="ro-RO" w:eastAsia="ro-RO"/>
        </w:rPr>
      </w:pPr>
      <w:r w:rsidRPr="0002408E">
        <w:rPr>
          <w:lang w:val="en-US"/>
        </w:rPr>
        <w:t xml:space="preserve">Figura 1. </w:t>
      </w:r>
      <w:r>
        <w:rPr>
          <w:lang w:val="en-US"/>
        </w:rPr>
        <w:t>Manjeta epitelială bine formată la 30 de zile după intervenție</w:t>
      </w:r>
    </w:p>
    <w:p w:rsidR="004722FA" w:rsidRPr="0095293F" w:rsidRDefault="004722FA" w:rsidP="004722FA">
      <w:pPr>
        <w:spacing w:line="360" w:lineRule="auto"/>
        <w:jc w:val="both"/>
        <w:rPr>
          <w:lang w:val="en-US"/>
        </w:rPr>
      </w:pPr>
      <w:r>
        <w:rPr>
          <w:lang w:val="en-US"/>
        </w:rPr>
        <w:tab/>
      </w:r>
      <w:r w:rsidRPr="0095293F">
        <w:rPr>
          <w:lang w:val="en-US"/>
        </w:rPr>
        <w:t>Un alt concept discutat la momentul actual este profilul scufundat al abutmentului. Comportamentul ţesutului moale sub restaur</w:t>
      </w:r>
      <w:r w:rsidRPr="00AA534D">
        <w:rPr>
          <w:lang w:val="ro-RO"/>
        </w:rPr>
        <w:t>ările implanto-protetice</w:t>
      </w:r>
      <w:r w:rsidRPr="0095293F">
        <w:rPr>
          <w:lang w:val="en-US"/>
        </w:rPr>
        <w:t xml:space="preserve"> pot fi îmbunătăţite folosind componente transmucozale cu un design modificat. Conform acestui concept, pentru retenţia țesutului dur și moale în jurul abutmnetulu</w:t>
      </w:r>
      <w:r>
        <w:rPr>
          <w:lang w:val="en-US"/>
        </w:rPr>
        <w:t>i aspectul conexiunii transmucoz</w:t>
      </w:r>
      <w:r w:rsidRPr="0095293F">
        <w:rPr>
          <w:lang w:val="en-US"/>
        </w:rPr>
        <w:t>ale implant-abutment trebuie să f</w:t>
      </w:r>
      <w:r>
        <w:rPr>
          <w:lang w:val="en-US"/>
        </w:rPr>
        <w:t>ie cu un design îngust și concav (fig. 2)</w:t>
      </w:r>
      <w:r w:rsidRPr="0095293F">
        <w:rPr>
          <w:color w:val="FF0000"/>
          <w:lang w:val="en-US"/>
        </w:rPr>
        <w:t xml:space="preserve"> </w:t>
      </w:r>
    </w:p>
    <w:p w:rsidR="004722FA" w:rsidRDefault="004722FA" w:rsidP="004722FA">
      <w:pPr>
        <w:keepNext/>
        <w:spacing w:line="360" w:lineRule="auto"/>
        <w:jc w:val="center"/>
      </w:pPr>
      <w:r w:rsidRPr="00AA534D">
        <w:rPr>
          <w:noProof/>
        </w:rPr>
        <w:drawing>
          <wp:inline distT="0" distB="0" distL="0" distR="0">
            <wp:extent cx="1713258" cy="1723331"/>
            <wp:effectExtent l="0" t="0" r="0" b="4445"/>
            <wp:docPr id="332" name="Рисунок 1" descr="https://www.dentalaegis.com/media/thumbnail/33689/255x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ntalaegis.com/media/thumbnail/33689/255x255"/>
                    <pic:cNvPicPr>
                      <a:picLocks noChangeAspect="1" noChangeArrowheads="1"/>
                    </pic:cNvPicPr>
                  </pic:nvPicPr>
                  <pic:blipFill>
                    <a:blip r:embed="rId4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23401" cy="1733533"/>
                    </a:xfrm>
                    <a:prstGeom prst="rect">
                      <a:avLst/>
                    </a:prstGeom>
                    <a:noFill/>
                    <a:ln w="9525">
                      <a:noFill/>
                      <a:miter lim="800000"/>
                      <a:headEnd/>
                      <a:tailEnd/>
                    </a:ln>
                  </pic:spPr>
                </pic:pic>
              </a:graphicData>
            </a:graphic>
          </wp:inline>
        </w:drawing>
      </w:r>
    </w:p>
    <w:p w:rsidR="004722FA" w:rsidRPr="0095293F" w:rsidRDefault="004722FA" w:rsidP="004722FA">
      <w:pPr>
        <w:pStyle w:val="afa"/>
        <w:jc w:val="center"/>
        <w:rPr>
          <w:lang w:val="en-US"/>
        </w:rPr>
      </w:pPr>
      <w:r w:rsidRPr="004D43AF">
        <w:rPr>
          <w:lang w:val="en-US"/>
        </w:rPr>
        <w:t>Figura 2. Implant dentar cu design îngust și</w:t>
      </w:r>
      <w:r>
        <w:rPr>
          <w:lang w:val="en-US"/>
        </w:rPr>
        <w:t xml:space="preserve"> concav al conexiunii transmucoz</w:t>
      </w:r>
      <w:r w:rsidRPr="004D43AF">
        <w:rPr>
          <w:lang w:val="en-US"/>
        </w:rPr>
        <w:t>ale implant-abutment.</w:t>
      </w:r>
    </w:p>
    <w:p w:rsidR="004722FA" w:rsidRDefault="004722FA" w:rsidP="004722FA">
      <w:pPr>
        <w:spacing w:line="360" w:lineRule="auto"/>
        <w:jc w:val="both"/>
        <w:rPr>
          <w:lang w:val="en-US"/>
        </w:rPr>
      </w:pPr>
      <w:r>
        <w:rPr>
          <w:lang w:val="en-US"/>
        </w:rPr>
        <w:tab/>
      </w:r>
      <w:r w:rsidRPr="0095293F">
        <w:rPr>
          <w:lang w:val="en-US"/>
        </w:rPr>
        <w:t>Acest profil concav la nivelul subtransmucozal creează o „cameră” liberă unde se va forma un cheag sangvin ce ulterior se va transforma în țesut conjunctiv. Aceasta este o premisă pentru evitarea compresiei țesutului moale din spaţiul perimplantar și mai</w:t>
      </w:r>
      <w:r>
        <w:rPr>
          <w:lang w:val="en-US"/>
        </w:rPr>
        <w:t xml:space="preserve"> târziu va oferi o </w:t>
      </w:r>
      <w:r>
        <w:rPr>
          <w:lang w:val="en-US"/>
        </w:rPr>
        <w:lastRenderedPageBreak/>
        <w:t>stabilitate și o grosime maximă a manjetei implantare. C</w:t>
      </w:r>
      <w:r w:rsidRPr="0095293F">
        <w:rPr>
          <w:lang w:val="en-US"/>
        </w:rPr>
        <w:t>u cât spațiul camerei de regenerare este mai mare, cu atât se mărește inelul epitelial periimplantar</w:t>
      </w:r>
      <w:r>
        <w:rPr>
          <w:lang w:val="en-US"/>
        </w:rPr>
        <w:t xml:space="preserve"> (fig. 3).</w:t>
      </w:r>
    </w:p>
    <w:p w:rsidR="004722FA" w:rsidRDefault="004722FA" w:rsidP="004722FA">
      <w:pPr>
        <w:keepNext/>
        <w:spacing w:line="360" w:lineRule="auto"/>
        <w:jc w:val="center"/>
      </w:pPr>
      <w:r>
        <w:rPr>
          <w:noProof/>
        </w:rPr>
        <w:drawing>
          <wp:inline distT="0" distB="0" distL="0" distR="0">
            <wp:extent cx="2741958" cy="3403517"/>
            <wp:effectExtent l="0" t="0" r="1270" b="635"/>
            <wp:docPr id="114758" name="Picture 114758" descr="../VOVA%20FOTO/M-2-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VA%20FOTO/M-2-1%20(2).jpg"/>
                    <pic:cNvPicPr>
                      <a:picLocks noChangeAspect="1" noChangeArrowheads="1"/>
                    </pic:cNvPicPr>
                  </pic:nvPicPr>
                  <pic:blipFill rotWithShape="1">
                    <a:blip r:embed="rId4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833" t="25747" r="16246" b="11101"/>
                    <a:stretch/>
                  </pic:blipFill>
                  <pic:spPr bwMode="auto">
                    <a:xfrm>
                      <a:off x="0" y="0"/>
                      <a:ext cx="2741958" cy="34035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noProof/>
        </w:rPr>
        <w:drawing>
          <wp:inline distT="0" distB="0" distL="0" distR="0">
            <wp:extent cx="2856258" cy="3462404"/>
            <wp:effectExtent l="0" t="0" r="0" b="0"/>
            <wp:docPr id="114756" name="Picture 114756" descr="../VOVA%20FOTO/M-2-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VA%20FOTO/M-2-3%20(2).jpg"/>
                    <pic:cNvPicPr>
                      <a:picLocks noChangeAspect="1" noChangeArrowheads="1"/>
                    </pic:cNvPicPr>
                  </pic:nvPicPr>
                  <pic:blipFill rotWithShape="1">
                    <a:blip r:embed="rId4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847" t="25788" r="16306" b="12601"/>
                    <a:stretch/>
                  </pic:blipFill>
                  <pic:spPr bwMode="auto">
                    <a:xfrm>
                      <a:off x="0" y="0"/>
                      <a:ext cx="2918312" cy="35376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4722FA">
      <w:pPr>
        <w:pStyle w:val="afa"/>
        <w:jc w:val="center"/>
        <w:rPr>
          <w:lang w:val="en-US"/>
        </w:rPr>
      </w:pPr>
      <w:r w:rsidRPr="004D43AF">
        <w:rPr>
          <w:lang w:val="en-US"/>
        </w:rPr>
        <w:t xml:space="preserve">Figura 3. </w:t>
      </w:r>
      <w:r>
        <w:rPr>
          <w:lang w:val="en-US"/>
        </w:rPr>
        <w:t>Refacerea țesutului osos în spațiul periimplantar</w:t>
      </w:r>
    </w:p>
    <w:p w:rsidR="004722FA" w:rsidRPr="0095293F" w:rsidRDefault="004722FA" w:rsidP="004722FA">
      <w:pPr>
        <w:spacing w:line="360" w:lineRule="auto"/>
        <w:jc w:val="both"/>
        <w:rPr>
          <w:lang w:val="en-US"/>
        </w:rPr>
      </w:pPr>
      <w:r>
        <w:rPr>
          <w:lang w:val="en-US"/>
        </w:rPr>
        <w:tab/>
      </w:r>
      <w:r w:rsidRPr="0095293F">
        <w:rPr>
          <w:lang w:val="en-US"/>
        </w:rPr>
        <w:t>Rezultatul este asemănător cu cel de îngroşare a țesutului conjunctiv epitelial prin metode regenerative chirurgicale prin transplantarea de grefe locale de țesut conjunctiv. Datorită formelor variate a noilor abutmente este posibil de a păstra nivelul de os cervical intact, după supraîncărcarea finală.</w:t>
      </w:r>
    </w:p>
    <w:p w:rsidR="004722FA" w:rsidRDefault="004722FA" w:rsidP="004722FA">
      <w:pPr>
        <w:spacing w:line="360" w:lineRule="auto"/>
        <w:jc w:val="both"/>
        <w:rPr>
          <w:lang w:val="en-US"/>
        </w:rPr>
      </w:pPr>
      <w:r w:rsidRPr="0095293F">
        <w:rPr>
          <w:lang w:val="en-US"/>
        </w:rPr>
        <w:tab/>
        <w:t>Diametrele mai mici ale bonturilor protetice în comparați</w:t>
      </w:r>
      <w:r>
        <w:rPr>
          <w:lang w:val="en-US"/>
        </w:rPr>
        <w:t>e cu platforma implantului, așa-numita</w:t>
      </w:r>
      <w:r w:rsidRPr="0095293F">
        <w:rPr>
          <w:lang w:val="en-US"/>
        </w:rPr>
        <w:t xml:space="preserve"> platformă întreruptă sau switch-platform (PREVAIL. Biomet 3i, Astra Tech Implant), abutmente concave (Curvy si NobelActive, NobelBiocare, Ankylos, Dentsply, Dentium) sau abutmente supracrestale (SwuissPlus, Zimmer), permit posibilitatea schimbării spațiului biologic vertical în spațiul orizontal și componentul vertical, menținând aceeași dimensiune biologică totală. Osul localizat mai dep</w:t>
      </w:r>
      <w:r>
        <w:rPr>
          <w:lang w:val="en-US"/>
        </w:rPr>
        <w:t>arte de conexiunea implant-</w:t>
      </w:r>
      <w:r w:rsidRPr="0095293F">
        <w:rPr>
          <w:lang w:val="en-US"/>
        </w:rPr>
        <w:t>abutment</w:t>
      </w:r>
      <w:r>
        <w:rPr>
          <w:lang w:val="en-US"/>
        </w:rPr>
        <w:t xml:space="preserve"> </w:t>
      </w:r>
      <w:r w:rsidRPr="0095293F">
        <w:rPr>
          <w:lang w:val="en-US"/>
        </w:rPr>
        <w:t xml:space="preserve">poate sa nu se resoarbă cum e obișnuit pentru regenerările lățimii biologice și astfel grosimea regenerată a gingiei periimplantare va preveni recesiunea obișnuită. </w:t>
      </w:r>
    </w:p>
    <w:p w:rsidR="004722FA" w:rsidRPr="0095293F" w:rsidRDefault="004722FA" w:rsidP="004722FA">
      <w:pPr>
        <w:spacing w:line="360" w:lineRule="auto"/>
        <w:jc w:val="both"/>
        <w:rPr>
          <w:lang w:val="en-US"/>
        </w:rPr>
      </w:pPr>
      <w:r>
        <w:rPr>
          <w:lang w:val="en-US"/>
        </w:rPr>
        <w:tab/>
        <w:t>Canullo și co</w:t>
      </w:r>
      <w:r w:rsidRPr="0095293F">
        <w:rPr>
          <w:lang w:val="en-US"/>
        </w:rPr>
        <w:t>. (2010) au demonstrat într-un stud</w:t>
      </w:r>
      <w:r>
        <w:rPr>
          <w:lang w:val="en-US"/>
        </w:rPr>
        <w:t>iu randomizat, controlat că</w:t>
      </w:r>
      <w:r w:rsidRPr="0095293F">
        <w:rPr>
          <w:lang w:val="en-US"/>
        </w:rPr>
        <w:t xml:space="preserve"> nivelul osului marginal este m</w:t>
      </w:r>
      <w:r>
        <w:rPr>
          <w:lang w:val="en-US"/>
        </w:rPr>
        <w:t>ai bine menținut în implanturi,</w:t>
      </w:r>
      <w:r w:rsidRPr="0095293F">
        <w:rPr>
          <w:lang w:val="en-US"/>
        </w:rPr>
        <w:t xml:space="preserve"> în conformitate cu conceptul de comutare</w:t>
      </w:r>
      <w:r>
        <w:rPr>
          <w:lang w:val="en-US"/>
        </w:rPr>
        <w:t xml:space="preserve"> a platformei</w:t>
      </w:r>
      <w:r w:rsidRPr="0095293F">
        <w:rPr>
          <w:lang w:val="en-US"/>
        </w:rPr>
        <w:t>. Acest lucru creează un efect similar ca bonturi</w:t>
      </w:r>
      <w:r>
        <w:rPr>
          <w:lang w:val="en-US"/>
        </w:rPr>
        <w:t>le</w:t>
      </w:r>
      <w:r w:rsidRPr="0095293F">
        <w:rPr>
          <w:lang w:val="en-US"/>
        </w:rPr>
        <w:t xml:space="preserve"> Curvy® Nobel Biocare și mărește </w:t>
      </w:r>
      <w:r>
        <w:rPr>
          <w:lang w:val="en-US"/>
        </w:rPr>
        <w:t xml:space="preserve">distanța orizontală dintre </w:t>
      </w:r>
      <w:r w:rsidRPr="0095293F">
        <w:rPr>
          <w:lang w:val="en-US"/>
        </w:rPr>
        <w:t>cone</w:t>
      </w:r>
      <w:r>
        <w:rPr>
          <w:lang w:val="en-US"/>
        </w:rPr>
        <w:t>xiunea bont-</w:t>
      </w:r>
      <w:r w:rsidRPr="0095293F">
        <w:rPr>
          <w:lang w:val="en-US"/>
        </w:rPr>
        <w:t>imp</w:t>
      </w:r>
      <w:r>
        <w:rPr>
          <w:lang w:val="en-US"/>
        </w:rPr>
        <w:t>lant și infiltratul inflamator din țesutul conjunctiv.</w:t>
      </w:r>
      <w:r w:rsidRPr="0095293F">
        <w:rPr>
          <w:lang w:val="en-US"/>
        </w:rPr>
        <w:t xml:space="preserve"> </w:t>
      </w:r>
    </w:p>
    <w:p w:rsidR="004722FA" w:rsidRPr="0095293F" w:rsidRDefault="004722FA" w:rsidP="004722FA">
      <w:pPr>
        <w:spacing w:line="360" w:lineRule="auto"/>
        <w:jc w:val="both"/>
        <w:rPr>
          <w:lang w:val="en-US"/>
        </w:rPr>
      </w:pPr>
      <w:r>
        <w:rPr>
          <w:lang w:val="en-US"/>
        </w:rPr>
        <w:lastRenderedPageBreak/>
        <w:tab/>
      </w:r>
      <w:r w:rsidRPr="0095293F">
        <w:rPr>
          <w:lang w:val="en-US"/>
        </w:rPr>
        <w:t>Profilul co</w:t>
      </w:r>
      <w:r>
        <w:rPr>
          <w:lang w:val="en-US"/>
        </w:rPr>
        <w:t>ncav al abutmentului Curvy a obținut o creș</w:t>
      </w:r>
      <w:r w:rsidRPr="0095293F">
        <w:rPr>
          <w:lang w:val="en-US"/>
        </w:rPr>
        <w:t>tere vertical</w:t>
      </w:r>
      <w:r>
        <w:rPr>
          <w:lang w:val="en-US"/>
        </w:rPr>
        <w:t>ă a marginii gingivale î</w:t>
      </w:r>
      <w:r w:rsidRPr="0095293F">
        <w:rPr>
          <w:lang w:val="en-US"/>
        </w:rPr>
        <w:t>n 70%</w:t>
      </w:r>
      <w:r>
        <w:rPr>
          <w:lang w:val="en-US"/>
        </w:rPr>
        <w:t xml:space="preserve"> din pacienți și a fă</w:t>
      </w:r>
      <w:r w:rsidRPr="0095293F">
        <w:rPr>
          <w:lang w:val="en-US"/>
        </w:rPr>
        <w:t>cut stabi</w:t>
      </w:r>
      <w:r>
        <w:rPr>
          <w:lang w:val="en-US"/>
        </w:rPr>
        <w:t>l acest nivel la 25% din pacienț</w:t>
      </w:r>
      <w:r w:rsidRPr="0095293F">
        <w:rPr>
          <w:lang w:val="en-US"/>
        </w:rPr>
        <w:t xml:space="preserve">i, potrivit volumului de augumentare a mucoasei. </w:t>
      </w:r>
    </w:p>
    <w:p w:rsidR="004722FA" w:rsidRPr="0095293F" w:rsidRDefault="004722FA" w:rsidP="004722FA">
      <w:pPr>
        <w:spacing w:line="360" w:lineRule="auto"/>
        <w:jc w:val="both"/>
        <w:rPr>
          <w:lang w:val="en-US"/>
        </w:rPr>
      </w:pPr>
      <w:r>
        <w:rPr>
          <w:lang w:val="en-US"/>
        </w:rPr>
        <w:tab/>
        <w:t>Convexitatea supragingivală</w:t>
      </w:r>
      <w:r w:rsidRPr="0095293F">
        <w:rPr>
          <w:lang w:val="en-US"/>
        </w:rPr>
        <w:t xml:space="preserve"> în fisura abutmentului măreşte tonicitatea conturului gingival. Forma finală a restaurării, poziționate juxtagingival pe abutmentul preparat armoniz</w:t>
      </w:r>
      <w:r>
        <w:rPr>
          <w:lang w:val="en-US"/>
        </w:rPr>
        <w:t>e</w:t>
      </w:r>
      <w:r w:rsidRPr="0095293F">
        <w:rPr>
          <w:lang w:val="en-US"/>
        </w:rPr>
        <w:t xml:space="preserve">ază țesutul moale periimplantar </w:t>
      </w:r>
      <w:r>
        <w:rPr>
          <w:lang w:val="en-US"/>
        </w:rPr>
        <w:t>supragingival cu dinții adiacenț</w:t>
      </w:r>
      <w:r w:rsidRPr="0095293F">
        <w:rPr>
          <w:lang w:val="en-US"/>
        </w:rPr>
        <w:t>i.</w:t>
      </w:r>
    </w:p>
    <w:p w:rsidR="004722FA" w:rsidRPr="0095293F" w:rsidRDefault="004722FA" w:rsidP="004722FA">
      <w:pPr>
        <w:spacing w:line="360" w:lineRule="auto"/>
        <w:jc w:val="both"/>
        <w:rPr>
          <w:lang w:val="en-US"/>
        </w:rPr>
      </w:pPr>
      <w:r>
        <w:rPr>
          <w:lang w:val="en-US"/>
        </w:rPr>
        <w:t xml:space="preserve">  </w:t>
      </w:r>
      <w:r w:rsidRPr="0095293F">
        <w:rPr>
          <w:lang w:val="en-US"/>
        </w:rPr>
        <w:tab/>
        <w:t>Este recomandat ca înainte de conexiune abutmentul să fie sterilizat și decontaminat, pentru a limita proliferarea bacterială în ţesutul dur şi mo</w:t>
      </w:r>
      <w:r>
        <w:rPr>
          <w:lang w:val="en-US"/>
        </w:rPr>
        <w:t>ale cu migrarea lor spre apical</w:t>
      </w:r>
      <w:r w:rsidRPr="0095293F">
        <w:rPr>
          <w:lang w:val="en-US"/>
        </w:rPr>
        <w:t>. Oricum</w:t>
      </w:r>
      <w:r>
        <w:rPr>
          <w:lang w:val="en-US"/>
        </w:rPr>
        <w:t>,</w:t>
      </w:r>
      <w:r w:rsidRPr="0095293F">
        <w:rPr>
          <w:lang w:val="en-US"/>
        </w:rPr>
        <w:t xml:space="preserve"> pe parcursul repetatelor conexiuni şi deconexiuni a</w:t>
      </w:r>
      <w:r>
        <w:rPr>
          <w:lang w:val="en-US"/>
        </w:rPr>
        <w:t>le conformatoarelor de gingie ș</w:t>
      </w:r>
      <w:r w:rsidRPr="0095293F">
        <w:rPr>
          <w:lang w:val="en-US"/>
        </w:rPr>
        <w:t>i abutmentelor lezarea mucoasei dăuneaza mult es</w:t>
      </w:r>
      <w:r>
        <w:rPr>
          <w:lang w:val="en-US"/>
        </w:rPr>
        <w:t>teticii. În consecință, stratul de epiteliu joncțional și țesutul conjunctiv se direcționează spre apical, inducând pierdere marginală de os și recesiuni ale ț</w:t>
      </w:r>
      <w:r w:rsidRPr="0095293F">
        <w:rPr>
          <w:lang w:val="en-US"/>
        </w:rPr>
        <w:t>esutulului moale.</w:t>
      </w:r>
    </w:p>
    <w:p w:rsidR="004722FA" w:rsidRPr="0095293F" w:rsidRDefault="004722FA" w:rsidP="004722FA">
      <w:pPr>
        <w:spacing w:line="360" w:lineRule="auto"/>
        <w:jc w:val="both"/>
        <w:rPr>
          <w:lang w:val="en-US"/>
        </w:rPr>
      </w:pPr>
      <w:r>
        <w:rPr>
          <w:lang w:val="en-US"/>
        </w:rPr>
        <w:t xml:space="preserve"> </w:t>
      </w:r>
      <w:r>
        <w:rPr>
          <w:lang w:val="en-US"/>
        </w:rPr>
        <w:tab/>
        <w:t>Pentru a evita numeroase</w:t>
      </w:r>
      <w:r w:rsidRPr="0095293F">
        <w:rPr>
          <w:lang w:val="en-US"/>
        </w:rPr>
        <w:t xml:space="preserve"> conexiuni şi deconexiuni a</w:t>
      </w:r>
      <w:r>
        <w:rPr>
          <w:lang w:val="en-US"/>
        </w:rPr>
        <w:t>le</w:t>
      </w:r>
      <w:r w:rsidRPr="0095293F">
        <w:rPr>
          <w:lang w:val="en-US"/>
        </w:rPr>
        <w:t xml:space="preserve"> componentelor este rec</w:t>
      </w:r>
      <w:r>
        <w:rPr>
          <w:lang w:val="en-US"/>
        </w:rPr>
        <w:t>omandat</w:t>
      </w:r>
      <w:r w:rsidRPr="0095293F">
        <w:rPr>
          <w:lang w:val="en-US"/>
        </w:rPr>
        <w:t xml:space="preserve"> ca </w:t>
      </w:r>
      <w:r>
        <w:rPr>
          <w:lang w:val="en-US"/>
        </w:rPr>
        <w:t>conformatorul gingival să fie</w:t>
      </w:r>
      <w:r w:rsidRPr="0095293F">
        <w:rPr>
          <w:lang w:val="en-US"/>
        </w:rPr>
        <w:t xml:space="preserve"> montat în prima eta</w:t>
      </w:r>
      <w:r>
        <w:rPr>
          <w:lang w:val="en-US"/>
        </w:rPr>
        <w:t>pă și să fie lăsat fără perturbă</w:t>
      </w:r>
      <w:r w:rsidRPr="0095293F">
        <w:rPr>
          <w:lang w:val="en-US"/>
        </w:rPr>
        <w:t xml:space="preserve">ri, mai ales în biotipurile subțiri de gingie. Instalarea </w:t>
      </w:r>
      <w:r>
        <w:rPr>
          <w:lang w:val="en-US"/>
        </w:rPr>
        <w:t>bontului de vindecare,</w:t>
      </w:r>
      <w:r w:rsidRPr="0095293F">
        <w:rPr>
          <w:lang w:val="en-US"/>
        </w:rPr>
        <w:t xml:space="preserve"> la etapa de plasare a implantului, transformă instalarea implantului din două şedinţe chirurgicale în instalarea într-o etapă chirurgicală, astfel îmbunătățind menținerea arhitecturii osoase şi a țesutului moale, limitând schimbările țesutului biologic și neafectând esteticul.</w:t>
      </w:r>
    </w:p>
    <w:p w:rsidR="004722FA" w:rsidRPr="000A07D5" w:rsidRDefault="004722FA" w:rsidP="004722FA">
      <w:pPr>
        <w:spacing w:line="360" w:lineRule="auto"/>
        <w:jc w:val="both"/>
        <w:rPr>
          <w:lang w:val="en-US"/>
        </w:rPr>
      </w:pPr>
      <w:r>
        <w:rPr>
          <w:lang w:val="en-US"/>
        </w:rPr>
        <w:t xml:space="preserve">  </w:t>
      </w:r>
      <w:r w:rsidRPr="0095293F">
        <w:rPr>
          <w:lang w:val="en-US"/>
        </w:rPr>
        <w:tab/>
        <w:t>Imobilizarea totală a abutmentului previne micromișcările, care la fel sunt cauza resorbției osoase cervicale, și menține componentul orizontal al lățimii biologice, îngroșând țesutul conjunctiv și asigurând o izolare mai bună a microfisurii. Prin aceasta se obține un nivel mai stabil al țesutului moale și îmbunatățește semnificativ rezultatele estetice. Pentru un rezultat es</w:t>
      </w:r>
      <w:r>
        <w:rPr>
          <w:lang w:val="en-US"/>
        </w:rPr>
        <w:t xml:space="preserve">tetic suficient este necesar de </w:t>
      </w:r>
      <w:r w:rsidRPr="0095293F">
        <w:rPr>
          <w:lang w:val="en-US"/>
        </w:rPr>
        <w:t>a realiza o manjetă implantară perfectă prin intermediul coroanelor provizorii şi finale.</w:t>
      </w:r>
    </w:p>
    <w:p w:rsidR="004722FA" w:rsidRPr="0095293F" w:rsidRDefault="004722FA" w:rsidP="004722FA">
      <w:pPr>
        <w:pStyle w:val="2"/>
        <w:rPr>
          <w:lang w:val="en-US"/>
        </w:rPr>
      </w:pPr>
      <w:bookmarkStart w:id="90" w:name="_Toc484552603"/>
      <w:r>
        <w:rPr>
          <w:lang w:val="en-US"/>
        </w:rPr>
        <w:t xml:space="preserve">12.2 </w:t>
      </w:r>
      <w:r w:rsidRPr="0095293F">
        <w:rPr>
          <w:lang w:val="en-US"/>
        </w:rPr>
        <w:t>Parametrii biologici verticali</w:t>
      </w:r>
      <w:bookmarkEnd w:id="90"/>
    </w:p>
    <w:p w:rsidR="004722FA" w:rsidRPr="0095293F" w:rsidRDefault="004722FA" w:rsidP="004722FA">
      <w:pPr>
        <w:spacing w:line="360" w:lineRule="auto"/>
        <w:jc w:val="both"/>
        <w:rPr>
          <w:lang w:val="en-US"/>
        </w:rPr>
      </w:pPr>
      <w:r>
        <w:rPr>
          <w:lang w:val="en-US"/>
        </w:rPr>
        <w:tab/>
      </w:r>
      <w:r w:rsidRPr="0095293F">
        <w:rPr>
          <w:lang w:val="en-US"/>
        </w:rPr>
        <w:t>C</w:t>
      </w:r>
      <w:r>
        <w:rPr>
          <w:lang w:val="en-US"/>
        </w:rPr>
        <w:t>um s-a afirmat anterior, prezența papilelor interdentare și menț</w:t>
      </w:r>
      <w:r w:rsidRPr="0095293F">
        <w:rPr>
          <w:lang w:val="en-US"/>
        </w:rPr>
        <w:t>inerea marginii gin</w:t>
      </w:r>
      <w:r>
        <w:rPr>
          <w:lang w:val="en-US"/>
        </w:rPr>
        <w:t>givale perfecte în restaurările implanto-protetice î</w:t>
      </w:r>
      <w:r w:rsidRPr="0095293F">
        <w:rPr>
          <w:lang w:val="en-US"/>
        </w:rPr>
        <w:t>n zona anterioara</w:t>
      </w:r>
      <w:r>
        <w:rPr>
          <w:lang w:val="en-US"/>
        </w:rPr>
        <w:t>,</w:t>
      </w:r>
      <w:r w:rsidRPr="0095293F">
        <w:rPr>
          <w:lang w:val="en-US"/>
        </w:rPr>
        <w:t xml:space="preserve"> dep</w:t>
      </w:r>
      <w:r>
        <w:rPr>
          <w:lang w:val="en-US"/>
        </w:rPr>
        <w:t>inde de parametrii plasă</w:t>
      </w:r>
      <w:r w:rsidRPr="0095293F">
        <w:rPr>
          <w:lang w:val="en-US"/>
        </w:rPr>
        <w:t>rii implant</w:t>
      </w:r>
      <w:r>
        <w:rPr>
          <w:lang w:val="en-US"/>
        </w:rPr>
        <w:t>u</w:t>
      </w:r>
      <w:r w:rsidRPr="0095293F">
        <w:rPr>
          <w:lang w:val="en-US"/>
        </w:rPr>
        <w:t>lui.</w:t>
      </w:r>
    </w:p>
    <w:p w:rsidR="004722FA" w:rsidRPr="0095293F" w:rsidRDefault="004722FA" w:rsidP="004722FA">
      <w:pPr>
        <w:spacing w:line="360" w:lineRule="auto"/>
        <w:jc w:val="both"/>
        <w:rPr>
          <w:lang w:val="en-US"/>
        </w:rPr>
      </w:pPr>
      <w:r>
        <w:rPr>
          <w:lang w:val="en-US"/>
        </w:rPr>
        <w:tab/>
      </w:r>
      <w:r w:rsidRPr="0095293F">
        <w:rPr>
          <w:lang w:val="en-US"/>
        </w:rPr>
        <w:t>Plasarea precoce a implanturilor pentru un singur dinte este mai preferabi</w:t>
      </w:r>
      <w:r>
        <w:rPr>
          <w:lang w:val="en-US"/>
        </w:rPr>
        <w:t>lă decât tehnica de plasare amânată. Acești termeni de regenerare primară</w:t>
      </w:r>
      <w:r w:rsidRPr="0095293F">
        <w:rPr>
          <w:lang w:val="en-US"/>
        </w:rPr>
        <w:t xml:space="preserve"> a papilelor interproximale, </w:t>
      </w:r>
      <w:r>
        <w:rPr>
          <w:lang w:val="en-US"/>
        </w:rPr>
        <w:t>de la nivelul marginii, gingivale duc la dobândirea unei î</w:t>
      </w:r>
      <w:r w:rsidRPr="0095293F">
        <w:rPr>
          <w:lang w:val="en-US"/>
        </w:rPr>
        <w:t xml:space="preserve">nălţimi coronare clinice potrivite. </w:t>
      </w:r>
      <w:r>
        <w:rPr>
          <w:lang w:val="en-US"/>
        </w:rPr>
        <w:t>Oricum, după un an posttratament, nu se observă</w:t>
      </w:r>
      <w:r w:rsidRPr="0095293F">
        <w:rPr>
          <w:lang w:val="en-US"/>
        </w:rPr>
        <w:t xml:space="preserve"> vreo diferenţă in dimensiunea papilei.</w:t>
      </w:r>
    </w:p>
    <w:p w:rsidR="004722FA" w:rsidRPr="0095293F" w:rsidRDefault="004722FA" w:rsidP="004722FA">
      <w:pPr>
        <w:pStyle w:val="2"/>
        <w:rPr>
          <w:lang w:val="en-US"/>
        </w:rPr>
      </w:pPr>
      <w:bookmarkStart w:id="91" w:name="_Toc484552604"/>
      <w:r>
        <w:rPr>
          <w:lang w:val="en-US"/>
        </w:rPr>
        <w:lastRenderedPageBreak/>
        <w:t xml:space="preserve">12.3 </w:t>
      </w:r>
      <w:r w:rsidRPr="0095293F">
        <w:rPr>
          <w:lang w:val="en-US"/>
        </w:rPr>
        <w:t>Conceptul de contur cervical</w:t>
      </w:r>
      <w:bookmarkEnd w:id="91"/>
    </w:p>
    <w:p w:rsidR="004722FA" w:rsidRPr="0095293F" w:rsidRDefault="004722FA" w:rsidP="004722FA">
      <w:pPr>
        <w:spacing w:line="360" w:lineRule="auto"/>
        <w:jc w:val="both"/>
        <w:rPr>
          <w:lang w:val="en-US"/>
        </w:rPr>
      </w:pPr>
      <w:r>
        <w:rPr>
          <w:lang w:val="en-US"/>
        </w:rPr>
        <w:tab/>
        <w:t>Pe partea vestibulară</w:t>
      </w:r>
      <w:r w:rsidRPr="0095293F">
        <w:rPr>
          <w:lang w:val="en-US"/>
        </w:rPr>
        <w:t>, afişarea profilului r</w:t>
      </w:r>
      <w:r>
        <w:rPr>
          <w:lang w:val="en-US"/>
        </w:rPr>
        <w:t>estaură</w:t>
      </w:r>
      <w:r w:rsidRPr="0095293F">
        <w:rPr>
          <w:lang w:val="en-US"/>
        </w:rPr>
        <w:t xml:space="preserve">rii </w:t>
      </w:r>
      <w:r>
        <w:rPr>
          <w:lang w:val="en-US"/>
        </w:rPr>
        <w:t>provizorii sau finale trebuie să fie netedă sau concavă</w:t>
      </w:r>
      <w:r w:rsidRPr="0095293F">
        <w:rPr>
          <w:lang w:val="en-US"/>
        </w:rPr>
        <w:t>, ţinind</w:t>
      </w:r>
      <w:r>
        <w:rPr>
          <w:lang w:val="en-US"/>
        </w:rPr>
        <w:t xml:space="preserve"> marginea gingivală liberă mai coronar. Orice creştere în volum dăunează nivelul vertical al marginii ț</w:t>
      </w:r>
      <w:r w:rsidRPr="0095293F">
        <w:rPr>
          <w:lang w:val="en-US"/>
        </w:rPr>
        <w:t>esutului moale periimplantar şi este responsabil de recesiuni gingivale. Conceptul conturului proximal este valabil doar proximal</w:t>
      </w:r>
      <w:r>
        <w:rPr>
          <w:lang w:val="en-US"/>
        </w:rPr>
        <w:t xml:space="preserve"> </w:t>
      </w:r>
      <w:r w:rsidRPr="0095293F">
        <w:rPr>
          <w:lang w:val="en-US"/>
        </w:rPr>
        <w:t>(dar nu facial). Bogata compoziţie d</w:t>
      </w:r>
      <w:r>
        <w:rPr>
          <w:lang w:val="en-US"/>
        </w:rPr>
        <w:t>e fibre de colagen le permite să fie întinse sau strâ</w:t>
      </w:r>
      <w:r w:rsidRPr="0095293F">
        <w:rPr>
          <w:lang w:val="en-US"/>
        </w:rPr>
        <w:t>nse, care este o presiune ce nu poate fi exercitată pe din</w:t>
      </w:r>
      <w:r>
        <w:rPr>
          <w:lang w:val="en-US"/>
        </w:rPr>
        <w:t>te fără a leza lăţimea biologic</w:t>
      </w:r>
      <w:r w:rsidRPr="0095293F">
        <w:rPr>
          <w:lang w:val="en-US"/>
        </w:rPr>
        <w:t>ă.</w:t>
      </w:r>
    </w:p>
    <w:p w:rsidR="004722FA" w:rsidRPr="0095293F" w:rsidRDefault="004722FA" w:rsidP="004722FA">
      <w:pPr>
        <w:spacing w:line="360" w:lineRule="auto"/>
        <w:jc w:val="both"/>
        <w:rPr>
          <w:lang w:val="en-US"/>
        </w:rPr>
      </w:pPr>
      <w:r>
        <w:rPr>
          <w:lang w:val="en-US"/>
        </w:rPr>
        <w:tab/>
        <w:t>Există două că</w:t>
      </w:r>
      <w:r w:rsidRPr="0095293F">
        <w:rPr>
          <w:lang w:val="en-US"/>
        </w:rPr>
        <w:t>i de a modifica scufundarea profilului coroanelor provizorii:</w:t>
      </w:r>
    </w:p>
    <w:p w:rsidR="004722FA" w:rsidRPr="0095293F" w:rsidRDefault="004722FA" w:rsidP="004722FA">
      <w:pPr>
        <w:spacing w:line="360" w:lineRule="auto"/>
        <w:jc w:val="both"/>
        <w:rPr>
          <w:lang w:val="en-US"/>
        </w:rPr>
      </w:pPr>
      <w:r w:rsidRPr="0095293F">
        <w:rPr>
          <w:lang w:val="en-US"/>
        </w:rPr>
        <w:t>Indirect</w:t>
      </w:r>
      <w:r>
        <w:rPr>
          <w:lang w:val="en-US"/>
        </w:rPr>
        <w:t xml:space="preserve"> </w:t>
      </w:r>
      <w:r w:rsidRPr="0095293F">
        <w:rPr>
          <w:lang w:val="en-US"/>
        </w:rPr>
        <w:t>- prin reformarea profilul</w:t>
      </w:r>
      <w:r>
        <w:rPr>
          <w:lang w:val="en-US"/>
        </w:rPr>
        <w:t>ui pe model după amprentarea initială.</w:t>
      </w:r>
    </w:p>
    <w:p w:rsidR="004722FA" w:rsidRPr="0095293F" w:rsidRDefault="004722FA" w:rsidP="004722FA">
      <w:pPr>
        <w:spacing w:line="360" w:lineRule="auto"/>
        <w:jc w:val="both"/>
        <w:rPr>
          <w:lang w:val="en-US"/>
        </w:rPr>
      </w:pPr>
      <w:r w:rsidRPr="0095293F">
        <w:rPr>
          <w:lang w:val="en-US"/>
        </w:rPr>
        <w:t>Direct</w:t>
      </w:r>
      <w:r>
        <w:rPr>
          <w:lang w:val="en-US"/>
        </w:rPr>
        <w:t xml:space="preserve"> </w:t>
      </w:r>
      <w:r w:rsidRPr="0095293F">
        <w:rPr>
          <w:lang w:val="en-US"/>
        </w:rPr>
        <w:t>- prin modificarea coroanei provizorii la pacient.</w:t>
      </w:r>
    </w:p>
    <w:p w:rsidR="004722FA" w:rsidRPr="0095293F" w:rsidRDefault="004722FA" w:rsidP="004722FA">
      <w:pPr>
        <w:spacing w:line="360" w:lineRule="auto"/>
        <w:jc w:val="both"/>
        <w:rPr>
          <w:lang w:val="en-US"/>
        </w:rPr>
      </w:pPr>
      <w:r>
        <w:rPr>
          <w:lang w:val="en-US"/>
        </w:rPr>
        <w:tab/>
      </w:r>
      <w:r w:rsidRPr="0095293F">
        <w:rPr>
          <w:lang w:val="en-US"/>
        </w:rPr>
        <w:t>Modificarea</w:t>
      </w:r>
      <w:r>
        <w:rPr>
          <w:lang w:val="en-US"/>
        </w:rPr>
        <w:t xml:space="preserve"> profilului scufindat peste 2 săptămâini după </w:t>
      </w:r>
      <w:r w:rsidRPr="0095293F">
        <w:rPr>
          <w:lang w:val="en-US"/>
        </w:rPr>
        <w:t>intervenţie, prin reformarea coroanei provizori</w:t>
      </w:r>
      <w:r>
        <w:rPr>
          <w:lang w:val="en-US"/>
        </w:rPr>
        <w:t>i subgingival cu o concavitate și supraconturarea suprafeț</w:t>
      </w:r>
      <w:r w:rsidRPr="0095293F">
        <w:rPr>
          <w:lang w:val="en-US"/>
        </w:rPr>
        <w:t>elor</w:t>
      </w:r>
      <w:r>
        <w:rPr>
          <w:lang w:val="en-US"/>
        </w:rPr>
        <w:t xml:space="preserve"> proximale ale coroanei prin adăugarea răș</w:t>
      </w:r>
      <w:r w:rsidRPr="0095293F">
        <w:rPr>
          <w:lang w:val="en-US"/>
        </w:rPr>
        <w:t>inilor acrilice autopolimerizabile va induce:</w:t>
      </w:r>
    </w:p>
    <w:p w:rsidR="004722FA" w:rsidRPr="000A07D5" w:rsidRDefault="004722FA" w:rsidP="00730E80">
      <w:pPr>
        <w:pStyle w:val="a5"/>
        <w:numPr>
          <w:ilvl w:val="0"/>
          <w:numId w:val="88"/>
        </w:numPr>
        <w:spacing w:line="360" w:lineRule="auto"/>
        <w:jc w:val="both"/>
        <w:rPr>
          <w:lang w:val="en-US"/>
        </w:rPr>
      </w:pPr>
      <w:r>
        <w:rPr>
          <w:lang w:val="en-US"/>
        </w:rPr>
        <w:t>Presiune minimă pe marginea vestibulară</w:t>
      </w:r>
      <w:r w:rsidRPr="000A07D5">
        <w:rPr>
          <w:lang w:val="en-US"/>
        </w:rPr>
        <w:t>, astfel va crea cresterea grosim</w:t>
      </w:r>
      <w:r>
        <w:rPr>
          <w:lang w:val="en-US"/>
        </w:rPr>
        <w:t>i</w:t>
      </w:r>
      <w:r w:rsidRPr="000A07D5">
        <w:rPr>
          <w:lang w:val="en-US"/>
        </w:rPr>
        <w:t xml:space="preserve">i </w:t>
      </w:r>
      <w:r>
        <w:rPr>
          <w:lang w:val="en-US"/>
        </w:rPr>
        <w:t>ț</w:t>
      </w:r>
      <w:r w:rsidRPr="000A07D5">
        <w:rPr>
          <w:lang w:val="en-US"/>
        </w:rPr>
        <w:t>e</w:t>
      </w:r>
      <w:r>
        <w:rPr>
          <w:lang w:val="en-US"/>
        </w:rPr>
        <w:t>sutului conjunctiv subgingival ș</w:t>
      </w:r>
      <w:r w:rsidRPr="000A07D5">
        <w:rPr>
          <w:lang w:val="en-US"/>
        </w:rPr>
        <w:t>i stabilitatea</w:t>
      </w:r>
      <w:r>
        <w:rPr>
          <w:lang w:val="en-US"/>
        </w:rPr>
        <w:t xml:space="preserve"> marginii gingivale vestibulare;</w:t>
      </w:r>
    </w:p>
    <w:p w:rsidR="004722FA" w:rsidRPr="000A07D5" w:rsidRDefault="004722FA" w:rsidP="00730E80">
      <w:pPr>
        <w:pStyle w:val="a5"/>
        <w:numPr>
          <w:ilvl w:val="0"/>
          <w:numId w:val="88"/>
        </w:numPr>
        <w:spacing w:line="360" w:lineRule="auto"/>
        <w:jc w:val="both"/>
        <w:rPr>
          <w:lang w:val="en-US"/>
        </w:rPr>
      </w:pPr>
      <w:r>
        <w:rPr>
          <w:lang w:val="en-US"/>
        </w:rPr>
        <w:t>Convexitate naturală la nivelul joncțiunii smalț-cement, pentru a menține tonicitatea gingiei;</w:t>
      </w:r>
    </w:p>
    <w:p w:rsidR="004722FA" w:rsidRPr="000A07D5" w:rsidRDefault="004722FA" w:rsidP="00730E80">
      <w:pPr>
        <w:pStyle w:val="a5"/>
        <w:numPr>
          <w:ilvl w:val="0"/>
          <w:numId w:val="88"/>
        </w:numPr>
        <w:spacing w:line="360" w:lineRule="auto"/>
        <w:jc w:val="both"/>
        <w:rPr>
          <w:lang w:val="en-US"/>
        </w:rPr>
      </w:pPr>
      <w:r w:rsidRPr="000A07D5">
        <w:rPr>
          <w:lang w:val="en-US"/>
        </w:rPr>
        <w:t>Api</w:t>
      </w:r>
      <w:r>
        <w:rPr>
          <w:lang w:val="en-US"/>
        </w:rPr>
        <w:t>calizarea contactelor proximale;</w:t>
      </w:r>
    </w:p>
    <w:p w:rsidR="004722FA" w:rsidRPr="000A07D5" w:rsidRDefault="004722FA" w:rsidP="00730E80">
      <w:pPr>
        <w:pStyle w:val="a5"/>
        <w:numPr>
          <w:ilvl w:val="0"/>
          <w:numId w:val="88"/>
        </w:numPr>
        <w:spacing w:line="360" w:lineRule="auto"/>
        <w:jc w:val="both"/>
        <w:rPr>
          <w:lang w:val="en-US"/>
        </w:rPr>
      </w:pPr>
      <w:r>
        <w:rPr>
          <w:lang w:val="en-US"/>
        </w:rPr>
        <w:t>Presiune optimală în papilele adiacente</w:t>
      </w:r>
      <w:r w:rsidRPr="000A07D5">
        <w:rPr>
          <w:lang w:val="en-US"/>
        </w:rPr>
        <w:t>, rez</w:t>
      </w:r>
      <w:r>
        <w:rPr>
          <w:lang w:val="en-US"/>
        </w:rPr>
        <w:t>ultând cu creșterea lor in volum;</w:t>
      </w:r>
    </w:p>
    <w:p w:rsidR="004722FA" w:rsidRDefault="004722FA" w:rsidP="00730E80">
      <w:pPr>
        <w:pStyle w:val="a5"/>
        <w:numPr>
          <w:ilvl w:val="0"/>
          <w:numId w:val="88"/>
        </w:numPr>
        <w:spacing w:line="360" w:lineRule="auto"/>
        <w:jc w:val="both"/>
        <w:rPr>
          <w:lang w:val="en-US"/>
        </w:rPr>
      </w:pPr>
      <w:r>
        <w:rPr>
          <w:lang w:val="en-US"/>
        </w:rPr>
        <w:t>Specificitatea acestui ț</w:t>
      </w:r>
      <w:r w:rsidRPr="000A07D5">
        <w:rPr>
          <w:lang w:val="en-US"/>
        </w:rPr>
        <w:t xml:space="preserve">esut moale </w:t>
      </w:r>
      <w:r>
        <w:rPr>
          <w:lang w:val="en-US"/>
        </w:rPr>
        <w:t>periimplantar trebuie să permită</w:t>
      </w:r>
      <w:r w:rsidRPr="000A07D5">
        <w:rPr>
          <w:lang w:val="en-US"/>
        </w:rPr>
        <w:t xml:space="preserve"> clinicianului reextinderea conturului/grosimii optimale a gingiei si reformarea papilelor inter</w:t>
      </w:r>
      <w:r>
        <w:rPr>
          <w:lang w:val="en-US"/>
        </w:rPr>
        <w:t>proximale prin lucru atent de câteva săptămâini sau câ</w:t>
      </w:r>
      <w:r w:rsidRPr="000A07D5">
        <w:rPr>
          <w:lang w:val="en-US"/>
        </w:rPr>
        <w:t>teva luni pe coroana provizorie.</w:t>
      </w:r>
    </w:p>
    <w:p w:rsidR="004722FA" w:rsidRPr="000A07D5" w:rsidRDefault="004722FA" w:rsidP="004722FA">
      <w:pPr>
        <w:spacing w:line="360" w:lineRule="auto"/>
        <w:jc w:val="both"/>
        <w:rPr>
          <w:lang w:val="en-US"/>
        </w:rPr>
      </w:pPr>
      <w:r>
        <w:rPr>
          <w:lang w:val="en-US"/>
        </w:rPr>
        <w:tab/>
        <w:t>În fine pentru un est</w:t>
      </w:r>
      <w:r w:rsidRPr="000A07D5">
        <w:rPr>
          <w:lang w:val="en-US"/>
        </w:rPr>
        <w:t>etic perfect este necesar de ţinut cont de indicii</w:t>
      </w:r>
      <w:r>
        <w:rPr>
          <w:lang w:val="en-US"/>
        </w:rPr>
        <w:t xml:space="preserve"> esteticului roz ș</w:t>
      </w:r>
      <w:r w:rsidRPr="000A07D5">
        <w:rPr>
          <w:lang w:val="en-US"/>
        </w:rPr>
        <w:t>i alb, despre care vom discuta în continuare.</w:t>
      </w:r>
    </w:p>
    <w:p w:rsidR="004722FA" w:rsidRPr="0095293F" w:rsidRDefault="004722FA" w:rsidP="004722FA">
      <w:pPr>
        <w:pStyle w:val="2"/>
        <w:rPr>
          <w:lang w:val="en-US"/>
        </w:rPr>
      </w:pPr>
      <w:bookmarkStart w:id="92" w:name="_Toc484552605"/>
      <w:r>
        <w:rPr>
          <w:lang w:val="en-US"/>
        </w:rPr>
        <w:t>12.4 Indicii esteticului roz ș</w:t>
      </w:r>
      <w:r w:rsidRPr="0095293F">
        <w:rPr>
          <w:lang w:val="en-US"/>
        </w:rPr>
        <w:t>i alb</w:t>
      </w:r>
      <w:bookmarkEnd w:id="92"/>
    </w:p>
    <w:p w:rsidR="004722FA" w:rsidRPr="0095293F" w:rsidRDefault="004722FA" w:rsidP="004722FA">
      <w:pPr>
        <w:spacing w:line="360" w:lineRule="auto"/>
        <w:jc w:val="both"/>
        <w:rPr>
          <w:lang w:val="en-US"/>
        </w:rPr>
      </w:pPr>
      <w:r>
        <w:rPr>
          <w:lang w:val="en-US"/>
        </w:rPr>
        <w:tab/>
      </w:r>
      <w:r w:rsidRPr="0095293F">
        <w:rPr>
          <w:lang w:val="en-US"/>
        </w:rPr>
        <w:t>Rezu</w:t>
      </w:r>
      <w:r>
        <w:rPr>
          <w:lang w:val="en-US"/>
        </w:rPr>
        <w:t>ltatul estetic final al restaură</w:t>
      </w:r>
      <w:r w:rsidRPr="0095293F">
        <w:rPr>
          <w:lang w:val="en-US"/>
        </w:rPr>
        <w:t xml:space="preserve">rii pe implant poate fi verificat prin folosirea </w:t>
      </w:r>
      <w:r>
        <w:rPr>
          <w:lang w:val="en-US"/>
        </w:rPr>
        <w:t>,,</w:t>
      </w:r>
      <w:r w:rsidRPr="0095293F">
        <w:rPr>
          <w:lang w:val="en-US"/>
        </w:rPr>
        <w:t>I</w:t>
      </w:r>
      <w:r>
        <w:rPr>
          <w:lang w:val="en-US"/>
        </w:rPr>
        <w:t>ndicelui estetic roz” (IER) și ,,</w:t>
      </w:r>
      <w:r w:rsidRPr="0095293F">
        <w:rPr>
          <w:lang w:val="en-US"/>
        </w:rPr>
        <w:t xml:space="preserve">Indicele esteticului alb” (IEA). </w:t>
      </w:r>
    </w:p>
    <w:p w:rsidR="004722FA" w:rsidRPr="0095293F" w:rsidRDefault="004722FA" w:rsidP="004722FA">
      <w:pPr>
        <w:spacing w:line="360" w:lineRule="auto"/>
        <w:jc w:val="both"/>
        <w:rPr>
          <w:lang w:val="en-US"/>
        </w:rPr>
      </w:pPr>
      <w:r>
        <w:rPr>
          <w:lang w:val="en-US"/>
        </w:rPr>
        <w:tab/>
        <w:t>IER este calculat prin compararea a ș</w:t>
      </w:r>
      <w:r w:rsidRPr="0095293F">
        <w:rPr>
          <w:lang w:val="en-US"/>
        </w:rPr>
        <w:t>apte d</w:t>
      </w:r>
      <w:r>
        <w:rPr>
          <w:lang w:val="en-US"/>
        </w:rPr>
        <w:t>eterminante anatomice a restaurării cu dinții adiacenți și contralaterali: înălţimea papilei meziale, înălț</w:t>
      </w:r>
      <w:r w:rsidRPr="0095293F">
        <w:rPr>
          <w:lang w:val="en-US"/>
        </w:rPr>
        <w:t xml:space="preserve">imea papilei distale, nivelul marginii gingivale, conturul marginii gingivale, conturul osului alveolar, culoarea gingiei, textura gingiei. </w:t>
      </w:r>
    </w:p>
    <w:p w:rsidR="004722FA" w:rsidRPr="0095293F" w:rsidRDefault="004722FA" w:rsidP="004722FA">
      <w:pPr>
        <w:spacing w:line="360" w:lineRule="auto"/>
        <w:jc w:val="both"/>
        <w:rPr>
          <w:lang w:val="en-US"/>
        </w:rPr>
      </w:pPr>
      <w:r>
        <w:rPr>
          <w:lang w:val="en-US"/>
        </w:rPr>
        <w:lastRenderedPageBreak/>
        <w:tab/>
      </w:r>
      <w:r w:rsidRPr="0095293F">
        <w:rPr>
          <w:lang w:val="en-US"/>
        </w:rPr>
        <w:t>IEA este bazat</w:t>
      </w:r>
      <w:r>
        <w:rPr>
          <w:lang w:val="en-US"/>
        </w:rPr>
        <w:t xml:space="preserve"> pe combinarea parametrilor dinț</w:t>
      </w:r>
      <w:r w:rsidRPr="0095293F">
        <w:rPr>
          <w:lang w:val="en-US"/>
        </w:rPr>
        <w:t>ilor: forma, conturul, volumul, culoarea,</w:t>
      </w:r>
      <w:r>
        <w:rPr>
          <w:lang w:val="en-US"/>
        </w:rPr>
        <w:t xml:space="preserve"> textura suprafetei restaurării ș</w:t>
      </w:r>
      <w:r w:rsidRPr="0095293F">
        <w:rPr>
          <w:lang w:val="en-US"/>
        </w:rPr>
        <w:t>i transluciditatea.</w:t>
      </w:r>
    </w:p>
    <w:p w:rsidR="004722FA" w:rsidRPr="0095293F" w:rsidRDefault="004722FA" w:rsidP="004722FA">
      <w:pPr>
        <w:spacing w:line="360" w:lineRule="auto"/>
        <w:jc w:val="both"/>
        <w:rPr>
          <w:lang w:val="en-US"/>
        </w:rPr>
      </w:pPr>
      <w:r>
        <w:rPr>
          <w:lang w:val="en-US"/>
        </w:rPr>
        <w:tab/>
        <w:t>Fiecare marker are o scală</w:t>
      </w:r>
      <w:r w:rsidRPr="0095293F">
        <w:rPr>
          <w:lang w:val="en-US"/>
        </w:rPr>
        <w:t xml:space="preserve"> d</w:t>
      </w:r>
      <w:r>
        <w:rPr>
          <w:lang w:val="en-US"/>
        </w:rPr>
        <w:t>e la 0 la 10, unde 10 reprezintă toți parametrii ca fiind perfecț</w:t>
      </w:r>
      <w:r w:rsidRPr="0095293F">
        <w:rPr>
          <w:lang w:val="en-US"/>
        </w:rPr>
        <w:t>i.</w:t>
      </w:r>
    </w:p>
    <w:p w:rsidR="004722FA" w:rsidRPr="0095293F" w:rsidRDefault="004722FA" w:rsidP="004722FA">
      <w:pPr>
        <w:spacing w:line="360" w:lineRule="auto"/>
        <w:jc w:val="both"/>
        <w:rPr>
          <w:lang w:val="en-US"/>
        </w:rPr>
      </w:pPr>
      <w:r>
        <w:rPr>
          <w:lang w:val="en-US"/>
        </w:rPr>
        <w:tab/>
        <w:t>Trauma ocluzală</w:t>
      </w:r>
      <w:r w:rsidRPr="0095293F">
        <w:rPr>
          <w:lang w:val="en-US"/>
        </w:rPr>
        <w:t xml:space="preserve"> joacă un rol important în resorbţia osului p</w:t>
      </w:r>
      <w:r>
        <w:rPr>
          <w:lang w:val="en-US"/>
        </w:rPr>
        <w:t>eriimplantar. Presiunea excesivă în jurul articulaț</w:t>
      </w:r>
      <w:r w:rsidRPr="0095293F">
        <w:rPr>
          <w:lang w:val="en-US"/>
        </w:rPr>
        <w:t>iei implanturilor de titan poa</w:t>
      </w:r>
      <w:r>
        <w:rPr>
          <w:lang w:val="en-US"/>
        </w:rPr>
        <w:t>te cauza deformarea ș</w:t>
      </w:r>
      <w:r w:rsidRPr="0095293F">
        <w:rPr>
          <w:lang w:val="en-US"/>
        </w:rPr>
        <w:t>i fracturarea osului, de</w:t>
      </w:r>
      <w:r>
        <w:rPr>
          <w:lang w:val="en-US"/>
        </w:rPr>
        <w:t xml:space="preserve"> </w:t>
      </w:r>
      <w:r w:rsidRPr="0095293F">
        <w:rPr>
          <w:lang w:val="en-US"/>
        </w:rPr>
        <w:t>asemene</w:t>
      </w:r>
      <w:r>
        <w:rPr>
          <w:lang w:val="en-US"/>
        </w:rPr>
        <w:t>a poate induce rezorbtia de os într-un mediu aseptic. Ră</w:t>
      </w:r>
      <w:r w:rsidRPr="0095293F">
        <w:rPr>
          <w:lang w:val="en-US"/>
        </w:rPr>
        <w:t>spunsul biologic a</w:t>
      </w:r>
      <w:r>
        <w:rPr>
          <w:lang w:val="en-US"/>
        </w:rPr>
        <w:t>l osului la tensiunea mecanică î</w:t>
      </w:r>
      <w:r w:rsidRPr="0095293F">
        <w:rPr>
          <w:lang w:val="en-US"/>
        </w:rPr>
        <w:t>n jurul implanturilor dentare este similar; singura zona de concentraţie a presiunii este diferită</w:t>
      </w:r>
      <w:r>
        <w:rPr>
          <w:lang w:val="en-US"/>
        </w:rPr>
        <w:t>. O încărcătură</w:t>
      </w:r>
      <w:r w:rsidRPr="0095293F">
        <w:rPr>
          <w:lang w:val="en-US"/>
        </w:rPr>
        <w:t xml:space="preserve"> </w:t>
      </w:r>
      <w:r>
        <w:rPr>
          <w:lang w:val="en-US"/>
        </w:rPr>
        <w:t>excesivă</w:t>
      </w:r>
      <w:r w:rsidRPr="0095293F">
        <w:rPr>
          <w:lang w:val="en-US"/>
        </w:rPr>
        <w:t xml:space="preserve"> ocluzal</w:t>
      </w:r>
      <w:r>
        <w:rPr>
          <w:lang w:val="en-US"/>
        </w:rPr>
        <w:t>ă în timpul funcț</w:t>
      </w:r>
      <w:r w:rsidRPr="0095293F">
        <w:rPr>
          <w:lang w:val="en-US"/>
        </w:rPr>
        <w:t>iei poate cauza pierdere de os periimpla</w:t>
      </w:r>
      <w:r>
        <w:rPr>
          <w:lang w:val="en-US"/>
        </w:rPr>
        <w:t>ntară.</w:t>
      </w:r>
    </w:p>
    <w:p w:rsidR="004722FA" w:rsidRPr="0095293F" w:rsidRDefault="004722FA" w:rsidP="004722FA">
      <w:pPr>
        <w:spacing w:line="360" w:lineRule="auto"/>
        <w:jc w:val="both"/>
        <w:rPr>
          <w:lang w:val="en-US"/>
        </w:rPr>
      </w:pPr>
      <w:r>
        <w:rPr>
          <w:lang w:val="en-US"/>
        </w:rPr>
        <w:tab/>
      </w:r>
      <w:r w:rsidRPr="0095293F">
        <w:rPr>
          <w:lang w:val="en-US"/>
        </w:rPr>
        <w:t xml:space="preserve">Un alt factor ce poate avea un impact </w:t>
      </w:r>
      <w:r>
        <w:rPr>
          <w:lang w:val="en-US"/>
        </w:rPr>
        <w:t>major sunt fortele de presiune în formă de foarfece ce pot apărea între suprafețele bont-implant la încărcarea ocluzală</w:t>
      </w:r>
      <w:r w:rsidRPr="0095293F">
        <w:rPr>
          <w:lang w:val="en-US"/>
        </w:rPr>
        <w:t xml:space="preserve">. Remodelarea </w:t>
      </w:r>
      <w:r>
        <w:rPr>
          <w:lang w:val="en-US"/>
        </w:rPr>
        <w:t>osului marginal va avea loc după plasarea restaurării finale în zonele unde nu există</w:t>
      </w:r>
      <w:r w:rsidRPr="0095293F">
        <w:rPr>
          <w:lang w:val="en-US"/>
        </w:rPr>
        <w:t xml:space="preserve"> o centralizare trid</w:t>
      </w:r>
      <w:r>
        <w:rPr>
          <w:lang w:val="en-US"/>
        </w:rPr>
        <w:t>imensională între os și implant, î</w:t>
      </w:r>
      <w:r w:rsidRPr="0095293F">
        <w:rPr>
          <w:lang w:val="en-US"/>
        </w:rPr>
        <w:t>n timp ce şansele de conservare a</w:t>
      </w:r>
      <w:r>
        <w:rPr>
          <w:lang w:val="en-US"/>
        </w:rPr>
        <w:t xml:space="preserve"> nivelului de os intact vor crește cu prezența elementelor </w:t>
      </w:r>
      <w:r w:rsidRPr="0095293F">
        <w:rPr>
          <w:lang w:val="en-US"/>
        </w:rPr>
        <w:t xml:space="preserve">retentive </w:t>
      </w:r>
      <w:r>
        <w:rPr>
          <w:lang w:val="en-US"/>
        </w:rPr>
        <w:t>la vâ</w:t>
      </w:r>
      <w:r w:rsidRPr="0095293F">
        <w:rPr>
          <w:lang w:val="en-US"/>
        </w:rPr>
        <w:t>rful implantului.</w:t>
      </w:r>
    </w:p>
    <w:p w:rsidR="004722FA" w:rsidRPr="0095293F" w:rsidRDefault="004722FA" w:rsidP="004722FA">
      <w:pPr>
        <w:spacing w:line="360" w:lineRule="auto"/>
        <w:jc w:val="both"/>
        <w:rPr>
          <w:lang w:val="en-US"/>
        </w:rPr>
      </w:pPr>
      <w:r>
        <w:rPr>
          <w:lang w:val="en-US"/>
        </w:rPr>
        <w:tab/>
      </w:r>
      <w:r w:rsidRPr="0095293F">
        <w:rPr>
          <w:lang w:val="en-US"/>
        </w:rPr>
        <w:t>Folosirea unui implant conic de</w:t>
      </w:r>
      <w:r>
        <w:rPr>
          <w:lang w:val="en-US"/>
        </w:rPr>
        <w:t xml:space="preserve"> asemenea descrește presiunea pe implant, mutân</w:t>
      </w:r>
      <w:r w:rsidRPr="0095293F">
        <w:rPr>
          <w:lang w:val="en-US"/>
        </w:rPr>
        <w:t>d</w:t>
      </w:r>
      <w:r>
        <w:rPr>
          <w:lang w:val="en-US"/>
        </w:rPr>
        <w:t>-o într-o parte de la colet și permite o distribuire mai bună a forț</w:t>
      </w:r>
      <w:r w:rsidRPr="0095293F">
        <w:rPr>
          <w:lang w:val="en-US"/>
        </w:rPr>
        <w:t>elor de-a lungul corpului implantului, ceea</w:t>
      </w:r>
      <w:r>
        <w:rPr>
          <w:lang w:val="en-US"/>
        </w:rPr>
        <w:t xml:space="preserve"> ce indirect va minimiza resorbț</w:t>
      </w:r>
      <w:r w:rsidRPr="0095293F">
        <w:rPr>
          <w:lang w:val="en-US"/>
        </w:rPr>
        <w:t>ia de os ce</w:t>
      </w:r>
      <w:r>
        <w:rPr>
          <w:lang w:val="en-US"/>
        </w:rPr>
        <w:t>rvical și recesiunea țesutului moale. Controlul forț</w:t>
      </w:r>
      <w:r w:rsidRPr="0095293F">
        <w:rPr>
          <w:lang w:val="en-US"/>
        </w:rPr>
        <w:t xml:space="preserve">elor orizontale ocluzale pe </w:t>
      </w:r>
      <w:r>
        <w:rPr>
          <w:lang w:val="en-US"/>
        </w:rPr>
        <w:t>parcursul primelor luni de funcție este un factor determinant în reducerea presiunii în regiunea crestală, stimulând adaptarea osului și minimizâ</w:t>
      </w:r>
      <w:r w:rsidRPr="0095293F">
        <w:rPr>
          <w:lang w:val="en-US"/>
        </w:rPr>
        <w:t>nd pi</w:t>
      </w:r>
      <w:r>
        <w:rPr>
          <w:lang w:val="en-US"/>
        </w:rPr>
        <w:t>e</w:t>
      </w:r>
      <w:r w:rsidRPr="0095293F">
        <w:rPr>
          <w:lang w:val="en-US"/>
        </w:rPr>
        <w:t>rderea de os crestal. Prin</w:t>
      </w:r>
      <w:r>
        <w:rPr>
          <w:lang w:val="en-US"/>
        </w:rPr>
        <w:t xml:space="preserve"> urmare, ajustarea funcțională ocluzală a restaurării pe implant trebuie să fie efectuată.</w:t>
      </w:r>
    </w:p>
    <w:p w:rsidR="004722FA" w:rsidRPr="0095293F" w:rsidRDefault="004722FA" w:rsidP="004722FA">
      <w:pPr>
        <w:spacing w:line="360" w:lineRule="auto"/>
        <w:jc w:val="both"/>
        <w:rPr>
          <w:lang w:val="en-US"/>
        </w:rPr>
      </w:pPr>
      <w:r>
        <w:rPr>
          <w:lang w:val="en-US"/>
        </w:rPr>
        <w:tab/>
      </w:r>
      <w:r w:rsidRPr="0095293F">
        <w:rPr>
          <w:lang w:val="en-US"/>
        </w:rPr>
        <w:t>În acest con</w:t>
      </w:r>
      <w:r>
        <w:rPr>
          <w:lang w:val="en-US"/>
        </w:rPr>
        <w:t>text aş vrea să menţionez că deși esteticul reprezintă o parte esenț</w:t>
      </w:r>
      <w:r w:rsidRPr="0095293F">
        <w:rPr>
          <w:lang w:val="en-US"/>
        </w:rPr>
        <w:t>ială a tratamentului implanto-protetică actuală, valoarea rezultatelor, previzibilit</w:t>
      </w:r>
      <w:r>
        <w:rPr>
          <w:lang w:val="en-US"/>
        </w:rPr>
        <w:t>atea diferitelor modalități terapeutice ș</w:t>
      </w:r>
      <w:r w:rsidRPr="0095293F">
        <w:rPr>
          <w:lang w:val="en-US"/>
        </w:rPr>
        <w:t>i prognozele pe termen lung, to</w:t>
      </w:r>
      <w:r>
        <w:rPr>
          <w:lang w:val="en-US"/>
        </w:rPr>
        <w:t>ate necesită o abordare științifică până</w:t>
      </w:r>
      <w:r w:rsidRPr="0095293F">
        <w:rPr>
          <w:lang w:val="en-US"/>
        </w:rPr>
        <w:t xml:space="preserve"> la procedu</w:t>
      </w:r>
      <w:r>
        <w:rPr>
          <w:lang w:val="en-US"/>
        </w:rPr>
        <w:t>rile clinice. Obiectivul final î</w:t>
      </w:r>
      <w:r w:rsidRPr="0095293F">
        <w:rPr>
          <w:lang w:val="en-US"/>
        </w:rPr>
        <w:t>n implan</w:t>
      </w:r>
      <w:r>
        <w:rPr>
          <w:lang w:val="en-US"/>
        </w:rPr>
        <w:t>tologie este de a obține un estetic optimal al restaurării pe implant, î</w:t>
      </w:r>
      <w:r w:rsidRPr="0095293F">
        <w:rPr>
          <w:lang w:val="en-US"/>
        </w:rPr>
        <w:t>nconjurat de un contur</w:t>
      </w:r>
      <w:r>
        <w:rPr>
          <w:lang w:val="en-US"/>
        </w:rPr>
        <w:t xml:space="preserve"> natural al gingiei și în armonie cu dinții adiacenț</w:t>
      </w:r>
      <w:r w:rsidRPr="0095293F">
        <w:rPr>
          <w:lang w:val="en-US"/>
        </w:rPr>
        <w:t>i prin folosirea chirurgiei plastice delic</w:t>
      </w:r>
      <w:r>
        <w:rPr>
          <w:lang w:val="en-US"/>
        </w:rPr>
        <w:t>ate a osului și/sau mucogingiei.</w:t>
      </w:r>
    </w:p>
    <w:p w:rsidR="004722FA" w:rsidRPr="0095293F" w:rsidRDefault="004722FA" w:rsidP="004722FA">
      <w:pPr>
        <w:spacing w:line="360" w:lineRule="auto"/>
        <w:jc w:val="both"/>
        <w:rPr>
          <w:lang w:val="en-US"/>
        </w:rPr>
      </w:pPr>
      <w:r>
        <w:rPr>
          <w:lang w:val="en-US"/>
        </w:rPr>
        <w:tab/>
        <w:t>Avansările î</w:t>
      </w:r>
      <w:r w:rsidRPr="0095293F">
        <w:rPr>
          <w:lang w:val="en-US"/>
        </w:rPr>
        <w:t>n tehnicile chirurgicale</w:t>
      </w:r>
      <w:r>
        <w:rPr>
          <w:lang w:val="en-US"/>
        </w:rPr>
        <w:t xml:space="preserve"> și în design-ul suprafețelor implanturilor</w:t>
      </w:r>
      <w:r w:rsidRPr="0095293F">
        <w:rPr>
          <w:lang w:val="en-US"/>
        </w:rPr>
        <w:t xml:space="preserve"> au deplasat tratamentul pe implanturi dincolo de o integrare pur fun</w:t>
      </w:r>
      <w:r>
        <w:rPr>
          <w:lang w:val="en-US"/>
        </w:rPr>
        <w:t>ctională spre o abordare condusă</w:t>
      </w:r>
      <w:r w:rsidRPr="0095293F">
        <w:rPr>
          <w:lang w:val="en-US"/>
        </w:rPr>
        <w:t xml:space="preserve"> restaurativ, cu o conştientizare sporită ca rezultatele estetice favorabile de</w:t>
      </w:r>
      <w:r>
        <w:rPr>
          <w:lang w:val="en-US"/>
        </w:rPr>
        <w:t xml:space="preserve"> </w:t>
      </w:r>
      <w:r w:rsidRPr="0095293F">
        <w:rPr>
          <w:lang w:val="en-US"/>
        </w:rPr>
        <w:t xml:space="preserve">asemenea </w:t>
      </w:r>
      <w:r>
        <w:rPr>
          <w:lang w:val="en-US"/>
        </w:rPr>
        <w:t>vor depinde de o terapie condusă</w:t>
      </w:r>
      <w:r w:rsidRPr="0095293F">
        <w:rPr>
          <w:lang w:val="en-US"/>
        </w:rPr>
        <w:t xml:space="preserve"> biologic.</w:t>
      </w:r>
    </w:p>
    <w:p w:rsidR="004722FA" w:rsidRPr="0095293F" w:rsidRDefault="004722FA" w:rsidP="004722FA">
      <w:pPr>
        <w:spacing w:line="360" w:lineRule="auto"/>
        <w:jc w:val="both"/>
        <w:rPr>
          <w:lang w:val="en-US"/>
        </w:rPr>
      </w:pPr>
      <w:r>
        <w:rPr>
          <w:lang w:val="en-US"/>
        </w:rPr>
        <w:tab/>
        <w:t>Pentru un rezultat est</w:t>
      </w:r>
      <w:r w:rsidRPr="0095293F">
        <w:rPr>
          <w:lang w:val="en-US"/>
        </w:rPr>
        <w:t>etic de durată la momentul actual pe larg sunt rec</w:t>
      </w:r>
      <w:r>
        <w:rPr>
          <w:lang w:val="en-US"/>
        </w:rPr>
        <w:t>omandate modelurile ș</w:t>
      </w:r>
      <w:r w:rsidRPr="0095293F">
        <w:rPr>
          <w:lang w:val="en-US"/>
        </w:rPr>
        <w:t>i tehnicile ghidate de calculator. Aceasta permite prepara</w:t>
      </w:r>
      <w:r>
        <w:rPr>
          <w:lang w:val="en-US"/>
        </w:rPr>
        <w:t>rea abutmentelor personalizate împreună cu șabloanele chirurgicale precise ș</w:t>
      </w:r>
      <w:r w:rsidRPr="0095293F">
        <w:rPr>
          <w:lang w:val="en-US"/>
        </w:rPr>
        <w:t>i</w:t>
      </w:r>
      <w:r>
        <w:rPr>
          <w:lang w:val="en-US"/>
        </w:rPr>
        <w:t xml:space="preserve"> permit restaurarea provizorie în </w:t>
      </w:r>
      <w:r>
        <w:rPr>
          <w:lang w:val="en-US"/>
        </w:rPr>
        <w:lastRenderedPageBreak/>
        <w:t>laborator înainte de secvența chirurgicală</w:t>
      </w:r>
      <w:r w:rsidRPr="0095293F">
        <w:rPr>
          <w:lang w:val="en-US"/>
        </w:rPr>
        <w:t>.</w:t>
      </w:r>
      <w:r>
        <w:rPr>
          <w:lang w:val="en-US"/>
        </w:rPr>
        <w:t xml:space="preserve"> </w:t>
      </w:r>
      <w:r w:rsidRPr="0095293F">
        <w:rPr>
          <w:lang w:val="en-US"/>
        </w:rPr>
        <w:t>Deoarece stabilitatea p</w:t>
      </w:r>
      <w:r>
        <w:rPr>
          <w:lang w:val="en-US"/>
        </w:rPr>
        <w:t>eriimplantară</w:t>
      </w:r>
      <w:r w:rsidRPr="0095293F">
        <w:rPr>
          <w:lang w:val="en-US"/>
        </w:rPr>
        <w:t xml:space="preserve"> emite un complex multifactorial, </w:t>
      </w:r>
      <w:r>
        <w:rPr>
          <w:lang w:val="en-US"/>
        </w:rPr>
        <w:t>esteticul implantului trebuie să</w:t>
      </w:r>
      <w:r w:rsidRPr="0095293F">
        <w:rPr>
          <w:lang w:val="en-US"/>
        </w:rPr>
        <w:t xml:space="preserve"> r</w:t>
      </w:r>
      <w:r>
        <w:rPr>
          <w:lang w:val="en-US"/>
        </w:rPr>
        <w:t>especte factorii biologici. Dacă</w:t>
      </w:r>
      <w:r w:rsidRPr="0095293F">
        <w:rPr>
          <w:lang w:val="en-US"/>
        </w:rPr>
        <w:t xml:space="preserve"> regulile </w:t>
      </w:r>
      <w:r>
        <w:rPr>
          <w:lang w:val="en-US"/>
        </w:rPr>
        <w:t>biologice sunt respectate și permit o armonie în funcționare, remodelarea osoasă și gingivală pot fi îmbunătăț</w:t>
      </w:r>
      <w:r w:rsidRPr="0095293F">
        <w:rPr>
          <w:lang w:val="en-US"/>
        </w:rPr>
        <w:t>ite, prevenind recesiunea periim</w:t>
      </w:r>
      <w:r>
        <w:rPr>
          <w:lang w:val="en-US"/>
        </w:rPr>
        <w:t xml:space="preserve">plantară și obținând rezultate </w:t>
      </w:r>
      <w:r w:rsidRPr="0095293F">
        <w:rPr>
          <w:lang w:val="en-US"/>
        </w:rPr>
        <w:t>e</w:t>
      </w:r>
      <w:r>
        <w:rPr>
          <w:lang w:val="en-US"/>
        </w:rPr>
        <w:t>s</w:t>
      </w:r>
      <w:r w:rsidRPr="0095293F">
        <w:rPr>
          <w:lang w:val="en-US"/>
        </w:rPr>
        <w:t>tetice pe termen lung.</w:t>
      </w:r>
    </w:p>
    <w:p w:rsidR="004722FA" w:rsidRDefault="004722FA" w:rsidP="004722FA">
      <w:pPr>
        <w:spacing w:line="360" w:lineRule="auto"/>
        <w:jc w:val="both"/>
        <w:rPr>
          <w:lang w:val="en-US"/>
        </w:rPr>
      </w:pPr>
      <w:r>
        <w:rPr>
          <w:lang w:val="en-US"/>
        </w:rPr>
        <w:tab/>
      </w:r>
    </w:p>
    <w:p w:rsidR="004722FA" w:rsidRDefault="004722FA" w:rsidP="004722FA">
      <w:pPr>
        <w:spacing w:line="360" w:lineRule="auto"/>
        <w:jc w:val="both"/>
        <w:rPr>
          <w:i/>
          <w:lang w:val="en-US"/>
        </w:rPr>
      </w:pPr>
      <w:r w:rsidRPr="000A07D5">
        <w:rPr>
          <w:i/>
          <w:lang w:val="en-US"/>
        </w:rPr>
        <w:tab/>
        <w:t>Acest capitol a cuprins doar acele strate</w:t>
      </w:r>
      <w:r>
        <w:rPr>
          <w:i/>
          <w:lang w:val="en-US"/>
        </w:rPr>
        <w:t>gii referitoare la conservarea ș</w:t>
      </w:r>
      <w:r w:rsidRPr="000A07D5">
        <w:rPr>
          <w:i/>
          <w:lang w:val="en-US"/>
        </w:rPr>
        <w:t>i sporirea arhitecturii gingival</w:t>
      </w:r>
      <w:r>
        <w:rPr>
          <w:i/>
          <w:lang w:val="en-US"/>
        </w:rPr>
        <w:t>e existente imediat după</w:t>
      </w:r>
      <w:r w:rsidRPr="000A07D5">
        <w:rPr>
          <w:i/>
          <w:lang w:val="en-US"/>
        </w:rPr>
        <w:t xml:space="preserve"> extracția dintelui.</w:t>
      </w:r>
    </w:p>
    <w:p w:rsidR="004722FA" w:rsidRDefault="004722FA" w:rsidP="004722FA">
      <w:pPr>
        <w:spacing w:line="360" w:lineRule="auto"/>
        <w:jc w:val="both"/>
        <w:rPr>
          <w:i/>
          <w:lang w:val="en-US"/>
        </w:rPr>
      </w:pPr>
    </w:p>
    <w:p w:rsidR="004722FA" w:rsidRDefault="004722FA" w:rsidP="004722FA">
      <w:pPr>
        <w:spacing w:line="360" w:lineRule="auto"/>
        <w:jc w:val="both"/>
        <w:rPr>
          <w:b/>
          <w:lang w:val="en-US"/>
        </w:rPr>
      </w:pPr>
      <w:r>
        <w:rPr>
          <w:b/>
          <w:lang w:val="en-US"/>
        </w:rPr>
        <w:t>Bibliografie</w:t>
      </w:r>
    </w:p>
    <w:p w:rsidR="004722FA" w:rsidRDefault="004722FA" w:rsidP="00730E80">
      <w:pPr>
        <w:pStyle w:val="a5"/>
        <w:numPr>
          <w:ilvl w:val="0"/>
          <w:numId w:val="89"/>
        </w:numPr>
        <w:tabs>
          <w:tab w:val="left" w:pos="2694"/>
        </w:tabs>
        <w:spacing w:after="0" w:line="240" w:lineRule="auto"/>
        <w:rPr>
          <w:color w:val="000000" w:themeColor="text1"/>
          <w:szCs w:val="24"/>
        </w:rPr>
        <w:sectPr w:rsidR="004722FA" w:rsidSect="00136417">
          <w:type w:val="continuous"/>
          <w:pgSz w:w="11906" w:h="16838"/>
          <w:pgMar w:top="1134" w:right="850" w:bottom="1134" w:left="1701" w:header="708" w:footer="708" w:gutter="0"/>
          <w:cols w:space="708"/>
          <w:docGrid w:linePitch="360"/>
        </w:sectPr>
      </w:pPr>
    </w:p>
    <w:p w:rsidR="004722FA" w:rsidRPr="00B63CC9" w:rsidRDefault="004722FA" w:rsidP="00730E80">
      <w:pPr>
        <w:pStyle w:val="a5"/>
        <w:numPr>
          <w:ilvl w:val="0"/>
          <w:numId w:val="89"/>
        </w:numPr>
        <w:tabs>
          <w:tab w:val="left" w:pos="2694"/>
        </w:tabs>
        <w:spacing w:after="0" w:line="240" w:lineRule="auto"/>
        <w:rPr>
          <w:color w:val="000000" w:themeColor="text1"/>
          <w:szCs w:val="24"/>
        </w:rPr>
      </w:pPr>
      <w:r w:rsidRPr="004D43AF">
        <w:rPr>
          <w:color w:val="000000" w:themeColor="text1"/>
          <w:szCs w:val="24"/>
          <w:lang w:val="en-US"/>
        </w:rPr>
        <w:lastRenderedPageBreak/>
        <w:t xml:space="preserve">Dental Implants: Benefit and Risk. </w:t>
      </w:r>
      <w:r w:rsidRPr="00B63CC9">
        <w:rPr>
          <w:color w:val="000000" w:themeColor="text1"/>
          <w:szCs w:val="24"/>
        </w:rPr>
        <w:t>NIH Consens Statement 1978 Jun 13-14;1(3):13-19</w:t>
      </w:r>
    </w:p>
    <w:p w:rsidR="004722FA" w:rsidRPr="00B63CC9" w:rsidRDefault="004722FA" w:rsidP="00730E80">
      <w:pPr>
        <w:pStyle w:val="a5"/>
        <w:numPr>
          <w:ilvl w:val="0"/>
          <w:numId w:val="89"/>
        </w:numPr>
        <w:tabs>
          <w:tab w:val="left" w:pos="2694"/>
        </w:tabs>
        <w:spacing w:after="0" w:line="240" w:lineRule="auto"/>
        <w:rPr>
          <w:color w:val="000000" w:themeColor="text1"/>
          <w:szCs w:val="24"/>
        </w:rPr>
      </w:pPr>
      <w:r w:rsidRPr="004D43AF">
        <w:rPr>
          <w:color w:val="000000" w:themeColor="text1"/>
          <w:szCs w:val="24"/>
          <w:shd w:val="clear" w:color="auto" w:fill="FFFFFF"/>
          <w:lang w:val="en-US"/>
        </w:rPr>
        <w:t xml:space="preserve">Evans, C. D. J. and Chen, S. T. (2008), Esthetic outcomes of immediate implant placements. </w:t>
      </w:r>
      <w:r w:rsidRPr="00B63CC9">
        <w:rPr>
          <w:color w:val="000000" w:themeColor="text1"/>
          <w:szCs w:val="24"/>
          <w:shd w:val="clear" w:color="auto" w:fill="FFFFFF"/>
        </w:rPr>
        <w:t>Clinical Oral Implants Research, 19: 73–80. doi:10.1111/j.1600-0501.2007.01413.x</w:t>
      </w:r>
    </w:p>
    <w:p w:rsidR="004722FA" w:rsidRPr="00B63CC9" w:rsidRDefault="004722FA" w:rsidP="00730E80">
      <w:pPr>
        <w:pStyle w:val="a5"/>
        <w:numPr>
          <w:ilvl w:val="0"/>
          <w:numId w:val="89"/>
        </w:numPr>
        <w:tabs>
          <w:tab w:val="left" w:pos="2694"/>
        </w:tabs>
        <w:spacing w:after="0" w:line="240" w:lineRule="auto"/>
        <w:rPr>
          <w:color w:val="000000" w:themeColor="text1"/>
          <w:szCs w:val="24"/>
        </w:rPr>
      </w:pPr>
      <w:r w:rsidRPr="00B63CC9">
        <w:rPr>
          <w:color w:val="000000" w:themeColor="text1"/>
          <w:szCs w:val="24"/>
          <w:lang w:val="en-US"/>
        </w:rPr>
        <w:lastRenderedPageBreak/>
        <w:t>Mijiritsky, E., Mardinger, O., Mazor, Z. &amp; Chaushu, G. (2009) Immediate provisionalization of single-tooth implants in fr</w:t>
      </w:r>
      <w:r w:rsidRPr="004D43AF">
        <w:rPr>
          <w:color w:val="000000" w:themeColor="text1"/>
          <w:lang w:val="en-US"/>
        </w:rPr>
        <w:t xml:space="preserve">esh </w:t>
      </w:r>
      <w:r w:rsidRPr="00B63CC9">
        <w:rPr>
          <w:color w:val="000000" w:themeColor="text1"/>
          <w:szCs w:val="24"/>
          <w:lang w:val="en-US"/>
        </w:rPr>
        <w:t>extraction sites at the maxillary esthetic zone: up to 6 years of follow-up. Implant Dentistry 18: 326–333.</w:t>
      </w:r>
    </w:p>
    <w:p w:rsidR="004722FA" w:rsidRDefault="004722FA" w:rsidP="004722FA">
      <w:pPr>
        <w:spacing w:line="360" w:lineRule="auto"/>
        <w:jc w:val="both"/>
        <w:rPr>
          <w:b/>
          <w:lang w:val="en-US"/>
        </w:rPr>
        <w:sectPr w:rsidR="004722FA" w:rsidSect="00246D31">
          <w:type w:val="continuous"/>
          <w:pgSz w:w="11906" w:h="16838"/>
          <w:pgMar w:top="1134" w:right="850" w:bottom="1134" w:left="1701" w:header="708" w:footer="708" w:gutter="0"/>
          <w:cols w:num="2" w:space="708"/>
          <w:docGrid w:linePitch="360"/>
        </w:sectPr>
      </w:pPr>
    </w:p>
    <w:p w:rsidR="004722FA" w:rsidRPr="005D404D" w:rsidRDefault="004722FA" w:rsidP="004722FA">
      <w:pPr>
        <w:spacing w:line="360" w:lineRule="auto"/>
        <w:jc w:val="both"/>
        <w:rPr>
          <w:b/>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Default="004722FA" w:rsidP="004722FA">
      <w:pPr>
        <w:spacing w:line="360" w:lineRule="auto"/>
        <w:rPr>
          <w:lang w:val="en-US"/>
        </w:rPr>
      </w:pPr>
    </w:p>
    <w:p w:rsidR="004722FA" w:rsidRPr="00A86408" w:rsidRDefault="004722FA" w:rsidP="004722FA">
      <w:pPr>
        <w:pStyle w:val="1"/>
      </w:pPr>
      <w:bookmarkStart w:id="93" w:name="_Toc480831928"/>
      <w:bookmarkStart w:id="94" w:name="_Toc484552606"/>
      <w:r w:rsidRPr="0095293F">
        <w:lastRenderedPageBreak/>
        <w:t>X</w:t>
      </w:r>
      <w:r>
        <w:t>III. Managmentul tisular ș</w:t>
      </w:r>
      <w:r w:rsidRPr="0095293F">
        <w:t>i consideratii p</w:t>
      </w:r>
      <w:r>
        <w:t>rotetice cu implantarea imediată în zona anterioară</w:t>
      </w:r>
      <w:r w:rsidRPr="0095293F">
        <w:t xml:space="preserve"> a maxilei</w:t>
      </w:r>
      <w:bookmarkEnd w:id="93"/>
      <w:bookmarkEnd w:id="94"/>
    </w:p>
    <w:p w:rsidR="004722FA" w:rsidRPr="0095293F" w:rsidRDefault="004722FA" w:rsidP="004722FA">
      <w:pPr>
        <w:spacing w:line="360" w:lineRule="auto"/>
        <w:jc w:val="both"/>
        <w:rPr>
          <w:lang w:val="en-US"/>
        </w:rPr>
      </w:pPr>
      <w:r>
        <w:rPr>
          <w:color w:val="C00000"/>
          <w:lang w:val="en-US"/>
        </w:rPr>
        <w:tab/>
      </w:r>
      <w:r w:rsidRPr="00B663B2">
        <w:rPr>
          <w:color w:val="000000" w:themeColor="text1"/>
          <w:lang w:val="en-US"/>
        </w:rPr>
        <w:t xml:space="preserve">Succesul terapiei pe </w:t>
      </w:r>
      <w:r>
        <w:rPr>
          <w:color w:val="000000" w:themeColor="text1"/>
          <w:lang w:val="en-US"/>
        </w:rPr>
        <w:t>implanturi, în special în zona anterioară a maxilei nu este judecat doar după osteointegrare,</w:t>
      </w:r>
      <w:r w:rsidRPr="00B663B2">
        <w:rPr>
          <w:color w:val="000000" w:themeColor="text1"/>
          <w:lang w:val="en-US"/>
        </w:rPr>
        <w:t xml:space="preserve"> dar de</w:t>
      </w:r>
      <w:r>
        <w:rPr>
          <w:color w:val="000000" w:themeColor="text1"/>
          <w:lang w:val="en-US"/>
        </w:rPr>
        <w:t xml:space="preserve"> asemenea și de prezența stabilităț</w:t>
      </w:r>
      <w:r w:rsidRPr="00B663B2">
        <w:rPr>
          <w:color w:val="000000" w:themeColor="text1"/>
          <w:lang w:val="en-US"/>
        </w:rPr>
        <w:t xml:space="preserve">ii </w:t>
      </w:r>
      <w:r>
        <w:rPr>
          <w:color w:val="000000" w:themeColor="text1"/>
          <w:lang w:val="en-US"/>
        </w:rPr>
        <w:t>țesut</w:t>
      </w:r>
      <w:r w:rsidRPr="00B663B2">
        <w:rPr>
          <w:color w:val="000000" w:themeColor="text1"/>
          <w:lang w:val="en-US"/>
        </w:rPr>
        <w:t xml:space="preserve">urilor periimplantare </w:t>
      </w:r>
      <w:r>
        <w:rPr>
          <w:color w:val="000000" w:themeColor="text1"/>
          <w:lang w:val="en-US"/>
        </w:rPr>
        <w:t>care este identică</w:t>
      </w:r>
      <w:r w:rsidRPr="00B663B2">
        <w:rPr>
          <w:color w:val="000000" w:themeColor="text1"/>
          <w:lang w:val="en-US"/>
        </w:rPr>
        <w:t xml:space="preserve"> cu gingia inconjur</w:t>
      </w:r>
      <w:r>
        <w:rPr>
          <w:color w:val="000000" w:themeColor="text1"/>
          <w:lang w:val="en-US"/>
        </w:rPr>
        <w:t>atoare a dinților adiacenti sănătoș</w:t>
      </w:r>
      <w:r w:rsidRPr="00B663B2">
        <w:rPr>
          <w:color w:val="000000" w:themeColor="text1"/>
          <w:lang w:val="en-US"/>
        </w:rPr>
        <w:t>i. Rezultatele estetice periimplanta</w:t>
      </w:r>
      <w:r>
        <w:rPr>
          <w:color w:val="000000" w:themeColor="text1"/>
          <w:lang w:val="en-US"/>
        </w:rPr>
        <w:t>re optimale, create imediat după extracția dintelui necesită</w:t>
      </w:r>
      <w:r w:rsidRPr="00B663B2">
        <w:rPr>
          <w:color w:val="000000" w:themeColor="text1"/>
          <w:lang w:val="en-US"/>
        </w:rPr>
        <w:t xml:space="preserve"> o conservare</w:t>
      </w:r>
      <w:r>
        <w:rPr>
          <w:color w:val="000000" w:themeColor="text1"/>
          <w:lang w:val="en-US"/>
        </w:rPr>
        <w:t xml:space="preserve">, și respectiv </w:t>
      </w:r>
      <w:r w:rsidRPr="00B663B2">
        <w:rPr>
          <w:color w:val="000000" w:themeColor="text1"/>
          <w:lang w:val="en-US"/>
        </w:rPr>
        <w:t xml:space="preserve">de multe ori augumentarea </w:t>
      </w:r>
      <w:r>
        <w:rPr>
          <w:color w:val="000000" w:themeColor="text1"/>
          <w:lang w:val="en-US"/>
        </w:rPr>
        <w:t>țesutului dur și moale ce î</w:t>
      </w:r>
      <w:r w:rsidRPr="00B663B2">
        <w:rPr>
          <w:color w:val="000000" w:themeColor="text1"/>
          <w:lang w:val="en-US"/>
        </w:rPr>
        <w:t>nconjo</w:t>
      </w:r>
      <w:r>
        <w:rPr>
          <w:color w:val="000000" w:themeColor="text1"/>
          <w:lang w:val="en-US"/>
        </w:rPr>
        <w:t>ară dintele lipsă, plasarea tridimensională potrivită</w:t>
      </w:r>
      <w:r w:rsidRPr="00B663B2">
        <w:rPr>
          <w:color w:val="000000" w:themeColor="text1"/>
          <w:lang w:val="en-US"/>
        </w:rPr>
        <w:t xml:space="preserve"> a im</w:t>
      </w:r>
      <w:r>
        <w:rPr>
          <w:color w:val="000000" w:themeColor="text1"/>
          <w:lang w:val="en-US"/>
        </w:rPr>
        <w:t>plantului, planificare potrivită și design-ul lucrărilor protetice ce urmează după</w:t>
      </w:r>
      <w:r w:rsidRPr="00B663B2">
        <w:rPr>
          <w:color w:val="000000" w:themeColor="text1"/>
          <w:lang w:val="en-US"/>
        </w:rPr>
        <w:t xml:space="preserve"> etapa chirurg</w:t>
      </w:r>
      <w:r>
        <w:rPr>
          <w:color w:val="000000" w:themeColor="text1"/>
          <w:lang w:val="en-US"/>
        </w:rPr>
        <w:t>icală. Situsul extracțional în zona anterioară a maxilei reprezintă</w:t>
      </w:r>
      <w:r w:rsidRPr="00B663B2">
        <w:rPr>
          <w:color w:val="000000" w:themeColor="text1"/>
          <w:lang w:val="en-US"/>
        </w:rPr>
        <w:t xml:space="preserve"> cea</w:t>
      </w:r>
      <w:r>
        <w:rPr>
          <w:color w:val="000000" w:themeColor="text1"/>
          <w:lang w:val="en-US"/>
        </w:rPr>
        <w:t xml:space="preserve"> mai mare provocare restaurativă din cauza necesității unor rezultate estetice de înaltă</w:t>
      </w:r>
      <w:r w:rsidRPr="00B663B2">
        <w:rPr>
          <w:color w:val="000000" w:themeColor="text1"/>
          <w:lang w:val="en-US"/>
        </w:rPr>
        <w:t xml:space="preserve"> calitate.</w:t>
      </w:r>
      <w:r>
        <w:rPr>
          <w:color w:val="000000" w:themeColor="text1"/>
          <w:lang w:val="en-US"/>
        </w:rPr>
        <w:t xml:space="preserve"> Plasarea implantului într-o alveolă postextracțională</w:t>
      </w:r>
      <w:r w:rsidRPr="00B663B2">
        <w:rPr>
          <w:color w:val="000000" w:themeColor="text1"/>
          <w:lang w:val="en-US"/>
        </w:rPr>
        <w:t xml:space="preserve"> pro</w:t>
      </w:r>
      <w:r>
        <w:rPr>
          <w:color w:val="000000" w:themeColor="text1"/>
          <w:lang w:val="en-US"/>
        </w:rPr>
        <w:t>a</w:t>
      </w:r>
      <w:r w:rsidRPr="00B663B2">
        <w:rPr>
          <w:color w:val="000000" w:themeColor="text1"/>
          <w:lang w:val="en-US"/>
        </w:rPr>
        <w:t>sp</w:t>
      </w:r>
      <w:r>
        <w:rPr>
          <w:color w:val="000000" w:themeColor="text1"/>
          <w:lang w:val="en-US"/>
        </w:rPr>
        <w:t>ătă fără</w:t>
      </w:r>
      <w:r w:rsidRPr="00B663B2">
        <w:rPr>
          <w:color w:val="000000" w:themeColor="text1"/>
          <w:lang w:val="en-US"/>
        </w:rPr>
        <w:t xml:space="preserve"> a folosi elevarea lamboului r</w:t>
      </w:r>
      <w:r>
        <w:rPr>
          <w:color w:val="000000" w:themeColor="text1"/>
          <w:lang w:val="en-US"/>
        </w:rPr>
        <w:t>ecent a devenit cea mai populară</w:t>
      </w:r>
      <w:r w:rsidRPr="00B663B2">
        <w:rPr>
          <w:color w:val="000000" w:themeColor="text1"/>
          <w:lang w:val="en-US"/>
        </w:rPr>
        <w:t xml:space="preserve"> </w:t>
      </w:r>
      <w:r w:rsidRPr="0095293F">
        <w:rPr>
          <w:lang w:val="en-US"/>
        </w:rPr>
        <w:t>modalitate de tratament. Ace</w:t>
      </w:r>
      <w:r>
        <w:rPr>
          <w:lang w:val="en-US"/>
        </w:rPr>
        <w:t>asta este din cauza reducerii sângerarii, edemului ș</w:t>
      </w:r>
      <w:r w:rsidRPr="0095293F">
        <w:rPr>
          <w:lang w:val="en-US"/>
        </w:rPr>
        <w:t xml:space="preserve">i conservarea </w:t>
      </w:r>
      <w:r>
        <w:rPr>
          <w:lang w:val="en-US"/>
        </w:rPr>
        <w:t>țesutului dur si moale existent. Această procedură chirurgicală mai necesită o planificare și expertiză amanunțită</w:t>
      </w:r>
      <w:r w:rsidRPr="0095293F">
        <w:rPr>
          <w:lang w:val="en-US"/>
        </w:rPr>
        <w:t>.</w:t>
      </w:r>
    </w:p>
    <w:p w:rsidR="004722FA" w:rsidRPr="0095293F" w:rsidRDefault="004722FA" w:rsidP="004722FA">
      <w:pPr>
        <w:spacing w:line="360" w:lineRule="auto"/>
        <w:jc w:val="both"/>
        <w:rPr>
          <w:lang w:val="en-US"/>
        </w:rPr>
      </w:pPr>
      <w:r>
        <w:rPr>
          <w:lang w:val="en-US"/>
        </w:rPr>
        <w:t xml:space="preserve">  </w:t>
      </w:r>
      <w:r>
        <w:rPr>
          <w:lang w:val="en-US"/>
        </w:rPr>
        <w:tab/>
        <w:t xml:space="preserve"> Când nu se elevează lamboul este necesar de a studia morfologia osoasă</w:t>
      </w:r>
      <w:r w:rsidRPr="0095293F">
        <w:rPr>
          <w:lang w:val="en-US"/>
        </w:rPr>
        <w:t xml:space="preserve"> cu ajutorul CT, cu scopul de </w:t>
      </w:r>
      <w:r>
        <w:rPr>
          <w:lang w:val="en-US"/>
        </w:rPr>
        <w:t>a planifica nu doar pozitia exactă</w:t>
      </w:r>
      <w:r w:rsidRPr="0095293F">
        <w:rPr>
          <w:lang w:val="en-US"/>
        </w:rPr>
        <w:t xml:space="preserve"> de p</w:t>
      </w:r>
      <w:r>
        <w:rPr>
          <w:lang w:val="en-US"/>
        </w:rPr>
        <w:t>l</w:t>
      </w:r>
      <w:r w:rsidRPr="0095293F">
        <w:rPr>
          <w:lang w:val="en-US"/>
        </w:rPr>
        <w:t>asare a implantului</w:t>
      </w:r>
      <w:r>
        <w:rPr>
          <w:lang w:val="en-US"/>
        </w:rPr>
        <w:t>,</w:t>
      </w:r>
      <w:r w:rsidRPr="0095293F">
        <w:rPr>
          <w:lang w:val="en-US"/>
        </w:rPr>
        <w:t xml:space="preserve"> dar de</w:t>
      </w:r>
      <w:r>
        <w:rPr>
          <w:lang w:val="en-US"/>
        </w:rPr>
        <w:t xml:space="preserve"> asemenea și augumentarea necesară în timpul implantării. Selecția pacienților care pot profita de această metodă</w:t>
      </w:r>
      <w:r w:rsidRPr="0095293F">
        <w:rPr>
          <w:lang w:val="en-US"/>
        </w:rPr>
        <w:t xml:space="preserve"> de tratament</w:t>
      </w:r>
      <w:r>
        <w:rPr>
          <w:lang w:val="en-US"/>
        </w:rPr>
        <w:t xml:space="preserve"> trebuie să fie bazată pe criterii riguroase și î</w:t>
      </w:r>
      <w:r w:rsidRPr="0095293F">
        <w:rPr>
          <w:lang w:val="en-US"/>
        </w:rPr>
        <w:t>n toate cazurile u</w:t>
      </w:r>
      <w:r>
        <w:rPr>
          <w:lang w:val="en-US"/>
        </w:rPr>
        <w:t>nde esteticul este de primă necesitate, implantarea imediată și construcția provizorie poate fi efectuată doar câ</w:t>
      </w:r>
      <w:r w:rsidRPr="0095293F">
        <w:rPr>
          <w:lang w:val="en-US"/>
        </w:rPr>
        <w:t xml:space="preserve">nd </w:t>
      </w:r>
      <w:r>
        <w:rPr>
          <w:lang w:val="en-US"/>
        </w:rPr>
        <w:t>țesut</w:t>
      </w:r>
      <w:r w:rsidRPr="0095293F">
        <w:rPr>
          <w:lang w:val="en-US"/>
        </w:rPr>
        <w:t>urile de supo</w:t>
      </w:r>
      <w:r>
        <w:rPr>
          <w:lang w:val="en-US"/>
        </w:rPr>
        <w:t>rt sunt intacte sau nu este necesară</w:t>
      </w:r>
      <w:r w:rsidRPr="0095293F">
        <w:rPr>
          <w:lang w:val="en-US"/>
        </w:rPr>
        <w:t xml:space="preserve"> o augumentare excesiv</w:t>
      </w:r>
      <w:r>
        <w:rPr>
          <w:lang w:val="en-US"/>
        </w:rPr>
        <w:t>ă</w:t>
      </w:r>
      <w:r w:rsidRPr="0095293F">
        <w:rPr>
          <w:lang w:val="en-US"/>
        </w:rPr>
        <w:t>. Aceasta e</w:t>
      </w:r>
      <w:r>
        <w:rPr>
          <w:lang w:val="en-US"/>
        </w:rPr>
        <w:t>xclude aproape toate cazurile câ</w:t>
      </w:r>
      <w:r w:rsidRPr="0095293F">
        <w:rPr>
          <w:lang w:val="en-US"/>
        </w:rPr>
        <w:t xml:space="preserve">nd dintele trebuie </w:t>
      </w:r>
      <w:r>
        <w:rPr>
          <w:lang w:val="en-US"/>
        </w:rPr>
        <w:t>înlocuit din cauza afeț</w:t>
      </w:r>
      <w:r w:rsidRPr="0095293F">
        <w:rPr>
          <w:lang w:val="en-US"/>
        </w:rPr>
        <w:t>iunilor parodontale sau unde osul ori gingia sun</w:t>
      </w:r>
      <w:r>
        <w:rPr>
          <w:lang w:val="en-US"/>
        </w:rPr>
        <w:t>t degradate substantial. Chiar și câ</w:t>
      </w:r>
      <w:r w:rsidRPr="0095293F">
        <w:rPr>
          <w:lang w:val="en-US"/>
        </w:rPr>
        <w:t xml:space="preserve">nd </w:t>
      </w:r>
      <w:r>
        <w:rPr>
          <w:lang w:val="en-US"/>
        </w:rPr>
        <w:t>țesuturile de suport sunt în condiții perfecte, consecinț</w:t>
      </w:r>
      <w:r w:rsidRPr="0095293F">
        <w:rPr>
          <w:lang w:val="en-US"/>
        </w:rPr>
        <w:t>a extrac</w:t>
      </w:r>
      <w:r>
        <w:rPr>
          <w:lang w:val="en-US"/>
        </w:rPr>
        <w:t>ț</w:t>
      </w:r>
      <w:r w:rsidRPr="0095293F">
        <w:rPr>
          <w:lang w:val="en-US"/>
        </w:rPr>
        <w:t>iei dintelui este pierderea ligamentului periodontal</w:t>
      </w:r>
      <w:r>
        <w:rPr>
          <w:lang w:val="en-US"/>
        </w:rPr>
        <w:t xml:space="preserve"> (LP), resorbția osoasă</w:t>
      </w:r>
      <w:r w:rsidRPr="0095293F">
        <w:rPr>
          <w:lang w:val="en-US"/>
        </w:rPr>
        <w:t xml:space="preserve"> etc. </w:t>
      </w:r>
      <w:r>
        <w:rPr>
          <w:lang w:val="en-US"/>
        </w:rPr>
        <w:t>înseamnă că</w:t>
      </w:r>
      <w:r w:rsidRPr="0095293F">
        <w:rPr>
          <w:lang w:val="en-US"/>
        </w:rPr>
        <w:t xml:space="preserve"> </w:t>
      </w:r>
      <w:r>
        <w:rPr>
          <w:lang w:val="en-US"/>
        </w:rPr>
        <w:t>este rezonabil de a umple spațiul alveolar periimplantar după inserț</w:t>
      </w:r>
      <w:r w:rsidRPr="0095293F">
        <w:rPr>
          <w:lang w:val="en-US"/>
        </w:rPr>
        <w:t>ia implantului</w:t>
      </w:r>
      <w:r>
        <w:rPr>
          <w:lang w:val="en-US"/>
        </w:rPr>
        <w:t xml:space="preserve"> cu un ciment greu absorbabil aș</w:t>
      </w:r>
      <w:r w:rsidRPr="0095293F">
        <w:rPr>
          <w:lang w:val="en-US"/>
        </w:rPr>
        <w:t>a ca substituientul de os</w:t>
      </w:r>
      <w:r>
        <w:rPr>
          <w:lang w:val="en-US"/>
        </w:rPr>
        <w:t>, pentru a conserva volumul inițial de os. În ma</w:t>
      </w:r>
      <w:r w:rsidRPr="0095293F">
        <w:rPr>
          <w:lang w:val="en-US"/>
        </w:rPr>
        <w:t>joritatea cazurilor unde biotipul gingi</w:t>
      </w:r>
      <w:r>
        <w:rPr>
          <w:lang w:val="en-US"/>
        </w:rPr>
        <w:t>val</w:t>
      </w:r>
      <w:r w:rsidRPr="0095293F">
        <w:rPr>
          <w:lang w:val="en-US"/>
        </w:rPr>
        <w:t xml:space="preserve"> nu este foarte gros este de</w:t>
      </w:r>
      <w:r>
        <w:rPr>
          <w:lang w:val="en-US"/>
        </w:rPr>
        <w:t xml:space="preserve"> </w:t>
      </w:r>
      <w:r w:rsidRPr="0095293F">
        <w:rPr>
          <w:lang w:val="en-US"/>
        </w:rPr>
        <w:t>asem</w:t>
      </w:r>
      <w:r>
        <w:rPr>
          <w:lang w:val="en-US"/>
        </w:rPr>
        <w:t>enea indicat de a aplica o grefă</w:t>
      </w:r>
      <w:r w:rsidRPr="0095293F">
        <w:rPr>
          <w:lang w:val="en-US"/>
        </w:rPr>
        <w:t xml:space="preserve"> de </w:t>
      </w:r>
      <w:r>
        <w:rPr>
          <w:lang w:val="en-US"/>
        </w:rPr>
        <w:t>țesut</w:t>
      </w:r>
      <w:r w:rsidRPr="0095293F">
        <w:rPr>
          <w:lang w:val="en-US"/>
        </w:rPr>
        <w:t xml:space="preserve"> conjunctiv pes</w:t>
      </w:r>
      <w:r>
        <w:rPr>
          <w:lang w:val="en-US"/>
        </w:rPr>
        <w:t>te implant, sub corticala bucală, pentru a îngroș</w:t>
      </w:r>
      <w:r w:rsidRPr="0095293F">
        <w:rPr>
          <w:lang w:val="en-US"/>
        </w:rPr>
        <w:t xml:space="preserve">a </w:t>
      </w:r>
      <w:r>
        <w:rPr>
          <w:lang w:val="en-US"/>
        </w:rPr>
        <w:t>țesutul, în special în etapele precoce ale vindecă</w:t>
      </w:r>
      <w:r w:rsidRPr="0095293F">
        <w:rPr>
          <w:lang w:val="en-US"/>
        </w:rPr>
        <w:t>rii. Aceasta este obligator</w:t>
      </w:r>
      <w:r>
        <w:rPr>
          <w:lang w:val="en-US"/>
        </w:rPr>
        <w:t>iu când se ocupă de un biotip subț</w:t>
      </w:r>
      <w:r w:rsidRPr="0095293F">
        <w:rPr>
          <w:lang w:val="en-US"/>
        </w:rPr>
        <w:t>ire, dar este recomandabi</w:t>
      </w:r>
      <w:r>
        <w:rPr>
          <w:lang w:val="en-US"/>
        </w:rPr>
        <w:t>l în orce tip de diotip ce necesită</w:t>
      </w:r>
      <w:r w:rsidRPr="0095293F">
        <w:rPr>
          <w:lang w:val="en-US"/>
        </w:rPr>
        <w:t xml:space="preserve"> tratament.</w:t>
      </w:r>
    </w:p>
    <w:p w:rsidR="004722FA" w:rsidRPr="0095293F" w:rsidRDefault="004722FA" w:rsidP="004722FA">
      <w:pPr>
        <w:spacing w:line="360" w:lineRule="auto"/>
        <w:jc w:val="both"/>
        <w:rPr>
          <w:lang w:val="en-US"/>
        </w:rPr>
      </w:pPr>
      <w:r>
        <w:rPr>
          <w:lang w:val="en-US"/>
        </w:rPr>
        <w:t xml:space="preserve">   </w:t>
      </w:r>
      <w:r>
        <w:rPr>
          <w:lang w:val="en-US"/>
        </w:rPr>
        <w:tab/>
        <w:t>Astfel inserția implantului fără lambou, în alveolele potextracționale, și plasarea imediată a coronei provizorii în zona anterioară a maxilei reprezintă o metodă de tratament viabilă în situaț</w:t>
      </w:r>
      <w:r w:rsidRPr="0095293F">
        <w:rPr>
          <w:lang w:val="en-US"/>
        </w:rPr>
        <w:t>ii clinice specific</w:t>
      </w:r>
      <w:r>
        <w:rPr>
          <w:lang w:val="en-US"/>
        </w:rPr>
        <w:t>e</w:t>
      </w:r>
      <w:r w:rsidRPr="0095293F">
        <w:rPr>
          <w:lang w:val="en-US"/>
        </w:rPr>
        <w:t>, unde esteticul este priorita</w:t>
      </w:r>
      <w:r>
        <w:rPr>
          <w:lang w:val="en-US"/>
        </w:rPr>
        <w:t>r</w:t>
      </w:r>
      <w:r w:rsidRPr="0095293F">
        <w:rPr>
          <w:lang w:val="en-US"/>
        </w:rPr>
        <w:t>.</w:t>
      </w:r>
    </w:p>
    <w:p w:rsidR="004722FA" w:rsidRPr="0095293F" w:rsidRDefault="004722FA" w:rsidP="004722FA">
      <w:pPr>
        <w:spacing w:line="360" w:lineRule="auto"/>
        <w:jc w:val="both"/>
        <w:rPr>
          <w:lang w:val="en-US"/>
        </w:rPr>
      </w:pPr>
      <w:r>
        <w:rPr>
          <w:lang w:val="en-US"/>
        </w:rPr>
        <w:lastRenderedPageBreak/>
        <w:t xml:space="preserve">  </w:t>
      </w:r>
      <w:r>
        <w:rPr>
          <w:lang w:val="en-US"/>
        </w:rPr>
        <w:tab/>
        <w:t>Deși impactul fiecă</w:t>
      </w:r>
      <w:r w:rsidRPr="0095293F">
        <w:rPr>
          <w:lang w:val="en-US"/>
        </w:rPr>
        <w:t>reia din varietatea de metode r</w:t>
      </w:r>
      <w:r>
        <w:rPr>
          <w:lang w:val="en-US"/>
        </w:rPr>
        <w:t>estaurative asupra esteticului încă se studiaza, aplicarea imediată</w:t>
      </w:r>
      <w:r w:rsidRPr="0095293F">
        <w:rPr>
          <w:lang w:val="en-US"/>
        </w:rPr>
        <w:t xml:space="preserve"> a </w:t>
      </w:r>
      <w:r>
        <w:rPr>
          <w:lang w:val="en-US"/>
        </w:rPr>
        <w:t>unei coroane</w:t>
      </w:r>
      <w:r w:rsidRPr="0095293F">
        <w:rPr>
          <w:color w:val="FF0000"/>
          <w:lang w:val="en-US"/>
        </w:rPr>
        <w:t xml:space="preserve"> </w:t>
      </w:r>
      <w:r>
        <w:rPr>
          <w:lang w:val="en-US"/>
        </w:rPr>
        <w:t>pe implant a devenit o opț</w:t>
      </w:r>
      <w:r w:rsidRPr="0095293F">
        <w:rPr>
          <w:lang w:val="en-US"/>
        </w:rPr>
        <w:t xml:space="preserve">iune de tratament viabila. </w:t>
      </w:r>
      <w:r>
        <w:rPr>
          <w:lang w:val="en-US"/>
        </w:rPr>
        <w:tab/>
        <w:t>Î</w:t>
      </w:r>
      <w:r w:rsidRPr="0095293F">
        <w:rPr>
          <w:lang w:val="en-US"/>
        </w:rPr>
        <w:t>ntr-un studiu rec</w:t>
      </w:r>
      <w:r>
        <w:rPr>
          <w:lang w:val="en-US"/>
        </w:rPr>
        <w:t>ent comparativ</w:t>
      </w:r>
      <w:r w:rsidRPr="0095293F">
        <w:rPr>
          <w:lang w:val="en-US"/>
        </w:rPr>
        <w:t xml:space="preserve"> s</w:t>
      </w:r>
      <w:r>
        <w:rPr>
          <w:lang w:val="en-US"/>
        </w:rPr>
        <w:t>-</w:t>
      </w:r>
      <w:r w:rsidRPr="0095293F">
        <w:rPr>
          <w:lang w:val="en-US"/>
        </w:rPr>
        <w:t xml:space="preserve">a examinat hotarul </w:t>
      </w:r>
      <w:r>
        <w:rPr>
          <w:lang w:val="en-US"/>
        </w:rPr>
        <w:t>țesut</w:t>
      </w:r>
      <w:r w:rsidRPr="0095293F">
        <w:rPr>
          <w:lang w:val="en-US"/>
        </w:rPr>
        <w:t>ului moale la</w:t>
      </w:r>
      <w:r>
        <w:rPr>
          <w:lang w:val="en-US"/>
        </w:rPr>
        <w:t xml:space="preserve"> un situs cu implantare imediată după</w:t>
      </w:r>
      <w:r w:rsidRPr="0095293F">
        <w:rPr>
          <w:lang w:val="en-US"/>
        </w:rPr>
        <w:t xml:space="preserve"> doua protocoale resta</w:t>
      </w:r>
      <w:r>
        <w:rPr>
          <w:lang w:val="en-US"/>
        </w:rPr>
        <w:t>urative: (1) conexiunea imediată a coroanei provizorii și (2) vindecarea în profunzime în timp ce s-a folosit o proteză parțial mobilizabilă</w:t>
      </w:r>
      <w:r w:rsidRPr="0095293F">
        <w:rPr>
          <w:lang w:val="en-US"/>
        </w:rPr>
        <w:t>. R</w:t>
      </w:r>
      <w:r>
        <w:rPr>
          <w:lang w:val="en-US"/>
        </w:rPr>
        <w:t>ezultatele au aratat că supravieț</w:t>
      </w:r>
      <w:r w:rsidRPr="0095293F">
        <w:rPr>
          <w:lang w:val="en-US"/>
        </w:rPr>
        <w:t>uirea</w:t>
      </w:r>
      <w:r>
        <w:rPr>
          <w:lang w:val="en-US"/>
        </w:rPr>
        <w:t xml:space="preserve"> implantului, remodelarea osoasă, palparea în profunzime și tendințele către sângerare nu au fost influenț</w:t>
      </w:r>
      <w:r w:rsidRPr="0095293F">
        <w:rPr>
          <w:lang w:val="en-US"/>
        </w:rPr>
        <w:t>ate de protoco</w:t>
      </w:r>
      <w:r>
        <w:rPr>
          <w:lang w:val="en-US"/>
        </w:rPr>
        <w:t>lul restaurativ. Restaurarea amânată</w:t>
      </w:r>
      <w:r w:rsidRPr="0095293F">
        <w:rPr>
          <w:lang w:val="en-US"/>
        </w:rPr>
        <w:t xml:space="preserve"> s-a soldat i</w:t>
      </w:r>
      <w:r>
        <w:rPr>
          <w:lang w:val="en-US"/>
        </w:rPr>
        <w:t>nitial cu pierderea papilei, luâ</w:t>
      </w:r>
      <w:r w:rsidRPr="0095293F">
        <w:rPr>
          <w:lang w:val="en-US"/>
        </w:rPr>
        <w:t>nd mai mult de un</w:t>
      </w:r>
      <w:r>
        <w:rPr>
          <w:lang w:val="en-US"/>
        </w:rPr>
        <w:t xml:space="preserve"> an pentru a atinge o înălț</w:t>
      </w:r>
      <w:r w:rsidRPr="0095293F">
        <w:rPr>
          <w:lang w:val="en-US"/>
        </w:rPr>
        <w:t>ime com</w:t>
      </w:r>
      <w:r>
        <w:rPr>
          <w:lang w:val="en-US"/>
        </w:rPr>
        <w:t>parabilă cu cea obținută în urma restaurării imediate. În plus recesia hemifacială a fost de 2.5-3 ori mai frecventă după implantarea amânată</w:t>
      </w:r>
      <w:r w:rsidRPr="0095293F">
        <w:rPr>
          <w:lang w:val="en-US"/>
        </w:rPr>
        <w:t xml:space="preserve"> de c</w:t>
      </w:r>
      <w:r>
        <w:rPr>
          <w:lang w:val="en-US"/>
        </w:rPr>
        <w:t>ât după implantarea imediată, după</w:t>
      </w:r>
      <w:r w:rsidRPr="0095293F">
        <w:rPr>
          <w:lang w:val="en-US"/>
        </w:rPr>
        <w:t xml:space="preserve"> </w:t>
      </w:r>
      <w:r>
        <w:rPr>
          <w:lang w:val="en-US"/>
        </w:rPr>
        <w:t>un an. A fost concluzionat, dacă</w:t>
      </w:r>
      <w:r w:rsidRPr="0095293F">
        <w:rPr>
          <w:lang w:val="en-US"/>
        </w:rPr>
        <w:t xml:space="preserve"> permite </w:t>
      </w:r>
      <w:r>
        <w:rPr>
          <w:lang w:val="en-US"/>
        </w:rPr>
        <w:t>stabilitatea primară</w:t>
      </w:r>
      <w:r w:rsidRPr="0095293F">
        <w:rPr>
          <w:lang w:val="en-US"/>
        </w:rPr>
        <w:t xml:space="preserve"> a unui implant pentru un dinte, plasat ime</w:t>
      </w:r>
      <w:r>
        <w:rPr>
          <w:lang w:val="en-US"/>
        </w:rPr>
        <w:t>diat, trebuie de aplicat și construcț</w:t>
      </w:r>
      <w:r w:rsidRPr="0095293F">
        <w:rPr>
          <w:lang w:val="en-US"/>
        </w:rPr>
        <w:t>ia provizorie pentru un estetic hemifacial optimal.</w:t>
      </w:r>
    </w:p>
    <w:p w:rsidR="004722FA" w:rsidRPr="0095293F" w:rsidRDefault="004722FA" w:rsidP="004722FA">
      <w:pPr>
        <w:spacing w:line="360" w:lineRule="auto"/>
        <w:jc w:val="both"/>
        <w:rPr>
          <w:lang w:val="en-US"/>
        </w:rPr>
      </w:pPr>
      <w:r>
        <w:rPr>
          <w:lang w:val="en-US"/>
        </w:rPr>
        <w:tab/>
        <w:t>Î</w:t>
      </w:r>
      <w:r w:rsidRPr="0095293F">
        <w:rPr>
          <w:lang w:val="en-US"/>
        </w:rPr>
        <w:t xml:space="preserve">ntr-un alt studiu, au fost evaluate rezultatele </w:t>
      </w:r>
      <w:r>
        <w:rPr>
          <w:lang w:val="en-US"/>
        </w:rPr>
        <w:t>țesut</w:t>
      </w:r>
      <w:r w:rsidRPr="0095293F">
        <w:rPr>
          <w:lang w:val="en-US"/>
        </w:rPr>
        <w:t>ului moale si estetice la implanturile un</w:t>
      </w:r>
      <w:r>
        <w:rPr>
          <w:lang w:val="en-US"/>
        </w:rPr>
        <w:t>identare imediat plasate fără lambou î</w:t>
      </w:r>
      <w:r w:rsidRPr="0095293F">
        <w:rPr>
          <w:lang w:val="en-US"/>
        </w:rPr>
        <w:t xml:space="preserve">n </w:t>
      </w:r>
      <w:r>
        <w:rPr>
          <w:lang w:val="en-US"/>
        </w:rPr>
        <w:t>situsurile incisivului central și lateral pe maxilă. Au fost selectate înregistrările fotografice a 85 de pacienți consecutivi. Schimbarea la</w:t>
      </w:r>
      <w:r w:rsidRPr="0095293F">
        <w:rPr>
          <w:lang w:val="en-US"/>
        </w:rPr>
        <w:t xml:space="preserve"> </w:t>
      </w:r>
      <w:r>
        <w:rPr>
          <w:lang w:val="en-US"/>
        </w:rPr>
        <w:t>nivelul mucosal a fost exprimată</w:t>
      </w:r>
      <w:r w:rsidRPr="0095293F">
        <w:rPr>
          <w:lang w:val="en-US"/>
        </w:rPr>
        <w:t xml:space="preserve"> ca procentaj a</w:t>
      </w:r>
      <w:r>
        <w:rPr>
          <w:lang w:val="en-US"/>
        </w:rPr>
        <w:t>l lungimii de referință</w:t>
      </w:r>
      <w:r w:rsidRPr="0095293F">
        <w:rPr>
          <w:lang w:val="en-US"/>
        </w:rPr>
        <w:t xml:space="preserve"> a incisivului central.</w:t>
      </w:r>
    </w:p>
    <w:p w:rsidR="004722FA" w:rsidRPr="0095293F" w:rsidRDefault="004722FA" w:rsidP="004722FA">
      <w:pPr>
        <w:spacing w:line="360" w:lineRule="auto"/>
        <w:jc w:val="both"/>
        <w:rPr>
          <w:lang w:val="en-US"/>
        </w:rPr>
      </w:pPr>
      <w:r>
        <w:rPr>
          <w:lang w:val="en-US"/>
        </w:rPr>
        <w:tab/>
        <w:t>Rezultatele au aratat că a existat o recesiune semnificativă a papilelor meziale și distale și a mucoasei faciale între plasarea chirurgicală și un an după aceasta. Recesiunea</w:t>
      </w:r>
      <w:r w:rsidRPr="0095293F">
        <w:rPr>
          <w:lang w:val="en-US"/>
        </w:rPr>
        <w:t xml:space="preserve"> a fost mai mare pentru i</w:t>
      </w:r>
      <w:r>
        <w:rPr>
          <w:lang w:val="en-US"/>
        </w:rPr>
        <w:t>mplanturile plasate vestibular î</w:t>
      </w:r>
      <w:r w:rsidRPr="0095293F">
        <w:rPr>
          <w:lang w:val="en-US"/>
        </w:rPr>
        <w:t>n alveole</w:t>
      </w:r>
      <w:r>
        <w:rPr>
          <w:lang w:val="en-US"/>
        </w:rPr>
        <w:t>le postextracționale, față</w:t>
      </w:r>
      <w:r w:rsidRPr="0095293F">
        <w:rPr>
          <w:lang w:val="en-US"/>
        </w:rPr>
        <w:t xml:space="preserve"> de cele plasate palatinal. Situsurile cu margini gingivale ce initial erau coronare, obtineau un nivel mucosal coronar apro</w:t>
      </w:r>
      <w:r>
        <w:rPr>
          <w:lang w:val="en-US"/>
        </w:rPr>
        <w:t>a</w:t>
      </w:r>
      <w:r w:rsidRPr="0095293F">
        <w:rPr>
          <w:lang w:val="en-US"/>
        </w:rPr>
        <w:t>pe de linia de simetrie</w:t>
      </w:r>
      <w:r>
        <w:rPr>
          <w:lang w:val="en-US"/>
        </w:rPr>
        <w:t xml:space="preserve"> </w:t>
      </w:r>
      <w:r w:rsidRPr="0095293F">
        <w:rPr>
          <w:lang w:val="en-US"/>
        </w:rPr>
        <w:t>cu dintele contralateral.</w:t>
      </w:r>
      <w:r>
        <w:rPr>
          <w:lang w:val="en-US"/>
        </w:rPr>
        <w:t xml:space="preserve"> </w:t>
      </w:r>
      <w:r w:rsidRPr="0095293F">
        <w:rPr>
          <w:lang w:val="en-US"/>
        </w:rPr>
        <w:t>Nivelul sau situsurile</w:t>
      </w:r>
      <w:r>
        <w:rPr>
          <w:lang w:val="en-US"/>
        </w:rPr>
        <w:t xml:space="preserve"> inițial apicale nu au reusit să</w:t>
      </w:r>
      <w:r w:rsidRPr="0095293F">
        <w:rPr>
          <w:lang w:val="en-US"/>
        </w:rPr>
        <w:t xml:space="preserve"> a</w:t>
      </w:r>
      <w:r>
        <w:rPr>
          <w:lang w:val="en-US"/>
        </w:rPr>
        <w:t>tingă linia de simetrie si au rămas în recesie. Recesiunile au apărut mai des în biotipurile subțiri de cât î</w:t>
      </w:r>
      <w:r w:rsidRPr="0095293F">
        <w:rPr>
          <w:lang w:val="en-US"/>
        </w:rPr>
        <w:t>n cele groase, dar rezultate</w:t>
      </w:r>
      <w:r>
        <w:rPr>
          <w:lang w:val="en-US"/>
        </w:rPr>
        <w:t>le acceptabile au fost obținute î</w:t>
      </w:r>
      <w:r w:rsidRPr="0095293F">
        <w:rPr>
          <w:lang w:val="en-US"/>
        </w:rPr>
        <w:t>n marjoritatea situsurilor. S-a concluzionat ca p</w:t>
      </w:r>
      <w:r>
        <w:rPr>
          <w:lang w:val="en-US"/>
        </w:rPr>
        <w:t>lasarea imediată a implantului fără</w:t>
      </w:r>
      <w:r w:rsidRPr="0095293F">
        <w:rPr>
          <w:lang w:val="en-US"/>
        </w:rPr>
        <w:t xml:space="preserve"> lamb</w:t>
      </w:r>
      <w:r>
        <w:rPr>
          <w:lang w:val="en-US"/>
        </w:rPr>
        <w:t>ou se asociază</w:t>
      </w:r>
      <w:r w:rsidRPr="0095293F">
        <w:rPr>
          <w:lang w:val="en-US"/>
        </w:rPr>
        <w:t xml:space="preserve"> cu recesia mucoasei marginale ce po</w:t>
      </w:r>
      <w:r>
        <w:rPr>
          <w:lang w:val="en-US"/>
        </w:rPr>
        <w:t>ate diminua cu limitarea schimbărilor detectate vizual. S-a concluzionat că poziția orofacială a umărului implantului ș</w:t>
      </w:r>
      <w:r w:rsidRPr="0095293F">
        <w:rPr>
          <w:lang w:val="en-US"/>
        </w:rPr>
        <w:t xml:space="preserve">i </w:t>
      </w:r>
      <w:r>
        <w:rPr>
          <w:lang w:val="en-US"/>
        </w:rPr>
        <w:t>țesut</w:t>
      </w:r>
      <w:r w:rsidRPr="0095293F">
        <w:rPr>
          <w:lang w:val="en-US"/>
        </w:rPr>
        <w:t>ul b</w:t>
      </w:r>
      <w:r>
        <w:rPr>
          <w:lang w:val="en-US"/>
        </w:rPr>
        <w:t>iotipului sunt factori importanț</w:t>
      </w:r>
      <w:r w:rsidRPr="0095293F">
        <w:rPr>
          <w:lang w:val="en-US"/>
        </w:rPr>
        <w:t>i ce contribuie la rezultate estetice.</w:t>
      </w:r>
    </w:p>
    <w:p w:rsidR="004722FA" w:rsidRPr="0095293F" w:rsidRDefault="004722FA" w:rsidP="004722FA">
      <w:pPr>
        <w:spacing w:line="360" w:lineRule="auto"/>
        <w:jc w:val="both"/>
        <w:rPr>
          <w:lang w:val="en-US"/>
        </w:rPr>
      </w:pPr>
      <w:r>
        <w:rPr>
          <w:lang w:val="en-US"/>
        </w:rPr>
        <w:tab/>
      </w:r>
      <w:r w:rsidRPr="0095293F">
        <w:rPr>
          <w:lang w:val="en-US"/>
        </w:rPr>
        <w:t>Rezul</w:t>
      </w:r>
      <w:r>
        <w:rPr>
          <w:lang w:val="en-US"/>
        </w:rPr>
        <w:t xml:space="preserve">tatele estetice a 42 de restaurări pe implanturi dintr-o piesă chirurgicală </w:t>
      </w:r>
      <w:r w:rsidRPr="0095293F">
        <w:rPr>
          <w:lang w:val="en-US"/>
        </w:rPr>
        <w:t>neadiacente, aplicate f</w:t>
      </w:r>
      <w:r>
        <w:rPr>
          <w:lang w:val="en-US"/>
        </w:rPr>
        <w:t>olosind implantarea chirurgicală imediată, au fost analizate într-un studiu retrospectiv. Schimbări de înaltă semnificație în înălț</w:t>
      </w:r>
      <w:r w:rsidRPr="0095293F">
        <w:rPr>
          <w:lang w:val="en-US"/>
        </w:rPr>
        <w:t>imea coroanei din cauza recesiei ma</w:t>
      </w:r>
      <w:r>
        <w:rPr>
          <w:lang w:val="en-US"/>
        </w:rPr>
        <w:t>r</w:t>
      </w:r>
      <w:r w:rsidRPr="0095293F">
        <w:rPr>
          <w:lang w:val="en-US"/>
        </w:rPr>
        <w:t xml:space="preserve">ginale a </w:t>
      </w:r>
      <w:r>
        <w:rPr>
          <w:lang w:val="en-US"/>
        </w:rPr>
        <w:t>țesut</w:t>
      </w:r>
      <w:r w:rsidRPr="0095293F">
        <w:rPr>
          <w:lang w:val="en-US"/>
        </w:rPr>
        <w:t>ului, a</w:t>
      </w:r>
      <w:r>
        <w:rPr>
          <w:lang w:val="en-US"/>
        </w:rPr>
        <w:t>u fost înregistrate în toate situsurile, fără a observa vreo diferență î</w:t>
      </w:r>
      <w:r w:rsidRPr="0095293F">
        <w:rPr>
          <w:lang w:val="en-US"/>
        </w:rPr>
        <w:t>ntre sistemele de implanturi ce s-au utiliz</w:t>
      </w:r>
      <w:r>
        <w:rPr>
          <w:lang w:val="en-US"/>
        </w:rPr>
        <w:t>at. Biotipul tisular subțire a înregistrat recesiuni puțin mai mari de cât biotipul gros, dar diferența nu a fost semnificativă</w:t>
      </w:r>
      <w:r w:rsidRPr="0095293F">
        <w:rPr>
          <w:lang w:val="en-US"/>
        </w:rPr>
        <w:t xml:space="preserve"> st</w:t>
      </w:r>
      <w:r>
        <w:rPr>
          <w:lang w:val="en-US"/>
        </w:rPr>
        <w:t xml:space="preserve">atistic. Implanturile cu o </w:t>
      </w:r>
      <w:r>
        <w:rPr>
          <w:lang w:val="en-US"/>
        </w:rPr>
        <w:lastRenderedPageBreak/>
        <w:t>poziț</w:t>
      </w:r>
      <w:r w:rsidRPr="0095293F">
        <w:rPr>
          <w:lang w:val="en-US"/>
        </w:rPr>
        <w:t>ie ves</w:t>
      </w:r>
      <w:r>
        <w:rPr>
          <w:lang w:val="en-US"/>
        </w:rPr>
        <w:t>tibularizată au î</w:t>
      </w:r>
      <w:r w:rsidRPr="0095293F">
        <w:rPr>
          <w:lang w:val="en-US"/>
        </w:rPr>
        <w:t xml:space="preserve">nregistrat de </w:t>
      </w:r>
      <w:r>
        <w:rPr>
          <w:lang w:val="en-US"/>
        </w:rPr>
        <w:t>trei ori mai multe recesii de câ</w:t>
      </w:r>
      <w:r w:rsidRPr="0095293F">
        <w:rPr>
          <w:lang w:val="en-US"/>
        </w:rPr>
        <w:t>t im</w:t>
      </w:r>
      <w:r>
        <w:rPr>
          <w:lang w:val="en-US"/>
        </w:rPr>
        <w:t>planturile palatinizate. Această diferența a fost statistic semnificativă</w:t>
      </w:r>
      <w:r w:rsidRPr="0095293F">
        <w:rPr>
          <w:lang w:val="en-US"/>
        </w:rPr>
        <w:t>.</w:t>
      </w:r>
    </w:p>
    <w:p w:rsidR="004722FA" w:rsidRPr="00A86408" w:rsidRDefault="004722FA" w:rsidP="004722FA">
      <w:pPr>
        <w:spacing w:line="360" w:lineRule="auto"/>
        <w:jc w:val="both"/>
        <w:rPr>
          <w:lang w:val="en-US"/>
        </w:rPr>
      </w:pPr>
      <w:r>
        <w:rPr>
          <w:lang w:val="en-US"/>
        </w:rPr>
        <w:t xml:space="preserve">  </w:t>
      </w:r>
      <w:r w:rsidRPr="0095293F">
        <w:rPr>
          <w:lang w:val="en-US"/>
        </w:rPr>
        <w:t xml:space="preserve"> </w:t>
      </w:r>
      <w:r w:rsidRPr="0095293F">
        <w:rPr>
          <w:lang w:val="en-US"/>
        </w:rPr>
        <w:tab/>
        <w:t>Pr</w:t>
      </w:r>
      <w:r>
        <w:rPr>
          <w:lang w:val="en-US"/>
        </w:rPr>
        <w:t>intr-o revizualizare sistematică</w:t>
      </w:r>
      <w:r w:rsidRPr="0095293F">
        <w:rPr>
          <w:lang w:val="en-US"/>
        </w:rPr>
        <w:t xml:space="preserve"> a literaturii, au fo</w:t>
      </w:r>
      <w:r>
        <w:rPr>
          <w:lang w:val="en-US"/>
        </w:rPr>
        <w:t>st studiate rezultatele restaurărilor uniimplantare î</w:t>
      </w:r>
      <w:r w:rsidRPr="0095293F">
        <w:rPr>
          <w:lang w:val="en-US"/>
        </w:rPr>
        <w:t xml:space="preserve">n </w:t>
      </w:r>
      <w:r>
        <w:rPr>
          <w:lang w:val="en-US"/>
        </w:rPr>
        <w:t>zona estetică cu dinții adiacenți naturali, ce ți</w:t>
      </w:r>
      <w:r w:rsidRPr="0095293F">
        <w:rPr>
          <w:lang w:val="en-US"/>
        </w:rPr>
        <w:t>n de</w:t>
      </w:r>
      <w:r>
        <w:rPr>
          <w:lang w:val="en-US"/>
        </w:rPr>
        <w:t xml:space="preserve"> implantarea imediată</w:t>
      </w:r>
      <w:r w:rsidRPr="0095293F">
        <w:rPr>
          <w:lang w:val="en-US"/>
        </w:rPr>
        <w:t xml:space="preserve">, precoce </w:t>
      </w:r>
      <w:r>
        <w:rPr>
          <w:lang w:val="en-US"/>
        </w:rPr>
        <w:t>ș</w:t>
      </w:r>
      <w:r w:rsidRPr="0095293F">
        <w:rPr>
          <w:lang w:val="en-US"/>
        </w:rPr>
        <w:t>i abordare</w:t>
      </w:r>
      <w:r>
        <w:rPr>
          <w:lang w:val="en-US"/>
        </w:rPr>
        <w:t xml:space="preserve"> conventională. Metaanaliza a arătat o rată de supraviețuire globală de 95.5% după un an. O metaanaliză stratificată nu a relevat diferențe î</w:t>
      </w:r>
      <w:r w:rsidRPr="0095293F">
        <w:rPr>
          <w:lang w:val="en-US"/>
        </w:rPr>
        <w:t>n suprav</w:t>
      </w:r>
      <w:r>
        <w:rPr>
          <w:lang w:val="en-US"/>
        </w:rPr>
        <w:t>ieț</w:t>
      </w:r>
      <w:r w:rsidRPr="0095293F">
        <w:rPr>
          <w:lang w:val="en-US"/>
        </w:rPr>
        <w:t>uire dintre st</w:t>
      </w:r>
      <w:r>
        <w:rPr>
          <w:lang w:val="en-US"/>
        </w:rPr>
        <w:t>rategiile de implantare imediată</w:t>
      </w:r>
      <w:r w:rsidRPr="0095293F">
        <w:rPr>
          <w:lang w:val="en-US"/>
        </w:rPr>
        <w:t>, precoce sau traditional</w:t>
      </w:r>
      <w:r>
        <w:rPr>
          <w:lang w:val="en-US"/>
        </w:rPr>
        <w:t>ă. A fost inregistrată resorbția mică a osului periimplantar, împreună cu incidențe scăzute a complicațiilor biologice și tehnice. Nici o diferență semnificativă nu a fost raportată î</w:t>
      </w:r>
      <w:r w:rsidRPr="0095293F">
        <w:rPr>
          <w:lang w:val="en-US"/>
        </w:rPr>
        <w:t>n rezultatul</w:t>
      </w:r>
      <w:r>
        <w:rPr>
          <w:lang w:val="en-US"/>
        </w:rPr>
        <w:t xml:space="preserve"> măsură</w:t>
      </w:r>
      <w:r w:rsidRPr="0095293F">
        <w:rPr>
          <w:lang w:val="en-US"/>
        </w:rPr>
        <w:t>r</w:t>
      </w:r>
      <w:r>
        <w:rPr>
          <w:lang w:val="en-US"/>
        </w:rPr>
        <w:t xml:space="preserve">ilor cercetărilor </w:t>
      </w:r>
      <w:r w:rsidRPr="0095293F">
        <w:rPr>
          <w:lang w:val="en-US"/>
        </w:rPr>
        <w:t xml:space="preserve">clinice ce ar compara </w:t>
      </w:r>
      <w:r>
        <w:rPr>
          <w:lang w:val="en-US"/>
        </w:rPr>
        <w:t>strategia de implantare imediată, cea precoce si cea convențională. Literatura sugerează că rezultatele promise în scurt timp pot fi obținute în zona estetică prin restaurare uniimplantară</w:t>
      </w:r>
      <w:r w:rsidRPr="0095293F">
        <w:rPr>
          <w:lang w:val="en-US"/>
        </w:rPr>
        <w:t xml:space="preserve"> imediat</w:t>
      </w:r>
      <w:r>
        <w:rPr>
          <w:lang w:val="en-US"/>
        </w:rPr>
        <w:t>ă, precoce sau cea traditională</w:t>
      </w:r>
      <w:r w:rsidRPr="0095293F">
        <w:rPr>
          <w:lang w:val="en-US"/>
        </w:rPr>
        <w:t>.</w:t>
      </w:r>
      <w:r>
        <w:rPr>
          <w:lang w:val="en-US"/>
        </w:rPr>
        <w:t xml:space="preserve"> Totuși, parametrii importanți, aș</w:t>
      </w:r>
      <w:r w:rsidRPr="0095293F">
        <w:rPr>
          <w:lang w:val="en-US"/>
        </w:rPr>
        <w:t xml:space="preserve">a ca rezultatele estetice, aspectul </w:t>
      </w:r>
      <w:r>
        <w:rPr>
          <w:lang w:val="en-US"/>
        </w:rPr>
        <w:t>țesuturilor moi și satisfacția pacientului au fost clar expuse. Î</w:t>
      </w:r>
      <w:r w:rsidRPr="0095293F">
        <w:rPr>
          <w:lang w:val="en-US"/>
        </w:rPr>
        <w:t>ntrebarea,</w:t>
      </w:r>
      <w:r>
        <w:rPr>
          <w:lang w:val="en-US"/>
        </w:rPr>
        <w:t xml:space="preserve"> dacă terapia uniimplantară imediată</w:t>
      </w:r>
      <w:r w:rsidRPr="0095293F">
        <w:rPr>
          <w:lang w:val="en-US"/>
        </w:rPr>
        <w:t xml:space="preserve"> sau precoce ar rezulta cu rezultate ale t</w:t>
      </w:r>
      <w:r>
        <w:rPr>
          <w:lang w:val="en-US"/>
        </w:rPr>
        <w:t>ratamentului mai bune, rămâne inconcluzivă</w:t>
      </w:r>
      <w:r w:rsidRPr="0095293F">
        <w:rPr>
          <w:lang w:val="en-US"/>
        </w:rPr>
        <w:t xml:space="preserve"> din cauza lipsei studiilor clinice cu un control bine conceput.</w:t>
      </w:r>
    </w:p>
    <w:p w:rsidR="004722FA" w:rsidRPr="0095293F" w:rsidRDefault="004722FA" w:rsidP="004722FA">
      <w:pPr>
        <w:spacing w:line="360" w:lineRule="auto"/>
        <w:jc w:val="both"/>
        <w:rPr>
          <w:lang w:val="en-US"/>
        </w:rPr>
      </w:pPr>
      <w:r w:rsidRPr="0095293F">
        <w:rPr>
          <w:lang w:val="en-US"/>
        </w:rPr>
        <w:tab/>
        <w:t>Dintele uniradicular poate fi candidat pentru plasarea implantului la timpul e</w:t>
      </w:r>
      <w:r>
        <w:rPr>
          <w:lang w:val="en-US"/>
        </w:rPr>
        <w:t>xtracției lui. Plasarea imediată a implantului are menirea să</w:t>
      </w:r>
      <w:r w:rsidRPr="0095293F">
        <w:rPr>
          <w:lang w:val="en-US"/>
        </w:rPr>
        <w:t xml:space="preserve"> conserve</w:t>
      </w:r>
      <w:r>
        <w:rPr>
          <w:lang w:val="en-US"/>
        </w:rPr>
        <w:t>ze forma ș</w:t>
      </w:r>
      <w:r w:rsidRPr="0095293F">
        <w:rPr>
          <w:lang w:val="en-US"/>
        </w:rPr>
        <w:t xml:space="preserve">i conturul </w:t>
      </w:r>
      <w:r>
        <w:rPr>
          <w:lang w:val="en-US"/>
        </w:rPr>
        <w:t>țesutului dur ș</w:t>
      </w:r>
      <w:r w:rsidRPr="0095293F">
        <w:rPr>
          <w:lang w:val="en-US"/>
        </w:rPr>
        <w:t>i moale, reducerea extinderii procedurii de augumentare, minimizarea expunerii chirurgicale a pacientului, r</w:t>
      </w:r>
      <w:r>
        <w:rPr>
          <w:lang w:val="en-US"/>
        </w:rPr>
        <w:t>educerea timpului de tratament și îmbunătățirea rezultatelor estetice. Deș</w:t>
      </w:r>
      <w:r w:rsidRPr="0095293F">
        <w:rPr>
          <w:lang w:val="en-US"/>
        </w:rPr>
        <w:t xml:space="preserve">i acum este posibil plasarea imediată </w:t>
      </w:r>
      <w:r>
        <w:rPr>
          <w:lang w:val="en-US"/>
        </w:rPr>
        <w:t>a implantului ș</w:t>
      </w:r>
      <w:r w:rsidRPr="0095293F">
        <w:rPr>
          <w:lang w:val="en-US"/>
        </w:rPr>
        <w:t>i a lucrării provizorie pentru a î</w:t>
      </w:r>
      <w:r>
        <w:rPr>
          <w:lang w:val="en-US"/>
        </w:rPr>
        <w:t>mbunătăți rezultatele estetice ș</w:t>
      </w:r>
      <w:r w:rsidRPr="0095293F">
        <w:rPr>
          <w:lang w:val="en-US"/>
        </w:rPr>
        <w:t>i pentru a simplifica procedura, termenul lung de stabi</w:t>
      </w:r>
      <w:r>
        <w:rPr>
          <w:lang w:val="en-US"/>
        </w:rPr>
        <w:t>litate a mucoasei vestibulare când se folosește această</w:t>
      </w:r>
      <w:r w:rsidRPr="0095293F">
        <w:rPr>
          <w:lang w:val="en-US"/>
        </w:rPr>
        <w:t xml:space="preserve"> t</w:t>
      </w:r>
      <w:r>
        <w:rPr>
          <w:lang w:val="en-US"/>
        </w:rPr>
        <w:t>ehnică, încă este controversat. Există câ</w:t>
      </w:r>
      <w:r w:rsidRPr="0095293F">
        <w:rPr>
          <w:lang w:val="en-US"/>
        </w:rPr>
        <w:t>teva protocoale care re</w:t>
      </w:r>
      <w:r>
        <w:rPr>
          <w:lang w:val="en-US"/>
        </w:rPr>
        <w:t>latează că</w:t>
      </w:r>
      <w:r w:rsidRPr="0095293F">
        <w:rPr>
          <w:lang w:val="en-US"/>
        </w:rPr>
        <w:t xml:space="preserve"> noile sisteme de implanturi cu un </w:t>
      </w:r>
      <w:r>
        <w:rPr>
          <w:lang w:val="en-US"/>
        </w:rPr>
        <w:t>design special pentru plasarea și încărcarea imediată</w:t>
      </w:r>
      <w:r w:rsidRPr="0095293F">
        <w:rPr>
          <w:lang w:val="en-US"/>
        </w:rPr>
        <w:t xml:space="preserve"> cu scopul de a stabiliza </w:t>
      </w:r>
      <w:r>
        <w:rPr>
          <w:lang w:val="en-US"/>
        </w:rPr>
        <w:t>țesutul dur ș</w:t>
      </w:r>
      <w:r w:rsidRPr="0095293F">
        <w:rPr>
          <w:lang w:val="en-US"/>
        </w:rPr>
        <w:t>i moale. Studiul efect</w:t>
      </w:r>
      <w:r>
        <w:rPr>
          <w:lang w:val="en-US"/>
        </w:rPr>
        <w:t>uat mai devreme a descris o tehnică numită sigilarea chirurgicală a alveolei, care combină</w:t>
      </w:r>
      <w:r w:rsidRPr="0095293F">
        <w:rPr>
          <w:lang w:val="en-US"/>
        </w:rPr>
        <w:t xml:space="preserve"> subst</w:t>
      </w:r>
      <w:r>
        <w:rPr>
          <w:lang w:val="en-US"/>
        </w:rPr>
        <w:t>ituirea de os ș</w:t>
      </w:r>
      <w:r w:rsidRPr="0095293F">
        <w:rPr>
          <w:lang w:val="en-US"/>
        </w:rPr>
        <w:t xml:space="preserve">i grefaj al </w:t>
      </w:r>
      <w:r>
        <w:rPr>
          <w:lang w:val="en-US"/>
        </w:rPr>
        <w:t>țesutului moale concomite</w:t>
      </w:r>
      <w:r w:rsidRPr="0095293F">
        <w:rPr>
          <w:lang w:val="en-US"/>
        </w:rPr>
        <w:t>nt cu plasarea implantului.</w:t>
      </w:r>
      <w:r>
        <w:rPr>
          <w:lang w:val="en-US"/>
        </w:rPr>
        <w:t xml:space="preserve"> Oricum folosind această tehnică</w:t>
      </w:r>
      <w:r w:rsidRPr="0095293F">
        <w:rPr>
          <w:lang w:val="en-US"/>
        </w:rPr>
        <w:t>, c</w:t>
      </w:r>
      <w:r>
        <w:rPr>
          <w:lang w:val="en-US"/>
        </w:rPr>
        <w:t>apul implantului este acoperit î</w:t>
      </w:r>
      <w:r w:rsidRPr="0095293F">
        <w:rPr>
          <w:lang w:val="en-US"/>
        </w:rPr>
        <w:t>n totalmente, prin urmare</w:t>
      </w:r>
      <w:r>
        <w:rPr>
          <w:lang w:val="en-US"/>
        </w:rPr>
        <w:t>, aplicarea imediată a lucrării provizorii este imposibilă</w:t>
      </w:r>
      <w:r w:rsidRPr="0095293F">
        <w:rPr>
          <w:lang w:val="en-US"/>
        </w:rPr>
        <w:t>.</w:t>
      </w:r>
    </w:p>
    <w:p w:rsidR="004722FA" w:rsidRPr="0095293F" w:rsidRDefault="004722FA" w:rsidP="004722FA">
      <w:pPr>
        <w:spacing w:line="360" w:lineRule="auto"/>
        <w:jc w:val="both"/>
        <w:rPr>
          <w:lang w:val="en-US"/>
        </w:rPr>
      </w:pPr>
      <w:r>
        <w:rPr>
          <w:lang w:val="en-US"/>
        </w:rPr>
        <w:tab/>
        <w:t>Extracț</w:t>
      </w:r>
      <w:r w:rsidRPr="0095293F">
        <w:rPr>
          <w:lang w:val="en-US"/>
        </w:rPr>
        <w:t>ia minim invaziv</w:t>
      </w:r>
      <w:r>
        <w:rPr>
          <w:lang w:val="en-US"/>
        </w:rPr>
        <w:t>ă</w:t>
      </w:r>
      <w:r w:rsidRPr="0095293F">
        <w:rPr>
          <w:lang w:val="en-US"/>
        </w:rPr>
        <w:t xml:space="preserve"> </w:t>
      </w:r>
      <w:r>
        <w:rPr>
          <w:lang w:val="en-US"/>
        </w:rPr>
        <w:t>și plasarea imediată a implantului a fost descrisă</w:t>
      </w:r>
      <w:r w:rsidRPr="0095293F">
        <w:rPr>
          <w:lang w:val="en-US"/>
        </w:rPr>
        <w:t xml:space="preserve"> f</w:t>
      </w:r>
      <w:r>
        <w:rPr>
          <w:lang w:val="en-US"/>
        </w:rPr>
        <w:t>olosind tehnica de implantare fără lambou. În primele publicații pe subiectul implantării imediate fără lambou, autorii au descris o tehnică care nu necesită nicio incizie (azi cunoscută ca fără</w:t>
      </w:r>
      <w:r w:rsidRPr="0095293F">
        <w:rPr>
          <w:lang w:val="en-US"/>
        </w:rPr>
        <w:t xml:space="preserve"> lambou</w:t>
      </w:r>
      <w:r>
        <w:rPr>
          <w:lang w:val="en-US"/>
        </w:rPr>
        <w:t>) în timpul extracției și plasă</w:t>
      </w:r>
      <w:r w:rsidRPr="0095293F">
        <w:rPr>
          <w:lang w:val="en-US"/>
        </w:rPr>
        <w:t>rii</w:t>
      </w:r>
      <w:r>
        <w:rPr>
          <w:lang w:val="en-US"/>
        </w:rPr>
        <w:t xml:space="preserve"> implantului. Nu a fost folosită nicio membrană de barieră ș</w:t>
      </w:r>
      <w:r w:rsidRPr="0095293F">
        <w:rPr>
          <w:lang w:val="en-US"/>
        </w:rPr>
        <w:t>i unicul material de gr</w:t>
      </w:r>
      <w:r>
        <w:rPr>
          <w:lang w:val="en-US"/>
        </w:rPr>
        <w:t>efare a</w:t>
      </w:r>
      <w:r w:rsidRPr="0095293F">
        <w:rPr>
          <w:lang w:val="en-US"/>
        </w:rPr>
        <w:t xml:space="preserve"> fost </w:t>
      </w:r>
      <w:r>
        <w:rPr>
          <w:lang w:val="en-US"/>
        </w:rPr>
        <w:t xml:space="preserve">rumegușul </w:t>
      </w:r>
      <w:r w:rsidRPr="0095293F">
        <w:rPr>
          <w:lang w:val="en-US"/>
        </w:rPr>
        <w:t>de os autogen.</w:t>
      </w:r>
      <w:r>
        <w:rPr>
          <w:lang w:val="en-US"/>
        </w:rPr>
        <w:t xml:space="preserve"> Întrucât metoda nu includea încărcătură, acoperirea î</w:t>
      </w:r>
      <w:r w:rsidRPr="0095293F">
        <w:rPr>
          <w:lang w:val="en-US"/>
        </w:rPr>
        <w:t xml:space="preserve">n totalmente cu </w:t>
      </w:r>
      <w:r>
        <w:rPr>
          <w:lang w:val="en-US"/>
        </w:rPr>
        <w:t>țesut moale era obținută</w:t>
      </w:r>
      <w:r w:rsidRPr="0095293F">
        <w:rPr>
          <w:lang w:val="en-US"/>
        </w:rPr>
        <w:t xml:space="preserve"> de la 1 l</w:t>
      </w:r>
      <w:r>
        <w:rPr>
          <w:lang w:val="en-US"/>
        </w:rPr>
        <w:t xml:space="preserve">a 8 </w:t>
      </w:r>
      <w:r>
        <w:rPr>
          <w:lang w:val="en-US"/>
        </w:rPr>
        <w:lastRenderedPageBreak/>
        <w:t>săptămâ</w:t>
      </w:r>
      <w:r w:rsidRPr="0095293F">
        <w:rPr>
          <w:lang w:val="en-US"/>
        </w:rPr>
        <w:t>ini post-implantare.</w:t>
      </w:r>
      <w:r>
        <w:rPr>
          <w:lang w:val="en-US"/>
        </w:rPr>
        <w:t xml:space="preserve"> Ostointegrarea clinică era obținută cu pierderi minime papilare și fără recesiuni</w:t>
      </w:r>
      <w:r w:rsidRPr="0095293F">
        <w:rPr>
          <w:lang w:val="en-US"/>
        </w:rPr>
        <w:t xml:space="preserve"> </w:t>
      </w:r>
      <w:r>
        <w:rPr>
          <w:lang w:val="en-US"/>
        </w:rPr>
        <w:t>ale gingiei. Concluzia a fost că plasarea imediată a implantului în zona anterioară a maxilei poate fi de s</w:t>
      </w:r>
      <w:r w:rsidRPr="0095293F">
        <w:rPr>
          <w:lang w:val="en-US"/>
        </w:rPr>
        <w:t>ucces pentru plasarea unui di</w:t>
      </w:r>
      <w:r>
        <w:rPr>
          <w:lang w:val="en-US"/>
        </w:rPr>
        <w:t>nte, chiar și fără închiderea primară</w:t>
      </w:r>
      <w:r w:rsidRPr="0095293F">
        <w:rPr>
          <w:lang w:val="en-US"/>
        </w:rPr>
        <w:t>.</w:t>
      </w:r>
    </w:p>
    <w:p w:rsidR="004722FA" w:rsidRPr="0095293F" w:rsidRDefault="004722FA" w:rsidP="004722FA">
      <w:pPr>
        <w:spacing w:line="360" w:lineRule="auto"/>
        <w:jc w:val="both"/>
        <w:rPr>
          <w:lang w:val="en-US"/>
        </w:rPr>
      </w:pPr>
      <w:r>
        <w:rPr>
          <w:lang w:val="en-US"/>
        </w:rPr>
        <w:tab/>
      </w:r>
      <w:r w:rsidRPr="0095293F">
        <w:rPr>
          <w:lang w:val="en-US"/>
        </w:rPr>
        <w:t>O altă abordare a fost introdusă pentru a menține sănătatea țesutului moale ulterior plasării imediate a implantului și lucrăr</w:t>
      </w:r>
      <w:r>
        <w:rPr>
          <w:lang w:val="en-US"/>
        </w:rPr>
        <w:t>ii provizorii. Studiul a descris aplicarea imediată a lucră</w:t>
      </w:r>
      <w:r w:rsidRPr="0095293F">
        <w:rPr>
          <w:lang w:val="en-US"/>
        </w:rPr>
        <w:t>rii provizorii pe implanturile</w:t>
      </w:r>
      <w:r>
        <w:rPr>
          <w:lang w:val="en-US"/>
        </w:rPr>
        <w:t xml:space="preserve"> aplicate imediat, incluzând modifică</w:t>
      </w:r>
      <w:r w:rsidRPr="0095293F">
        <w:rPr>
          <w:lang w:val="en-US"/>
        </w:rPr>
        <w:t xml:space="preserve">rile coroanelor clinice naturale </w:t>
      </w:r>
      <w:r>
        <w:rPr>
          <w:lang w:val="en-US"/>
        </w:rPr>
        <w:t>ale pacineț</w:t>
      </w:r>
      <w:r w:rsidRPr="0095293F">
        <w:rPr>
          <w:lang w:val="en-US"/>
        </w:rPr>
        <w:t xml:space="preserve">ilor pentru </w:t>
      </w:r>
      <w:r>
        <w:rPr>
          <w:lang w:val="en-US"/>
        </w:rPr>
        <w:t>a le folosi ca restaură</w:t>
      </w:r>
      <w:r w:rsidRPr="0095293F">
        <w:rPr>
          <w:lang w:val="en-US"/>
        </w:rPr>
        <w:t>ri proviz</w:t>
      </w:r>
      <w:r>
        <w:rPr>
          <w:lang w:val="en-US"/>
        </w:rPr>
        <w:t>orii în regiunea anterioară</w:t>
      </w:r>
      <w:r w:rsidRPr="0095293F">
        <w:rPr>
          <w:lang w:val="en-US"/>
        </w:rPr>
        <w:t xml:space="preserve"> a maxilei. Folosirea coro</w:t>
      </w:r>
      <w:r>
        <w:rPr>
          <w:lang w:val="en-US"/>
        </w:rPr>
        <w:t>a</w:t>
      </w:r>
      <w:r w:rsidRPr="0095293F">
        <w:rPr>
          <w:lang w:val="en-US"/>
        </w:rPr>
        <w:t>nelor existente ca</w:t>
      </w:r>
      <w:r>
        <w:rPr>
          <w:lang w:val="en-US"/>
        </w:rPr>
        <w:t xml:space="preserve"> restaură</w:t>
      </w:r>
      <w:r w:rsidRPr="0095293F">
        <w:rPr>
          <w:lang w:val="en-US"/>
        </w:rPr>
        <w:t>r</w:t>
      </w:r>
      <w:r>
        <w:rPr>
          <w:lang w:val="en-US"/>
        </w:rPr>
        <w:t>i provizorii le permitea pacienților să plece î</w:t>
      </w:r>
      <w:r w:rsidRPr="0095293F">
        <w:rPr>
          <w:lang w:val="en-US"/>
        </w:rPr>
        <w:t xml:space="preserve">n </w:t>
      </w:r>
      <w:r>
        <w:rPr>
          <w:lang w:val="en-US"/>
        </w:rPr>
        <w:t>ziua operației în aceleași condiții estetice cu care</w:t>
      </w:r>
      <w:r w:rsidRPr="0095293F">
        <w:rPr>
          <w:lang w:val="en-US"/>
        </w:rPr>
        <w:t xml:space="preserve"> s-au p</w:t>
      </w:r>
      <w:r>
        <w:rPr>
          <w:lang w:val="en-US"/>
        </w:rPr>
        <w:t>rezentat. Pacienții erau mai liniștiți știind că ei vor avea posibilitatea să</w:t>
      </w:r>
      <w:r w:rsidRPr="0095293F">
        <w:rPr>
          <w:lang w:val="en-US"/>
        </w:rPr>
        <w:t xml:space="preserve"> poar</w:t>
      </w:r>
      <w:r>
        <w:rPr>
          <w:lang w:val="en-US"/>
        </w:rPr>
        <w:t>te propriul lor dinte ca coroană fixă</w:t>
      </w:r>
      <w:r w:rsidRPr="0095293F">
        <w:rPr>
          <w:lang w:val="en-US"/>
        </w:rPr>
        <w:t xml:space="preserve"> provizorie. Aceasta este importan</w:t>
      </w:r>
      <w:r>
        <w:rPr>
          <w:lang w:val="en-US"/>
        </w:rPr>
        <w:t>t pentru confortul pacientului î</w:t>
      </w:r>
      <w:r w:rsidRPr="0095293F">
        <w:rPr>
          <w:lang w:val="en-US"/>
        </w:rPr>
        <w:t>n special pentru minimi</w:t>
      </w:r>
      <w:r>
        <w:rPr>
          <w:lang w:val="en-US"/>
        </w:rPr>
        <w:t>zarea termenului procesului de înlocuire a dintelui în zona estetică</w:t>
      </w:r>
      <w:r w:rsidRPr="0095293F">
        <w:rPr>
          <w:lang w:val="en-US"/>
        </w:rPr>
        <w:t xml:space="preserve">. </w:t>
      </w:r>
    </w:p>
    <w:p w:rsidR="004722FA" w:rsidRPr="0095293F" w:rsidRDefault="004722FA" w:rsidP="004722FA">
      <w:pPr>
        <w:spacing w:line="360" w:lineRule="auto"/>
        <w:jc w:val="both"/>
        <w:rPr>
          <w:lang w:val="en-US"/>
        </w:rPr>
      </w:pPr>
      <w:r>
        <w:rPr>
          <w:lang w:val="en-US"/>
        </w:rPr>
        <w:t xml:space="preserve">   </w:t>
      </w:r>
      <w:r w:rsidRPr="0095293F">
        <w:rPr>
          <w:lang w:val="en-US"/>
        </w:rPr>
        <w:t xml:space="preserve"> Alt proces care vizează îngroșarea țesutului vestibular este folosirea abutmentelor transmucozale concave.</w:t>
      </w:r>
    </w:p>
    <w:p w:rsidR="004722FA" w:rsidRPr="0095293F" w:rsidRDefault="004722FA" w:rsidP="004722FA">
      <w:pPr>
        <w:spacing w:line="360" w:lineRule="auto"/>
        <w:jc w:val="both"/>
        <w:rPr>
          <w:lang w:val="en-US"/>
        </w:rPr>
      </w:pPr>
      <w:r>
        <w:rPr>
          <w:lang w:val="en-US"/>
        </w:rPr>
        <w:tab/>
        <w:t>Raționamentul în urma creă</w:t>
      </w:r>
      <w:r w:rsidRPr="0095293F">
        <w:rPr>
          <w:lang w:val="en-US"/>
        </w:rPr>
        <w:t>rii unitului transmucozal cu diametrul mic, este bazat</w:t>
      </w:r>
      <w:r>
        <w:rPr>
          <w:lang w:val="en-US"/>
        </w:rPr>
        <w:t xml:space="preserve"> pe aceea de a lăsa vindecarea ș</w:t>
      </w:r>
      <w:r w:rsidRPr="0095293F">
        <w:rPr>
          <w:lang w:val="en-US"/>
        </w:rPr>
        <w:t xml:space="preserve">i maturarea </w:t>
      </w:r>
      <w:r>
        <w:rPr>
          <w:lang w:val="en-US"/>
        </w:rPr>
        <w:t>țesutului conjunctiv cu î</w:t>
      </w:r>
      <w:r w:rsidRPr="0095293F">
        <w:rPr>
          <w:lang w:val="en-US"/>
        </w:rPr>
        <w:t>ntreruperi minime. Stâlpul îngust va permite maturării în jurul lui</w:t>
      </w:r>
      <w:r>
        <w:rPr>
          <w:lang w:val="en-US"/>
        </w:rPr>
        <w:t>, a</w:t>
      </w:r>
      <w:r w:rsidRPr="0095293F">
        <w:rPr>
          <w:lang w:val="en-US"/>
        </w:rPr>
        <w:t xml:space="preserve"> unui volum mare </w:t>
      </w:r>
      <w:r>
        <w:rPr>
          <w:lang w:val="en-US"/>
        </w:rPr>
        <w:t>de țesut moale, ulterior această masă va putea fi manipulată</w:t>
      </w:r>
      <w:r w:rsidRPr="0095293F">
        <w:rPr>
          <w:lang w:val="en-US"/>
        </w:rPr>
        <w:t xml:space="preserve"> astfel pentru a acomoda dimensiunile naturale a</w:t>
      </w:r>
      <w:r>
        <w:rPr>
          <w:lang w:val="en-US"/>
        </w:rPr>
        <w:t>le unităț</w:t>
      </w:r>
      <w:r w:rsidRPr="0095293F">
        <w:rPr>
          <w:lang w:val="en-US"/>
        </w:rPr>
        <w:t>ii protetice.</w:t>
      </w:r>
    </w:p>
    <w:p w:rsidR="004722FA" w:rsidRPr="0095293F" w:rsidRDefault="004722FA" w:rsidP="004722FA">
      <w:pPr>
        <w:spacing w:line="360" w:lineRule="auto"/>
        <w:jc w:val="both"/>
        <w:rPr>
          <w:lang w:val="en-US"/>
        </w:rPr>
      </w:pPr>
      <w:r>
        <w:rPr>
          <w:lang w:val="en-US"/>
        </w:rPr>
        <w:tab/>
      </w:r>
      <w:r w:rsidRPr="0095293F">
        <w:rPr>
          <w:lang w:val="en-US"/>
        </w:rPr>
        <w:t>Alt studiu a comp</w:t>
      </w:r>
      <w:r>
        <w:rPr>
          <w:lang w:val="en-US"/>
        </w:rPr>
        <w:t>arat succesul estetic a implantării imediate fără lambou cu cel al implantării cu labou și implantarea amânată pentru restaurările uniimplantare în regiunea anterioară</w:t>
      </w:r>
      <w:r w:rsidRPr="0095293F">
        <w:rPr>
          <w:lang w:val="en-US"/>
        </w:rPr>
        <w:t xml:space="preserve"> a m</w:t>
      </w:r>
      <w:r>
        <w:rPr>
          <w:lang w:val="en-US"/>
        </w:rPr>
        <w:t>a</w:t>
      </w:r>
      <w:r w:rsidRPr="0095293F">
        <w:rPr>
          <w:lang w:val="en-US"/>
        </w:rPr>
        <w:t xml:space="preserve">xilei. A fost evident </w:t>
      </w:r>
      <w:r>
        <w:rPr>
          <w:lang w:val="en-US"/>
        </w:rPr>
        <w:t>că</w:t>
      </w:r>
      <w:r w:rsidRPr="0095293F">
        <w:rPr>
          <w:lang w:val="en-US"/>
        </w:rPr>
        <w:t xml:space="preserve"> papilele au fost p</w:t>
      </w:r>
      <w:r>
        <w:rPr>
          <w:lang w:val="en-US"/>
        </w:rPr>
        <w:t>rezente 100% î</w:t>
      </w:r>
      <w:r w:rsidRPr="0095293F">
        <w:rPr>
          <w:lang w:val="en-US"/>
        </w:rPr>
        <w:t>n ti</w:t>
      </w:r>
      <w:r>
        <w:rPr>
          <w:lang w:val="en-US"/>
        </w:rPr>
        <w:t>mpul când distanț</w:t>
      </w:r>
      <w:r w:rsidRPr="0095293F">
        <w:rPr>
          <w:lang w:val="en-US"/>
        </w:rPr>
        <w:t>a dintre baza pun</w:t>
      </w:r>
      <w:r>
        <w:rPr>
          <w:lang w:val="en-US"/>
        </w:rPr>
        <w:t>ctului de contact al coronelor și înălț</w:t>
      </w:r>
      <w:r w:rsidRPr="0095293F">
        <w:rPr>
          <w:lang w:val="en-US"/>
        </w:rPr>
        <w:t>ime</w:t>
      </w:r>
      <w:r>
        <w:rPr>
          <w:lang w:val="en-US"/>
        </w:rPr>
        <w:t>a osului proximal a fost mai puț</w:t>
      </w:r>
      <w:r w:rsidRPr="0095293F">
        <w:rPr>
          <w:lang w:val="en-US"/>
        </w:rPr>
        <w:t>in de 5</w:t>
      </w:r>
      <w:r>
        <w:rPr>
          <w:lang w:val="en-US"/>
        </w:rPr>
        <w:t xml:space="preserve"> </w:t>
      </w:r>
      <w:r w:rsidRPr="0095293F">
        <w:rPr>
          <w:lang w:val="en-US"/>
        </w:rPr>
        <w:t>mm. Oricum papilele au fost prezente de</w:t>
      </w:r>
      <w:r>
        <w:rPr>
          <w:lang w:val="en-US"/>
        </w:rPr>
        <w:t xml:space="preserve"> asemenea la 46.5 % si 24% în timpul când distanța a crescut cu</w:t>
      </w:r>
      <w:r w:rsidRPr="0095293F">
        <w:rPr>
          <w:lang w:val="en-US"/>
        </w:rPr>
        <w:t xml:space="preserve"> 6</w:t>
      </w:r>
      <w:r>
        <w:rPr>
          <w:lang w:val="en-US"/>
        </w:rPr>
        <w:t xml:space="preserve"> </w:t>
      </w:r>
      <w:r w:rsidRPr="0095293F">
        <w:rPr>
          <w:lang w:val="en-US"/>
        </w:rPr>
        <w:t>mm sau mai mult de 7</w:t>
      </w:r>
      <w:r>
        <w:rPr>
          <w:lang w:val="en-US"/>
        </w:rPr>
        <w:t xml:space="preserve"> </w:t>
      </w:r>
      <w:r w:rsidRPr="0095293F">
        <w:rPr>
          <w:lang w:val="en-US"/>
        </w:rPr>
        <w:t>mm. Aces</w:t>
      </w:r>
      <w:r>
        <w:rPr>
          <w:lang w:val="en-US"/>
        </w:rPr>
        <w:t>tea au dus la concluzia practică, că mereu este valoros de lărgit atât de mult cât este estetic posibil distanța și de lăsat papila să umple spațiul. Statistic există șansa de 20% ca un spaț</w:t>
      </w:r>
      <w:r w:rsidRPr="0095293F">
        <w:rPr>
          <w:lang w:val="en-US"/>
        </w:rPr>
        <w:t>iu mai mare de 7</w:t>
      </w:r>
      <w:r>
        <w:rPr>
          <w:lang w:val="en-US"/>
        </w:rPr>
        <w:t xml:space="preserve"> mm să</w:t>
      </w:r>
      <w:r w:rsidRPr="0095293F">
        <w:rPr>
          <w:lang w:val="en-US"/>
        </w:rPr>
        <w:t xml:space="preserve"> fie umplut.</w:t>
      </w:r>
    </w:p>
    <w:p w:rsidR="004722FA" w:rsidRPr="0095293F" w:rsidRDefault="004722FA" w:rsidP="004722FA">
      <w:pPr>
        <w:spacing w:line="360" w:lineRule="auto"/>
        <w:jc w:val="both"/>
        <w:rPr>
          <w:lang w:val="en-US"/>
        </w:rPr>
      </w:pPr>
      <w:r>
        <w:rPr>
          <w:lang w:val="en-US"/>
        </w:rPr>
        <w:tab/>
        <w:t>Î</w:t>
      </w:r>
      <w:r w:rsidRPr="0095293F">
        <w:rPr>
          <w:lang w:val="en-US"/>
        </w:rPr>
        <w:t>n efortul de a o</w:t>
      </w:r>
      <w:r>
        <w:rPr>
          <w:lang w:val="en-US"/>
        </w:rPr>
        <w:t>bține răspunsuri la câ</w:t>
      </w:r>
      <w:r w:rsidRPr="0095293F">
        <w:rPr>
          <w:lang w:val="en-US"/>
        </w:rPr>
        <w:t>teva puncte controve</w:t>
      </w:r>
      <w:r>
        <w:rPr>
          <w:lang w:val="en-US"/>
        </w:rPr>
        <w:t>rsate referitoare la esteticul și funcția implanturilor pe maxilă, implantarea imediată fără lambou în alveolele postextracționale în zona anterioară a maxilei a devenit o opțiu</w:t>
      </w:r>
      <w:r w:rsidRPr="0095293F">
        <w:rPr>
          <w:lang w:val="en-US"/>
        </w:rPr>
        <w:t>ne de tratamen</w:t>
      </w:r>
      <w:r>
        <w:rPr>
          <w:lang w:val="en-US"/>
        </w:rPr>
        <w:t>t dovedită</w:t>
      </w:r>
      <w:r w:rsidRPr="0095293F">
        <w:rPr>
          <w:lang w:val="en-US"/>
        </w:rPr>
        <w:t>.</w:t>
      </w:r>
    </w:p>
    <w:p w:rsidR="004722FA" w:rsidRDefault="004722FA" w:rsidP="004722FA">
      <w:pPr>
        <w:pStyle w:val="afa"/>
        <w:rPr>
          <w:b/>
          <w:iCs w:val="0"/>
          <w:color w:val="auto"/>
          <w:sz w:val="24"/>
          <w:szCs w:val="24"/>
          <w:lang w:val="en-US"/>
        </w:rPr>
      </w:pPr>
      <w:bookmarkStart w:id="95" w:name="_Toc480831926"/>
    </w:p>
    <w:p w:rsidR="004722FA" w:rsidRPr="0022165C" w:rsidRDefault="004722FA" w:rsidP="004722FA">
      <w:pPr>
        <w:pStyle w:val="afa"/>
        <w:rPr>
          <w:b/>
          <w:i/>
          <w:sz w:val="24"/>
          <w:szCs w:val="24"/>
          <w:lang w:val="ro-RO"/>
        </w:rPr>
      </w:pPr>
      <w:r w:rsidRPr="0022165C">
        <w:rPr>
          <w:b/>
          <w:i/>
          <w:sz w:val="24"/>
          <w:szCs w:val="24"/>
          <w:lang w:val="ro-RO"/>
        </w:rPr>
        <w:t xml:space="preserve">Variantele de incărcare </w:t>
      </w:r>
      <w:bookmarkEnd w:id="95"/>
      <w:r w:rsidRPr="0022165C">
        <w:rPr>
          <w:b/>
          <w:i/>
          <w:sz w:val="24"/>
          <w:szCs w:val="24"/>
          <w:lang w:val="ro-RO"/>
        </w:rPr>
        <w:t>a implanturilor</w:t>
      </w:r>
    </w:p>
    <w:p w:rsidR="004722FA" w:rsidRPr="00AA534D" w:rsidRDefault="004722FA" w:rsidP="004722FA">
      <w:pPr>
        <w:spacing w:line="360" w:lineRule="auto"/>
        <w:ind w:firstLine="708"/>
        <w:jc w:val="both"/>
        <w:rPr>
          <w:lang w:val="ro-RO"/>
        </w:rPr>
      </w:pPr>
      <w:r w:rsidRPr="00AA534D">
        <w:rPr>
          <w:lang w:val="ro-RO"/>
        </w:rPr>
        <w:lastRenderedPageBreak/>
        <w:t xml:space="preserve">Tactica, referitoare la încărcărea imediată sau precoce a </w:t>
      </w:r>
      <w:r>
        <w:rPr>
          <w:lang w:val="ro-RO"/>
        </w:rPr>
        <w:t>implanturi</w:t>
      </w:r>
      <w:r w:rsidRPr="00AA534D">
        <w:rPr>
          <w:lang w:val="ro-RO"/>
        </w:rPr>
        <w:t xml:space="preserve">lor </w:t>
      </w:r>
      <w:r>
        <w:rPr>
          <w:lang w:val="ro-RO"/>
        </w:rPr>
        <w:t>instalate la maxilarul superior</w:t>
      </w:r>
      <w:r w:rsidRPr="00AA534D">
        <w:rPr>
          <w:lang w:val="ro-RO"/>
        </w:rPr>
        <w:t xml:space="preserve"> în literatura de specialitate</w:t>
      </w:r>
      <w:r>
        <w:rPr>
          <w:lang w:val="ro-RO"/>
        </w:rPr>
        <w:t>,</w:t>
      </w:r>
      <w:r w:rsidRPr="00AA534D">
        <w:rPr>
          <w:lang w:val="ro-RO"/>
        </w:rPr>
        <w:t xml:space="preserve"> în pr</w:t>
      </w:r>
      <w:r>
        <w:rPr>
          <w:lang w:val="ro-RO"/>
        </w:rPr>
        <w:t>ezent, nu este destul elucidată.</w:t>
      </w:r>
      <w:r w:rsidRPr="00AA534D">
        <w:rPr>
          <w:lang w:val="ro-RO"/>
        </w:rPr>
        <w:t xml:space="preserve"> Sunt p</w:t>
      </w:r>
      <w:r>
        <w:rPr>
          <w:lang w:val="ro-RO"/>
        </w:rPr>
        <w:t>ublicate unele cercetări [1, 2</w:t>
      </w:r>
      <w:r w:rsidRPr="00AA534D">
        <w:rPr>
          <w:lang w:val="ro-RO"/>
        </w:rPr>
        <w:t>] în care este demonstrat</w:t>
      </w:r>
      <w:r>
        <w:rPr>
          <w:lang w:val="ro-RO"/>
        </w:rPr>
        <w:t>ă o rată înaltă de succes şi pe</w:t>
      </w:r>
      <w:r w:rsidRPr="00AA534D">
        <w:rPr>
          <w:lang w:val="ro-RO"/>
        </w:rPr>
        <w:t xml:space="preserve"> maxilar, însă aceste rezultate încă nu-s concludente şi nu sunt va</w:t>
      </w:r>
      <w:r>
        <w:rPr>
          <w:lang w:val="ro-RO"/>
        </w:rPr>
        <w:t>lidate în implantologia orală. Î</w:t>
      </w:r>
      <w:r w:rsidRPr="00AA534D">
        <w:rPr>
          <w:lang w:val="ro-RO"/>
        </w:rPr>
        <w:t>n exp</w:t>
      </w:r>
      <w:r>
        <w:rPr>
          <w:lang w:val="ro-RO"/>
        </w:rPr>
        <w:t>erienţa clinică se consideră că</w:t>
      </w:r>
      <w:r w:rsidRPr="00AA534D">
        <w:rPr>
          <w:lang w:val="ro-RO"/>
        </w:rPr>
        <w:t xml:space="preserve"> la pacienţii cu edentaţii mandibulare (complete sau parţiale), </w:t>
      </w:r>
      <w:r>
        <w:rPr>
          <w:lang w:val="ro-RO"/>
        </w:rPr>
        <w:t>implanturi</w:t>
      </w:r>
      <w:r w:rsidRPr="00AA534D">
        <w:rPr>
          <w:lang w:val="ro-RO"/>
        </w:rPr>
        <w:t>le</w:t>
      </w:r>
      <w:r>
        <w:rPr>
          <w:lang w:val="ro-RO"/>
        </w:rPr>
        <w:t xml:space="preserve"> </w:t>
      </w:r>
      <w:r w:rsidRPr="00AA534D">
        <w:rPr>
          <w:lang w:val="ro-RO"/>
        </w:rPr>
        <w:t>pot fi încărcate în timpul fazei de vindecare, fără a pe</w:t>
      </w:r>
      <w:r>
        <w:rPr>
          <w:lang w:val="ro-RO"/>
        </w:rPr>
        <w:t xml:space="preserve">rturba </w:t>
      </w:r>
      <w:r w:rsidRPr="00AA534D">
        <w:rPr>
          <w:lang w:val="ro-RO"/>
        </w:rPr>
        <w:t>procesul d</w:t>
      </w:r>
      <w:r>
        <w:rPr>
          <w:lang w:val="ro-RO"/>
        </w:rPr>
        <w:t xml:space="preserve">e osteointegrare [3, 4]. Review-ul </w:t>
      </w:r>
      <w:r w:rsidRPr="00AA534D">
        <w:rPr>
          <w:lang w:val="ro-RO"/>
        </w:rPr>
        <w:t xml:space="preserve">literaturii referitor la cercetările experimentale indică </w:t>
      </w:r>
      <w:r>
        <w:rPr>
          <w:lang w:val="ro-RO"/>
        </w:rPr>
        <w:t xml:space="preserve">faptul </w:t>
      </w:r>
      <w:r w:rsidRPr="00AA534D">
        <w:rPr>
          <w:lang w:val="ro-RO"/>
        </w:rPr>
        <w:t xml:space="preserve">că încărcarea precoce (timpurie), nu pune în pericol osteointegrarea </w:t>
      </w:r>
      <w:r>
        <w:rPr>
          <w:lang w:val="ro-RO"/>
        </w:rPr>
        <w:t>implanturi</w:t>
      </w:r>
      <w:r w:rsidRPr="00AA534D">
        <w:rPr>
          <w:lang w:val="ro-RO"/>
        </w:rPr>
        <w:t>lor. Consecinţele depind de menţinerea încărcăturii la un nivel care exclude micromişcările extensive la interfaţa os implant.</w:t>
      </w:r>
      <w:r>
        <w:rPr>
          <w:lang w:val="ro-RO"/>
        </w:rPr>
        <w:t xml:space="preserve"> </w:t>
      </w:r>
      <w:r w:rsidRPr="00AA534D">
        <w:rPr>
          <w:lang w:val="ro-RO"/>
        </w:rPr>
        <w:t>Care este acest nivel de încărcătură (forţă)</w:t>
      </w:r>
      <w:r>
        <w:rPr>
          <w:lang w:val="ro-RO"/>
        </w:rPr>
        <w:t>,</w:t>
      </w:r>
      <w:r w:rsidRPr="00AA534D">
        <w:rPr>
          <w:lang w:val="ro-RO"/>
        </w:rPr>
        <w:t xml:space="preserve"> nu este stabilit </w:t>
      </w:r>
      <w:r>
        <w:rPr>
          <w:lang w:val="ro-RO"/>
        </w:rPr>
        <w:t>pâ</w:t>
      </w:r>
      <w:r w:rsidRPr="00AA534D">
        <w:rPr>
          <w:lang w:val="ro-RO"/>
        </w:rPr>
        <w:t xml:space="preserve">nă în prezent. Nu este identificată nici amplitudinea inofensivă a micromişcărilor la </w:t>
      </w:r>
      <w:r>
        <w:rPr>
          <w:lang w:val="ro-RO"/>
        </w:rPr>
        <w:t>interfaţa os implant. Dat fiind</w:t>
      </w:r>
      <w:r w:rsidRPr="00AA534D">
        <w:rPr>
          <w:lang w:val="ro-RO"/>
        </w:rPr>
        <w:t xml:space="preserve"> acest lucru, au apărut diferite variante de încărcare a </w:t>
      </w:r>
      <w:r>
        <w:rPr>
          <w:lang w:val="ro-RO"/>
        </w:rPr>
        <w:t>implanturi</w:t>
      </w:r>
      <w:r w:rsidRPr="00AA534D">
        <w:rPr>
          <w:lang w:val="ro-RO"/>
        </w:rPr>
        <w:t>lor şi a devenit necesară unificarea terminologiei refe</w:t>
      </w:r>
      <w:r>
        <w:rPr>
          <w:lang w:val="ro-RO"/>
        </w:rPr>
        <w:t>ritoare la acest aspect</w:t>
      </w:r>
      <w:r w:rsidRPr="00AA534D">
        <w:rPr>
          <w:lang w:val="ro-RO"/>
        </w:rPr>
        <w:t xml:space="preserve">. Protocoalele de încărcare a </w:t>
      </w:r>
      <w:r>
        <w:rPr>
          <w:lang w:val="ro-RO"/>
        </w:rPr>
        <w:t>implanturi</w:t>
      </w:r>
      <w:r w:rsidRPr="00AA534D">
        <w:rPr>
          <w:lang w:val="ro-RO"/>
        </w:rPr>
        <w:t xml:space="preserve">lor au fost în centrul discuţiilor versus originea osteointegrării. Mai multe conferinţe de consensus de nivel înalt au avut loc, cu publicarea recomandărilor bazate pe cercetări confirmate în timp. Au fost identificaţi numeroşi factori care facilitează calitatea şi prognosticul protocoalelor de încărcare a </w:t>
      </w:r>
      <w:r>
        <w:rPr>
          <w:lang w:val="ro-RO"/>
        </w:rPr>
        <w:t>implanturi</w:t>
      </w:r>
      <w:r w:rsidRPr="00AA534D">
        <w:rPr>
          <w:lang w:val="ro-RO"/>
        </w:rPr>
        <w:t>lor, în edentaţiile complete sau parţiale.</w:t>
      </w:r>
      <w:r>
        <w:rPr>
          <w:lang w:val="ro-RO"/>
        </w:rPr>
        <w:t xml:space="preserve"> Aceşti factori vizează</w:t>
      </w:r>
      <w:r w:rsidRPr="00AA534D">
        <w:rPr>
          <w:lang w:val="ro-RO"/>
        </w:rPr>
        <w:t xml:space="preserve"> starea sănătăţii pacintului; condiţiile orale (statusul parodontal, ocluzia, funcţia, parafuncţia); caracteristicile locului preconizat pentru instalarea </w:t>
      </w:r>
      <w:r>
        <w:rPr>
          <w:lang w:val="ro-RO"/>
        </w:rPr>
        <w:t>implanturi</w:t>
      </w:r>
      <w:r w:rsidRPr="00AA534D">
        <w:rPr>
          <w:lang w:val="ro-RO"/>
        </w:rPr>
        <w:t xml:space="preserve">lor; dimensiunile şi forma </w:t>
      </w:r>
      <w:r>
        <w:rPr>
          <w:lang w:val="ro-RO"/>
        </w:rPr>
        <w:t>implanturi</w:t>
      </w:r>
      <w:r w:rsidRPr="00AA534D">
        <w:rPr>
          <w:lang w:val="ro-RO"/>
        </w:rPr>
        <w:t xml:space="preserve">lor; materialul din care este confecţionat implantul; proprietăţile suprafeţei </w:t>
      </w:r>
      <w:r>
        <w:rPr>
          <w:lang w:val="ro-RO"/>
        </w:rPr>
        <w:t>implanturi</w:t>
      </w:r>
      <w:r w:rsidRPr="00AA534D">
        <w:rPr>
          <w:lang w:val="ro-RO"/>
        </w:rPr>
        <w:t xml:space="preserve">lor; timpul şi metodologia de instalare a </w:t>
      </w:r>
      <w:r>
        <w:rPr>
          <w:lang w:val="ro-RO"/>
        </w:rPr>
        <w:t>implanturi</w:t>
      </w:r>
      <w:r w:rsidRPr="00AA534D">
        <w:rPr>
          <w:lang w:val="ro-RO"/>
        </w:rPr>
        <w:t>lor, stabili</w:t>
      </w:r>
      <w:r>
        <w:rPr>
          <w:lang w:val="ro-RO"/>
        </w:rPr>
        <w:t>tatea primară a implanturilor [5</w:t>
      </w:r>
      <w:r w:rsidRPr="00AA534D">
        <w:rPr>
          <w:lang w:val="ro-RO"/>
        </w:rPr>
        <w:t xml:space="preserve">]. </w:t>
      </w:r>
    </w:p>
    <w:p w:rsidR="004722FA" w:rsidRPr="00AA534D" w:rsidRDefault="004722FA" w:rsidP="004722FA">
      <w:pPr>
        <w:spacing w:line="360" w:lineRule="auto"/>
        <w:jc w:val="both"/>
        <w:rPr>
          <w:lang w:val="ro-RO"/>
        </w:rPr>
      </w:pPr>
      <w:r>
        <w:rPr>
          <w:lang w:val="ro-RO"/>
        </w:rPr>
        <w:tab/>
      </w:r>
      <w:r w:rsidRPr="00AA534D">
        <w:rPr>
          <w:lang w:val="ro-RO"/>
        </w:rPr>
        <w:t>Prima tentativă de unificare a terminologiei în</w:t>
      </w:r>
      <w:r>
        <w:rPr>
          <w:lang w:val="ro-RO"/>
        </w:rPr>
        <w:t xml:space="preserve"> </w:t>
      </w:r>
      <w:r w:rsidRPr="00AA534D">
        <w:rPr>
          <w:lang w:val="ro-RO"/>
        </w:rPr>
        <w:t xml:space="preserve">punerea în funcţie a </w:t>
      </w:r>
      <w:r>
        <w:rPr>
          <w:lang w:val="ro-RO"/>
        </w:rPr>
        <w:t>implanturi</w:t>
      </w:r>
      <w:r w:rsidRPr="00AA534D">
        <w:rPr>
          <w:lang w:val="ro-RO"/>
        </w:rPr>
        <w:t>lor dentare a fost făcută la Congresul Societăţii Implantologilor</w:t>
      </w:r>
      <w:r>
        <w:rPr>
          <w:lang w:val="ro-RO"/>
        </w:rPr>
        <w:t xml:space="preserve"> </w:t>
      </w:r>
      <w:r w:rsidRPr="00AA534D">
        <w:rPr>
          <w:lang w:val="ro-RO"/>
        </w:rPr>
        <w:t>din Spania,</w:t>
      </w:r>
      <w:r>
        <w:rPr>
          <w:lang w:val="ro-RO"/>
        </w:rPr>
        <w:t xml:space="preserve"> </w:t>
      </w:r>
      <w:r w:rsidRPr="00AA534D">
        <w:rPr>
          <w:lang w:val="ro-RO"/>
        </w:rPr>
        <w:t>la</w:t>
      </w:r>
      <w:r>
        <w:rPr>
          <w:lang w:val="ro-RO"/>
        </w:rPr>
        <w:t xml:space="preserve"> </w:t>
      </w:r>
      <w:r w:rsidRPr="00AA534D">
        <w:rPr>
          <w:lang w:val="ro-RO"/>
        </w:rPr>
        <w:t>Barcelona, în mai 2002</w:t>
      </w:r>
      <w:r>
        <w:rPr>
          <w:lang w:val="ro-RO"/>
        </w:rPr>
        <w:t xml:space="preserve"> şi a fost publicată în 2003 [6</w:t>
      </w:r>
      <w:r w:rsidRPr="00AA534D">
        <w:rPr>
          <w:lang w:val="ro-RO"/>
        </w:rPr>
        <w:t xml:space="preserve">]. </w:t>
      </w:r>
    </w:p>
    <w:p w:rsidR="004722FA" w:rsidRPr="00AA534D" w:rsidRDefault="004722FA" w:rsidP="004722FA">
      <w:pPr>
        <w:spacing w:line="360" w:lineRule="auto"/>
        <w:jc w:val="both"/>
        <w:rPr>
          <w:lang w:val="ro-RO"/>
        </w:rPr>
      </w:pPr>
      <w:r w:rsidRPr="00AA534D">
        <w:rPr>
          <w:b/>
          <w:lang w:val="ro-RO"/>
        </w:rPr>
        <w:t xml:space="preserve"> </w:t>
      </w:r>
      <w:r>
        <w:rPr>
          <w:b/>
          <w:lang w:val="ro-RO"/>
        </w:rPr>
        <w:tab/>
      </w:r>
      <w:r w:rsidRPr="00AA534D">
        <w:rPr>
          <w:b/>
          <w:lang w:val="ro-RO"/>
        </w:rPr>
        <w:t>- Încărcarea imediată</w:t>
      </w:r>
      <w:r>
        <w:rPr>
          <w:lang w:val="ro-RO"/>
        </w:rPr>
        <w:t xml:space="preserve"> </w:t>
      </w:r>
      <w:r w:rsidRPr="00AA534D">
        <w:rPr>
          <w:lang w:val="ro-RO"/>
        </w:rPr>
        <w:t>(</w:t>
      </w:r>
      <w:r w:rsidRPr="00AA534D">
        <w:rPr>
          <w:i/>
          <w:lang w:val="ro-RO"/>
        </w:rPr>
        <w:t>Immediate loading</w:t>
      </w:r>
      <w:r w:rsidRPr="00AA534D">
        <w:rPr>
          <w:lang w:val="ro-RO"/>
        </w:rPr>
        <w:t xml:space="preserve">): proteza este ataşată pe </w:t>
      </w:r>
      <w:r>
        <w:rPr>
          <w:lang w:val="ro-RO"/>
        </w:rPr>
        <w:t xml:space="preserve">implanturi </w:t>
      </w:r>
      <w:r w:rsidRPr="00AA534D">
        <w:rPr>
          <w:lang w:val="ro-RO"/>
        </w:rPr>
        <w:t xml:space="preserve">în aceeaşi zi, când au fost instalate </w:t>
      </w:r>
      <w:r>
        <w:rPr>
          <w:lang w:val="ro-RO"/>
        </w:rPr>
        <w:t>implanturi</w:t>
      </w:r>
      <w:r w:rsidRPr="00AA534D">
        <w:rPr>
          <w:lang w:val="ro-RO"/>
        </w:rPr>
        <w:t xml:space="preserve">le. </w:t>
      </w:r>
    </w:p>
    <w:p w:rsidR="004722FA" w:rsidRPr="00AA534D" w:rsidRDefault="004722FA" w:rsidP="004722FA">
      <w:pPr>
        <w:spacing w:line="360" w:lineRule="auto"/>
        <w:jc w:val="both"/>
        <w:rPr>
          <w:lang w:val="ro-RO"/>
        </w:rPr>
      </w:pPr>
      <w:r>
        <w:rPr>
          <w:b/>
          <w:lang w:val="ro-RO"/>
        </w:rPr>
        <w:tab/>
      </w:r>
      <w:r w:rsidRPr="00AA534D">
        <w:rPr>
          <w:b/>
          <w:lang w:val="ro-RO"/>
        </w:rPr>
        <w:t xml:space="preserve">- Încărcarea precoce </w:t>
      </w:r>
      <w:r w:rsidRPr="00AA534D">
        <w:rPr>
          <w:lang w:val="ro-RO"/>
        </w:rPr>
        <w:t>(</w:t>
      </w:r>
      <w:r w:rsidRPr="00AA534D">
        <w:rPr>
          <w:i/>
          <w:lang w:val="ro-RO"/>
        </w:rPr>
        <w:t>Early loading</w:t>
      </w:r>
      <w:r w:rsidRPr="00AA534D">
        <w:rPr>
          <w:lang w:val="ro-RO"/>
        </w:rPr>
        <w:t xml:space="preserve">): proteza este ataşată pe </w:t>
      </w:r>
      <w:r>
        <w:rPr>
          <w:lang w:val="ro-RO"/>
        </w:rPr>
        <w:t>implanturi</w:t>
      </w:r>
      <w:r w:rsidRPr="00AA534D">
        <w:rPr>
          <w:lang w:val="ro-RO"/>
        </w:rPr>
        <w:t xml:space="preserve"> la a doua e</w:t>
      </w:r>
      <w:r>
        <w:rPr>
          <w:lang w:val="ro-RO"/>
        </w:rPr>
        <w:t>tapă, efectuată mai devreme decâ</w:t>
      </w:r>
      <w:r w:rsidRPr="00AA534D">
        <w:rPr>
          <w:lang w:val="ro-RO"/>
        </w:rPr>
        <w:t>t perioada convenţională de vindecare de 3 sau de 6 luni. Încărcarea poate fi iniţia</w:t>
      </w:r>
      <w:r>
        <w:rPr>
          <w:lang w:val="ro-RO"/>
        </w:rPr>
        <w:t>tă peste câteva zile sau săptămâ</w:t>
      </w:r>
      <w:r w:rsidRPr="00AA534D">
        <w:rPr>
          <w:lang w:val="ro-RO"/>
        </w:rPr>
        <w:t xml:space="preserve">ni. </w:t>
      </w:r>
    </w:p>
    <w:p w:rsidR="004722FA" w:rsidRPr="0095293F" w:rsidRDefault="004722FA" w:rsidP="004722FA">
      <w:pPr>
        <w:spacing w:line="360" w:lineRule="auto"/>
        <w:jc w:val="both"/>
        <w:rPr>
          <w:lang w:val="en-US"/>
        </w:rPr>
      </w:pPr>
      <w:r>
        <w:rPr>
          <w:b/>
          <w:lang w:val="en-US"/>
        </w:rPr>
        <w:tab/>
        <w:t xml:space="preserve">- </w:t>
      </w:r>
      <w:r w:rsidRPr="0095293F">
        <w:rPr>
          <w:b/>
          <w:lang w:val="en-US"/>
        </w:rPr>
        <w:t>Încărcarea convenţională</w:t>
      </w:r>
      <w:r w:rsidRPr="0095293F">
        <w:rPr>
          <w:lang w:val="en-US"/>
        </w:rPr>
        <w:t xml:space="preserve"> (</w:t>
      </w:r>
      <w:r w:rsidRPr="0095293F">
        <w:rPr>
          <w:i/>
          <w:lang w:val="en-US"/>
        </w:rPr>
        <w:t>Conventional loading</w:t>
      </w:r>
      <w:r w:rsidRPr="0095293F">
        <w:rPr>
          <w:lang w:val="en-US"/>
        </w:rPr>
        <w:t>): proteza este ataşată la a doua etapă, după perioada de v</w:t>
      </w:r>
      <w:r>
        <w:rPr>
          <w:lang w:val="en-US"/>
        </w:rPr>
        <w:t>indecare de 3 luni pe mandibulă sau de 6</w:t>
      </w:r>
      <w:r w:rsidRPr="0095293F">
        <w:rPr>
          <w:lang w:val="en-US"/>
        </w:rPr>
        <w:t xml:space="preserve"> pe maxilar.</w:t>
      </w:r>
    </w:p>
    <w:p w:rsidR="004722FA" w:rsidRPr="0095293F" w:rsidRDefault="004722FA" w:rsidP="004722FA">
      <w:pPr>
        <w:spacing w:line="360" w:lineRule="auto"/>
        <w:jc w:val="both"/>
        <w:rPr>
          <w:lang w:val="en-US"/>
        </w:rPr>
      </w:pPr>
      <w:r>
        <w:rPr>
          <w:b/>
          <w:lang w:val="en-US"/>
        </w:rPr>
        <w:tab/>
        <w:t xml:space="preserve">- </w:t>
      </w:r>
      <w:r w:rsidRPr="0095293F">
        <w:rPr>
          <w:b/>
          <w:lang w:val="en-US"/>
        </w:rPr>
        <w:t>Încărcarea tardivă</w:t>
      </w:r>
      <w:r>
        <w:rPr>
          <w:b/>
          <w:lang w:val="en-US"/>
        </w:rPr>
        <w:t xml:space="preserve"> </w:t>
      </w:r>
      <w:r w:rsidRPr="0095293F">
        <w:rPr>
          <w:lang w:val="en-US"/>
        </w:rPr>
        <w:t>(</w:t>
      </w:r>
      <w:r w:rsidRPr="0095293F">
        <w:rPr>
          <w:i/>
          <w:lang w:val="en-US"/>
        </w:rPr>
        <w:t>Delayed loading</w:t>
      </w:r>
      <w:r w:rsidRPr="0095293F">
        <w:rPr>
          <w:lang w:val="en-US"/>
        </w:rPr>
        <w:t>): proteza</w:t>
      </w:r>
      <w:r>
        <w:rPr>
          <w:lang w:val="en-US"/>
        </w:rPr>
        <w:t xml:space="preserve"> </w:t>
      </w:r>
      <w:r w:rsidRPr="0095293F">
        <w:rPr>
          <w:lang w:val="en-US"/>
        </w:rPr>
        <w:t>este ataşată</w:t>
      </w:r>
      <w:r>
        <w:rPr>
          <w:lang w:val="en-US"/>
        </w:rPr>
        <w:t xml:space="preserve"> </w:t>
      </w:r>
      <w:r w:rsidRPr="0095293F">
        <w:rPr>
          <w:lang w:val="en-US"/>
        </w:rPr>
        <w:t>la a</w:t>
      </w:r>
      <w:r>
        <w:rPr>
          <w:lang w:val="en-US"/>
        </w:rPr>
        <w:t xml:space="preserve"> </w:t>
      </w:r>
      <w:r w:rsidRPr="0095293F">
        <w:rPr>
          <w:lang w:val="en-US"/>
        </w:rPr>
        <w:t>doua etapă care a avut loc mai târziu de perioada convenţională de vindecare; adică mai târziu de</w:t>
      </w:r>
      <w:r>
        <w:rPr>
          <w:lang w:val="en-US"/>
        </w:rPr>
        <w:t xml:space="preserve"> 3 luni</w:t>
      </w:r>
      <w:r w:rsidRPr="0095293F">
        <w:rPr>
          <w:lang w:val="en-US"/>
        </w:rPr>
        <w:t xml:space="preserve"> pe mandibulă şi</w:t>
      </w:r>
      <w:r>
        <w:rPr>
          <w:lang w:val="en-US"/>
        </w:rPr>
        <w:t xml:space="preserve"> de 6 luni</w:t>
      </w:r>
      <w:r w:rsidRPr="0095293F">
        <w:rPr>
          <w:lang w:val="en-US"/>
        </w:rPr>
        <w:t xml:space="preserve"> pe maxilă.</w:t>
      </w:r>
    </w:p>
    <w:p w:rsidR="004722FA" w:rsidRPr="0095293F" w:rsidRDefault="004722FA" w:rsidP="004722FA">
      <w:pPr>
        <w:spacing w:line="360" w:lineRule="auto"/>
        <w:jc w:val="both"/>
        <w:rPr>
          <w:lang w:val="en-US"/>
        </w:rPr>
      </w:pPr>
      <w:r>
        <w:rPr>
          <w:lang w:val="en-US"/>
        </w:rPr>
        <w:lastRenderedPageBreak/>
        <w:tab/>
        <w:t xml:space="preserve">Autorii, la </w:t>
      </w:r>
      <w:r w:rsidRPr="0095293F">
        <w:rPr>
          <w:lang w:val="en-US"/>
        </w:rPr>
        <w:t xml:space="preserve">definirea variantelor de încărcare a </w:t>
      </w:r>
      <w:r>
        <w:rPr>
          <w:lang w:val="en-US"/>
        </w:rPr>
        <w:t>implanturi</w:t>
      </w:r>
      <w:r w:rsidRPr="0095293F">
        <w:rPr>
          <w:lang w:val="en-US"/>
        </w:rPr>
        <w:t xml:space="preserve">lor </w:t>
      </w:r>
      <w:r>
        <w:rPr>
          <w:lang w:val="en-US"/>
        </w:rPr>
        <w:t>dentare, au luat în considerare</w:t>
      </w:r>
      <w:r w:rsidRPr="0095293F">
        <w:rPr>
          <w:lang w:val="en-US"/>
        </w:rPr>
        <w:t xml:space="preserve"> doar timpul de iniţiere al încărcării, după instalarea </w:t>
      </w:r>
      <w:r>
        <w:rPr>
          <w:lang w:val="en-US"/>
        </w:rPr>
        <w:t>implanturi</w:t>
      </w:r>
      <w:r w:rsidRPr="0095293F">
        <w:rPr>
          <w:lang w:val="en-US"/>
        </w:rPr>
        <w:t>lor, nu şi</w:t>
      </w:r>
      <w:r>
        <w:rPr>
          <w:lang w:val="en-US"/>
        </w:rPr>
        <w:t xml:space="preserve"> </w:t>
      </w:r>
      <w:r w:rsidRPr="0095293F">
        <w:rPr>
          <w:lang w:val="en-US"/>
        </w:rPr>
        <w:t>modalitatea de încărcare ca atare.</w:t>
      </w:r>
      <w:r>
        <w:rPr>
          <w:lang w:val="en-US"/>
        </w:rPr>
        <w:t xml:space="preserve"> </w:t>
      </w:r>
    </w:p>
    <w:p w:rsidR="004722FA" w:rsidRPr="00AA534D" w:rsidRDefault="004722FA" w:rsidP="004722FA">
      <w:pPr>
        <w:spacing w:line="360" w:lineRule="auto"/>
        <w:jc w:val="both"/>
        <w:rPr>
          <w:lang w:val="ro-RO"/>
        </w:rPr>
      </w:pPr>
      <w:r>
        <w:rPr>
          <w:lang w:val="ro-RO"/>
        </w:rPr>
        <w:tab/>
      </w:r>
      <w:r w:rsidRPr="00AA534D">
        <w:rPr>
          <w:lang w:val="ro-RO"/>
        </w:rPr>
        <w:t>Definiţia terminologiei de la Barcelona, la a 3-a Conferinţă</w:t>
      </w:r>
      <w:r>
        <w:rPr>
          <w:lang w:val="ro-RO"/>
        </w:rPr>
        <w:t xml:space="preserve"> </w:t>
      </w:r>
      <w:r w:rsidRPr="00AA534D">
        <w:rPr>
          <w:lang w:val="ro-RO"/>
        </w:rPr>
        <w:t>de Consensus a Grupului Internaţional de cercetări în Implantologie (ITI), care a avut loc în 2003 în oraşul Gstaad (Elveţia), a</w:t>
      </w:r>
      <w:r>
        <w:rPr>
          <w:lang w:val="ro-RO"/>
        </w:rPr>
        <w:t xml:space="preserve"> </w:t>
      </w:r>
      <w:r w:rsidRPr="00AA534D">
        <w:rPr>
          <w:lang w:val="ro-RO"/>
        </w:rPr>
        <w:t>fost mod</w:t>
      </w:r>
      <w:r>
        <w:rPr>
          <w:lang w:val="ro-RO"/>
        </w:rPr>
        <w:t>ificată şi publicată în 2004 [</w:t>
      </w:r>
      <w:r w:rsidRPr="00AA534D">
        <w:rPr>
          <w:lang w:val="ro-RO"/>
        </w:rPr>
        <w:t xml:space="preserve">7]: </w:t>
      </w:r>
    </w:p>
    <w:p w:rsidR="004722FA" w:rsidRPr="0095293F" w:rsidRDefault="004722FA" w:rsidP="004722FA">
      <w:pPr>
        <w:spacing w:line="360" w:lineRule="auto"/>
        <w:jc w:val="both"/>
        <w:rPr>
          <w:lang w:val="en-US"/>
        </w:rPr>
      </w:pPr>
      <w:r w:rsidRPr="0095293F">
        <w:rPr>
          <w:b/>
          <w:lang w:val="en-US"/>
        </w:rPr>
        <w:t>Restaurare</w:t>
      </w:r>
      <w:r>
        <w:rPr>
          <w:b/>
          <w:lang w:val="en-US"/>
        </w:rPr>
        <w:t>a</w:t>
      </w:r>
      <w:r w:rsidRPr="0095293F">
        <w:rPr>
          <w:b/>
          <w:lang w:val="en-US"/>
        </w:rPr>
        <w:t xml:space="preserve"> imediată</w:t>
      </w:r>
      <w:r w:rsidRPr="0095293F">
        <w:rPr>
          <w:lang w:val="en-US"/>
        </w:rPr>
        <w:t xml:space="preserve"> (</w:t>
      </w:r>
      <w:r w:rsidRPr="0095293F">
        <w:rPr>
          <w:i/>
          <w:lang w:val="en-US"/>
        </w:rPr>
        <w:t>Immediate</w:t>
      </w:r>
      <w:r>
        <w:rPr>
          <w:i/>
          <w:lang w:val="en-US"/>
        </w:rPr>
        <w:t xml:space="preserve"> </w:t>
      </w:r>
      <w:r w:rsidRPr="0095293F">
        <w:rPr>
          <w:i/>
          <w:lang w:val="en-US"/>
        </w:rPr>
        <w:t>restoration</w:t>
      </w:r>
      <w:r w:rsidRPr="0095293F">
        <w:rPr>
          <w:lang w:val="en-US"/>
        </w:rPr>
        <w:t>): rest</w:t>
      </w:r>
      <w:r>
        <w:rPr>
          <w:lang w:val="en-US"/>
        </w:rPr>
        <w:t>aurarea (proteza) este fixată pâ</w:t>
      </w:r>
      <w:r w:rsidRPr="0095293F">
        <w:rPr>
          <w:lang w:val="en-US"/>
        </w:rPr>
        <w:t>nă la 48 de ore după inserarea implantului, însă nu</w:t>
      </w:r>
      <w:r>
        <w:rPr>
          <w:lang w:val="en-US"/>
        </w:rPr>
        <w:t xml:space="preserve"> </w:t>
      </w:r>
      <w:r w:rsidRPr="0095293F">
        <w:rPr>
          <w:lang w:val="en-US"/>
        </w:rPr>
        <w:t xml:space="preserve">este în ocluzie cu dentiţia antagonistă. </w:t>
      </w:r>
    </w:p>
    <w:p w:rsidR="004722FA" w:rsidRPr="0095293F" w:rsidRDefault="004722FA" w:rsidP="004722FA">
      <w:pPr>
        <w:spacing w:line="360" w:lineRule="auto"/>
        <w:jc w:val="both"/>
        <w:rPr>
          <w:lang w:val="en-US"/>
        </w:rPr>
      </w:pPr>
      <w:r w:rsidRPr="0095293F">
        <w:rPr>
          <w:b/>
          <w:lang w:val="en-US"/>
        </w:rPr>
        <w:t>Încărcarea imediată</w:t>
      </w:r>
      <w:r>
        <w:rPr>
          <w:lang w:val="en-US"/>
        </w:rPr>
        <w:t xml:space="preserve"> </w:t>
      </w:r>
      <w:r w:rsidRPr="0095293F">
        <w:rPr>
          <w:lang w:val="en-US"/>
        </w:rPr>
        <w:t>(</w:t>
      </w:r>
      <w:r w:rsidRPr="0095293F">
        <w:rPr>
          <w:i/>
          <w:lang w:val="en-US"/>
        </w:rPr>
        <w:t>Immediate loading</w:t>
      </w:r>
      <w:r w:rsidRPr="0095293F">
        <w:rPr>
          <w:lang w:val="en-US"/>
        </w:rPr>
        <w:t xml:space="preserve">): restaurarea (proteza) este plasată în ocluzie cu dentiţia antagonistă nu mai târziu de 48 de ore după instalarea </w:t>
      </w:r>
      <w:r>
        <w:rPr>
          <w:lang w:val="en-US"/>
        </w:rPr>
        <w:t>implanturi</w:t>
      </w:r>
      <w:r w:rsidRPr="0095293F">
        <w:rPr>
          <w:lang w:val="en-US"/>
        </w:rPr>
        <w:t>lor,</w:t>
      </w:r>
      <w:r>
        <w:rPr>
          <w:lang w:val="en-US"/>
        </w:rPr>
        <w:t xml:space="preserve"> </w:t>
      </w:r>
      <w:r w:rsidRPr="0095293F">
        <w:rPr>
          <w:lang w:val="en-US"/>
        </w:rPr>
        <w:t>iar unii autorii [</w:t>
      </w:r>
      <w:r>
        <w:rPr>
          <w:lang w:val="en-US"/>
        </w:rPr>
        <w:t>8, 9]</w:t>
      </w:r>
      <w:r w:rsidRPr="0095293F">
        <w:rPr>
          <w:lang w:val="en-US"/>
        </w:rPr>
        <w:t xml:space="preserve"> consideră că nu mai târziu de 72 de ore. </w:t>
      </w:r>
    </w:p>
    <w:p w:rsidR="004722FA" w:rsidRPr="0095293F" w:rsidRDefault="004722FA" w:rsidP="004722FA">
      <w:pPr>
        <w:spacing w:line="360" w:lineRule="auto"/>
        <w:jc w:val="both"/>
        <w:rPr>
          <w:lang w:val="en-US"/>
        </w:rPr>
      </w:pPr>
      <w:r w:rsidRPr="0095293F">
        <w:rPr>
          <w:b/>
          <w:lang w:val="en-US"/>
        </w:rPr>
        <w:t>Încărcarea convenţională</w:t>
      </w:r>
      <w:r w:rsidRPr="0095293F">
        <w:rPr>
          <w:lang w:val="en-US"/>
        </w:rPr>
        <w:t xml:space="preserve"> (</w:t>
      </w:r>
      <w:r w:rsidRPr="0095293F">
        <w:rPr>
          <w:i/>
          <w:lang w:val="en-US"/>
        </w:rPr>
        <w:t>Conventional loading</w:t>
      </w:r>
      <w:r w:rsidRPr="0095293F">
        <w:rPr>
          <w:lang w:val="en-US"/>
        </w:rPr>
        <w:t>): proteza este ataşată la a doua etapă după perioada de vindecare de 3 luni pe mandibulă, sau de 6 pe maxilar.</w:t>
      </w:r>
    </w:p>
    <w:p w:rsidR="004722FA" w:rsidRPr="0095293F" w:rsidRDefault="004722FA" w:rsidP="004722FA">
      <w:pPr>
        <w:spacing w:line="360" w:lineRule="auto"/>
        <w:jc w:val="both"/>
        <w:rPr>
          <w:lang w:val="en-US"/>
        </w:rPr>
      </w:pPr>
      <w:r w:rsidRPr="0095293F">
        <w:rPr>
          <w:b/>
          <w:lang w:val="en-US"/>
        </w:rPr>
        <w:t>Încărcarea precoce</w:t>
      </w:r>
      <w:r w:rsidRPr="0095293F">
        <w:rPr>
          <w:lang w:val="en-US"/>
        </w:rPr>
        <w:t xml:space="preserve"> (</w:t>
      </w:r>
      <w:r w:rsidRPr="0095293F">
        <w:rPr>
          <w:i/>
          <w:lang w:val="en-US"/>
        </w:rPr>
        <w:t>Early loading</w:t>
      </w:r>
      <w:r w:rsidRPr="0095293F">
        <w:rPr>
          <w:lang w:val="en-US"/>
        </w:rPr>
        <w:t>): restaurarea (proteza) este plasată în ocluzie cu dentiţia antagonistă</w:t>
      </w:r>
      <w:r>
        <w:rPr>
          <w:lang w:val="en-US"/>
        </w:rPr>
        <w:t xml:space="preserve"> </w:t>
      </w:r>
      <w:r w:rsidRPr="0095293F">
        <w:rPr>
          <w:lang w:val="en-US"/>
        </w:rPr>
        <w:t xml:space="preserve">mai târziu de 48 de ore după instalarea </w:t>
      </w:r>
      <w:r>
        <w:rPr>
          <w:lang w:val="en-US"/>
        </w:rPr>
        <w:t>implanturi</w:t>
      </w:r>
      <w:r w:rsidRPr="0095293F">
        <w:rPr>
          <w:lang w:val="en-US"/>
        </w:rPr>
        <w:t>lo</w:t>
      </w:r>
      <w:r>
        <w:rPr>
          <w:lang w:val="en-US"/>
        </w:rPr>
        <w:t>r, însă nu mai târziu de 3 luni</w:t>
      </w:r>
      <w:r w:rsidRPr="0095293F">
        <w:rPr>
          <w:lang w:val="en-US"/>
        </w:rPr>
        <w:t xml:space="preserve">. </w:t>
      </w:r>
    </w:p>
    <w:p w:rsidR="004722FA" w:rsidRPr="0095293F" w:rsidRDefault="004722FA" w:rsidP="004722FA">
      <w:pPr>
        <w:spacing w:line="360" w:lineRule="auto"/>
        <w:jc w:val="both"/>
        <w:rPr>
          <w:lang w:val="en-US"/>
        </w:rPr>
      </w:pPr>
      <w:r w:rsidRPr="0095293F">
        <w:rPr>
          <w:b/>
          <w:lang w:val="en-US"/>
        </w:rPr>
        <w:t>Încărcarea tardivă</w:t>
      </w:r>
      <w:r w:rsidRPr="0095293F">
        <w:rPr>
          <w:lang w:val="en-US"/>
        </w:rPr>
        <w:t xml:space="preserve"> (</w:t>
      </w:r>
      <w:r w:rsidRPr="0095293F">
        <w:rPr>
          <w:i/>
          <w:lang w:val="en-US"/>
        </w:rPr>
        <w:t>Delayed loading</w:t>
      </w:r>
      <w:r w:rsidRPr="0095293F">
        <w:rPr>
          <w:lang w:val="en-US"/>
        </w:rPr>
        <w:t>): restaurarea (proteza) este ataşată</w:t>
      </w:r>
      <w:r>
        <w:rPr>
          <w:lang w:val="en-US"/>
        </w:rPr>
        <w:t xml:space="preserve"> </w:t>
      </w:r>
      <w:r w:rsidRPr="0095293F">
        <w:rPr>
          <w:lang w:val="en-US"/>
        </w:rPr>
        <w:t>la a</w:t>
      </w:r>
      <w:r>
        <w:rPr>
          <w:lang w:val="en-US"/>
        </w:rPr>
        <w:t xml:space="preserve"> </w:t>
      </w:r>
      <w:r w:rsidRPr="0095293F">
        <w:rPr>
          <w:lang w:val="en-US"/>
        </w:rPr>
        <w:t xml:space="preserve">doua etapă care a avut loc mai târziu de perioada convenţională de </w:t>
      </w:r>
      <w:r>
        <w:rPr>
          <w:lang w:val="en-US"/>
        </w:rPr>
        <w:t xml:space="preserve">vindecare, adică mai târziu de 3 luni pe mandibulă </w:t>
      </w:r>
      <w:r w:rsidRPr="0095293F">
        <w:rPr>
          <w:lang w:val="en-US"/>
        </w:rPr>
        <w:t>şi de</w:t>
      </w:r>
      <w:r>
        <w:rPr>
          <w:lang w:val="en-US"/>
        </w:rPr>
        <w:t xml:space="preserve"> 6 luni</w:t>
      </w:r>
      <w:r w:rsidRPr="0095293F">
        <w:rPr>
          <w:lang w:val="en-US"/>
        </w:rPr>
        <w:t xml:space="preserve"> pe</w:t>
      </w:r>
      <w:r>
        <w:rPr>
          <w:lang w:val="en-US"/>
        </w:rPr>
        <w:t xml:space="preserve"> </w:t>
      </w:r>
      <w:r w:rsidRPr="0095293F">
        <w:rPr>
          <w:lang w:val="en-US"/>
        </w:rPr>
        <w:t>maxilar.</w:t>
      </w:r>
    </w:p>
    <w:p w:rsidR="004722FA" w:rsidRPr="0095293F" w:rsidRDefault="004722FA" w:rsidP="004722FA">
      <w:pPr>
        <w:spacing w:line="360" w:lineRule="auto"/>
        <w:jc w:val="both"/>
        <w:rPr>
          <w:lang w:val="en-US"/>
        </w:rPr>
      </w:pPr>
      <w:r>
        <w:rPr>
          <w:lang w:val="en-US"/>
        </w:rPr>
        <w:tab/>
      </w:r>
      <w:r w:rsidRPr="0095293F">
        <w:rPr>
          <w:lang w:val="en-US"/>
        </w:rPr>
        <w:t xml:space="preserve">În rezultatul intensivelor cercetări ştiinţifice în implantologia orală, în scurt timp au fost obţinute noi concluzii referitoare la variantele de încărcare a </w:t>
      </w:r>
      <w:r>
        <w:rPr>
          <w:lang w:val="en-US"/>
        </w:rPr>
        <w:t>implanturi</w:t>
      </w:r>
      <w:r w:rsidRPr="0095293F">
        <w:rPr>
          <w:lang w:val="en-US"/>
        </w:rPr>
        <w:t>lor dentare. Pest</w:t>
      </w:r>
      <w:r>
        <w:rPr>
          <w:lang w:val="en-US"/>
        </w:rPr>
        <w:t>e doi ani de la a 3-a Conferinţă</w:t>
      </w:r>
      <w:r w:rsidRPr="0095293F">
        <w:rPr>
          <w:lang w:val="en-US"/>
        </w:rPr>
        <w:t xml:space="preserve"> de Conse</w:t>
      </w:r>
      <w:r>
        <w:rPr>
          <w:lang w:val="en-US"/>
        </w:rPr>
        <w:t>nsus ITI, în 2006, la Conferinţă</w:t>
      </w:r>
      <w:r w:rsidRPr="0095293F">
        <w:rPr>
          <w:lang w:val="en-US"/>
        </w:rPr>
        <w:t xml:space="preserve"> de Consensus a Asociaţiei Europene de Osteointegrare, </w:t>
      </w:r>
      <w:r>
        <w:rPr>
          <w:lang w:val="en-US"/>
        </w:rPr>
        <w:t>Zurich</w:t>
      </w:r>
      <w:r w:rsidRPr="0095293F">
        <w:rPr>
          <w:lang w:val="en-US"/>
        </w:rPr>
        <w:t xml:space="preserve"> (Elveţia),</w:t>
      </w:r>
      <w:r>
        <w:rPr>
          <w:lang w:val="en-US"/>
        </w:rPr>
        <w:t xml:space="preserve"> </w:t>
      </w:r>
      <w:r w:rsidRPr="0095293F">
        <w:rPr>
          <w:lang w:val="en-US"/>
        </w:rPr>
        <w:t xml:space="preserve">a fost </w:t>
      </w:r>
      <w:r>
        <w:rPr>
          <w:lang w:val="en-US"/>
        </w:rPr>
        <w:t>recomandată o altă definiţie [1</w:t>
      </w:r>
      <w:r w:rsidRPr="0095293F">
        <w:rPr>
          <w:lang w:val="en-US"/>
        </w:rPr>
        <w:t>0]:</w:t>
      </w:r>
    </w:p>
    <w:p w:rsidR="004722FA" w:rsidRPr="0095293F" w:rsidRDefault="004722FA" w:rsidP="004722FA">
      <w:pPr>
        <w:spacing w:line="360" w:lineRule="auto"/>
        <w:jc w:val="both"/>
        <w:rPr>
          <w:lang w:val="en-US"/>
        </w:rPr>
      </w:pPr>
      <w:r w:rsidRPr="0095293F">
        <w:rPr>
          <w:b/>
          <w:lang w:val="en-US"/>
        </w:rPr>
        <w:t>Încărcarea imediată</w:t>
      </w:r>
      <w:r>
        <w:rPr>
          <w:lang w:val="en-US"/>
        </w:rPr>
        <w:t xml:space="preserve"> </w:t>
      </w:r>
      <w:r w:rsidRPr="0095293F">
        <w:rPr>
          <w:lang w:val="en-US"/>
        </w:rPr>
        <w:t>(</w:t>
      </w:r>
      <w:r w:rsidRPr="0095293F">
        <w:rPr>
          <w:i/>
          <w:lang w:val="en-US"/>
        </w:rPr>
        <w:t>Immediate loading</w:t>
      </w:r>
      <w:r w:rsidRPr="0095293F">
        <w:rPr>
          <w:lang w:val="en-US"/>
        </w:rPr>
        <w:t xml:space="preserve">): restaurarea (proteza) este plasată în ocluzie cu dentiţia antagonistă nu mai târziu de 72 de ore după instalarea </w:t>
      </w:r>
      <w:r>
        <w:rPr>
          <w:lang w:val="en-US"/>
        </w:rPr>
        <w:t>implanturi</w:t>
      </w:r>
      <w:r w:rsidRPr="0095293F">
        <w:rPr>
          <w:lang w:val="en-US"/>
        </w:rPr>
        <w:t>lor.</w:t>
      </w:r>
    </w:p>
    <w:p w:rsidR="004722FA" w:rsidRPr="0095293F" w:rsidRDefault="004722FA" w:rsidP="004722FA">
      <w:pPr>
        <w:spacing w:line="360" w:lineRule="auto"/>
        <w:jc w:val="both"/>
        <w:rPr>
          <w:lang w:val="en-US"/>
        </w:rPr>
      </w:pPr>
      <w:r w:rsidRPr="0095293F">
        <w:rPr>
          <w:b/>
          <w:lang w:val="en-US"/>
        </w:rPr>
        <w:t>Încărcarea convenţională</w:t>
      </w:r>
      <w:r w:rsidRPr="0095293F">
        <w:rPr>
          <w:lang w:val="en-US"/>
        </w:rPr>
        <w:t xml:space="preserve"> (</w:t>
      </w:r>
      <w:r w:rsidRPr="0095293F">
        <w:rPr>
          <w:i/>
          <w:lang w:val="en-US"/>
        </w:rPr>
        <w:t>Conventional loading</w:t>
      </w:r>
      <w:r w:rsidRPr="0095293F">
        <w:rPr>
          <w:lang w:val="en-US"/>
        </w:rPr>
        <w:t xml:space="preserve">): situaţia </w:t>
      </w:r>
      <w:r>
        <w:rPr>
          <w:lang w:val="en-US"/>
        </w:rPr>
        <w:t>când</w:t>
      </w:r>
      <w:r w:rsidRPr="0095293F">
        <w:rPr>
          <w:lang w:val="en-US"/>
        </w:rPr>
        <w:t xml:space="preserve"> proteza este ataşată la </w:t>
      </w:r>
      <w:r>
        <w:rPr>
          <w:lang w:val="en-US"/>
        </w:rPr>
        <w:t xml:space="preserve">implanturi </w:t>
      </w:r>
      <w:r w:rsidRPr="0095293F">
        <w:rPr>
          <w:lang w:val="en-US"/>
        </w:rPr>
        <w:t>după perioada</w:t>
      </w:r>
      <w:r>
        <w:rPr>
          <w:lang w:val="en-US"/>
        </w:rPr>
        <w:t xml:space="preserve"> </w:t>
      </w:r>
      <w:r w:rsidRPr="0095293F">
        <w:rPr>
          <w:lang w:val="en-US"/>
        </w:rPr>
        <w:t>de vindecare minim</w:t>
      </w:r>
      <w:r>
        <w:rPr>
          <w:lang w:val="en-US"/>
        </w:rPr>
        <w:t>um</w:t>
      </w:r>
      <w:r w:rsidRPr="0095293F">
        <w:rPr>
          <w:lang w:val="en-US"/>
        </w:rPr>
        <w:t xml:space="preserve"> 3 luni, pe</w:t>
      </w:r>
      <w:r>
        <w:rPr>
          <w:lang w:val="en-US"/>
        </w:rPr>
        <w:t xml:space="preserve"> </w:t>
      </w:r>
      <w:r w:rsidRPr="0095293F">
        <w:rPr>
          <w:lang w:val="en-US"/>
        </w:rPr>
        <w:t>mandibulă, şi de 6, pe</w:t>
      </w:r>
      <w:r>
        <w:rPr>
          <w:lang w:val="en-US"/>
        </w:rPr>
        <w:t xml:space="preserve"> </w:t>
      </w:r>
      <w:r w:rsidRPr="0095293F">
        <w:rPr>
          <w:lang w:val="en-US"/>
        </w:rPr>
        <w:t>maxilar.</w:t>
      </w:r>
    </w:p>
    <w:p w:rsidR="004722FA" w:rsidRPr="0095293F" w:rsidRDefault="004722FA" w:rsidP="004722FA">
      <w:pPr>
        <w:spacing w:line="360" w:lineRule="auto"/>
        <w:jc w:val="both"/>
        <w:rPr>
          <w:lang w:val="en-US"/>
        </w:rPr>
      </w:pPr>
      <w:r w:rsidRPr="0095293F">
        <w:rPr>
          <w:b/>
          <w:lang w:val="en-US"/>
        </w:rPr>
        <w:t>Încărcarea imediată nonfuncţională</w:t>
      </w:r>
      <w:r>
        <w:rPr>
          <w:lang w:val="en-US"/>
        </w:rPr>
        <w:t xml:space="preserve"> </w:t>
      </w:r>
      <w:r w:rsidRPr="0095293F">
        <w:rPr>
          <w:lang w:val="en-US"/>
        </w:rPr>
        <w:t>(</w:t>
      </w:r>
      <w:r w:rsidRPr="0095293F">
        <w:rPr>
          <w:i/>
          <w:lang w:val="en-US"/>
        </w:rPr>
        <w:t>Immediate nonfunctional loading</w:t>
      </w:r>
      <w:r w:rsidRPr="0095293F">
        <w:rPr>
          <w:lang w:val="en-US"/>
        </w:rPr>
        <w:t xml:space="preserve">) şi </w:t>
      </w:r>
      <w:r w:rsidRPr="0095293F">
        <w:rPr>
          <w:b/>
          <w:lang w:val="en-US"/>
        </w:rPr>
        <w:t>Restaurare imediată</w:t>
      </w:r>
      <w:r w:rsidRPr="0095293F">
        <w:rPr>
          <w:lang w:val="en-US"/>
        </w:rPr>
        <w:t xml:space="preserve"> (</w:t>
      </w:r>
      <w:r w:rsidRPr="0095293F">
        <w:rPr>
          <w:i/>
          <w:lang w:val="en-US"/>
        </w:rPr>
        <w:t>Immediate</w:t>
      </w:r>
      <w:r>
        <w:rPr>
          <w:i/>
          <w:lang w:val="en-US"/>
        </w:rPr>
        <w:t xml:space="preserve"> </w:t>
      </w:r>
      <w:r w:rsidRPr="0095293F">
        <w:rPr>
          <w:i/>
          <w:lang w:val="en-US"/>
        </w:rPr>
        <w:t>restoration</w:t>
      </w:r>
      <w:r w:rsidRPr="0095293F">
        <w:rPr>
          <w:lang w:val="en-US"/>
        </w:rPr>
        <w:t>):</w:t>
      </w:r>
      <w:r>
        <w:rPr>
          <w:lang w:val="en-US"/>
        </w:rPr>
        <w:t xml:space="preserve"> </w:t>
      </w:r>
      <w:r w:rsidRPr="0095293F">
        <w:rPr>
          <w:lang w:val="en-US"/>
        </w:rPr>
        <w:t xml:space="preserve">proteza este fixată pe </w:t>
      </w:r>
      <w:r>
        <w:rPr>
          <w:lang w:val="en-US"/>
        </w:rPr>
        <w:t>implanturi</w:t>
      </w:r>
      <w:r w:rsidRPr="0095293F">
        <w:rPr>
          <w:lang w:val="en-US"/>
        </w:rPr>
        <w:t xml:space="preserve"> în 72 de ore după instalarea lor, însă nu</w:t>
      </w:r>
      <w:r>
        <w:rPr>
          <w:lang w:val="en-US"/>
        </w:rPr>
        <w:t xml:space="preserve"> </w:t>
      </w:r>
      <w:r w:rsidRPr="0095293F">
        <w:rPr>
          <w:lang w:val="en-US"/>
        </w:rPr>
        <w:t>este în ocluzie cu dentiţia antagonistă.</w:t>
      </w:r>
    </w:p>
    <w:p w:rsidR="004722FA" w:rsidRPr="0095293F" w:rsidRDefault="004722FA" w:rsidP="004722FA">
      <w:pPr>
        <w:spacing w:line="360" w:lineRule="auto"/>
        <w:jc w:val="both"/>
        <w:rPr>
          <w:lang w:val="en-US"/>
        </w:rPr>
      </w:pPr>
      <w:r>
        <w:rPr>
          <w:lang w:val="en-US"/>
        </w:rPr>
        <w:tab/>
      </w:r>
      <w:r w:rsidRPr="0095293F">
        <w:rPr>
          <w:lang w:val="en-US"/>
        </w:rPr>
        <w:t>Recent (2007) de către M. Esposito şi co</w:t>
      </w:r>
      <w:r>
        <w:rPr>
          <w:lang w:val="en-US"/>
        </w:rPr>
        <w:t>.</w:t>
      </w:r>
      <w:r w:rsidRPr="0095293F">
        <w:rPr>
          <w:lang w:val="en-US"/>
        </w:rPr>
        <w:t xml:space="preserve"> săi </w:t>
      </w:r>
      <w:r>
        <w:rPr>
          <w:color w:val="000000"/>
          <w:lang w:val="en-US"/>
        </w:rPr>
        <w:t>[11</w:t>
      </w:r>
      <w:r w:rsidRPr="0095293F">
        <w:rPr>
          <w:color w:val="000000"/>
          <w:lang w:val="en-US"/>
        </w:rPr>
        <w:t>]</w:t>
      </w:r>
      <w:r>
        <w:rPr>
          <w:lang w:val="en-US"/>
        </w:rPr>
        <w:t xml:space="preserve"> </w:t>
      </w:r>
      <w:r w:rsidRPr="0095293F">
        <w:rPr>
          <w:lang w:val="en-US"/>
        </w:rPr>
        <w:t xml:space="preserve">a fost propusă o nouă definiţie a variantelor de încărcare a </w:t>
      </w:r>
      <w:r>
        <w:rPr>
          <w:lang w:val="en-US"/>
        </w:rPr>
        <w:t>implanturi</w:t>
      </w:r>
      <w:r w:rsidRPr="0095293F">
        <w:rPr>
          <w:lang w:val="en-US"/>
        </w:rPr>
        <w:t>lor dentare:</w:t>
      </w:r>
    </w:p>
    <w:p w:rsidR="004722FA" w:rsidRPr="0095293F" w:rsidRDefault="004722FA" w:rsidP="004722FA">
      <w:pPr>
        <w:spacing w:line="360" w:lineRule="auto"/>
        <w:jc w:val="both"/>
        <w:rPr>
          <w:lang w:val="en-US"/>
        </w:rPr>
      </w:pPr>
      <w:r w:rsidRPr="0095293F">
        <w:rPr>
          <w:b/>
          <w:lang w:val="en-US"/>
        </w:rPr>
        <w:t>Încărcarea imediată</w:t>
      </w:r>
      <w:r>
        <w:rPr>
          <w:lang w:val="en-US"/>
        </w:rPr>
        <w:t xml:space="preserve"> </w:t>
      </w:r>
      <w:r w:rsidRPr="0095293F">
        <w:rPr>
          <w:lang w:val="en-US"/>
        </w:rPr>
        <w:t>(</w:t>
      </w:r>
      <w:r w:rsidRPr="0095293F">
        <w:rPr>
          <w:i/>
          <w:lang w:val="en-US"/>
        </w:rPr>
        <w:t>Immediate loading</w:t>
      </w:r>
      <w:r w:rsidRPr="0095293F">
        <w:rPr>
          <w:lang w:val="en-US"/>
        </w:rPr>
        <w:t xml:space="preserve">) este definită în situaţia în care </w:t>
      </w:r>
      <w:r>
        <w:rPr>
          <w:lang w:val="en-US"/>
        </w:rPr>
        <w:t>implanturi</w:t>
      </w:r>
      <w:r w:rsidRPr="0095293F">
        <w:rPr>
          <w:lang w:val="en-US"/>
        </w:rPr>
        <w:t>l</w:t>
      </w:r>
      <w:r>
        <w:rPr>
          <w:lang w:val="en-US"/>
        </w:rPr>
        <w:t>e sunt încărcate peste 1 săptămâ</w:t>
      </w:r>
      <w:r w:rsidRPr="0095293F">
        <w:rPr>
          <w:lang w:val="en-US"/>
        </w:rPr>
        <w:t xml:space="preserve">nă după inserţia lor. Nu este specificat faptul dacă încărcarea este ocluzală sau nonocluzală. </w:t>
      </w:r>
    </w:p>
    <w:p w:rsidR="004722FA" w:rsidRPr="0095293F" w:rsidRDefault="004722FA" w:rsidP="004722FA">
      <w:pPr>
        <w:spacing w:line="360" w:lineRule="auto"/>
        <w:jc w:val="both"/>
        <w:rPr>
          <w:lang w:val="en-US"/>
        </w:rPr>
      </w:pPr>
      <w:r w:rsidRPr="0095293F">
        <w:rPr>
          <w:b/>
          <w:lang w:val="en-US"/>
        </w:rPr>
        <w:lastRenderedPageBreak/>
        <w:t>Încărcarea precoce</w:t>
      </w:r>
      <w:r w:rsidRPr="0095293F">
        <w:rPr>
          <w:lang w:val="en-US"/>
        </w:rPr>
        <w:t xml:space="preserve"> (</w:t>
      </w:r>
      <w:r w:rsidRPr="0095293F">
        <w:rPr>
          <w:i/>
          <w:lang w:val="en-US"/>
        </w:rPr>
        <w:t>Early loading</w:t>
      </w:r>
      <w:r w:rsidRPr="0095293F">
        <w:rPr>
          <w:lang w:val="en-US"/>
        </w:rPr>
        <w:t xml:space="preserve">): </w:t>
      </w:r>
      <w:r>
        <w:rPr>
          <w:lang w:val="en-US"/>
        </w:rPr>
        <w:t>implanturi</w:t>
      </w:r>
      <w:r w:rsidRPr="0095293F">
        <w:rPr>
          <w:lang w:val="en-US"/>
        </w:rPr>
        <w:t>le sunt p</w:t>
      </w:r>
      <w:r>
        <w:rPr>
          <w:lang w:val="en-US"/>
        </w:rPr>
        <w:t>use în funcţiune între 1 săptămâ</w:t>
      </w:r>
      <w:r w:rsidRPr="0095293F">
        <w:rPr>
          <w:lang w:val="en-US"/>
        </w:rPr>
        <w:t>nă şi 2 luni după instalarea lor.</w:t>
      </w:r>
    </w:p>
    <w:p w:rsidR="004722FA" w:rsidRPr="0095293F" w:rsidRDefault="004722FA" w:rsidP="004722FA">
      <w:pPr>
        <w:spacing w:line="360" w:lineRule="auto"/>
        <w:jc w:val="both"/>
        <w:rPr>
          <w:lang w:val="en-US"/>
        </w:rPr>
      </w:pPr>
      <w:r w:rsidRPr="0095293F">
        <w:rPr>
          <w:b/>
          <w:lang w:val="en-US"/>
        </w:rPr>
        <w:t>Încărcarea convenţională</w:t>
      </w:r>
      <w:r w:rsidRPr="0095293F">
        <w:rPr>
          <w:lang w:val="en-US"/>
        </w:rPr>
        <w:t xml:space="preserve"> (</w:t>
      </w:r>
      <w:r w:rsidRPr="0095293F">
        <w:rPr>
          <w:i/>
          <w:lang w:val="en-US"/>
        </w:rPr>
        <w:t>Conventional loading</w:t>
      </w:r>
      <w:r w:rsidRPr="0095293F">
        <w:rPr>
          <w:lang w:val="en-US"/>
        </w:rPr>
        <w:t>)</w:t>
      </w:r>
      <w:r>
        <w:rPr>
          <w:lang w:val="en-US"/>
        </w:rPr>
        <w:t xml:space="preserve"> </w:t>
      </w:r>
      <w:r w:rsidRPr="0095293F">
        <w:rPr>
          <w:lang w:val="en-US"/>
        </w:rPr>
        <w:t xml:space="preserve">este definită atunci când </w:t>
      </w:r>
      <w:r>
        <w:rPr>
          <w:lang w:val="en-US"/>
        </w:rPr>
        <w:t>implanturi</w:t>
      </w:r>
      <w:r w:rsidRPr="0095293F">
        <w:rPr>
          <w:lang w:val="en-US"/>
        </w:rPr>
        <w:t xml:space="preserve">le sunt puse în funcţiune după 2 luni de la instalarea lor. </w:t>
      </w:r>
    </w:p>
    <w:p w:rsidR="004722FA" w:rsidRPr="0095293F" w:rsidRDefault="004722FA" w:rsidP="004722FA">
      <w:pPr>
        <w:spacing w:line="360" w:lineRule="auto"/>
        <w:jc w:val="both"/>
        <w:rPr>
          <w:lang w:val="en-US"/>
        </w:rPr>
      </w:pPr>
      <w:r>
        <w:rPr>
          <w:lang w:val="en-US"/>
        </w:rPr>
        <w:tab/>
      </w:r>
      <w:r w:rsidRPr="0095293F">
        <w:rPr>
          <w:lang w:val="en-US"/>
        </w:rPr>
        <w:t>În luna august 2008 în oraşul Stuttgart (Germania) a avut loc a 5-a Conferinţă ordinară de Consensus a Grupului Intern</w:t>
      </w:r>
      <w:r>
        <w:rPr>
          <w:lang w:val="en-US"/>
        </w:rPr>
        <w:t xml:space="preserve">aţional de Implantologie (ITI) la </w:t>
      </w:r>
      <w:r w:rsidRPr="0095293F">
        <w:rPr>
          <w:lang w:val="en-US"/>
        </w:rPr>
        <w:t>care, u</w:t>
      </w:r>
      <w:r>
        <w:rPr>
          <w:lang w:val="en-US"/>
        </w:rPr>
        <w:t>na dintre cele patru probleme pe</w:t>
      </w:r>
      <w:r w:rsidRPr="0095293F">
        <w:rPr>
          <w:lang w:val="en-US"/>
        </w:rPr>
        <w:t xml:space="preserve"> ordinea de zi, a fost dedicată protocoalelor de încărcare a </w:t>
      </w:r>
      <w:r>
        <w:rPr>
          <w:lang w:val="en-US"/>
        </w:rPr>
        <w:t>implanturi</w:t>
      </w:r>
      <w:r w:rsidRPr="0095293F">
        <w:rPr>
          <w:lang w:val="en-US"/>
        </w:rPr>
        <w:t>lor. Participanţii la acest for ştiinţific au susţinut unanim definiţia</w:t>
      </w:r>
      <w:r>
        <w:rPr>
          <w:lang w:val="en-US"/>
        </w:rPr>
        <w:t xml:space="preserve"> </w:t>
      </w:r>
      <w:r w:rsidRPr="0095293F">
        <w:rPr>
          <w:lang w:val="en-US"/>
        </w:rPr>
        <w:t xml:space="preserve">elaborată cu 5 ani în urmă la a 3-a Conferinţă </w:t>
      </w:r>
      <w:r>
        <w:rPr>
          <w:color w:val="000000"/>
          <w:lang w:val="en-US"/>
        </w:rPr>
        <w:t>[7</w:t>
      </w:r>
      <w:r w:rsidRPr="0095293F">
        <w:rPr>
          <w:color w:val="000000"/>
          <w:lang w:val="en-US"/>
        </w:rPr>
        <w:t>]</w:t>
      </w:r>
      <w:r>
        <w:rPr>
          <w:lang w:val="en-US"/>
        </w:rPr>
        <w:t xml:space="preserve"> </w:t>
      </w:r>
      <w:r w:rsidRPr="0095293F">
        <w:rPr>
          <w:lang w:val="en-US"/>
        </w:rPr>
        <w:t>şi au recomandat</w:t>
      </w:r>
      <w:r>
        <w:rPr>
          <w:lang w:val="en-US"/>
        </w:rPr>
        <w:t xml:space="preserve"> </w:t>
      </w:r>
      <w:r w:rsidRPr="0095293F">
        <w:rPr>
          <w:lang w:val="en-US"/>
        </w:rPr>
        <w:t>evaluarea ulterioară a</w:t>
      </w:r>
      <w:r>
        <w:rPr>
          <w:lang w:val="en-US"/>
        </w:rPr>
        <w:t xml:space="preserve"> </w:t>
      </w:r>
      <w:r w:rsidRPr="0095293F">
        <w:rPr>
          <w:lang w:val="en-US"/>
        </w:rPr>
        <w:t>propunerilo</w:t>
      </w:r>
      <w:r>
        <w:rPr>
          <w:lang w:val="en-US"/>
        </w:rPr>
        <w:t xml:space="preserve">r lui Esposito şi co. </w:t>
      </w:r>
      <w:r>
        <w:rPr>
          <w:color w:val="000000"/>
          <w:lang w:val="en-US"/>
        </w:rPr>
        <w:t>[11</w:t>
      </w:r>
      <w:r w:rsidRPr="0095293F">
        <w:rPr>
          <w:color w:val="000000"/>
          <w:lang w:val="en-US"/>
        </w:rPr>
        <w:t>].</w:t>
      </w:r>
    </w:p>
    <w:p w:rsidR="004722FA" w:rsidRPr="00AA534D" w:rsidRDefault="004722FA" w:rsidP="004722FA">
      <w:pPr>
        <w:spacing w:line="360" w:lineRule="auto"/>
        <w:jc w:val="both"/>
        <w:rPr>
          <w:lang w:val="ro-RO"/>
        </w:rPr>
      </w:pPr>
      <w:r>
        <w:rPr>
          <w:lang w:val="ro-RO"/>
        </w:rPr>
        <w:tab/>
        <w:t>Aparicio şi co.</w:t>
      </w:r>
      <w:r w:rsidRPr="00AA534D">
        <w:rPr>
          <w:lang w:val="ro-RO"/>
        </w:rPr>
        <w:t xml:space="preserve"> </w:t>
      </w:r>
      <w:r>
        <w:rPr>
          <w:color w:val="000000"/>
          <w:lang w:val="ro-RO"/>
        </w:rPr>
        <w:t>[8</w:t>
      </w:r>
      <w:r w:rsidRPr="00AA534D">
        <w:rPr>
          <w:color w:val="000000"/>
          <w:lang w:val="ro-RO"/>
        </w:rPr>
        <w:t>]</w:t>
      </w:r>
      <w:r w:rsidRPr="00AA534D">
        <w:rPr>
          <w:lang w:val="ro-RO"/>
        </w:rPr>
        <w:t xml:space="preserve"> disting încărcarea imediată şi cea timpurie în încărcare </w:t>
      </w:r>
      <w:r w:rsidRPr="00AA534D">
        <w:rPr>
          <w:b/>
          <w:lang w:val="ro-RO"/>
        </w:rPr>
        <w:t xml:space="preserve">ocluzală </w:t>
      </w:r>
      <w:r w:rsidRPr="00AA534D">
        <w:rPr>
          <w:lang w:val="ro-RO"/>
        </w:rPr>
        <w:t xml:space="preserve">şi încărcare </w:t>
      </w:r>
      <w:r w:rsidRPr="00AA534D">
        <w:rPr>
          <w:b/>
          <w:lang w:val="ro-RO"/>
        </w:rPr>
        <w:t>nonocluzală</w:t>
      </w:r>
      <w:r w:rsidRPr="00AA534D">
        <w:rPr>
          <w:lang w:val="ro-RO"/>
        </w:rPr>
        <w:t xml:space="preserve">. Aşadar, la momentul actual în funcţie de timpul încărcării protezei instalate pe </w:t>
      </w:r>
      <w:r>
        <w:rPr>
          <w:lang w:val="ro-RO"/>
        </w:rPr>
        <w:t>implanturi</w:t>
      </w:r>
      <w:r w:rsidRPr="00AA534D">
        <w:rPr>
          <w:lang w:val="ro-RO"/>
        </w:rPr>
        <w:t xml:space="preserve"> şi de relaţiile ei ocluzale în implantologia orală, sunt acceptate următoarele definiţii:</w:t>
      </w:r>
    </w:p>
    <w:p w:rsidR="004722FA" w:rsidRPr="00CD017B" w:rsidRDefault="004722FA" w:rsidP="00730E80">
      <w:pPr>
        <w:pStyle w:val="a5"/>
        <w:numPr>
          <w:ilvl w:val="0"/>
          <w:numId w:val="90"/>
        </w:numPr>
        <w:spacing w:line="360" w:lineRule="auto"/>
        <w:jc w:val="both"/>
        <w:rPr>
          <w:lang w:val="ro-RO"/>
        </w:rPr>
      </w:pPr>
      <w:r w:rsidRPr="00CD017B">
        <w:rPr>
          <w:lang w:val="ro-RO"/>
        </w:rPr>
        <w:t>Încărcare imediată ocluzală</w:t>
      </w:r>
      <w:r>
        <w:rPr>
          <w:lang w:val="ro-RO"/>
        </w:rPr>
        <w:t xml:space="preserve"> </w:t>
      </w:r>
      <w:r w:rsidRPr="00CD017B">
        <w:rPr>
          <w:lang w:val="ro-RO"/>
        </w:rPr>
        <w:t>(</w:t>
      </w:r>
      <w:r w:rsidRPr="00CD017B">
        <w:rPr>
          <w:b/>
          <w:i/>
          <w:lang w:val="ro-RO"/>
        </w:rPr>
        <w:t>Immediate occlusal loading</w:t>
      </w:r>
      <w:r w:rsidRPr="00CD017B">
        <w:rPr>
          <w:lang w:val="ro-RO"/>
        </w:rPr>
        <w:t>).</w:t>
      </w:r>
    </w:p>
    <w:p w:rsidR="004722FA" w:rsidRPr="00CD017B" w:rsidRDefault="004722FA" w:rsidP="00730E80">
      <w:pPr>
        <w:pStyle w:val="a5"/>
        <w:numPr>
          <w:ilvl w:val="0"/>
          <w:numId w:val="90"/>
        </w:numPr>
        <w:spacing w:line="360" w:lineRule="auto"/>
        <w:jc w:val="both"/>
        <w:rPr>
          <w:lang w:val="ro-RO"/>
        </w:rPr>
      </w:pPr>
      <w:r w:rsidRPr="00CD017B">
        <w:rPr>
          <w:lang w:val="ro-RO"/>
        </w:rPr>
        <w:t>Încărcare imediată nonocluzală</w:t>
      </w:r>
      <w:r>
        <w:rPr>
          <w:lang w:val="ro-RO"/>
        </w:rPr>
        <w:t xml:space="preserve"> </w:t>
      </w:r>
      <w:r w:rsidRPr="00CD017B">
        <w:rPr>
          <w:lang w:val="ro-RO"/>
        </w:rPr>
        <w:t>(</w:t>
      </w:r>
      <w:r w:rsidRPr="00CD017B">
        <w:rPr>
          <w:b/>
          <w:i/>
          <w:lang w:val="ro-RO"/>
        </w:rPr>
        <w:t>Immediate nonocclusal loading</w:t>
      </w:r>
      <w:r w:rsidRPr="00CD017B">
        <w:rPr>
          <w:lang w:val="ro-RO"/>
        </w:rPr>
        <w:t>).</w:t>
      </w:r>
    </w:p>
    <w:p w:rsidR="004722FA" w:rsidRPr="00CD017B" w:rsidRDefault="004722FA" w:rsidP="00730E80">
      <w:pPr>
        <w:pStyle w:val="a5"/>
        <w:numPr>
          <w:ilvl w:val="0"/>
          <w:numId w:val="90"/>
        </w:numPr>
        <w:spacing w:line="360" w:lineRule="auto"/>
        <w:jc w:val="both"/>
        <w:rPr>
          <w:lang w:val="ro-RO"/>
        </w:rPr>
      </w:pPr>
      <w:r w:rsidRPr="00CD017B">
        <w:rPr>
          <w:lang w:val="ro-RO"/>
        </w:rPr>
        <w:t>Încărcare timpurie ocluzală</w:t>
      </w:r>
      <w:r>
        <w:rPr>
          <w:lang w:val="ro-RO"/>
        </w:rPr>
        <w:t xml:space="preserve"> </w:t>
      </w:r>
      <w:r w:rsidRPr="00CD017B">
        <w:rPr>
          <w:lang w:val="ro-RO"/>
        </w:rPr>
        <w:t>(</w:t>
      </w:r>
      <w:r w:rsidRPr="00CD017B">
        <w:rPr>
          <w:b/>
          <w:i/>
          <w:lang w:val="ro-RO"/>
        </w:rPr>
        <w:t>Early occlusal</w:t>
      </w:r>
      <w:r>
        <w:rPr>
          <w:b/>
          <w:i/>
          <w:lang w:val="ro-RO"/>
        </w:rPr>
        <w:t xml:space="preserve"> </w:t>
      </w:r>
      <w:r w:rsidRPr="00CD017B">
        <w:rPr>
          <w:b/>
          <w:i/>
          <w:lang w:val="ro-RO"/>
        </w:rPr>
        <w:t>loading</w:t>
      </w:r>
      <w:r w:rsidRPr="00CD017B">
        <w:rPr>
          <w:lang w:val="ro-RO"/>
        </w:rPr>
        <w:t>).</w:t>
      </w:r>
    </w:p>
    <w:p w:rsidR="004722FA" w:rsidRPr="00CD017B" w:rsidRDefault="004722FA" w:rsidP="00730E80">
      <w:pPr>
        <w:pStyle w:val="a5"/>
        <w:numPr>
          <w:ilvl w:val="0"/>
          <w:numId w:val="90"/>
        </w:numPr>
        <w:spacing w:line="360" w:lineRule="auto"/>
        <w:jc w:val="both"/>
        <w:rPr>
          <w:lang w:val="ro-RO"/>
        </w:rPr>
      </w:pPr>
      <w:r w:rsidRPr="00CD017B">
        <w:rPr>
          <w:lang w:val="ro-RO"/>
        </w:rPr>
        <w:t>Incărcare</w:t>
      </w:r>
      <w:r>
        <w:rPr>
          <w:lang w:val="ro-RO"/>
        </w:rPr>
        <w:t xml:space="preserve"> </w:t>
      </w:r>
      <w:r w:rsidRPr="00CD017B">
        <w:rPr>
          <w:lang w:val="ro-RO"/>
        </w:rPr>
        <w:t>timpurie nonocluzală (</w:t>
      </w:r>
      <w:r w:rsidRPr="00CD017B">
        <w:rPr>
          <w:b/>
          <w:i/>
          <w:lang w:val="ro-RO"/>
        </w:rPr>
        <w:t>Early nonocclusal loading</w:t>
      </w:r>
      <w:r w:rsidRPr="00CD017B">
        <w:rPr>
          <w:lang w:val="ro-RO"/>
        </w:rPr>
        <w:t>).</w:t>
      </w:r>
    </w:p>
    <w:p w:rsidR="004722FA" w:rsidRPr="00AA534D" w:rsidRDefault="004722FA" w:rsidP="004722FA">
      <w:pPr>
        <w:spacing w:line="360" w:lineRule="auto"/>
        <w:jc w:val="both"/>
        <w:rPr>
          <w:lang w:val="ro-RO"/>
        </w:rPr>
      </w:pPr>
      <w:r>
        <w:rPr>
          <w:lang w:val="ro-RO"/>
        </w:rPr>
        <w:tab/>
      </w:r>
      <w:r w:rsidRPr="00AA534D">
        <w:rPr>
          <w:lang w:val="ro-RO"/>
        </w:rPr>
        <w:t xml:space="preserve">Termenul </w:t>
      </w:r>
      <w:r w:rsidRPr="00AA534D">
        <w:rPr>
          <w:i/>
          <w:lang w:val="ro-RO"/>
        </w:rPr>
        <w:t>încărcare nonocluzală</w:t>
      </w:r>
      <w:r w:rsidRPr="00AA534D">
        <w:rPr>
          <w:lang w:val="ro-RO"/>
        </w:rPr>
        <w:t xml:space="preserve"> presupune faptul că asupra protezei instalate pe </w:t>
      </w:r>
      <w:r>
        <w:rPr>
          <w:lang w:val="ro-RO"/>
        </w:rPr>
        <w:t>implanturi</w:t>
      </w:r>
      <w:r w:rsidRPr="00AA534D">
        <w:rPr>
          <w:lang w:val="ro-RO"/>
        </w:rPr>
        <w:t xml:space="preserve"> nu acţionează forţele ocluzale, ci doar</w:t>
      </w:r>
      <w:r>
        <w:rPr>
          <w:lang w:val="ro-RO"/>
        </w:rPr>
        <w:t xml:space="preserve"> </w:t>
      </w:r>
      <w:r w:rsidRPr="00AA534D">
        <w:rPr>
          <w:lang w:val="ro-RO"/>
        </w:rPr>
        <w:t>musculatura orală şi bolul de hrană. În aşa mod,</w:t>
      </w:r>
      <w:r>
        <w:rPr>
          <w:lang w:val="ro-RO"/>
        </w:rPr>
        <w:t xml:space="preserve"> </w:t>
      </w:r>
      <w:r w:rsidRPr="00AA534D">
        <w:rPr>
          <w:lang w:val="ro-RO"/>
        </w:rPr>
        <w:t xml:space="preserve">forţele care acţionează asupra </w:t>
      </w:r>
      <w:r>
        <w:rPr>
          <w:lang w:val="ro-RO"/>
        </w:rPr>
        <w:t>implanturi</w:t>
      </w:r>
      <w:r w:rsidRPr="00AA534D">
        <w:rPr>
          <w:lang w:val="ro-RO"/>
        </w:rPr>
        <w:t xml:space="preserve">lor, sunt mai mici şi pericolul de mobilizare a </w:t>
      </w:r>
      <w:r>
        <w:rPr>
          <w:lang w:val="ro-RO"/>
        </w:rPr>
        <w:t>implanturi</w:t>
      </w:r>
      <w:r w:rsidRPr="00AA534D">
        <w:rPr>
          <w:lang w:val="ro-RO"/>
        </w:rPr>
        <w:t xml:space="preserve">lor, aflate în faza de vindecare, este mai mic, în comparaţie cu încărcarea ocluzală. Încărcarea ocluzală imediată a </w:t>
      </w:r>
      <w:r>
        <w:rPr>
          <w:lang w:val="ro-RO"/>
        </w:rPr>
        <w:t>implanturi</w:t>
      </w:r>
      <w:r w:rsidRPr="00AA534D">
        <w:rPr>
          <w:lang w:val="ro-RO"/>
        </w:rPr>
        <w:t xml:space="preserve">lor are unele avantaje, care adeseori figurează printre doleanţele pacienţilor: scurt timp de tratament şi restabilirea imediată a funcţiei şi a aspectului estetic. Însă avantajele menţionate sporesc pericolul de falimentare a </w:t>
      </w:r>
      <w:r>
        <w:rPr>
          <w:lang w:val="ro-RO"/>
        </w:rPr>
        <w:t>implanturi</w:t>
      </w:r>
      <w:r w:rsidRPr="00AA534D">
        <w:rPr>
          <w:lang w:val="ro-RO"/>
        </w:rPr>
        <w:t xml:space="preserve">lor. În pofida acestui pericol unii implantologi </w:t>
      </w:r>
      <w:r>
        <w:rPr>
          <w:color w:val="000000"/>
          <w:lang w:val="ro-RO"/>
        </w:rPr>
        <w:t>[12</w:t>
      </w:r>
      <w:r w:rsidRPr="00AA534D">
        <w:rPr>
          <w:color w:val="000000"/>
          <w:lang w:val="ro-RO"/>
        </w:rPr>
        <w:t>]</w:t>
      </w:r>
      <w:r>
        <w:rPr>
          <w:lang w:val="ro-RO"/>
        </w:rPr>
        <w:t xml:space="preserve"> </w:t>
      </w:r>
      <w:r w:rsidRPr="00AA534D">
        <w:rPr>
          <w:lang w:val="ro-RO"/>
        </w:rPr>
        <w:t xml:space="preserve">încarcă ocluzal imediat </w:t>
      </w:r>
      <w:r>
        <w:rPr>
          <w:lang w:val="ro-RO"/>
        </w:rPr>
        <w:t>implanturi</w:t>
      </w:r>
      <w:r w:rsidRPr="00AA534D">
        <w:rPr>
          <w:lang w:val="ro-RO"/>
        </w:rPr>
        <w:t xml:space="preserve">le, obţinând rezultate satisfăcătoare. </w:t>
      </w:r>
    </w:p>
    <w:p w:rsidR="004722FA" w:rsidRDefault="004722FA" w:rsidP="004722FA">
      <w:pPr>
        <w:spacing w:line="360" w:lineRule="auto"/>
        <w:rPr>
          <w:b/>
          <w:lang w:val="ro-RO"/>
        </w:rPr>
      </w:pPr>
      <w:r>
        <w:rPr>
          <w:b/>
          <w:lang w:val="ro-RO"/>
        </w:rPr>
        <w:t>Bibliografie:</w:t>
      </w:r>
    </w:p>
    <w:p w:rsidR="004722FA" w:rsidRDefault="004722FA" w:rsidP="00730E80">
      <w:pPr>
        <w:pStyle w:val="a5"/>
        <w:numPr>
          <w:ilvl w:val="0"/>
          <w:numId w:val="91"/>
        </w:numPr>
        <w:tabs>
          <w:tab w:val="num" w:pos="720"/>
        </w:tabs>
        <w:spacing w:after="0" w:line="240" w:lineRule="auto"/>
        <w:jc w:val="both"/>
        <w:rPr>
          <w:color w:val="000000" w:themeColor="text1"/>
          <w:szCs w:val="24"/>
        </w:rPr>
        <w:sectPr w:rsidR="004722FA" w:rsidSect="00136417">
          <w:type w:val="continuous"/>
          <w:pgSz w:w="11906" w:h="16838"/>
          <w:pgMar w:top="1134" w:right="850" w:bottom="1134" w:left="1701" w:header="708" w:footer="708" w:gutter="0"/>
          <w:cols w:space="708"/>
          <w:docGrid w:linePitch="360"/>
        </w:sectPr>
      </w:pPr>
    </w:p>
    <w:p w:rsidR="004722FA" w:rsidRPr="000A18CB" w:rsidRDefault="004722FA" w:rsidP="00730E80">
      <w:pPr>
        <w:pStyle w:val="a5"/>
        <w:numPr>
          <w:ilvl w:val="0"/>
          <w:numId w:val="91"/>
        </w:numPr>
        <w:tabs>
          <w:tab w:val="num" w:pos="720"/>
        </w:tabs>
        <w:spacing w:after="0" w:line="240" w:lineRule="auto"/>
        <w:jc w:val="both"/>
        <w:rPr>
          <w:color w:val="000000" w:themeColor="text1"/>
          <w:szCs w:val="24"/>
        </w:rPr>
      </w:pPr>
      <w:r w:rsidRPr="004D43AF">
        <w:rPr>
          <w:color w:val="000000" w:themeColor="text1"/>
          <w:szCs w:val="24"/>
          <w:lang w:val="en-US"/>
        </w:rPr>
        <w:lastRenderedPageBreak/>
        <w:t xml:space="preserve">de Rouck, Tim; Collys, Kristiaan; Cosyn, Jan. Single-Tooth Replacement in the Anterior Maxilla by Means of Immediate Implantation and Provisionalization: A Review.International Journal of Oral &amp; Maxillofacial Implants . </w:t>
      </w:r>
      <w:r w:rsidRPr="000A18CB">
        <w:rPr>
          <w:color w:val="000000" w:themeColor="text1"/>
          <w:szCs w:val="24"/>
        </w:rPr>
        <w:t>2008, Vol. 23 Issue 5, p897-904. 8p. 1 Chart. </w:t>
      </w:r>
    </w:p>
    <w:p w:rsidR="004722FA" w:rsidRPr="000A18CB" w:rsidRDefault="004722FA" w:rsidP="00730E80">
      <w:pPr>
        <w:pStyle w:val="a5"/>
        <w:numPr>
          <w:ilvl w:val="0"/>
          <w:numId w:val="91"/>
        </w:numPr>
        <w:tabs>
          <w:tab w:val="num" w:pos="720"/>
        </w:tabs>
        <w:spacing w:after="0" w:line="240" w:lineRule="auto"/>
        <w:jc w:val="both"/>
        <w:rPr>
          <w:color w:val="000000" w:themeColor="text1"/>
          <w:szCs w:val="24"/>
        </w:rPr>
      </w:pPr>
      <w:r w:rsidRPr="004D43AF">
        <w:rPr>
          <w:color w:val="000000" w:themeColor="text1"/>
          <w:szCs w:val="24"/>
          <w:lang w:val="en-US"/>
        </w:rPr>
        <w:lastRenderedPageBreak/>
        <w:t>Paolantonio M., Dolci M., Scarano A., et al. Immediate implantation in fresh extraction sockets. A controlled clinical and histological study in man. </w:t>
      </w:r>
      <w:r w:rsidRPr="004D43AF">
        <w:rPr>
          <w:iCs/>
          <w:color w:val="000000" w:themeColor="text1"/>
          <w:szCs w:val="24"/>
          <w:lang w:val="en-US"/>
        </w:rPr>
        <w:t>Journal of Periodontology</w:t>
      </w:r>
      <w:r w:rsidRPr="004D43AF">
        <w:rPr>
          <w:color w:val="000000" w:themeColor="text1"/>
          <w:szCs w:val="24"/>
          <w:lang w:val="en-US"/>
        </w:rPr>
        <w:t>. </w:t>
      </w:r>
      <w:r w:rsidRPr="000A18CB">
        <w:rPr>
          <w:color w:val="000000" w:themeColor="text1"/>
          <w:szCs w:val="24"/>
        </w:rPr>
        <w:t>2001;72(11):1560–1571. doi: 10.1902/jop.2001.72.11.1560.</w:t>
      </w:r>
      <w:r>
        <w:rPr>
          <w:color w:val="000000" w:themeColor="text1"/>
          <w:szCs w:val="24"/>
        </w:rPr>
        <w:t xml:space="preserve"> </w:t>
      </w:r>
      <w:r w:rsidRPr="000A18CB">
        <w:rPr>
          <w:color w:val="000000" w:themeColor="text1"/>
          <w:szCs w:val="24"/>
        </w:rPr>
        <w:t>[</w:t>
      </w:r>
      <w:hyperlink r:id="rId462" w:tgtFrame="pmc_ext" w:history="1">
        <w:r w:rsidRPr="000A18CB">
          <w:rPr>
            <w:rStyle w:val="aa"/>
            <w:color w:val="000000" w:themeColor="text1"/>
            <w:szCs w:val="24"/>
            <w:u w:val="none"/>
          </w:rPr>
          <w:t>PubMed</w:t>
        </w:r>
      </w:hyperlink>
      <w:r w:rsidRPr="000A18CB">
        <w:rPr>
          <w:color w:val="000000" w:themeColor="text1"/>
          <w:szCs w:val="24"/>
        </w:rPr>
        <w:t>] [</w:t>
      </w:r>
      <w:hyperlink r:id="rId463" w:tgtFrame="pmc_ext" w:history="1">
        <w:r w:rsidRPr="000A18CB">
          <w:rPr>
            <w:rStyle w:val="aa"/>
            <w:color w:val="000000" w:themeColor="text1"/>
            <w:szCs w:val="24"/>
            <w:u w:val="none"/>
          </w:rPr>
          <w:t>Cross Ref</w:t>
        </w:r>
      </w:hyperlink>
      <w:r w:rsidRPr="000A18CB">
        <w:rPr>
          <w:color w:val="000000" w:themeColor="text1"/>
          <w:szCs w:val="24"/>
        </w:rPr>
        <w:t>]</w:t>
      </w:r>
    </w:p>
    <w:p w:rsidR="004722FA" w:rsidRPr="000A18CB" w:rsidRDefault="004722FA" w:rsidP="00730E80">
      <w:pPr>
        <w:pStyle w:val="a5"/>
        <w:numPr>
          <w:ilvl w:val="0"/>
          <w:numId w:val="91"/>
        </w:numPr>
        <w:tabs>
          <w:tab w:val="num" w:pos="720"/>
        </w:tabs>
        <w:spacing w:after="0" w:line="240" w:lineRule="auto"/>
        <w:jc w:val="both"/>
        <w:rPr>
          <w:color w:val="000000" w:themeColor="text1"/>
          <w:szCs w:val="24"/>
        </w:rPr>
      </w:pPr>
      <w:r w:rsidRPr="000A18CB">
        <w:rPr>
          <w:color w:val="000000" w:themeColor="text1"/>
          <w:szCs w:val="24"/>
          <w:lang w:val="en-US"/>
        </w:rPr>
        <w:lastRenderedPageBreak/>
        <w:t>Crespi, R., Cappare, P., Gherlone, E. &amp; Romanos, G.E. (2007) Immediate occlusal loading of implants placed in fresh sockets after tooth extraction. The International Journal of Oral &amp; Maxillofacial Implants 22: 955–962.</w:t>
      </w:r>
    </w:p>
    <w:p w:rsidR="005450A1" w:rsidRPr="005450A1" w:rsidRDefault="004722FA" w:rsidP="00730E80">
      <w:pPr>
        <w:pStyle w:val="a5"/>
        <w:numPr>
          <w:ilvl w:val="0"/>
          <w:numId w:val="91"/>
        </w:numPr>
        <w:spacing w:after="0" w:line="240" w:lineRule="auto"/>
        <w:jc w:val="both"/>
        <w:rPr>
          <w:color w:val="000000" w:themeColor="text1"/>
          <w:szCs w:val="24"/>
          <w:lang w:val="en-US"/>
        </w:rPr>
      </w:pPr>
      <w:r w:rsidRPr="004D43AF">
        <w:rPr>
          <w:color w:val="000000" w:themeColor="text1"/>
          <w:szCs w:val="24"/>
          <w:lang w:val="en-US"/>
        </w:rPr>
        <w:t xml:space="preserve">Prosper, L., Crespi, R., Valenti, E., Cappare, P. &amp; Gherlone, E. (2010) Five-year follow-up of wide-diameter implants placed in fresh molar extraction sockets in the mandible: immediate versus delayed loading. </w:t>
      </w:r>
      <w:r w:rsidRPr="000A18CB">
        <w:rPr>
          <w:color w:val="000000" w:themeColor="text1"/>
          <w:szCs w:val="24"/>
        </w:rPr>
        <w:t>The International Journal of Oral &amp; Maxillofacial Implants 25: 607–612</w:t>
      </w:r>
      <w:r w:rsidRPr="000A18CB">
        <w:rPr>
          <w:color w:val="000000" w:themeColor="text1"/>
          <w:szCs w:val="24"/>
          <w:lang w:val="ro-RO"/>
        </w:rPr>
        <w:t>.</w:t>
      </w:r>
    </w:p>
    <w:p w:rsidR="004722FA" w:rsidRPr="005450A1" w:rsidRDefault="004722FA" w:rsidP="00730E80">
      <w:pPr>
        <w:pStyle w:val="a5"/>
        <w:numPr>
          <w:ilvl w:val="0"/>
          <w:numId w:val="91"/>
        </w:numPr>
        <w:spacing w:after="0" w:line="240" w:lineRule="auto"/>
        <w:jc w:val="both"/>
        <w:rPr>
          <w:color w:val="000000" w:themeColor="text1"/>
          <w:szCs w:val="24"/>
          <w:lang w:val="en-US"/>
        </w:rPr>
      </w:pPr>
      <w:r w:rsidRPr="005450A1">
        <w:rPr>
          <w:lang w:val="en-US"/>
        </w:rPr>
        <w:t xml:space="preserve">Zitzmann N., Scharer., Marinello V. </w:t>
      </w:r>
      <w:r w:rsidRPr="005450A1">
        <w:rPr>
          <w:lang w:val="ro-RO"/>
        </w:rPr>
        <w:t>Factors influencing the success of gb Smoching,timing of implant placement, implant location, bone quality and provisional restoration. Journal of Clinical Periodontology. 1999. 26: 673-682.</w:t>
      </w:r>
    </w:p>
    <w:p w:rsidR="004722FA" w:rsidRPr="000A18CB" w:rsidRDefault="004722FA" w:rsidP="00730E80">
      <w:pPr>
        <w:pStyle w:val="a5"/>
        <w:numPr>
          <w:ilvl w:val="0"/>
          <w:numId w:val="91"/>
        </w:numPr>
        <w:tabs>
          <w:tab w:val="num" w:pos="720"/>
        </w:tabs>
        <w:spacing w:after="0" w:line="240" w:lineRule="auto"/>
        <w:jc w:val="both"/>
        <w:rPr>
          <w:color w:val="000000" w:themeColor="text1"/>
          <w:szCs w:val="24"/>
        </w:rPr>
      </w:pPr>
      <w:r w:rsidRPr="004D43AF">
        <w:rPr>
          <w:color w:val="000000" w:themeColor="text1"/>
          <w:szCs w:val="24"/>
          <w:lang w:val="en-US"/>
        </w:rPr>
        <w:t>Aparicio, C., Range</w:t>
      </w:r>
      <w:r w:rsidR="005450A1">
        <w:rPr>
          <w:color w:val="000000" w:themeColor="text1"/>
          <w:szCs w:val="24"/>
          <w:lang w:val="en-US"/>
        </w:rPr>
        <w:t xml:space="preserve">rt, B. and Sennerby,L.(2003), </w:t>
      </w:r>
      <w:r w:rsidRPr="004D43AF">
        <w:rPr>
          <w:color w:val="000000" w:themeColor="text1"/>
          <w:szCs w:val="24"/>
          <w:lang w:val="en-US"/>
        </w:rPr>
        <w:t xml:space="preserve">Immediate/Early Loading of Dental Implants: a Report from the Sociedad Espanola de </w:t>
      </w:r>
      <w:r>
        <w:rPr>
          <w:color w:val="000000" w:themeColor="text1"/>
          <w:szCs w:val="24"/>
          <w:lang w:val="en-US"/>
        </w:rPr>
        <w:t>Implanturi</w:t>
      </w:r>
      <w:r w:rsidRPr="004D43AF">
        <w:rPr>
          <w:color w:val="000000" w:themeColor="text1"/>
          <w:szCs w:val="24"/>
          <w:lang w:val="en-US"/>
        </w:rPr>
        <w:t xml:space="preserve">s World Congress Consensus Meeting in Barcelona, Spain, 2002. </w:t>
      </w:r>
      <w:r w:rsidRPr="000A18CB">
        <w:rPr>
          <w:color w:val="000000" w:themeColor="text1"/>
          <w:szCs w:val="24"/>
        </w:rPr>
        <w:t>Clinical Implant Dentistry and Related Research, 5: 57–60. doi:10.1111/j.1708-8208.2003.tb00183.x</w:t>
      </w:r>
    </w:p>
    <w:p w:rsidR="004722FA" w:rsidRPr="000A18CB" w:rsidRDefault="004722FA" w:rsidP="00730E80">
      <w:pPr>
        <w:pStyle w:val="a5"/>
        <w:numPr>
          <w:ilvl w:val="0"/>
          <w:numId w:val="91"/>
        </w:numPr>
        <w:spacing w:line="240" w:lineRule="auto"/>
        <w:jc w:val="both"/>
        <w:rPr>
          <w:rFonts w:eastAsia="TimesNewRomanPSMT"/>
          <w:color w:val="000000" w:themeColor="text1"/>
          <w:szCs w:val="24"/>
          <w:lang w:val="en-US"/>
        </w:rPr>
      </w:pPr>
      <w:r w:rsidRPr="000A18CB">
        <w:rPr>
          <w:rFonts w:eastAsia="TimesNewRomanPSMT"/>
          <w:color w:val="000000" w:themeColor="text1"/>
          <w:szCs w:val="24"/>
          <w:lang w:val="en-US"/>
        </w:rPr>
        <w:t>ITI Treatment Guide – Volume 3: Implant Placement in Post-Extraction Sites – Treatment Options. 2008</w:t>
      </w:r>
    </w:p>
    <w:p w:rsidR="004722FA" w:rsidRPr="000A18CB" w:rsidRDefault="004722FA" w:rsidP="00730E80">
      <w:pPr>
        <w:pStyle w:val="a5"/>
        <w:numPr>
          <w:ilvl w:val="0"/>
          <w:numId w:val="91"/>
        </w:numPr>
        <w:spacing w:after="0" w:line="240" w:lineRule="auto"/>
        <w:jc w:val="both"/>
        <w:rPr>
          <w:color w:val="000000" w:themeColor="text1"/>
          <w:szCs w:val="24"/>
        </w:rPr>
      </w:pPr>
      <w:r w:rsidRPr="004D43AF">
        <w:rPr>
          <w:color w:val="000000" w:themeColor="text1"/>
          <w:szCs w:val="24"/>
          <w:lang w:val="en-US"/>
        </w:rPr>
        <w:t xml:space="preserve">Aparicio C, Rangert B, Sennerby L: Immediate/early loading of dental implants: a report from the Sociedad Espanola de </w:t>
      </w:r>
      <w:r>
        <w:rPr>
          <w:color w:val="000000" w:themeColor="text1"/>
          <w:szCs w:val="24"/>
          <w:lang w:val="en-US"/>
        </w:rPr>
        <w:t>Implanturi</w:t>
      </w:r>
      <w:r w:rsidRPr="004D43AF">
        <w:rPr>
          <w:color w:val="000000" w:themeColor="text1"/>
          <w:szCs w:val="24"/>
          <w:lang w:val="en-US"/>
        </w:rPr>
        <w:t xml:space="preserve">s World </w:t>
      </w:r>
      <w:r w:rsidRPr="004D43AF">
        <w:rPr>
          <w:color w:val="000000" w:themeColor="text1"/>
          <w:szCs w:val="24"/>
          <w:lang w:val="en-US"/>
        </w:rPr>
        <w:lastRenderedPageBreak/>
        <w:t xml:space="preserve">Congress consensus meeting in Barcelona, Spain, 2002. </w:t>
      </w:r>
      <w:r w:rsidRPr="000A18CB">
        <w:rPr>
          <w:color w:val="000000" w:themeColor="text1"/>
          <w:szCs w:val="24"/>
        </w:rPr>
        <w:t>Clin Implant Dent Relat Res 2003;5:57–60</w:t>
      </w:r>
    </w:p>
    <w:p w:rsidR="004722FA" w:rsidRPr="000A18CB" w:rsidRDefault="004722FA" w:rsidP="00730E80">
      <w:pPr>
        <w:pStyle w:val="a5"/>
        <w:numPr>
          <w:ilvl w:val="0"/>
          <w:numId w:val="91"/>
        </w:numPr>
        <w:spacing w:after="0" w:line="240" w:lineRule="auto"/>
        <w:jc w:val="both"/>
        <w:rPr>
          <w:color w:val="000000" w:themeColor="text1"/>
          <w:szCs w:val="24"/>
        </w:rPr>
      </w:pPr>
      <w:r w:rsidRPr="004D43AF">
        <w:rPr>
          <w:color w:val="000000" w:themeColor="text1"/>
          <w:szCs w:val="24"/>
          <w:lang w:val="en-US"/>
        </w:rPr>
        <w:t xml:space="preserve">Cochran DL, Morton D, Weber HP: Consensus statements and recommended clinical procedures regarding loading protocols for endosseous dental implants. </w:t>
      </w:r>
      <w:r w:rsidRPr="000A18CB">
        <w:rPr>
          <w:color w:val="000000" w:themeColor="text1"/>
          <w:szCs w:val="24"/>
        </w:rPr>
        <w:t>Int J Oral Maxillofac Implants 2004;19(Suppl):109–113</w:t>
      </w:r>
    </w:p>
    <w:p w:rsidR="004722FA" w:rsidRPr="000A18CB" w:rsidRDefault="004722FA" w:rsidP="00730E80">
      <w:pPr>
        <w:pStyle w:val="a5"/>
        <w:numPr>
          <w:ilvl w:val="0"/>
          <w:numId w:val="91"/>
        </w:numPr>
        <w:tabs>
          <w:tab w:val="num" w:pos="720"/>
        </w:tabs>
        <w:spacing w:after="0" w:line="240" w:lineRule="auto"/>
        <w:jc w:val="both"/>
        <w:rPr>
          <w:bCs/>
          <w:color w:val="000000" w:themeColor="text1"/>
          <w:szCs w:val="24"/>
        </w:rPr>
      </w:pPr>
      <w:r w:rsidRPr="004D43AF">
        <w:rPr>
          <w:color w:val="000000" w:themeColor="text1"/>
          <w:szCs w:val="24"/>
          <w:lang w:val="en-US"/>
        </w:rPr>
        <w:t xml:space="preserve">Hans-Peter Weber, DMD, Dr Med Dent1/Dean Morton, BDS, MS2/German O. Gallucci, DMD, Dr Med Dent3/ Mario Roccuzzo, DDS4/Luca Cordaro, MD, DDS, PhD5/Linda Grütter, Dr Med Dent, MS6. </w:t>
      </w:r>
      <w:r w:rsidRPr="004D43AF">
        <w:rPr>
          <w:bCs/>
          <w:color w:val="000000" w:themeColor="text1"/>
          <w:szCs w:val="24"/>
          <w:lang w:val="en-US"/>
        </w:rPr>
        <w:t xml:space="preserve">Consensus Statements and Recommended Clinical Procedures Regarding Loading Protocols. The International Journal of Oral &amp; Maxillofacial Implants. </w:t>
      </w:r>
      <w:r w:rsidRPr="000A18CB">
        <w:rPr>
          <w:bCs/>
          <w:color w:val="000000" w:themeColor="text1"/>
          <w:szCs w:val="24"/>
        </w:rPr>
        <w:t>Volume 24, Supplement, 2009.</w:t>
      </w:r>
    </w:p>
    <w:p w:rsidR="004722FA" w:rsidRPr="000A18CB" w:rsidRDefault="004722FA" w:rsidP="00730E80">
      <w:pPr>
        <w:pStyle w:val="af0"/>
        <w:numPr>
          <w:ilvl w:val="0"/>
          <w:numId w:val="91"/>
        </w:numPr>
        <w:jc w:val="both"/>
        <w:rPr>
          <w:color w:val="000000" w:themeColor="text1"/>
        </w:rPr>
      </w:pPr>
      <w:r w:rsidRPr="004D43AF">
        <w:rPr>
          <w:color w:val="000000" w:themeColor="text1"/>
          <w:lang w:val="en-US"/>
        </w:rPr>
        <w:t xml:space="preserve">Esposito M, Murray-Curtis L, Grusovin MG, Coulthard P, Wor- thington HV. Interventions for replacing missing teeth: different types of dental implants. </w:t>
      </w:r>
      <w:r w:rsidRPr="000A18CB">
        <w:rPr>
          <w:iCs/>
          <w:color w:val="000000" w:themeColor="text1"/>
        </w:rPr>
        <w:t xml:space="preserve">Cochrane Database of Systematic Reviews </w:t>
      </w:r>
      <w:r w:rsidRPr="000A18CB">
        <w:rPr>
          <w:color w:val="000000" w:themeColor="text1"/>
        </w:rPr>
        <w:t xml:space="preserve">2007, Issue 4. [DOI: 10.1002/14651858.CD003815.pub3] </w:t>
      </w:r>
    </w:p>
    <w:p w:rsidR="004722FA" w:rsidRPr="000A18CB" w:rsidRDefault="004722FA" w:rsidP="00730E80">
      <w:pPr>
        <w:pStyle w:val="a5"/>
        <w:numPr>
          <w:ilvl w:val="0"/>
          <w:numId w:val="91"/>
        </w:numPr>
        <w:spacing w:after="0" w:line="240" w:lineRule="auto"/>
        <w:jc w:val="both"/>
        <w:rPr>
          <w:color w:val="000000" w:themeColor="text1"/>
          <w:szCs w:val="24"/>
        </w:rPr>
      </w:pPr>
      <w:r w:rsidRPr="004D43AF">
        <w:rPr>
          <w:color w:val="000000" w:themeColor="text1"/>
          <w:szCs w:val="24"/>
          <w:shd w:val="clear" w:color="auto" w:fill="FFFFFF"/>
          <w:lang w:val="en-US"/>
        </w:rPr>
        <w:t xml:space="preserve">Glauser, R., Ree, A., Lundgren, A., Gottlow, J., Hammerle, C. H.R. and Scharer, P. (2001), Immediate Occlusal Loading of Brånemark Implants Applied in Various Jawbone Regions: A Prospective, 1-Year Clinical Study. </w:t>
      </w:r>
      <w:r w:rsidRPr="000A18CB">
        <w:rPr>
          <w:color w:val="000000" w:themeColor="text1"/>
          <w:szCs w:val="24"/>
          <w:shd w:val="clear" w:color="auto" w:fill="FFFFFF"/>
        </w:rPr>
        <w:t>Clinical Implant Dentistry and Related Research, 3: 204–213. doi:10.1111/j.1708-8208.2001.tb00142.x</w:t>
      </w:r>
    </w:p>
    <w:p w:rsidR="004722FA" w:rsidRDefault="004722FA" w:rsidP="004722FA">
      <w:pPr>
        <w:spacing w:line="360" w:lineRule="auto"/>
        <w:rPr>
          <w:b/>
          <w:lang w:val="ro-RO"/>
        </w:rPr>
        <w:sectPr w:rsidR="004722FA" w:rsidSect="00246D31">
          <w:type w:val="continuous"/>
          <w:pgSz w:w="11906" w:h="16838"/>
          <w:pgMar w:top="1134" w:right="850" w:bottom="1134" w:left="1701" w:header="708" w:footer="708" w:gutter="0"/>
          <w:cols w:num="2" w:space="708"/>
          <w:docGrid w:linePitch="360"/>
        </w:sectPr>
      </w:pPr>
    </w:p>
    <w:p w:rsidR="004722FA" w:rsidRPr="00CD017B" w:rsidRDefault="004722FA" w:rsidP="004722FA">
      <w:pPr>
        <w:spacing w:line="360" w:lineRule="auto"/>
        <w:rPr>
          <w:b/>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spacing w:line="360" w:lineRule="auto"/>
        <w:rPr>
          <w:lang w:val="ro-RO"/>
        </w:rPr>
      </w:pPr>
    </w:p>
    <w:p w:rsidR="004722FA" w:rsidRDefault="004722FA" w:rsidP="004722FA">
      <w:pPr>
        <w:pStyle w:val="1"/>
      </w:pPr>
      <w:bookmarkStart w:id="96" w:name="_Toc480831930"/>
      <w:bookmarkStart w:id="97" w:name="_Toc484552607"/>
      <w:r>
        <w:t>X</w:t>
      </w:r>
      <w:r w:rsidR="00236AEB">
        <w:t>I</w:t>
      </w:r>
      <w:r>
        <w:t>V</w:t>
      </w:r>
      <w:r w:rsidRPr="0095293F">
        <w:t>. Accidente și complicații în implantologie</w:t>
      </w:r>
      <w:bookmarkEnd w:id="96"/>
      <w:bookmarkEnd w:id="97"/>
    </w:p>
    <w:p w:rsidR="004722FA" w:rsidRPr="00C64B98" w:rsidRDefault="004722FA" w:rsidP="004722FA">
      <w:pPr>
        <w:pStyle w:val="2"/>
        <w:rPr>
          <w:lang w:val="en-US"/>
        </w:rPr>
      </w:pPr>
      <w:bookmarkStart w:id="98" w:name="_Toc484552608"/>
      <w:r w:rsidRPr="00C64B98">
        <w:rPr>
          <w:lang w:val="en-US"/>
        </w:rPr>
        <w:t>15.1 Noțiuni de acci</w:t>
      </w:r>
      <w:r>
        <w:rPr>
          <w:lang w:val="en-US"/>
        </w:rPr>
        <w:t>dente și complicații în implant</w:t>
      </w:r>
      <w:r w:rsidRPr="00C64B98">
        <w:rPr>
          <w:lang w:val="en-US"/>
        </w:rPr>
        <w:t>ologie</w:t>
      </w:r>
      <w:bookmarkEnd w:id="98"/>
    </w:p>
    <w:p w:rsidR="004722FA" w:rsidRPr="00C64B98" w:rsidRDefault="004722FA" w:rsidP="004722FA">
      <w:pPr>
        <w:spacing w:line="360" w:lineRule="auto"/>
        <w:ind w:firstLine="708"/>
        <w:jc w:val="both"/>
        <w:rPr>
          <w:lang w:val="en-US"/>
        </w:rPr>
      </w:pPr>
      <w:r w:rsidRPr="00C64B98">
        <w:rPr>
          <w:lang w:val="en-US"/>
        </w:rPr>
        <w:t>Implantologia, ca și orice domeniu al medicinii în deosebi cele cu profil chirurgical, este nelipsită de accidente și complicații fie generale sau locale, iar medicul chi</w:t>
      </w:r>
      <w:r>
        <w:rPr>
          <w:lang w:val="en-US"/>
        </w:rPr>
        <w:t>rurg implantolog este obligat să</w:t>
      </w:r>
      <w:r w:rsidRPr="00C64B98">
        <w:rPr>
          <w:lang w:val="en-US"/>
        </w:rPr>
        <w:t xml:space="preserve"> aibă cunoștințe și ab</w:t>
      </w:r>
      <w:r>
        <w:rPr>
          <w:lang w:val="en-US"/>
        </w:rPr>
        <w:t>ilități profunde în prevenirea ș</w:t>
      </w:r>
      <w:r w:rsidRPr="00C64B98">
        <w:rPr>
          <w:lang w:val="en-US"/>
        </w:rPr>
        <w:t xml:space="preserve">i rezolvarea lor cu succes. </w:t>
      </w:r>
    </w:p>
    <w:p w:rsidR="004722FA" w:rsidRPr="00AA534D" w:rsidRDefault="004722FA" w:rsidP="004722FA">
      <w:pPr>
        <w:spacing w:line="360" w:lineRule="auto"/>
        <w:ind w:firstLine="708"/>
        <w:jc w:val="both"/>
        <w:rPr>
          <w:lang w:val="ro-RO"/>
        </w:rPr>
      </w:pPr>
      <w:r w:rsidRPr="001F268E">
        <w:rPr>
          <w:b/>
          <w:i/>
          <w:lang w:val="ro-RO"/>
        </w:rPr>
        <w:t>Accidentele</w:t>
      </w:r>
      <w:r w:rsidRPr="00AA534D">
        <w:rPr>
          <w:lang w:val="ro-RO"/>
        </w:rPr>
        <w:t xml:space="preserve"> sunt greșeli de calitate sau control în conformitate cu așteptările normale. Accidentele apar întotdeauna în timpul manoperilor medicale.</w:t>
      </w:r>
    </w:p>
    <w:p w:rsidR="004722FA" w:rsidRPr="00AA534D" w:rsidRDefault="004722FA" w:rsidP="004722FA">
      <w:pPr>
        <w:spacing w:line="360" w:lineRule="auto"/>
        <w:ind w:firstLine="708"/>
        <w:jc w:val="both"/>
        <w:rPr>
          <w:lang w:val="ro-RO"/>
        </w:rPr>
      </w:pPr>
      <w:r w:rsidRPr="001F268E">
        <w:rPr>
          <w:b/>
          <w:i/>
          <w:lang w:val="ro-RO"/>
        </w:rPr>
        <w:t>Complicațiile</w:t>
      </w:r>
      <w:r>
        <w:rPr>
          <w:lang w:val="ro-RO"/>
        </w:rPr>
        <w:t xml:space="preserve"> po</w:t>
      </w:r>
      <w:r w:rsidRPr="00AA534D">
        <w:rPr>
          <w:lang w:val="ro-RO"/>
        </w:rPr>
        <w:t>t fi descrise ca evenimente adverse, cauzate de anumiți factori pre-existenți, care au fost în afara controlului medicului. Pacienții nu au aceeași stare generală de sănătate, obiceiuri, imunitate</w:t>
      </w:r>
      <w:r>
        <w:rPr>
          <w:lang w:val="ro-RO"/>
        </w:rPr>
        <w:t xml:space="preserve"> sau putere de vindecare </w:t>
      </w:r>
      <w:r w:rsidRPr="00AA534D">
        <w:rPr>
          <w:lang w:val="ro-RO"/>
        </w:rPr>
        <w:t>și astfel au diferită sensibilitate la apariția complicații</w:t>
      </w:r>
      <w:r>
        <w:rPr>
          <w:lang w:val="ro-RO"/>
        </w:rPr>
        <w:t>lor. Acestea apar după finalizarea</w:t>
      </w:r>
      <w:r w:rsidRPr="00AA534D">
        <w:rPr>
          <w:lang w:val="ro-RO"/>
        </w:rPr>
        <w:t xml:space="preserve"> intervenției chirurgicale și după timpul apariției pot fi precoce și tardive.</w:t>
      </w:r>
    </w:p>
    <w:p w:rsidR="004722FA" w:rsidRPr="00AA534D" w:rsidRDefault="004722FA" w:rsidP="004722FA">
      <w:pPr>
        <w:spacing w:line="360" w:lineRule="auto"/>
        <w:ind w:firstLine="708"/>
        <w:jc w:val="both"/>
        <w:rPr>
          <w:lang w:val="ro-RO"/>
        </w:rPr>
      </w:pPr>
      <w:r w:rsidRPr="001F268E">
        <w:rPr>
          <w:b/>
          <w:i/>
          <w:lang w:val="ro-RO"/>
        </w:rPr>
        <w:t>Eșecurile</w:t>
      </w:r>
      <w:r w:rsidRPr="00AA534D">
        <w:rPr>
          <w:lang w:val="ro-RO"/>
        </w:rPr>
        <w:t xml:space="preserve"> apar atunci când nu sunt obținute rezultatele dorite fie de către medic sau fie de către pacient.</w:t>
      </w:r>
    </w:p>
    <w:p w:rsidR="004722FA" w:rsidRPr="00AA534D" w:rsidRDefault="004722FA" w:rsidP="004722FA">
      <w:pPr>
        <w:spacing w:line="360" w:lineRule="auto"/>
        <w:ind w:firstLine="708"/>
        <w:jc w:val="both"/>
        <w:rPr>
          <w:lang w:val="ro-RO"/>
        </w:rPr>
      </w:pPr>
      <w:r w:rsidRPr="001F268E">
        <w:rPr>
          <w:b/>
          <w:i/>
          <w:lang w:val="ro-RO"/>
        </w:rPr>
        <w:t>Actele iatrogene</w:t>
      </w:r>
      <w:r w:rsidRPr="00AA534D">
        <w:rPr>
          <w:lang w:val="ro-RO"/>
        </w:rPr>
        <w:t xml:space="preserve"> sunt aceleași accidente, complicații sau eșecuri cauzate de către practica deficientă a medicului</w:t>
      </w:r>
      <w:r>
        <w:rPr>
          <w:lang w:val="ro-RO"/>
        </w:rPr>
        <w:t xml:space="preserve"> (malpraxis)</w:t>
      </w:r>
      <w:r w:rsidRPr="00AA534D">
        <w:rPr>
          <w:lang w:val="ro-RO"/>
        </w:rPr>
        <w:t xml:space="preserve">. </w:t>
      </w:r>
    </w:p>
    <w:p w:rsidR="004722FA" w:rsidRPr="00AA534D" w:rsidRDefault="004722FA" w:rsidP="004722FA">
      <w:pPr>
        <w:spacing w:line="360" w:lineRule="auto"/>
        <w:ind w:firstLine="708"/>
        <w:jc w:val="both"/>
        <w:rPr>
          <w:lang w:val="ro-RO"/>
        </w:rPr>
      </w:pPr>
      <w:r w:rsidRPr="00AA534D">
        <w:rPr>
          <w:lang w:val="ro-RO"/>
        </w:rPr>
        <w:t>De</w:t>
      </w:r>
      <w:r>
        <w:rPr>
          <w:lang w:val="ro-RO"/>
        </w:rPr>
        <w:t xml:space="preserve"> </w:t>
      </w:r>
      <w:r w:rsidRPr="00AA534D">
        <w:rPr>
          <w:lang w:val="ro-RO"/>
        </w:rPr>
        <w:t>ac</w:t>
      </w:r>
      <w:r>
        <w:rPr>
          <w:lang w:val="ro-RO"/>
        </w:rPr>
        <w:t>e</w:t>
      </w:r>
      <w:r w:rsidRPr="00AA534D">
        <w:rPr>
          <w:lang w:val="ro-RO"/>
        </w:rPr>
        <w:t>ea înainte de orice intervenție chirurgicală medicul este obligat să evalue</w:t>
      </w:r>
      <w:r>
        <w:rPr>
          <w:lang w:val="ro-RO"/>
        </w:rPr>
        <w:t>ze cu atenție cazul clinic și să</w:t>
      </w:r>
      <w:r w:rsidRPr="00AA534D">
        <w:rPr>
          <w:lang w:val="ro-RO"/>
        </w:rPr>
        <w:t xml:space="preserve"> respecte protocolul de tratament.</w:t>
      </w:r>
      <w:r>
        <w:rPr>
          <w:lang w:val="ro-RO"/>
        </w:rPr>
        <w:t xml:space="preserve"> </w:t>
      </w:r>
      <w:r w:rsidRPr="00AA534D">
        <w:rPr>
          <w:lang w:val="ro-RO"/>
        </w:rPr>
        <w:t>În această ordine de idei, e</w:t>
      </w:r>
      <w:r>
        <w:rPr>
          <w:lang w:val="ro-RO"/>
        </w:rPr>
        <w:t>veni</w:t>
      </w:r>
      <w:r w:rsidRPr="00AA534D">
        <w:rPr>
          <w:lang w:val="ro-RO"/>
        </w:rPr>
        <w:t xml:space="preserve">mentele apărute în cabinetul </w:t>
      </w:r>
      <w:r>
        <w:rPr>
          <w:lang w:val="ro-RO"/>
        </w:rPr>
        <w:t>de implantare</w:t>
      </w:r>
      <w:r w:rsidRPr="00AA534D">
        <w:rPr>
          <w:lang w:val="ro-RO"/>
        </w:rPr>
        <w:t xml:space="preserve"> pot afecta fie starea generală a organismului (fără a putea fi controlate apriori, fiind considerate ca și complicații generale), fie la nivel local</w:t>
      </w:r>
      <w:r>
        <w:rPr>
          <w:lang w:val="ro-RO"/>
        </w:rPr>
        <w:t>. A</w:t>
      </w:r>
      <w:r w:rsidRPr="00AA534D">
        <w:rPr>
          <w:lang w:val="ro-RO"/>
        </w:rPr>
        <w:t>ceste evenimente pot</w:t>
      </w:r>
      <w:r>
        <w:rPr>
          <w:lang w:val="ro-RO"/>
        </w:rPr>
        <w:t xml:space="preserve"> fi</w:t>
      </w:r>
      <w:r w:rsidRPr="00AA534D">
        <w:rPr>
          <w:lang w:val="ro-RO"/>
        </w:rPr>
        <w:t xml:space="preserve"> divizate în complicații și accidente.</w:t>
      </w:r>
    </w:p>
    <w:p w:rsidR="004722FA" w:rsidRPr="00615117" w:rsidRDefault="004722FA" w:rsidP="004722FA">
      <w:pPr>
        <w:spacing w:line="360" w:lineRule="auto"/>
        <w:rPr>
          <w:b/>
        </w:rPr>
      </w:pPr>
      <w:r w:rsidRPr="00AA534D">
        <w:rPr>
          <w:b/>
          <w:noProof/>
        </w:rPr>
        <w:lastRenderedPageBreak/>
        <w:drawing>
          <wp:inline distT="0" distB="0" distL="0" distR="0">
            <wp:extent cx="6036945" cy="2160000"/>
            <wp:effectExtent l="76200" t="0" r="20955" b="0"/>
            <wp:docPr id="33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4" r:lo="rId465" r:qs="rId466" r:cs="rId467"/>
              </a:graphicData>
            </a:graphic>
          </wp:inline>
        </w:drawing>
      </w:r>
    </w:p>
    <w:p w:rsidR="004722FA" w:rsidRPr="00C64B98" w:rsidRDefault="004722FA" w:rsidP="004722FA">
      <w:pPr>
        <w:pStyle w:val="2"/>
        <w:rPr>
          <w:lang w:val="en-US"/>
        </w:rPr>
      </w:pPr>
      <w:bookmarkStart w:id="99" w:name="_Toc484552609"/>
      <w:r>
        <w:rPr>
          <w:lang w:val="ro-RO"/>
        </w:rPr>
        <w:t>15.2 Acidente și c</w:t>
      </w:r>
      <w:r w:rsidRPr="00AA534D">
        <w:rPr>
          <w:lang w:val="ro-RO"/>
        </w:rPr>
        <w:t>omplicații generale</w:t>
      </w:r>
      <w:r>
        <w:rPr>
          <w:lang w:val="ro-RO"/>
        </w:rPr>
        <w:t xml:space="preserve"> în implantologie</w:t>
      </w:r>
      <w:bookmarkEnd w:id="99"/>
    </w:p>
    <w:p w:rsidR="004722FA" w:rsidRPr="00C64B98" w:rsidRDefault="004722FA" w:rsidP="004722FA">
      <w:pPr>
        <w:spacing w:line="360" w:lineRule="auto"/>
        <w:ind w:firstLine="708"/>
        <w:jc w:val="both"/>
        <w:rPr>
          <w:rFonts w:eastAsia="HiddenHorzOCR"/>
          <w:color w:val="171717"/>
          <w:lang w:val="en-US"/>
        </w:rPr>
      </w:pPr>
      <w:r w:rsidRPr="00C64B98">
        <w:rPr>
          <w:lang w:val="en-US"/>
        </w:rPr>
        <w:t xml:space="preserve">Incidența complicațiilor generale în cabinetul implantologic este din fericire redusă, </w:t>
      </w:r>
      <w:r>
        <w:rPr>
          <w:lang w:val="en-US"/>
        </w:rPr>
        <w:t>datorită</w:t>
      </w:r>
      <w:r w:rsidRPr="00C64B98">
        <w:rPr>
          <w:lang w:val="en-US"/>
        </w:rPr>
        <w:t xml:space="preserve"> faptul</w:t>
      </w:r>
      <w:r>
        <w:rPr>
          <w:lang w:val="en-US"/>
        </w:rPr>
        <w:t>ui</w:t>
      </w:r>
      <w:r w:rsidRPr="00C64B98">
        <w:rPr>
          <w:lang w:val="en-US"/>
        </w:rPr>
        <w:t xml:space="preserve"> că pregătirea medicală generală a medicilor chirurgi implantologi este la un nivel înalt. Acest lucru îi face capabili să prevină, să recunoască semnele clinice a</w:t>
      </w:r>
      <w:r>
        <w:rPr>
          <w:lang w:val="en-US"/>
        </w:rPr>
        <w:t>le</w:t>
      </w:r>
      <w:r w:rsidRPr="00C64B98">
        <w:rPr>
          <w:lang w:val="en-US"/>
        </w:rPr>
        <w:t xml:space="preserve"> posib</w:t>
      </w:r>
      <w:r>
        <w:rPr>
          <w:lang w:val="en-US"/>
        </w:rPr>
        <w:t>il</w:t>
      </w:r>
      <w:r w:rsidRPr="00C64B98">
        <w:rPr>
          <w:lang w:val="en-US"/>
        </w:rPr>
        <w:t xml:space="preserve">elor complicații, care îi ajută să stabilească diagnosticul, măsurile de prevenire și de acordare a primului ajutor medical, care pot produce morbiditate gravă sau chiar și mortalitate. Aceste situații de urgență pot fi evitate dacă </w:t>
      </w:r>
      <w:r w:rsidRPr="00C64B98">
        <w:rPr>
          <w:color w:val="171717"/>
          <w:lang w:val="en-US"/>
        </w:rPr>
        <w:t xml:space="preserve">prin </w:t>
      </w:r>
      <w:r w:rsidRPr="00C64B98">
        <w:rPr>
          <w:rFonts w:eastAsia="HiddenHorzOCR"/>
          <w:color w:val="171717"/>
          <w:lang w:val="en-US"/>
        </w:rPr>
        <w:t>anamneză</w:t>
      </w:r>
      <w:r w:rsidRPr="00C64B98">
        <w:rPr>
          <w:lang w:val="en-US"/>
        </w:rPr>
        <w:t xml:space="preserve"> sunt </w:t>
      </w:r>
      <w:r w:rsidRPr="00C64B98">
        <w:rPr>
          <w:color w:val="171717"/>
          <w:lang w:val="en-US"/>
        </w:rPr>
        <w:t>cunoscute următoarele</w:t>
      </w:r>
      <w:r w:rsidRPr="00C64B98">
        <w:rPr>
          <w:rFonts w:eastAsia="HiddenHorzOCR"/>
          <w:color w:val="171717"/>
          <w:lang w:val="en-US"/>
        </w:rPr>
        <w:t>:</w:t>
      </w:r>
    </w:p>
    <w:p w:rsidR="004722FA" w:rsidRPr="00C64B98" w:rsidRDefault="004722FA" w:rsidP="004722FA">
      <w:pPr>
        <w:pStyle w:val="a5"/>
        <w:numPr>
          <w:ilvl w:val="0"/>
          <w:numId w:val="29"/>
        </w:numPr>
        <w:spacing w:line="360" w:lineRule="auto"/>
        <w:jc w:val="both"/>
        <w:rPr>
          <w:lang w:val="en-US"/>
        </w:rPr>
      </w:pPr>
      <w:r w:rsidRPr="00C64B98">
        <w:rPr>
          <w:rFonts w:eastAsia="HiddenHorzOCR"/>
          <w:lang w:val="en-US"/>
        </w:rPr>
        <w:t>Starea generală și maladiile somatice concomitente ale</w:t>
      </w:r>
      <w:r w:rsidRPr="00C64B98">
        <w:rPr>
          <w:lang w:val="en-US"/>
        </w:rPr>
        <w:t xml:space="preserve"> pacientului;</w:t>
      </w:r>
    </w:p>
    <w:p w:rsidR="004722FA" w:rsidRPr="00C64B98" w:rsidRDefault="004722FA" w:rsidP="004722FA">
      <w:pPr>
        <w:pStyle w:val="a5"/>
        <w:numPr>
          <w:ilvl w:val="0"/>
          <w:numId w:val="29"/>
        </w:numPr>
        <w:spacing w:line="360" w:lineRule="auto"/>
        <w:jc w:val="both"/>
        <w:rPr>
          <w:lang w:val="en-US"/>
        </w:rPr>
      </w:pPr>
      <w:r w:rsidRPr="00C64B98">
        <w:rPr>
          <w:rFonts w:eastAsia="HiddenHorzOCR"/>
          <w:lang w:val="en-US"/>
        </w:rPr>
        <w:t xml:space="preserve">Interacţiunea </w:t>
      </w:r>
      <w:r w:rsidRPr="00C64B98">
        <w:rPr>
          <w:lang w:val="en-US"/>
        </w:rPr>
        <w:t>anestezicului local, vasoconstrictorului utilizat pentru anestezie cu</w:t>
      </w:r>
      <w:r w:rsidRPr="00C64B98">
        <w:rPr>
          <w:rFonts w:eastAsia="HiddenHorzOCR"/>
          <w:lang w:val="en-US"/>
        </w:rPr>
        <w:t xml:space="preserve"> </w:t>
      </w:r>
      <w:r w:rsidRPr="00C64B98">
        <w:rPr>
          <w:lang w:val="en-US"/>
        </w:rPr>
        <w:t xml:space="preserve">medicamentele pe care pacientul le administrează pentru tratamentul </w:t>
      </w:r>
      <w:r w:rsidRPr="00C64B98">
        <w:rPr>
          <w:rFonts w:eastAsia="HiddenHorzOCR"/>
          <w:lang w:val="en-US"/>
        </w:rPr>
        <w:t xml:space="preserve">afecţiunilor </w:t>
      </w:r>
      <w:r w:rsidRPr="00C64B98">
        <w:rPr>
          <w:lang w:val="en-US"/>
        </w:rPr>
        <w:t>generale;</w:t>
      </w:r>
    </w:p>
    <w:p w:rsidR="004722FA" w:rsidRPr="00C64B98" w:rsidRDefault="004722FA" w:rsidP="004722FA">
      <w:pPr>
        <w:pStyle w:val="a5"/>
        <w:numPr>
          <w:ilvl w:val="0"/>
          <w:numId w:val="29"/>
        </w:numPr>
        <w:spacing w:line="360" w:lineRule="auto"/>
        <w:jc w:val="both"/>
        <w:rPr>
          <w:lang w:val="en-US"/>
        </w:rPr>
      </w:pPr>
      <w:r w:rsidRPr="00C64B98">
        <w:rPr>
          <w:lang w:val="en-US"/>
        </w:rPr>
        <w:t xml:space="preserve">Farmacodinamica </w:t>
      </w:r>
      <w:r w:rsidRPr="00C64B98">
        <w:rPr>
          <w:rFonts w:eastAsia="HiddenHorzOCR"/>
          <w:lang w:val="en-US"/>
        </w:rPr>
        <w:t xml:space="preserve">substanţelor </w:t>
      </w:r>
      <w:r w:rsidRPr="00C64B98">
        <w:rPr>
          <w:lang w:val="en-US"/>
        </w:rPr>
        <w:t>anestezice locale utilizate.</w:t>
      </w:r>
    </w:p>
    <w:p w:rsidR="004722FA" w:rsidRPr="00C64B98" w:rsidRDefault="004722FA" w:rsidP="004722FA">
      <w:pPr>
        <w:spacing w:line="360" w:lineRule="auto"/>
        <w:ind w:firstLine="360"/>
        <w:jc w:val="both"/>
        <w:rPr>
          <w:lang w:val="en-US"/>
        </w:rPr>
      </w:pPr>
      <w:r w:rsidRPr="00C64B98">
        <w:rPr>
          <w:lang w:val="en-US"/>
        </w:rPr>
        <w:t>Deci, prima etapă pentru prevenirea acestor reacții constă în evaluarea riscului înainte de manopera de anestezie și implantare. Aceasta începe cu o evaluare medicală amănunțită, ce presupune o anamneză corectă și o evaluare pe baza examenului clinic, a stării generale a pacientului. Datorită rezultatelor obținute în acest sens, se poate stabili tipul pacientului sanat. Unul dintre cele mai folosite sisteme de clasificare este cel utilizat de Societatea Americană de Anestezie (SAA) cu cele 6 clase [1]:</w:t>
      </w:r>
    </w:p>
    <w:p w:rsidR="004722FA" w:rsidRPr="00C64B98" w:rsidRDefault="004722FA" w:rsidP="004722FA">
      <w:pPr>
        <w:pStyle w:val="a5"/>
        <w:numPr>
          <w:ilvl w:val="0"/>
          <w:numId w:val="17"/>
        </w:numPr>
        <w:spacing w:line="360" w:lineRule="auto"/>
        <w:jc w:val="both"/>
        <w:rPr>
          <w:lang w:val="en-US"/>
        </w:rPr>
      </w:pPr>
      <w:r w:rsidRPr="00C64B98">
        <w:rPr>
          <w:lang w:val="en-US"/>
        </w:rPr>
        <w:t>SAA I – pacient clinic sănătos;</w:t>
      </w:r>
    </w:p>
    <w:p w:rsidR="004722FA" w:rsidRPr="00C64B98" w:rsidRDefault="004722FA" w:rsidP="004722FA">
      <w:pPr>
        <w:pStyle w:val="a5"/>
        <w:numPr>
          <w:ilvl w:val="0"/>
          <w:numId w:val="17"/>
        </w:numPr>
        <w:spacing w:line="360" w:lineRule="auto"/>
        <w:jc w:val="both"/>
        <w:rPr>
          <w:lang w:val="en-US"/>
        </w:rPr>
      </w:pPr>
      <w:r w:rsidRPr="00C64B98">
        <w:rPr>
          <w:lang w:val="en-US"/>
        </w:rPr>
        <w:t>SAA II – pacient cu afecțiune sistemică minoră sau cu factor de risc semnificativ (fumat, consum excesiv de alcool, obezitate);</w:t>
      </w:r>
    </w:p>
    <w:p w:rsidR="004722FA" w:rsidRPr="00C64B98" w:rsidRDefault="004722FA" w:rsidP="004722FA">
      <w:pPr>
        <w:pStyle w:val="a5"/>
        <w:numPr>
          <w:ilvl w:val="0"/>
          <w:numId w:val="17"/>
        </w:numPr>
        <w:spacing w:line="360" w:lineRule="auto"/>
        <w:jc w:val="both"/>
        <w:rPr>
          <w:lang w:val="en-US"/>
        </w:rPr>
      </w:pPr>
      <w:r w:rsidRPr="00C64B98">
        <w:rPr>
          <w:lang w:val="en-US"/>
        </w:rPr>
        <w:t xml:space="preserve">SAA III – pacient cu afecțiune sistemică severă, fără risc letal; </w:t>
      </w:r>
    </w:p>
    <w:p w:rsidR="004722FA" w:rsidRPr="00C64B98" w:rsidRDefault="004722FA" w:rsidP="004722FA">
      <w:pPr>
        <w:pStyle w:val="a5"/>
        <w:numPr>
          <w:ilvl w:val="0"/>
          <w:numId w:val="17"/>
        </w:numPr>
        <w:spacing w:line="360" w:lineRule="auto"/>
        <w:jc w:val="both"/>
        <w:rPr>
          <w:lang w:val="en-US"/>
        </w:rPr>
      </w:pPr>
      <w:r w:rsidRPr="00C64B98">
        <w:rPr>
          <w:lang w:val="en-US"/>
        </w:rPr>
        <w:t>SAA IV – pacient cu afecțiune sistemică severă cu risc letal;</w:t>
      </w:r>
    </w:p>
    <w:p w:rsidR="004722FA" w:rsidRPr="00C64B98" w:rsidRDefault="004722FA" w:rsidP="004722FA">
      <w:pPr>
        <w:pStyle w:val="a5"/>
        <w:numPr>
          <w:ilvl w:val="0"/>
          <w:numId w:val="17"/>
        </w:numPr>
        <w:spacing w:line="360" w:lineRule="auto"/>
        <w:jc w:val="both"/>
        <w:rPr>
          <w:lang w:val="en-US"/>
        </w:rPr>
      </w:pPr>
      <w:r w:rsidRPr="00C64B98">
        <w:rPr>
          <w:lang w:val="en-US"/>
        </w:rPr>
        <w:t>SAA V – pacient care necesită măsuri de resuscitare cardio-respiratorie;</w:t>
      </w:r>
    </w:p>
    <w:p w:rsidR="004722FA" w:rsidRPr="00C64B98" w:rsidRDefault="004722FA" w:rsidP="004722FA">
      <w:pPr>
        <w:pStyle w:val="a5"/>
        <w:numPr>
          <w:ilvl w:val="0"/>
          <w:numId w:val="17"/>
        </w:numPr>
        <w:spacing w:after="0" w:line="360" w:lineRule="auto"/>
        <w:jc w:val="both"/>
        <w:rPr>
          <w:lang w:val="en-US"/>
        </w:rPr>
      </w:pPr>
      <w:r w:rsidRPr="00C64B98">
        <w:rPr>
          <w:lang w:val="en-US"/>
        </w:rPr>
        <w:t>SAA VI – pacient declarat decedat, ale cărui organe pot fi recoltate pentru donare.</w:t>
      </w:r>
    </w:p>
    <w:p w:rsidR="004722FA" w:rsidRPr="00C64B98" w:rsidRDefault="004722FA" w:rsidP="004722FA">
      <w:pPr>
        <w:spacing w:line="360" w:lineRule="auto"/>
        <w:ind w:firstLine="360"/>
        <w:jc w:val="both"/>
        <w:rPr>
          <w:lang w:val="en-US"/>
        </w:rPr>
      </w:pPr>
      <w:r w:rsidRPr="00C64B98">
        <w:rPr>
          <w:lang w:val="en-US"/>
        </w:rPr>
        <w:lastRenderedPageBreak/>
        <w:t>Odată ce s-a determinat statusul fizic al pacientului după sistemul SAA, medicul implantolog poate decide dacă tratamentul necesar poate fi practicat în condiții de siguranță. Atunci când pacientul este încadrat în clasa II, III, IV, V, VI după sistemul SAA, medicul se va orienta către una dintre cele trei variante:</w:t>
      </w:r>
    </w:p>
    <w:p w:rsidR="004722FA" w:rsidRPr="00C64B98" w:rsidRDefault="004722FA" w:rsidP="004722FA">
      <w:pPr>
        <w:pStyle w:val="a5"/>
        <w:numPr>
          <w:ilvl w:val="0"/>
          <w:numId w:val="18"/>
        </w:numPr>
        <w:spacing w:line="360" w:lineRule="auto"/>
        <w:jc w:val="both"/>
        <w:rPr>
          <w:lang w:val="en-US"/>
        </w:rPr>
      </w:pPr>
      <w:r w:rsidRPr="00C64B98">
        <w:rPr>
          <w:lang w:val="en-US"/>
        </w:rPr>
        <w:t>Modificarea planului de tratament prin aplicarea unor măsuri nonfarmacologice de reducere a anxietății, administrarea unor produse farmacologice de control al anxietății și monitorizarea atentă a pacientului în timpul tratamentului;</w:t>
      </w:r>
    </w:p>
    <w:p w:rsidR="004722FA" w:rsidRPr="00C64B98" w:rsidRDefault="004722FA" w:rsidP="004722FA">
      <w:pPr>
        <w:pStyle w:val="a5"/>
        <w:numPr>
          <w:ilvl w:val="0"/>
          <w:numId w:val="18"/>
        </w:numPr>
        <w:spacing w:line="360" w:lineRule="auto"/>
        <w:jc w:val="both"/>
        <w:rPr>
          <w:lang w:val="en-US"/>
        </w:rPr>
      </w:pPr>
      <w:r w:rsidRPr="00C64B98">
        <w:rPr>
          <w:lang w:val="en-US"/>
        </w:rPr>
        <w:t>Consult medical interdisciplinar, pacientul putând fi tratat în ambulator;</w:t>
      </w:r>
    </w:p>
    <w:p w:rsidR="004722FA" w:rsidRPr="00C64B98" w:rsidRDefault="004722FA" w:rsidP="004722FA">
      <w:pPr>
        <w:pStyle w:val="a5"/>
        <w:numPr>
          <w:ilvl w:val="0"/>
          <w:numId w:val="18"/>
        </w:numPr>
        <w:spacing w:after="0" w:line="360" w:lineRule="auto"/>
        <w:jc w:val="both"/>
        <w:rPr>
          <w:lang w:val="en-US"/>
        </w:rPr>
      </w:pPr>
      <w:r w:rsidRPr="00C64B98">
        <w:rPr>
          <w:lang w:val="en-US"/>
        </w:rPr>
        <w:t>Consult medical interdisciplinar ce va stabili conduita terapeutică pre- și postoperator.</w:t>
      </w:r>
    </w:p>
    <w:p w:rsidR="004722FA" w:rsidRPr="00882B41" w:rsidRDefault="004722FA" w:rsidP="004722FA">
      <w:pPr>
        <w:spacing w:line="360" w:lineRule="auto"/>
        <w:ind w:firstLine="360"/>
        <w:jc w:val="both"/>
      </w:pPr>
      <w:r w:rsidRPr="00C64B98">
        <w:rPr>
          <w:lang w:val="en-US"/>
        </w:rPr>
        <w:t>Complicațiile generale în cabinetul stomatologic pot fi declanșate de starea generală a paci</w:t>
      </w:r>
      <w:r>
        <w:rPr>
          <w:lang w:val="en-US"/>
        </w:rPr>
        <w:t>entului, de utilizarea substanțe</w:t>
      </w:r>
      <w:r w:rsidRPr="00C64B98">
        <w:rPr>
          <w:lang w:val="en-US"/>
        </w:rPr>
        <w:t xml:space="preserve">lor anestezice sau anxietate. </w:t>
      </w:r>
      <w:r>
        <w:t>Cele mai frec</w:t>
      </w:r>
      <w:r w:rsidRPr="00882B41">
        <w:t xml:space="preserve">vente complicații generale în cabinetul stomatologic </w:t>
      </w:r>
      <w:r>
        <w:t>sunt:</w:t>
      </w:r>
    </w:p>
    <w:p w:rsidR="004722FA" w:rsidRPr="00C64B98" w:rsidRDefault="004722FA" w:rsidP="004722FA">
      <w:pPr>
        <w:pStyle w:val="a5"/>
        <w:numPr>
          <w:ilvl w:val="0"/>
          <w:numId w:val="19"/>
        </w:numPr>
        <w:spacing w:line="360" w:lineRule="auto"/>
        <w:jc w:val="both"/>
        <w:rPr>
          <w:lang w:val="en-US"/>
        </w:rPr>
      </w:pPr>
      <w:r>
        <w:rPr>
          <w:i/>
          <w:lang w:val="en-US"/>
        </w:rPr>
        <w:t>Reacții cardio-v</w:t>
      </w:r>
      <w:r w:rsidRPr="00C64B98">
        <w:rPr>
          <w:i/>
          <w:lang w:val="en-US"/>
        </w:rPr>
        <w:t>asculare</w:t>
      </w:r>
      <w:r w:rsidRPr="00C64B98">
        <w:rPr>
          <w:lang w:val="en-US"/>
        </w:rPr>
        <w:t>: angina pectoral</w:t>
      </w:r>
      <w:r>
        <w:rPr>
          <w:lang w:val="en-US"/>
        </w:rPr>
        <w:t>ă</w:t>
      </w:r>
      <w:r w:rsidRPr="00C64B98">
        <w:rPr>
          <w:lang w:val="en-US"/>
        </w:rPr>
        <w:t xml:space="preserve">, infarctul miocardic acut, șocul cardiogen, accidentul vascular cerebral, accidentul general hipertensiv, aritmiile. </w:t>
      </w:r>
    </w:p>
    <w:p w:rsidR="004722FA" w:rsidRPr="00C64B98" w:rsidRDefault="004722FA" w:rsidP="004722FA">
      <w:pPr>
        <w:pStyle w:val="a5"/>
        <w:numPr>
          <w:ilvl w:val="0"/>
          <w:numId w:val="19"/>
        </w:numPr>
        <w:spacing w:line="360" w:lineRule="auto"/>
        <w:jc w:val="both"/>
        <w:rPr>
          <w:lang w:val="en-US"/>
        </w:rPr>
      </w:pPr>
      <w:r w:rsidRPr="00C64B98">
        <w:rPr>
          <w:i/>
          <w:lang w:val="en-US"/>
        </w:rPr>
        <w:t>Reacții toxice cu alterarea conștienței: s</w:t>
      </w:r>
      <w:r w:rsidRPr="00C64B98">
        <w:rPr>
          <w:lang w:val="en-US"/>
        </w:rPr>
        <w:t>incopa vaso-vagală, lipotimia, convulsiile, hipotensiunea ortostatică, hipertensiunia arterial</w:t>
      </w:r>
      <w:r w:rsidRPr="00410ADB">
        <w:rPr>
          <w:lang w:val="ro-RO"/>
        </w:rPr>
        <w:t xml:space="preserve">ă, </w:t>
      </w:r>
      <w:r>
        <w:rPr>
          <w:lang w:val="ro-RO"/>
        </w:rPr>
        <w:t>c</w:t>
      </w:r>
      <w:r w:rsidRPr="00C64B98">
        <w:rPr>
          <w:lang w:val="en-US"/>
        </w:rPr>
        <w:t xml:space="preserve">olapsul. </w:t>
      </w:r>
    </w:p>
    <w:p w:rsidR="004722FA" w:rsidRPr="00C64B98" w:rsidRDefault="004722FA" w:rsidP="004722FA">
      <w:pPr>
        <w:pStyle w:val="a5"/>
        <w:numPr>
          <w:ilvl w:val="0"/>
          <w:numId w:val="19"/>
        </w:numPr>
        <w:spacing w:line="360" w:lineRule="auto"/>
        <w:jc w:val="both"/>
        <w:rPr>
          <w:lang w:val="en-US"/>
        </w:rPr>
      </w:pPr>
      <w:r w:rsidRPr="00C64B98">
        <w:rPr>
          <w:i/>
          <w:lang w:val="en-US"/>
        </w:rPr>
        <w:t xml:space="preserve">Reacții alergice: </w:t>
      </w:r>
      <w:r w:rsidRPr="00C64B98">
        <w:rPr>
          <w:lang w:val="en-US"/>
        </w:rPr>
        <w:t>urticaria, edemul Quincke, șocul anafilactic</w:t>
      </w:r>
    </w:p>
    <w:p w:rsidR="004722FA" w:rsidRPr="00C64B98" w:rsidRDefault="004722FA" w:rsidP="004722FA">
      <w:pPr>
        <w:pStyle w:val="a5"/>
        <w:numPr>
          <w:ilvl w:val="0"/>
          <w:numId w:val="19"/>
        </w:numPr>
        <w:spacing w:line="360" w:lineRule="auto"/>
        <w:jc w:val="both"/>
        <w:rPr>
          <w:lang w:val="en-US"/>
        </w:rPr>
      </w:pPr>
      <w:r w:rsidRPr="00C64B98">
        <w:rPr>
          <w:i/>
          <w:lang w:val="en-US"/>
        </w:rPr>
        <w:t>Reacții ale aparatului respirator</w:t>
      </w:r>
      <w:r w:rsidRPr="00C64B98">
        <w:rPr>
          <w:lang w:val="en-US"/>
        </w:rPr>
        <w:t>: dispnee, criza de astm bronșic, aspirația de corpi străini, aspirația de conținut gastric.</w:t>
      </w:r>
    </w:p>
    <w:p w:rsidR="004722FA" w:rsidRPr="00C64B98" w:rsidRDefault="004722FA" w:rsidP="004722FA">
      <w:pPr>
        <w:pStyle w:val="a5"/>
        <w:numPr>
          <w:ilvl w:val="0"/>
          <w:numId w:val="19"/>
        </w:numPr>
        <w:spacing w:after="0" w:line="360" w:lineRule="auto"/>
        <w:jc w:val="both"/>
        <w:rPr>
          <w:lang w:val="en-US"/>
        </w:rPr>
      </w:pPr>
      <w:r w:rsidRPr="00F45A6F">
        <w:rPr>
          <w:bCs/>
          <w:i/>
          <w:lang w:val="ro-RO"/>
        </w:rPr>
        <w:t xml:space="preserve">Reacții ale sistemului endocrin: </w:t>
      </w:r>
      <w:r w:rsidRPr="00F45A6F">
        <w:rPr>
          <w:bCs/>
          <w:lang w:val="ro-RO"/>
        </w:rPr>
        <w:t>r</w:t>
      </w:r>
      <w:r w:rsidRPr="00F45A6F">
        <w:rPr>
          <w:lang w:val="ro-RO"/>
        </w:rPr>
        <w:t xml:space="preserve">eacții de hipoglicemie, </w:t>
      </w:r>
      <w:r>
        <w:rPr>
          <w:lang w:val="ro-RO"/>
        </w:rPr>
        <w:t>r</w:t>
      </w:r>
      <w:r w:rsidRPr="00F45A6F">
        <w:rPr>
          <w:lang w:val="ro-RO"/>
        </w:rPr>
        <w:t>eacții de hiperglicemie</w:t>
      </w:r>
      <w:r>
        <w:rPr>
          <w:lang w:val="ro-RO"/>
        </w:rPr>
        <w:t>.</w:t>
      </w:r>
    </w:p>
    <w:p w:rsidR="004722FA" w:rsidRPr="00C64B98" w:rsidRDefault="004722FA" w:rsidP="004722FA">
      <w:pPr>
        <w:spacing w:line="360" w:lineRule="auto"/>
        <w:ind w:firstLine="360"/>
        <w:jc w:val="both"/>
        <w:rPr>
          <w:lang w:val="en-US"/>
        </w:rPr>
      </w:pPr>
      <w:r w:rsidRPr="00C64B98">
        <w:rPr>
          <w:lang w:val="en-US"/>
        </w:rPr>
        <w:t xml:space="preserve">Un studiu clinico-statistic realizat recent de Malamed a arătat că sincopa vaso-vagală (lipotimia) și hipoglicemia sunt cele mai frecvente situații de urgență care apar la pacienți înainte, în timpul sau imediat după tratamentul stomatologic. [2] </w:t>
      </w:r>
    </w:p>
    <w:p w:rsidR="004722FA" w:rsidRPr="00C64B98" w:rsidRDefault="004722FA" w:rsidP="004722FA">
      <w:pPr>
        <w:spacing w:line="360" w:lineRule="auto"/>
        <w:ind w:firstLine="360"/>
        <w:jc w:val="both"/>
        <w:rPr>
          <w:b/>
          <w:lang w:val="en-US"/>
        </w:rPr>
      </w:pPr>
      <w:r w:rsidRPr="00C64B98">
        <w:rPr>
          <w:lang w:val="en-US"/>
        </w:rPr>
        <w:t xml:space="preserve">Acestea sunt urmate ca frecvență de: convulsii, hipertensiunea arterială, angina pectorală, hipotensiunea ortostatică și reacții alergice. </w:t>
      </w:r>
    </w:p>
    <w:p w:rsidR="004722FA" w:rsidRPr="00C64B98" w:rsidRDefault="004722FA" w:rsidP="004722FA">
      <w:pPr>
        <w:spacing w:line="360" w:lineRule="auto"/>
        <w:jc w:val="both"/>
        <w:rPr>
          <w:lang w:val="en-US"/>
        </w:rPr>
      </w:pPr>
      <w:r w:rsidRPr="00C64B98">
        <w:rPr>
          <w:lang w:val="en-US"/>
        </w:rPr>
        <w:tab/>
        <w:t>Pentru a avea un control total al unui caz de urgență, fiecare medic stomatolog este obligat să memorizeze un algoritm al acordării asistenței de urgență în cabinet:</w:t>
      </w:r>
    </w:p>
    <w:p w:rsidR="004722FA" w:rsidRPr="00C64B98" w:rsidRDefault="004722FA" w:rsidP="004722FA">
      <w:pPr>
        <w:spacing w:line="360" w:lineRule="auto"/>
        <w:jc w:val="center"/>
        <w:rPr>
          <w:b/>
          <w:sz w:val="28"/>
          <w:szCs w:val="28"/>
          <w:lang w:val="en-US"/>
        </w:rPr>
      </w:pPr>
      <w:r w:rsidRPr="00AA534D">
        <w:rPr>
          <w:noProof/>
        </w:rPr>
        <w:lastRenderedPageBreak/>
        <w:drawing>
          <wp:inline distT="0" distB="0" distL="0" distR="0">
            <wp:extent cx="5784020" cy="4662463"/>
            <wp:effectExtent l="0" t="19050" r="0" b="0"/>
            <wp:docPr id="33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9" r:lo="rId470" r:qs="rId471" r:cs="rId472"/>
              </a:graphicData>
            </a:graphic>
          </wp:inline>
        </w:drawing>
      </w:r>
      <w:r w:rsidRPr="00C64B98">
        <w:rPr>
          <w:b/>
          <w:lang w:val="en-US"/>
        </w:rPr>
        <w:t>Algoritmul acordării asistenței medicale de urgență în cabinetul de implantare</w:t>
      </w:r>
    </w:p>
    <w:p w:rsidR="004722FA" w:rsidRDefault="004722FA" w:rsidP="004722FA">
      <w:pPr>
        <w:pStyle w:val="2"/>
        <w:rPr>
          <w:caps/>
          <w:lang w:val="ro-RO"/>
        </w:rPr>
      </w:pPr>
      <w:bookmarkStart w:id="100" w:name="_Toc484552610"/>
      <w:r w:rsidRPr="00C64B98">
        <w:rPr>
          <w:lang w:val="en-US"/>
        </w:rPr>
        <w:t>15.3 Accidente şi c</w:t>
      </w:r>
      <w:r w:rsidRPr="00AA534D">
        <w:rPr>
          <w:lang w:val="ro-RO"/>
        </w:rPr>
        <w:t>omp</w:t>
      </w:r>
      <w:r>
        <w:rPr>
          <w:lang w:val="ro-RO"/>
        </w:rPr>
        <w:t>licații locale în implantologie</w:t>
      </w:r>
      <w:bookmarkEnd w:id="100"/>
    </w:p>
    <w:p w:rsidR="004722FA" w:rsidRPr="00AA534D" w:rsidRDefault="004722FA" w:rsidP="004722FA">
      <w:pPr>
        <w:spacing w:line="360" w:lineRule="auto"/>
        <w:rPr>
          <w:b/>
          <w:bCs/>
          <w:iCs/>
          <w:caps/>
          <w:lang w:val="ro-RO"/>
        </w:rPr>
      </w:pPr>
    </w:p>
    <w:p w:rsidR="004722FA" w:rsidRPr="00AA534D" w:rsidRDefault="004722FA" w:rsidP="004722FA">
      <w:pPr>
        <w:spacing w:line="360" w:lineRule="auto"/>
        <w:rPr>
          <w:b/>
          <w:caps/>
          <w:lang w:val="ro-RO"/>
        </w:rPr>
      </w:pPr>
      <w:r w:rsidRPr="00AA534D">
        <w:rPr>
          <w:b/>
          <w:caps/>
          <w:noProof/>
        </w:rPr>
        <w:drawing>
          <wp:inline distT="0" distB="0" distL="0" distR="0">
            <wp:extent cx="5773646" cy="3475355"/>
            <wp:effectExtent l="76200" t="19050" r="0" b="10795"/>
            <wp:docPr id="335"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4" r:lo="rId475" r:qs="rId476" r:cs="rId477"/>
              </a:graphicData>
            </a:graphic>
          </wp:inline>
        </w:drawing>
      </w:r>
    </w:p>
    <w:p w:rsidR="004722FA" w:rsidRDefault="004722FA" w:rsidP="004722FA">
      <w:pPr>
        <w:spacing w:line="360" w:lineRule="auto"/>
        <w:rPr>
          <w:b/>
          <w:caps/>
        </w:rPr>
      </w:pPr>
    </w:p>
    <w:p w:rsidR="004722FA" w:rsidRPr="00C64B98" w:rsidRDefault="004722FA" w:rsidP="004722FA">
      <w:pPr>
        <w:spacing w:line="360" w:lineRule="auto"/>
        <w:rPr>
          <w:b/>
          <w:caps/>
          <w:lang w:val="en-US"/>
        </w:rPr>
      </w:pPr>
      <w:r w:rsidRPr="00C64B98">
        <w:rPr>
          <w:b/>
          <w:lang w:val="en-US"/>
        </w:rPr>
        <w:t>Accidente și complicații locale chirurgicale:</w:t>
      </w:r>
    </w:p>
    <w:p w:rsidR="004722FA" w:rsidRPr="00C64B98" w:rsidRDefault="004722FA" w:rsidP="004722FA">
      <w:pPr>
        <w:spacing w:line="360" w:lineRule="auto"/>
        <w:jc w:val="both"/>
        <w:rPr>
          <w:b/>
          <w:i/>
          <w:lang w:val="en-US"/>
        </w:rPr>
      </w:pPr>
      <w:r w:rsidRPr="00C64B98">
        <w:rPr>
          <w:b/>
          <w:i/>
          <w:lang w:val="en-US"/>
        </w:rPr>
        <w:t>I.1. Accidente şi c</w:t>
      </w:r>
      <w:r w:rsidRPr="00AA534D">
        <w:rPr>
          <w:b/>
          <w:bCs/>
          <w:i/>
          <w:iCs/>
          <w:lang w:val="ro-RO"/>
        </w:rPr>
        <w:t xml:space="preserve">omplicații chirurgicale intraoperatorii </w:t>
      </w:r>
    </w:p>
    <w:p w:rsidR="004722FA" w:rsidRPr="00BF27FB" w:rsidRDefault="004722FA" w:rsidP="004722FA">
      <w:pPr>
        <w:pStyle w:val="a5"/>
        <w:numPr>
          <w:ilvl w:val="0"/>
          <w:numId w:val="30"/>
        </w:numPr>
        <w:spacing w:line="360" w:lineRule="auto"/>
        <w:jc w:val="both"/>
        <w:rPr>
          <w:lang w:val="ro-RO"/>
        </w:rPr>
      </w:pPr>
      <w:r w:rsidRPr="00BF27FB">
        <w:rPr>
          <w:i/>
          <w:lang w:val="ro-RO"/>
        </w:rPr>
        <w:t>Leziuni ale țesuturilor moi</w:t>
      </w:r>
      <w:r w:rsidRPr="00BF27FB">
        <w:rPr>
          <w:lang w:val="ro-RO"/>
        </w:rPr>
        <w:t xml:space="preserve"> (hemoragia, plăgi ale țesuturilor moi, emfizemul);</w:t>
      </w:r>
    </w:p>
    <w:p w:rsidR="004722FA" w:rsidRPr="00BF27FB" w:rsidRDefault="004722FA" w:rsidP="004722FA">
      <w:pPr>
        <w:pStyle w:val="a5"/>
        <w:numPr>
          <w:ilvl w:val="0"/>
          <w:numId w:val="30"/>
        </w:numPr>
        <w:spacing w:line="360" w:lineRule="auto"/>
        <w:jc w:val="both"/>
        <w:rPr>
          <w:lang w:val="ro-RO"/>
        </w:rPr>
      </w:pPr>
      <w:r w:rsidRPr="00BF27FB">
        <w:rPr>
          <w:i/>
          <w:lang w:val="ro-RO"/>
        </w:rPr>
        <w:t>Leziuni osoase</w:t>
      </w:r>
      <w:r w:rsidRPr="00BF27FB">
        <w:rPr>
          <w:lang w:val="ro-RO"/>
        </w:rPr>
        <w:t xml:space="preserve"> (</w:t>
      </w:r>
      <w:r w:rsidRPr="00BF27FB">
        <w:rPr>
          <w:bCs/>
          <w:lang w:val="ro-RO"/>
        </w:rPr>
        <w:t xml:space="preserve">Perforarea planșeului sinusal </w:t>
      </w:r>
      <w:r w:rsidRPr="00BF27FB">
        <w:rPr>
          <w:lang w:val="ro-RO"/>
        </w:rPr>
        <w:t>și a cavităţii nazale, perforarea canalului mandibular, incisival, fractura peretelui alveolar, perforarea bazilarei mandibulei, fractura corticalei, fractura mandibulei);</w:t>
      </w:r>
    </w:p>
    <w:p w:rsidR="004722FA" w:rsidRPr="00BF27FB" w:rsidRDefault="004722FA" w:rsidP="004722FA">
      <w:pPr>
        <w:pStyle w:val="a5"/>
        <w:numPr>
          <w:ilvl w:val="0"/>
          <w:numId w:val="30"/>
        </w:numPr>
        <w:spacing w:line="360" w:lineRule="auto"/>
        <w:jc w:val="both"/>
        <w:rPr>
          <w:lang w:val="ro-RO"/>
        </w:rPr>
      </w:pPr>
      <w:r w:rsidRPr="00BF27FB">
        <w:rPr>
          <w:i/>
          <w:lang w:val="ro-RO"/>
        </w:rPr>
        <w:t>Leziuni ale fibrelor și trunchiurilor nervoase</w:t>
      </w:r>
      <w:r w:rsidRPr="00BF27FB">
        <w:rPr>
          <w:lang w:val="ro-RO"/>
        </w:rPr>
        <w:t xml:space="preserve"> (</w:t>
      </w:r>
      <w:r w:rsidRPr="00BF27FB">
        <w:rPr>
          <w:bCs/>
          <w:i/>
          <w:iCs/>
          <w:lang w:val="ro-RO"/>
        </w:rPr>
        <w:t>neuropraxia,</w:t>
      </w:r>
      <w:r w:rsidRPr="00BF27FB">
        <w:rPr>
          <w:rFonts w:eastAsia="+mn-ea"/>
          <w:bCs/>
          <w:i/>
          <w:iCs/>
          <w:color w:val="FF0000"/>
          <w:lang w:val="ro-RO"/>
        </w:rPr>
        <w:t xml:space="preserve"> </w:t>
      </w:r>
      <w:r w:rsidRPr="00BF27FB">
        <w:rPr>
          <w:bCs/>
          <w:i/>
          <w:iCs/>
          <w:lang w:val="ro-RO"/>
        </w:rPr>
        <w:t>axonotmesis,</w:t>
      </w:r>
      <w:r w:rsidRPr="00BF27FB">
        <w:rPr>
          <w:rFonts w:eastAsia="+mn-ea"/>
          <w:bCs/>
          <w:i/>
          <w:iCs/>
          <w:color w:val="FF0000"/>
          <w:lang w:val="ro-RO"/>
        </w:rPr>
        <w:t xml:space="preserve"> </w:t>
      </w:r>
      <w:r w:rsidRPr="00BF27FB">
        <w:rPr>
          <w:bCs/>
          <w:i/>
          <w:iCs/>
          <w:lang w:val="ro-RO"/>
        </w:rPr>
        <w:t>neurotmesis</w:t>
      </w:r>
      <w:r w:rsidRPr="00BF27FB">
        <w:rPr>
          <w:lang w:val="ro-RO"/>
        </w:rPr>
        <w:t>);</w:t>
      </w:r>
    </w:p>
    <w:p w:rsidR="004722FA" w:rsidRPr="00BF27FB" w:rsidRDefault="004722FA" w:rsidP="004722FA">
      <w:pPr>
        <w:pStyle w:val="a5"/>
        <w:numPr>
          <w:ilvl w:val="0"/>
          <w:numId w:val="30"/>
        </w:numPr>
        <w:spacing w:line="360" w:lineRule="auto"/>
        <w:jc w:val="both"/>
        <w:rPr>
          <w:lang w:val="ro-RO"/>
        </w:rPr>
      </w:pPr>
      <w:r w:rsidRPr="00BF27FB">
        <w:rPr>
          <w:i/>
          <w:lang w:val="ro-RO"/>
        </w:rPr>
        <w:t>Leziuni dentare</w:t>
      </w:r>
      <w:r w:rsidRPr="00BF27FB">
        <w:rPr>
          <w:lang w:val="ro-RO"/>
        </w:rPr>
        <w:t xml:space="preserve"> (lezarea dinților vecini sau antagoniști);</w:t>
      </w:r>
    </w:p>
    <w:p w:rsidR="004722FA" w:rsidRPr="00BF27FB" w:rsidRDefault="004722FA" w:rsidP="004722FA">
      <w:pPr>
        <w:pStyle w:val="a5"/>
        <w:numPr>
          <w:ilvl w:val="0"/>
          <w:numId w:val="30"/>
        </w:numPr>
        <w:spacing w:line="360" w:lineRule="auto"/>
        <w:jc w:val="both"/>
        <w:rPr>
          <w:lang w:val="ro-RO"/>
        </w:rPr>
      </w:pPr>
      <w:r w:rsidRPr="00BF27FB">
        <w:rPr>
          <w:bCs/>
          <w:i/>
          <w:lang w:val="ro-RO"/>
        </w:rPr>
        <w:t>Accidente mecanice și tehnice</w:t>
      </w:r>
      <w:r w:rsidRPr="00BF27FB">
        <w:rPr>
          <w:bCs/>
          <w:lang w:val="ro-RO"/>
        </w:rPr>
        <w:t xml:space="preserve"> (</w:t>
      </w:r>
      <w:r w:rsidRPr="00BF27FB">
        <w:rPr>
          <w:lang w:val="ro-RO"/>
        </w:rPr>
        <w:t>aspirarea sau ingestia componentelor sistemului de implantare, fractura frezelor de forare, a șurubului de acoperire, conformatorului de gingie, ruperea implantului în timpul inserării,</w:t>
      </w:r>
      <w:r w:rsidRPr="00BF27FB">
        <w:rPr>
          <w:bCs/>
          <w:lang w:val="ro-RO"/>
        </w:rPr>
        <w:t xml:space="preserve"> implantarea adâncă a implantului, </w:t>
      </w:r>
      <w:r w:rsidRPr="00BF27FB">
        <w:rPr>
          <w:lang w:val="ro-RO"/>
        </w:rPr>
        <w:t xml:space="preserve">implantarea inadecvată sau </w:t>
      </w:r>
      <w:r w:rsidRPr="00BF27FB">
        <w:rPr>
          <w:bCs/>
          <w:lang w:val="ro-RO"/>
        </w:rPr>
        <w:t xml:space="preserve">angularea incorectă a implantului, </w:t>
      </w:r>
      <w:r w:rsidRPr="00BF27FB">
        <w:rPr>
          <w:lang w:val="ro-RO"/>
        </w:rPr>
        <w:t>combustia osului alveolar în timpul forării neoalveolei, propulsarea parțială / totală a implantului în sinusul maxilar, cavitatea nazală, canalul incisival / mandibular, contaminarea)</w:t>
      </w:r>
    </w:p>
    <w:p w:rsidR="004722FA" w:rsidRPr="00AA534D" w:rsidRDefault="004722FA" w:rsidP="004722FA">
      <w:pPr>
        <w:spacing w:line="360" w:lineRule="auto"/>
        <w:jc w:val="both"/>
        <w:rPr>
          <w:b/>
          <w:bCs/>
          <w:i/>
          <w:iCs/>
          <w:lang w:val="ro-RO"/>
        </w:rPr>
      </w:pPr>
      <w:r w:rsidRPr="00C64B98">
        <w:rPr>
          <w:b/>
          <w:i/>
          <w:lang w:val="en-US"/>
        </w:rPr>
        <w:t>I.2. Accidente şi c</w:t>
      </w:r>
      <w:r w:rsidRPr="00AA534D">
        <w:rPr>
          <w:b/>
          <w:bCs/>
          <w:i/>
          <w:iCs/>
          <w:lang w:val="ro-RO"/>
        </w:rPr>
        <w:t>omplicații chirurgicale imediat postoperatorii</w:t>
      </w:r>
    </w:p>
    <w:p w:rsidR="004722FA" w:rsidRPr="0067219D" w:rsidRDefault="004722FA" w:rsidP="004722FA">
      <w:pPr>
        <w:pStyle w:val="a5"/>
        <w:numPr>
          <w:ilvl w:val="0"/>
          <w:numId w:val="20"/>
        </w:numPr>
        <w:spacing w:line="360" w:lineRule="auto"/>
        <w:jc w:val="both"/>
        <w:rPr>
          <w:bCs/>
          <w:iCs/>
          <w:lang w:val="ro-RO"/>
        </w:rPr>
      </w:pPr>
      <w:r w:rsidRPr="0067219D">
        <w:rPr>
          <w:bCs/>
          <w:iCs/>
          <w:lang w:val="ro-RO"/>
        </w:rPr>
        <w:t>Ischemie și necroza osoasă secundară</w:t>
      </w:r>
    </w:p>
    <w:p w:rsidR="004722FA" w:rsidRPr="0067219D" w:rsidRDefault="004722FA" w:rsidP="004722FA">
      <w:pPr>
        <w:pStyle w:val="a5"/>
        <w:numPr>
          <w:ilvl w:val="0"/>
          <w:numId w:val="20"/>
        </w:numPr>
        <w:spacing w:line="360" w:lineRule="auto"/>
        <w:jc w:val="both"/>
        <w:rPr>
          <w:bCs/>
          <w:iCs/>
          <w:lang w:val="ro-RO"/>
        </w:rPr>
      </w:pPr>
      <w:r w:rsidRPr="0067219D">
        <w:rPr>
          <w:bCs/>
          <w:iCs/>
          <w:lang w:val="ro-RO"/>
        </w:rPr>
        <w:t xml:space="preserve">Edem </w:t>
      </w:r>
    </w:p>
    <w:p w:rsidR="004722FA" w:rsidRPr="0067219D" w:rsidRDefault="004722FA" w:rsidP="004722FA">
      <w:pPr>
        <w:pStyle w:val="a5"/>
        <w:numPr>
          <w:ilvl w:val="0"/>
          <w:numId w:val="20"/>
        </w:numPr>
        <w:spacing w:line="360" w:lineRule="auto"/>
        <w:jc w:val="both"/>
        <w:rPr>
          <w:bCs/>
          <w:iCs/>
          <w:lang w:val="ro-RO"/>
        </w:rPr>
      </w:pPr>
      <w:r w:rsidRPr="0067219D">
        <w:rPr>
          <w:bCs/>
          <w:iCs/>
          <w:lang w:val="ro-RO"/>
        </w:rPr>
        <w:t>Hematom</w:t>
      </w:r>
    </w:p>
    <w:p w:rsidR="004722FA" w:rsidRPr="0067219D" w:rsidRDefault="004722FA" w:rsidP="004722FA">
      <w:pPr>
        <w:pStyle w:val="a5"/>
        <w:numPr>
          <w:ilvl w:val="0"/>
          <w:numId w:val="20"/>
        </w:numPr>
        <w:spacing w:line="360" w:lineRule="auto"/>
        <w:jc w:val="both"/>
        <w:rPr>
          <w:bCs/>
          <w:iCs/>
          <w:lang w:val="ro-RO"/>
        </w:rPr>
      </w:pPr>
      <w:r w:rsidRPr="0067219D">
        <w:rPr>
          <w:bCs/>
          <w:iCs/>
          <w:lang w:val="ro-RO"/>
        </w:rPr>
        <w:t>Lipsa stabilității primare</w:t>
      </w:r>
    </w:p>
    <w:p w:rsidR="004722FA" w:rsidRPr="0067219D" w:rsidRDefault="004722FA" w:rsidP="004722FA">
      <w:pPr>
        <w:pStyle w:val="a5"/>
        <w:numPr>
          <w:ilvl w:val="0"/>
          <w:numId w:val="20"/>
        </w:numPr>
        <w:spacing w:line="360" w:lineRule="auto"/>
        <w:jc w:val="both"/>
        <w:rPr>
          <w:bCs/>
          <w:iCs/>
          <w:lang w:val="ro-RO"/>
        </w:rPr>
      </w:pPr>
      <w:r w:rsidRPr="0067219D">
        <w:rPr>
          <w:bCs/>
          <w:iCs/>
          <w:lang w:val="ro-RO"/>
        </w:rPr>
        <w:t>Parestezii / hipoestezii</w:t>
      </w:r>
    </w:p>
    <w:p w:rsidR="004722FA" w:rsidRPr="0067219D" w:rsidRDefault="004722FA" w:rsidP="004722FA">
      <w:pPr>
        <w:pStyle w:val="a5"/>
        <w:numPr>
          <w:ilvl w:val="0"/>
          <w:numId w:val="20"/>
        </w:numPr>
        <w:spacing w:after="0" w:line="360" w:lineRule="auto"/>
        <w:jc w:val="both"/>
        <w:rPr>
          <w:bCs/>
          <w:iCs/>
          <w:lang w:val="ro-RO"/>
        </w:rPr>
      </w:pPr>
      <w:r w:rsidRPr="0067219D">
        <w:rPr>
          <w:bCs/>
          <w:iCs/>
          <w:lang w:val="ro-RO"/>
        </w:rPr>
        <w:t>Dehiscența plăgii</w:t>
      </w:r>
    </w:p>
    <w:p w:rsidR="004722FA" w:rsidRPr="00AA534D" w:rsidRDefault="004722FA" w:rsidP="004722FA">
      <w:pPr>
        <w:spacing w:line="360" w:lineRule="auto"/>
        <w:jc w:val="both"/>
        <w:rPr>
          <w:b/>
          <w:bCs/>
          <w:iCs/>
          <w:lang w:val="ro-RO"/>
        </w:rPr>
      </w:pPr>
      <w:r w:rsidRPr="00C64B98">
        <w:rPr>
          <w:b/>
          <w:i/>
          <w:lang w:val="en-US"/>
        </w:rPr>
        <w:t>I.3. Accidente şi c</w:t>
      </w:r>
      <w:r w:rsidRPr="00AA534D">
        <w:rPr>
          <w:b/>
          <w:bCs/>
          <w:i/>
          <w:iCs/>
          <w:lang w:val="ro-RO"/>
        </w:rPr>
        <w:t>omplicații chirurgicale tardive</w:t>
      </w:r>
    </w:p>
    <w:p w:rsidR="004722FA" w:rsidRPr="002E26F9" w:rsidRDefault="004722FA" w:rsidP="004722FA">
      <w:pPr>
        <w:pStyle w:val="a5"/>
        <w:numPr>
          <w:ilvl w:val="0"/>
          <w:numId w:val="21"/>
        </w:numPr>
        <w:spacing w:after="0" w:line="360" w:lineRule="auto"/>
        <w:jc w:val="both"/>
        <w:rPr>
          <w:lang w:val="ro-RO"/>
        </w:rPr>
      </w:pPr>
      <w:r w:rsidRPr="0067219D">
        <w:rPr>
          <w:lang w:val="ro-RO"/>
        </w:rPr>
        <w:t>Mucozita</w:t>
      </w:r>
    </w:p>
    <w:p w:rsidR="004722FA" w:rsidRPr="0067219D" w:rsidRDefault="004722FA" w:rsidP="004722FA">
      <w:pPr>
        <w:pStyle w:val="a5"/>
        <w:numPr>
          <w:ilvl w:val="0"/>
          <w:numId w:val="21"/>
        </w:numPr>
        <w:spacing w:line="360" w:lineRule="auto"/>
        <w:jc w:val="both"/>
        <w:rPr>
          <w:lang w:val="ro-RO"/>
        </w:rPr>
      </w:pPr>
      <w:r w:rsidRPr="0067219D">
        <w:rPr>
          <w:lang w:val="ro-RO"/>
        </w:rPr>
        <w:t xml:space="preserve">Eliminarea precoce a implantului; </w:t>
      </w:r>
    </w:p>
    <w:p w:rsidR="004722FA" w:rsidRPr="0067219D" w:rsidRDefault="004722FA" w:rsidP="004722FA">
      <w:pPr>
        <w:pStyle w:val="a5"/>
        <w:numPr>
          <w:ilvl w:val="0"/>
          <w:numId w:val="21"/>
        </w:numPr>
        <w:spacing w:line="360" w:lineRule="auto"/>
        <w:jc w:val="both"/>
        <w:rPr>
          <w:lang w:val="ro-RO"/>
        </w:rPr>
      </w:pPr>
      <w:r w:rsidRPr="0067219D">
        <w:rPr>
          <w:lang w:val="ro-RO"/>
        </w:rPr>
        <w:t>Creșterea țesuturilor moi între platforma implantului și șurubul de acoperire.</w:t>
      </w:r>
    </w:p>
    <w:p w:rsidR="004722FA" w:rsidRPr="0067219D" w:rsidRDefault="004722FA" w:rsidP="004722FA">
      <w:pPr>
        <w:pStyle w:val="a5"/>
        <w:numPr>
          <w:ilvl w:val="0"/>
          <w:numId w:val="21"/>
        </w:numPr>
        <w:spacing w:line="360" w:lineRule="auto"/>
        <w:jc w:val="both"/>
        <w:rPr>
          <w:lang w:val="ro-RO"/>
        </w:rPr>
      </w:pPr>
      <w:r w:rsidRPr="0067219D">
        <w:rPr>
          <w:lang w:val="ro-RO"/>
        </w:rPr>
        <w:t>Mobilitatea implantului;</w:t>
      </w:r>
    </w:p>
    <w:p w:rsidR="004722FA" w:rsidRPr="0067219D" w:rsidRDefault="004722FA" w:rsidP="004722FA">
      <w:pPr>
        <w:pStyle w:val="a5"/>
        <w:numPr>
          <w:ilvl w:val="0"/>
          <w:numId w:val="21"/>
        </w:numPr>
        <w:spacing w:line="360" w:lineRule="auto"/>
        <w:jc w:val="both"/>
        <w:rPr>
          <w:lang w:val="ro-RO"/>
        </w:rPr>
      </w:pPr>
      <w:r w:rsidRPr="0067219D">
        <w:rPr>
          <w:lang w:val="ro-RO"/>
        </w:rPr>
        <w:t>Apoziţie osoasă;</w:t>
      </w:r>
    </w:p>
    <w:p w:rsidR="004722FA" w:rsidRPr="0067219D" w:rsidRDefault="004722FA" w:rsidP="004722FA">
      <w:pPr>
        <w:pStyle w:val="a5"/>
        <w:numPr>
          <w:ilvl w:val="0"/>
          <w:numId w:val="21"/>
        </w:numPr>
        <w:spacing w:line="360" w:lineRule="auto"/>
        <w:jc w:val="both"/>
        <w:rPr>
          <w:lang w:val="ro-RO"/>
        </w:rPr>
      </w:pPr>
      <w:r w:rsidRPr="0067219D">
        <w:rPr>
          <w:lang w:val="ro-RO"/>
        </w:rPr>
        <w:t xml:space="preserve">Rezorbții osoase sau expunerea filetelor </w:t>
      </w:r>
      <w:r w:rsidRPr="002E26F9">
        <w:rPr>
          <w:lang w:val="ro-RO"/>
        </w:rPr>
        <w:t>implantului (periimplantita);</w:t>
      </w:r>
      <w:r w:rsidRPr="0067219D">
        <w:rPr>
          <w:lang w:val="ro-RO"/>
        </w:rPr>
        <w:t xml:space="preserve"> </w:t>
      </w:r>
    </w:p>
    <w:p w:rsidR="004722FA" w:rsidRPr="0067219D" w:rsidRDefault="004722FA" w:rsidP="004722FA">
      <w:pPr>
        <w:pStyle w:val="a5"/>
        <w:numPr>
          <w:ilvl w:val="0"/>
          <w:numId w:val="21"/>
        </w:numPr>
        <w:spacing w:line="360" w:lineRule="auto"/>
        <w:jc w:val="both"/>
        <w:rPr>
          <w:lang w:val="ro-RO"/>
        </w:rPr>
      </w:pPr>
      <w:r w:rsidRPr="0067219D">
        <w:rPr>
          <w:lang w:val="ro-RO"/>
        </w:rPr>
        <w:t>Leziunea periapicală a implantului și periimplantita retrogradă;</w:t>
      </w:r>
    </w:p>
    <w:p w:rsidR="004722FA" w:rsidRPr="0067219D" w:rsidRDefault="004722FA" w:rsidP="004722FA">
      <w:pPr>
        <w:pStyle w:val="a5"/>
        <w:numPr>
          <w:ilvl w:val="0"/>
          <w:numId w:val="21"/>
        </w:numPr>
        <w:spacing w:line="360" w:lineRule="auto"/>
        <w:jc w:val="both"/>
        <w:rPr>
          <w:lang w:val="ro-RO"/>
        </w:rPr>
      </w:pPr>
      <w:r w:rsidRPr="0067219D">
        <w:rPr>
          <w:lang w:val="ro-RO"/>
        </w:rPr>
        <w:t>Dificultăți în descoperirea șurubului de acoperire;</w:t>
      </w:r>
    </w:p>
    <w:p w:rsidR="004722FA" w:rsidRPr="00C64B98" w:rsidRDefault="004722FA" w:rsidP="004722FA">
      <w:pPr>
        <w:spacing w:line="360" w:lineRule="auto"/>
        <w:jc w:val="both"/>
        <w:rPr>
          <w:b/>
          <w:caps/>
          <w:lang w:val="en-US"/>
        </w:rPr>
      </w:pPr>
      <w:r w:rsidRPr="00C64B98">
        <w:rPr>
          <w:b/>
          <w:lang w:val="en-US"/>
        </w:rPr>
        <w:t>Accidente și complicații locale protetice:</w:t>
      </w:r>
    </w:p>
    <w:p w:rsidR="004722FA" w:rsidRPr="00C64B98" w:rsidRDefault="004722FA" w:rsidP="004722FA">
      <w:pPr>
        <w:spacing w:line="360" w:lineRule="auto"/>
        <w:jc w:val="both"/>
        <w:rPr>
          <w:b/>
          <w:lang w:val="en-US"/>
        </w:rPr>
      </w:pPr>
      <w:r w:rsidRPr="00AA534D">
        <w:rPr>
          <w:b/>
          <w:i/>
          <w:lang w:val="ro-RO"/>
        </w:rPr>
        <w:t xml:space="preserve">II.1. </w:t>
      </w:r>
      <w:r w:rsidRPr="0083633F">
        <w:rPr>
          <w:b/>
          <w:lang w:val="ro-RO"/>
        </w:rPr>
        <w:t>Accidente şi c</w:t>
      </w:r>
      <w:r w:rsidRPr="00C64B98">
        <w:rPr>
          <w:b/>
          <w:lang w:val="en-US"/>
        </w:rPr>
        <w:t>omplicații protetice în timpul manoperelor clinice</w:t>
      </w:r>
    </w:p>
    <w:p w:rsidR="004722FA" w:rsidRPr="0083633F" w:rsidRDefault="004722FA" w:rsidP="004722FA">
      <w:pPr>
        <w:spacing w:line="360" w:lineRule="auto"/>
        <w:jc w:val="both"/>
        <w:rPr>
          <w:i/>
          <w:lang w:val="ro-RO"/>
        </w:rPr>
      </w:pPr>
      <w:r w:rsidRPr="0083633F">
        <w:rPr>
          <w:i/>
          <w:lang w:val="ro-RO"/>
        </w:rPr>
        <w:lastRenderedPageBreak/>
        <w:t>Accidente la montarea bontului protetic:</w:t>
      </w:r>
    </w:p>
    <w:p w:rsidR="004722FA" w:rsidRPr="0067219D" w:rsidRDefault="004722FA" w:rsidP="004722FA">
      <w:pPr>
        <w:pStyle w:val="a5"/>
        <w:numPr>
          <w:ilvl w:val="0"/>
          <w:numId w:val="22"/>
        </w:numPr>
        <w:spacing w:line="360" w:lineRule="auto"/>
        <w:jc w:val="both"/>
        <w:rPr>
          <w:lang w:val="ro-RO"/>
        </w:rPr>
      </w:pPr>
      <w:r w:rsidRPr="0067219D">
        <w:rPr>
          <w:lang w:val="ro-RO"/>
        </w:rPr>
        <w:t>Dificultăți în desfiletarea conformatorului de gingie;</w:t>
      </w:r>
    </w:p>
    <w:p w:rsidR="004722FA" w:rsidRPr="0067219D" w:rsidRDefault="004722FA" w:rsidP="004722FA">
      <w:pPr>
        <w:pStyle w:val="a5"/>
        <w:numPr>
          <w:ilvl w:val="0"/>
          <w:numId w:val="22"/>
        </w:numPr>
        <w:spacing w:line="360" w:lineRule="auto"/>
        <w:jc w:val="both"/>
        <w:rPr>
          <w:lang w:val="ro-RO"/>
        </w:rPr>
      </w:pPr>
      <w:r w:rsidRPr="0067219D">
        <w:rPr>
          <w:lang w:val="ro-RO"/>
        </w:rPr>
        <w:t>Disfiletarea implantului;</w:t>
      </w:r>
    </w:p>
    <w:p w:rsidR="004722FA" w:rsidRPr="0067219D" w:rsidRDefault="004722FA" w:rsidP="004722FA">
      <w:pPr>
        <w:pStyle w:val="a5"/>
        <w:numPr>
          <w:ilvl w:val="0"/>
          <w:numId w:val="22"/>
        </w:numPr>
        <w:spacing w:line="360" w:lineRule="auto"/>
        <w:jc w:val="both"/>
        <w:rPr>
          <w:lang w:val="ro-RO"/>
        </w:rPr>
      </w:pPr>
      <w:r w:rsidRPr="0067219D">
        <w:rPr>
          <w:lang w:val="ro-RO"/>
        </w:rPr>
        <w:t>Dificultăți la montarea dispozitivului de transfer</w:t>
      </w:r>
    </w:p>
    <w:p w:rsidR="004722FA" w:rsidRPr="0067219D" w:rsidRDefault="004722FA" w:rsidP="004722FA">
      <w:pPr>
        <w:pStyle w:val="a5"/>
        <w:numPr>
          <w:ilvl w:val="0"/>
          <w:numId w:val="22"/>
        </w:numPr>
        <w:spacing w:after="0" w:line="360" w:lineRule="auto"/>
        <w:jc w:val="both"/>
        <w:rPr>
          <w:lang w:val="ro-RO"/>
        </w:rPr>
      </w:pPr>
      <w:r w:rsidRPr="0067219D">
        <w:rPr>
          <w:lang w:val="ro-RO"/>
        </w:rPr>
        <w:t>Dificultăți la montarea bontului protetic;</w:t>
      </w:r>
    </w:p>
    <w:p w:rsidR="004722FA" w:rsidRPr="0083633F" w:rsidRDefault="004722FA" w:rsidP="004722FA">
      <w:pPr>
        <w:spacing w:line="360" w:lineRule="auto"/>
        <w:jc w:val="both"/>
        <w:rPr>
          <w:i/>
          <w:lang w:val="ro-RO"/>
        </w:rPr>
      </w:pPr>
      <w:r w:rsidRPr="0083633F">
        <w:rPr>
          <w:i/>
          <w:lang w:val="ro-RO"/>
        </w:rPr>
        <w:t>Accidente ce apar la montarea suprastructurii protetice:</w:t>
      </w:r>
    </w:p>
    <w:p w:rsidR="004722FA" w:rsidRPr="0067219D" w:rsidRDefault="004722FA" w:rsidP="004722FA">
      <w:pPr>
        <w:pStyle w:val="a5"/>
        <w:numPr>
          <w:ilvl w:val="0"/>
          <w:numId w:val="23"/>
        </w:numPr>
        <w:spacing w:line="360" w:lineRule="auto"/>
        <w:jc w:val="both"/>
        <w:rPr>
          <w:lang w:val="ro-RO"/>
        </w:rPr>
      </w:pPr>
      <w:r w:rsidRPr="0067219D">
        <w:rPr>
          <w:lang w:val="ro-RO"/>
        </w:rPr>
        <w:t>Dificultăți la montare prin lipsa de paralelilism;</w:t>
      </w:r>
    </w:p>
    <w:p w:rsidR="004722FA" w:rsidRPr="0067219D" w:rsidRDefault="004722FA" w:rsidP="004722FA">
      <w:pPr>
        <w:pStyle w:val="a5"/>
        <w:numPr>
          <w:ilvl w:val="0"/>
          <w:numId w:val="23"/>
        </w:numPr>
        <w:spacing w:line="360" w:lineRule="auto"/>
        <w:jc w:val="both"/>
        <w:rPr>
          <w:lang w:val="ro-RO"/>
        </w:rPr>
      </w:pPr>
      <w:r w:rsidRPr="0067219D">
        <w:rPr>
          <w:lang w:val="ro-RO"/>
        </w:rPr>
        <w:t>Fractura șurubului de fixare;</w:t>
      </w:r>
    </w:p>
    <w:p w:rsidR="004722FA" w:rsidRPr="0067219D" w:rsidRDefault="004722FA" w:rsidP="004722FA">
      <w:pPr>
        <w:pStyle w:val="a5"/>
        <w:numPr>
          <w:ilvl w:val="0"/>
          <w:numId w:val="23"/>
        </w:numPr>
        <w:spacing w:after="0" w:line="360" w:lineRule="auto"/>
        <w:jc w:val="both"/>
        <w:rPr>
          <w:lang w:val="ro-RO"/>
        </w:rPr>
      </w:pPr>
      <w:r w:rsidRPr="0067219D">
        <w:rPr>
          <w:lang w:val="ro-RO"/>
        </w:rPr>
        <w:t>Fractura bontului protetic;</w:t>
      </w:r>
    </w:p>
    <w:p w:rsidR="004722FA" w:rsidRPr="0083633F" w:rsidRDefault="004722FA" w:rsidP="004722FA">
      <w:pPr>
        <w:spacing w:line="360" w:lineRule="auto"/>
        <w:jc w:val="both"/>
        <w:rPr>
          <w:i/>
          <w:lang w:val="ro-RO"/>
        </w:rPr>
      </w:pPr>
      <w:r w:rsidRPr="0083633F">
        <w:rPr>
          <w:i/>
          <w:lang w:val="ro-RO"/>
        </w:rPr>
        <w:t>Accidente ce apar în timpul amprentării:</w:t>
      </w:r>
    </w:p>
    <w:p w:rsidR="004722FA" w:rsidRPr="0067219D" w:rsidRDefault="004722FA" w:rsidP="004722FA">
      <w:pPr>
        <w:pStyle w:val="a5"/>
        <w:numPr>
          <w:ilvl w:val="0"/>
          <w:numId w:val="24"/>
        </w:numPr>
        <w:spacing w:line="360" w:lineRule="auto"/>
        <w:jc w:val="both"/>
        <w:rPr>
          <w:lang w:val="ro-RO"/>
        </w:rPr>
      </w:pPr>
      <w:r w:rsidRPr="0067219D">
        <w:rPr>
          <w:lang w:val="ro-RO"/>
        </w:rPr>
        <w:t>Conectarea incorectă a dispozitivului de transfer;</w:t>
      </w:r>
    </w:p>
    <w:p w:rsidR="004722FA" w:rsidRPr="0067219D" w:rsidRDefault="004722FA" w:rsidP="004722FA">
      <w:pPr>
        <w:pStyle w:val="a5"/>
        <w:numPr>
          <w:ilvl w:val="0"/>
          <w:numId w:val="24"/>
        </w:numPr>
        <w:spacing w:line="360" w:lineRule="auto"/>
        <w:jc w:val="both"/>
        <w:rPr>
          <w:lang w:val="ro-RO"/>
        </w:rPr>
      </w:pPr>
      <w:r w:rsidRPr="0067219D">
        <w:rPr>
          <w:lang w:val="ro-RO"/>
        </w:rPr>
        <w:t>Propulsarea masei amprentare subgingival;</w:t>
      </w:r>
    </w:p>
    <w:p w:rsidR="004722FA" w:rsidRPr="00A54903" w:rsidRDefault="004722FA" w:rsidP="004722FA">
      <w:pPr>
        <w:pStyle w:val="a5"/>
        <w:numPr>
          <w:ilvl w:val="0"/>
          <w:numId w:val="24"/>
        </w:numPr>
        <w:spacing w:after="0" w:line="360" w:lineRule="auto"/>
        <w:jc w:val="both"/>
        <w:rPr>
          <w:lang w:val="ro-RO"/>
        </w:rPr>
      </w:pPr>
      <w:r w:rsidRPr="0067219D">
        <w:rPr>
          <w:lang w:val="ro-RO"/>
        </w:rPr>
        <w:t>Evidenţierea nesatisfăcătoare a câmpului protetic.</w:t>
      </w:r>
    </w:p>
    <w:p w:rsidR="004722FA" w:rsidRPr="0083633F" w:rsidRDefault="004722FA" w:rsidP="004722FA">
      <w:pPr>
        <w:spacing w:line="360" w:lineRule="auto"/>
        <w:jc w:val="both"/>
        <w:rPr>
          <w:i/>
          <w:lang w:val="ro-RO"/>
        </w:rPr>
      </w:pPr>
      <w:r w:rsidRPr="0083633F">
        <w:rPr>
          <w:i/>
          <w:lang w:val="ro-RO"/>
        </w:rPr>
        <w:t>Accidente ce apar în timpul fixării lucrării protetice:</w:t>
      </w:r>
    </w:p>
    <w:p w:rsidR="004722FA" w:rsidRPr="0067219D" w:rsidRDefault="004722FA" w:rsidP="004722FA">
      <w:pPr>
        <w:pStyle w:val="a5"/>
        <w:numPr>
          <w:ilvl w:val="0"/>
          <w:numId w:val="25"/>
        </w:numPr>
        <w:spacing w:line="360" w:lineRule="auto"/>
        <w:jc w:val="both"/>
        <w:rPr>
          <w:lang w:val="ro-RO"/>
        </w:rPr>
      </w:pPr>
      <w:r w:rsidRPr="0067219D">
        <w:rPr>
          <w:lang w:val="ro-RO"/>
        </w:rPr>
        <w:t>Conectarea incorectă a bontului protetic;</w:t>
      </w:r>
    </w:p>
    <w:p w:rsidR="004722FA" w:rsidRPr="0067219D" w:rsidRDefault="004722FA" w:rsidP="004722FA">
      <w:pPr>
        <w:pStyle w:val="a5"/>
        <w:numPr>
          <w:ilvl w:val="0"/>
          <w:numId w:val="25"/>
        </w:numPr>
        <w:spacing w:line="360" w:lineRule="auto"/>
        <w:jc w:val="both"/>
        <w:rPr>
          <w:lang w:val="ro-RO"/>
        </w:rPr>
      </w:pPr>
      <w:r w:rsidRPr="0067219D">
        <w:rPr>
          <w:lang w:val="ro-RO"/>
        </w:rPr>
        <w:t>Propulsarea cimentului submucozal;</w:t>
      </w:r>
    </w:p>
    <w:p w:rsidR="004722FA" w:rsidRDefault="004722FA" w:rsidP="004722FA">
      <w:pPr>
        <w:pStyle w:val="a5"/>
        <w:numPr>
          <w:ilvl w:val="0"/>
          <w:numId w:val="25"/>
        </w:numPr>
        <w:spacing w:line="360" w:lineRule="auto"/>
        <w:jc w:val="both"/>
        <w:rPr>
          <w:lang w:val="ro-RO"/>
        </w:rPr>
      </w:pPr>
      <w:r w:rsidRPr="0083633F">
        <w:rPr>
          <w:lang w:val="ro-RO"/>
        </w:rPr>
        <w:t>Fixarea incorectă a lucrării protetice</w:t>
      </w:r>
      <w:r>
        <w:rPr>
          <w:lang w:val="ro-RO"/>
        </w:rPr>
        <w:t>.</w:t>
      </w:r>
    </w:p>
    <w:p w:rsidR="004722FA" w:rsidRPr="00CD017B" w:rsidRDefault="004722FA" w:rsidP="004722FA">
      <w:pPr>
        <w:spacing w:line="360" w:lineRule="auto"/>
        <w:jc w:val="both"/>
        <w:rPr>
          <w:lang w:val="ro-RO"/>
        </w:rPr>
      </w:pPr>
    </w:p>
    <w:p w:rsidR="004722FA" w:rsidRPr="00C64B98" w:rsidRDefault="004722FA" w:rsidP="004722FA">
      <w:pPr>
        <w:spacing w:line="360" w:lineRule="auto"/>
        <w:jc w:val="both"/>
        <w:rPr>
          <w:b/>
          <w:lang w:val="en-US"/>
        </w:rPr>
      </w:pPr>
      <w:r w:rsidRPr="0083633F">
        <w:rPr>
          <w:b/>
          <w:lang w:val="ro-RO"/>
        </w:rPr>
        <w:t>II.2. Accidente şi c</w:t>
      </w:r>
      <w:r w:rsidRPr="00C64B98">
        <w:rPr>
          <w:b/>
          <w:lang w:val="en-US"/>
        </w:rPr>
        <w:t>omplicații protetice în timpul manoperelor de laborator</w:t>
      </w:r>
    </w:p>
    <w:p w:rsidR="004722FA" w:rsidRPr="0083633F" w:rsidRDefault="004722FA" w:rsidP="004722FA">
      <w:pPr>
        <w:spacing w:line="360" w:lineRule="auto"/>
        <w:jc w:val="both"/>
        <w:rPr>
          <w:i/>
          <w:lang w:val="ro-RO"/>
        </w:rPr>
      </w:pPr>
      <w:r w:rsidRPr="0083633F">
        <w:rPr>
          <w:i/>
          <w:lang w:val="ro-RO"/>
        </w:rPr>
        <w:t>Accidente ce apar în timpul confecționării lucrărilor protetice.</w:t>
      </w:r>
    </w:p>
    <w:p w:rsidR="004722FA" w:rsidRPr="0067219D" w:rsidRDefault="004722FA" w:rsidP="004722FA">
      <w:pPr>
        <w:pStyle w:val="a5"/>
        <w:numPr>
          <w:ilvl w:val="0"/>
          <w:numId w:val="26"/>
        </w:numPr>
        <w:spacing w:line="360" w:lineRule="auto"/>
        <w:jc w:val="both"/>
        <w:rPr>
          <w:lang w:val="ro-RO"/>
        </w:rPr>
      </w:pPr>
      <w:r w:rsidRPr="0067219D">
        <w:rPr>
          <w:lang w:val="ro-RO"/>
        </w:rPr>
        <w:t>Conexiunea incorectă a transferului cu analogul implantului</w:t>
      </w:r>
    </w:p>
    <w:p w:rsidR="004722FA" w:rsidRPr="0067219D" w:rsidRDefault="004722FA" w:rsidP="004722FA">
      <w:pPr>
        <w:pStyle w:val="a5"/>
        <w:numPr>
          <w:ilvl w:val="0"/>
          <w:numId w:val="26"/>
        </w:numPr>
        <w:spacing w:line="360" w:lineRule="auto"/>
        <w:jc w:val="both"/>
        <w:rPr>
          <w:lang w:val="ro-RO"/>
        </w:rPr>
      </w:pPr>
      <w:r w:rsidRPr="0067219D">
        <w:rPr>
          <w:lang w:val="ro-RO"/>
        </w:rPr>
        <w:t>Aplicarea incorectă (nedefini</w:t>
      </w:r>
      <w:r>
        <w:rPr>
          <w:lang w:val="ro-RO"/>
        </w:rPr>
        <w:t>t</w:t>
      </w:r>
      <w:r w:rsidRPr="0067219D">
        <w:rPr>
          <w:lang w:val="ro-RO"/>
        </w:rPr>
        <w:t>ivă) a transferului în amprentă</w:t>
      </w:r>
    </w:p>
    <w:p w:rsidR="004722FA" w:rsidRPr="0067219D" w:rsidRDefault="004722FA" w:rsidP="004722FA">
      <w:pPr>
        <w:pStyle w:val="a5"/>
        <w:numPr>
          <w:ilvl w:val="0"/>
          <w:numId w:val="26"/>
        </w:numPr>
        <w:spacing w:line="360" w:lineRule="auto"/>
        <w:jc w:val="both"/>
        <w:rPr>
          <w:lang w:val="ro-RO"/>
        </w:rPr>
      </w:pPr>
      <w:r w:rsidRPr="0067219D">
        <w:rPr>
          <w:lang w:val="ro-RO"/>
        </w:rPr>
        <w:t>Torsiunarea transferului în amprentă</w:t>
      </w:r>
    </w:p>
    <w:p w:rsidR="004722FA" w:rsidRPr="0067219D" w:rsidRDefault="004722FA" w:rsidP="004722FA">
      <w:pPr>
        <w:pStyle w:val="a5"/>
        <w:numPr>
          <w:ilvl w:val="0"/>
          <w:numId w:val="26"/>
        </w:numPr>
        <w:spacing w:line="360" w:lineRule="auto"/>
        <w:jc w:val="both"/>
        <w:rPr>
          <w:lang w:val="ro-RO"/>
        </w:rPr>
      </w:pPr>
      <w:r w:rsidRPr="0067219D">
        <w:rPr>
          <w:lang w:val="ro-RO"/>
        </w:rPr>
        <w:t xml:space="preserve">Turnarea incorectă a modelelor </w:t>
      </w:r>
    </w:p>
    <w:p w:rsidR="004722FA" w:rsidRPr="0067219D" w:rsidRDefault="004722FA" w:rsidP="004722FA">
      <w:pPr>
        <w:pStyle w:val="a5"/>
        <w:numPr>
          <w:ilvl w:val="0"/>
          <w:numId w:val="26"/>
        </w:numPr>
        <w:spacing w:line="360" w:lineRule="auto"/>
        <w:jc w:val="both"/>
        <w:rPr>
          <w:lang w:val="ro-RO"/>
        </w:rPr>
      </w:pPr>
      <w:r w:rsidRPr="0067219D">
        <w:rPr>
          <w:lang w:val="ro-RO"/>
        </w:rPr>
        <w:t>Alegerea incorectă a bontului protetic</w:t>
      </w:r>
    </w:p>
    <w:p w:rsidR="004722FA" w:rsidRPr="002E26F9" w:rsidRDefault="004722FA" w:rsidP="004722FA">
      <w:pPr>
        <w:pStyle w:val="a5"/>
        <w:numPr>
          <w:ilvl w:val="0"/>
          <w:numId w:val="26"/>
        </w:numPr>
        <w:spacing w:line="360" w:lineRule="auto"/>
        <w:jc w:val="both"/>
        <w:rPr>
          <w:b/>
          <w:lang w:val="ro-RO"/>
        </w:rPr>
      </w:pPr>
      <w:r w:rsidRPr="00D448E3">
        <w:rPr>
          <w:lang w:val="ro-RO"/>
        </w:rPr>
        <w:t>Redarea (frezarea) incorectă a paralelismului bonturilor protetice</w:t>
      </w:r>
    </w:p>
    <w:p w:rsidR="004722FA" w:rsidRPr="0083633F" w:rsidRDefault="004722FA" w:rsidP="004722FA">
      <w:pPr>
        <w:spacing w:line="360" w:lineRule="auto"/>
        <w:jc w:val="both"/>
        <w:rPr>
          <w:b/>
          <w:lang w:val="ro-RO"/>
        </w:rPr>
      </w:pPr>
      <w:r w:rsidRPr="0083633F">
        <w:rPr>
          <w:b/>
          <w:lang w:val="ro-RO"/>
        </w:rPr>
        <w:t>II.3. Accidente şi c</w:t>
      </w:r>
      <w:r w:rsidRPr="00C64B98">
        <w:rPr>
          <w:b/>
          <w:lang w:val="en-US"/>
        </w:rPr>
        <w:t xml:space="preserve">omplicații protetice </w:t>
      </w:r>
      <w:r w:rsidRPr="0083633F">
        <w:rPr>
          <w:b/>
          <w:lang w:val="ro-RO"/>
        </w:rPr>
        <w:t>t</w:t>
      </w:r>
      <w:r w:rsidRPr="00C64B98">
        <w:rPr>
          <w:b/>
          <w:lang w:val="en-US"/>
        </w:rPr>
        <w:t xml:space="preserve">ardive </w:t>
      </w:r>
    </w:p>
    <w:p w:rsidR="004722FA" w:rsidRPr="0067219D" w:rsidRDefault="004722FA" w:rsidP="004722FA">
      <w:pPr>
        <w:pStyle w:val="a5"/>
        <w:numPr>
          <w:ilvl w:val="0"/>
          <w:numId w:val="27"/>
        </w:numPr>
        <w:spacing w:line="360" w:lineRule="auto"/>
        <w:jc w:val="both"/>
        <w:rPr>
          <w:lang w:val="ro-RO"/>
        </w:rPr>
      </w:pPr>
      <w:r w:rsidRPr="0067219D">
        <w:rPr>
          <w:lang w:val="ro-RO"/>
        </w:rPr>
        <w:t>Recesiuni gingivale;</w:t>
      </w:r>
    </w:p>
    <w:p w:rsidR="004722FA" w:rsidRPr="0067219D" w:rsidRDefault="004722FA" w:rsidP="004722FA">
      <w:pPr>
        <w:pStyle w:val="a5"/>
        <w:numPr>
          <w:ilvl w:val="0"/>
          <w:numId w:val="27"/>
        </w:numPr>
        <w:spacing w:line="360" w:lineRule="auto"/>
        <w:jc w:val="both"/>
        <w:rPr>
          <w:lang w:val="ro-RO"/>
        </w:rPr>
      </w:pPr>
      <w:r w:rsidRPr="0067219D">
        <w:rPr>
          <w:lang w:val="ro-RO"/>
        </w:rPr>
        <w:t>Mobilitatea implantului;</w:t>
      </w:r>
    </w:p>
    <w:p w:rsidR="004722FA" w:rsidRPr="0067219D" w:rsidRDefault="004722FA" w:rsidP="004722FA">
      <w:pPr>
        <w:pStyle w:val="a5"/>
        <w:numPr>
          <w:ilvl w:val="0"/>
          <w:numId w:val="27"/>
        </w:numPr>
        <w:spacing w:line="360" w:lineRule="auto"/>
        <w:jc w:val="both"/>
        <w:rPr>
          <w:lang w:val="ro-RO"/>
        </w:rPr>
      </w:pPr>
      <w:r w:rsidRPr="0067219D">
        <w:rPr>
          <w:lang w:val="ro-RO"/>
        </w:rPr>
        <w:t>Gingivite, hiperplazii gingivale, infecții perimaxilare de retenție;</w:t>
      </w:r>
    </w:p>
    <w:p w:rsidR="004722FA" w:rsidRPr="0067219D" w:rsidRDefault="004722FA" w:rsidP="004722FA">
      <w:pPr>
        <w:pStyle w:val="a5"/>
        <w:numPr>
          <w:ilvl w:val="0"/>
          <w:numId w:val="27"/>
        </w:numPr>
        <w:spacing w:line="360" w:lineRule="auto"/>
        <w:jc w:val="both"/>
        <w:rPr>
          <w:lang w:val="ro-RO"/>
        </w:rPr>
      </w:pPr>
      <w:r w:rsidRPr="0067219D">
        <w:rPr>
          <w:lang w:val="ro-RO"/>
        </w:rPr>
        <w:t>Fractura șurubului de conectare a</w:t>
      </w:r>
      <w:r>
        <w:rPr>
          <w:lang w:val="ro-RO"/>
        </w:rPr>
        <w:t xml:space="preserve"> </w:t>
      </w:r>
      <w:r w:rsidRPr="00C64B98">
        <w:rPr>
          <w:lang w:val="en-US"/>
        </w:rPr>
        <w:t>bontului protetic</w:t>
      </w:r>
      <w:r w:rsidRPr="0067219D">
        <w:rPr>
          <w:lang w:val="ro-RO"/>
        </w:rPr>
        <w:t>;</w:t>
      </w:r>
    </w:p>
    <w:p w:rsidR="004722FA" w:rsidRPr="0067219D" w:rsidRDefault="004722FA" w:rsidP="004722FA">
      <w:pPr>
        <w:pStyle w:val="a5"/>
        <w:numPr>
          <w:ilvl w:val="0"/>
          <w:numId w:val="27"/>
        </w:numPr>
        <w:spacing w:line="360" w:lineRule="auto"/>
        <w:jc w:val="both"/>
        <w:rPr>
          <w:lang w:val="ro-RO"/>
        </w:rPr>
      </w:pPr>
      <w:r w:rsidRPr="0067219D">
        <w:rPr>
          <w:lang w:val="ro-RO"/>
        </w:rPr>
        <w:t xml:space="preserve">Fractura: </w:t>
      </w:r>
      <w:r w:rsidRPr="00C64B98">
        <w:rPr>
          <w:lang w:val="en-US"/>
        </w:rPr>
        <w:t xml:space="preserve">lucrării protetice, implantului, </w:t>
      </w:r>
      <w:r w:rsidRPr="0067219D">
        <w:rPr>
          <w:lang w:val="ro-RO"/>
        </w:rPr>
        <w:t>ș</w:t>
      </w:r>
      <w:r w:rsidRPr="00C64B98">
        <w:rPr>
          <w:lang w:val="en-US"/>
        </w:rPr>
        <w:t>urubului de fixare al lucr</w:t>
      </w:r>
      <w:r w:rsidRPr="0067219D">
        <w:rPr>
          <w:lang w:val="ro-RO"/>
        </w:rPr>
        <w:t>ă</w:t>
      </w:r>
      <w:r w:rsidRPr="00C64B98">
        <w:rPr>
          <w:lang w:val="en-US"/>
        </w:rPr>
        <w:t>rii</w:t>
      </w:r>
      <w:r w:rsidRPr="0067219D">
        <w:rPr>
          <w:lang w:val="ro-RO"/>
        </w:rPr>
        <w:t>;</w:t>
      </w:r>
    </w:p>
    <w:p w:rsidR="004722FA" w:rsidRPr="002E26F9" w:rsidRDefault="004722FA" w:rsidP="004722FA">
      <w:pPr>
        <w:pStyle w:val="a5"/>
        <w:numPr>
          <w:ilvl w:val="0"/>
          <w:numId w:val="27"/>
        </w:numPr>
        <w:spacing w:line="360" w:lineRule="auto"/>
        <w:jc w:val="both"/>
        <w:rPr>
          <w:lang w:val="ro-RO"/>
        </w:rPr>
      </w:pPr>
      <w:r w:rsidRPr="002E26F9">
        <w:rPr>
          <w:lang w:val="ro-RO"/>
        </w:rPr>
        <w:t>Periimplantite .</w:t>
      </w:r>
    </w:p>
    <w:p w:rsidR="004722FA" w:rsidRPr="0067219D" w:rsidRDefault="004722FA" w:rsidP="004722FA">
      <w:pPr>
        <w:pStyle w:val="a5"/>
        <w:numPr>
          <w:ilvl w:val="0"/>
          <w:numId w:val="27"/>
        </w:numPr>
        <w:spacing w:line="360" w:lineRule="auto"/>
        <w:jc w:val="both"/>
        <w:rPr>
          <w:lang w:val="ro-RO"/>
        </w:rPr>
      </w:pPr>
      <w:r w:rsidRPr="0067219D">
        <w:rPr>
          <w:lang w:val="ro-RO"/>
        </w:rPr>
        <w:lastRenderedPageBreak/>
        <w:t>Descimentarea lucrării protetice</w:t>
      </w:r>
    </w:p>
    <w:p w:rsidR="004722FA" w:rsidRPr="0067219D" w:rsidRDefault="004722FA" w:rsidP="004722FA">
      <w:pPr>
        <w:pStyle w:val="a5"/>
        <w:numPr>
          <w:ilvl w:val="0"/>
          <w:numId w:val="27"/>
        </w:numPr>
        <w:spacing w:line="360" w:lineRule="auto"/>
        <w:jc w:val="both"/>
      </w:pPr>
      <w:r w:rsidRPr="0067219D">
        <w:t>De</w:t>
      </w:r>
      <w:r w:rsidRPr="0067219D">
        <w:rPr>
          <w:lang w:val="ro-RO"/>
        </w:rPr>
        <w:t>s</w:t>
      </w:r>
      <w:r>
        <w:rPr>
          <w:lang w:val="ro-RO"/>
        </w:rPr>
        <w:t>filetarea</w:t>
      </w:r>
      <w:r w:rsidRPr="0067219D">
        <w:t xml:space="preserve"> bontului protetic</w:t>
      </w:r>
      <w:r w:rsidRPr="0067219D">
        <w:rPr>
          <w:lang w:val="ro-RO"/>
        </w:rPr>
        <w:t>;</w:t>
      </w:r>
      <w:r w:rsidRPr="0067219D">
        <w:t xml:space="preserve"> </w:t>
      </w:r>
    </w:p>
    <w:p w:rsidR="004722FA" w:rsidRPr="0010331E" w:rsidRDefault="004722FA" w:rsidP="004722FA">
      <w:pPr>
        <w:pStyle w:val="a5"/>
        <w:numPr>
          <w:ilvl w:val="0"/>
          <w:numId w:val="27"/>
        </w:numPr>
        <w:spacing w:line="360" w:lineRule="auto"/>
        <w:jc w:val="both"/>
        <w:rPr>
          <w:b/>
          <w:i/>
          <w:color w:val="000000" w:themeColor="text1"/>
          <w:sz w:val="32"/>
          <w:szCs w:val="32"/>
          <w:lang w:val="en-US"/>
        </w:rPr>
      </w:pPr>
      <w:r w:rsidRPr="00C64B98">
        <w:rPr>
          <w:lang w:val="en-US"/>
        </w:rPr>
        <w:t>Dereglări estetice (dificultatea refacerii papilei gingivale interdentare).</w:t>
      </w:r>
    </w:p>
    <w:p w:rsidR="004722FA" w:rsidRPr="00C64B98" w:rsidRDefault="004722FA" w:rsidP="004722FA">
      <w:pPr>
        <w:spacing w:line="360" w:lineRule="auto"/>
        <w:ind w:firstLine="720"/>
        <w:jc w:val="both"/>
        <w:rPr>
          <w:color w:val="000000" w:themeColor="text1"/>
          <w:lang w:val="en-US"/>
        </w:rPr>
      </w:pPr>
      <w:r>
        <w:rPr>
          <w:color w:val="000000" w:themeColor="text1"/>
          <w:lang w:val="en-US"/>
        </w:rPr>
        <w:t>Complicațiile și accidentele frecvent întîlnite la diferite etape clinice de tratament implanto-protetic:</w:t>
      </w:r>
    </w:p>
    <w:p w:rsidR="004722FA" w:rsidRPr="00A54903" w:rsidRDefault="004722FA" w:rsidP="004722FA">
      <w:pPr>
        <w:spacing w:line="360" w:lineRule="auto"/>
        <w:jc w:val="both"/>
        <w:rPr>
          <w:color w:val="000000" w:themeColor="text1"/>
          <w:sz w:val="28"/>
          <w:szCs w:val="28"/>
          <w:lang w:val="ro-RO"/>
        </w:rPr>
      </w:pPr>
      <w:r w:rsidRPr="00A54903">
        <w:rPr>
          <w:b/>
          <w:color w:val="000000" w:themeColor="text1"/>
          <w:sz w:val="28"/>
          <w:szCs w:val="28"/>
          <w:lang w:val="ro-RO"/>
        </w:rPr>
        <w:t>Leziuni ale țesuturilor moi</w:t>
      </w:r>
    </w:p>
    <w:p w:rsidR="004722FA" w:rsidRDefault="004722FA" w:rsidP="004722FA">
      <w:pPr>
        <w:spacing w:line="360" w:lineRule="auto"/>
        <w:jc w:val="both"/>
        <w:rPr>
          <w:lang w:val="ro-RO"/>
        </w:rPr>
      </w:pPr>
      <w:r w:rsidRPr="00AA534D">
        <w:rPr>
          <w:lang w:val="ro-RO"/>
        </w:rPr>
        <w:tab/>
        <w:t>În timpul intervenției chirurgicale pot surveni accidente cu afectarea țesuturilor moi mucosale intraorale, pereților vasculari. Aceste situații apar în timpul inciziei și decolării lambourilor mucoperiostale sau chiar</w:t>
      </w:r>
      <w:r>
        <w:rPr>
          <w:lang w:val="ro-RO"/>
        </w:rPr>
        <w:t xml:space="preserve"> în timpul forării neoalveolei.</w:t>
      </w:r>
    </w:p>
    <w:p w:rsidR="004722FA" w:rsidRPr="00AA534D" w:rsidRDefault="004722FA" w:rsidP="004722FA">
      <w:pPr>
        <w:spacing w:line="360" w:lineRule="auto"/>
        <w:jc w:val="both"/>
        <w:rPr>
          <w:lang w:val="ro-RO"/>
        </w:rPr>
      </w:pPr>
    </w:p>
    <w:p w:rsidR="004722FA" w:rsidRPr="00D97F22" w:rsidRDefault="004722FA" w:rsidP="004722FA">
      <w:pPr>
        <w:spacing w:line="360" w:lineRule="auto"/>
        <w:rPr>
          <w:b/>
          <w:bCs/>
          <w:iCs/>
          <w:lang w:val="ro-RO"/>
        </w:rPr>
      </w:pPr>
      <w:r w:rsidRPr="00D97F22">
        <w:rPr>
          <w:b/>
          <w:bCs/>
          <w:iCs/>
          <w:lang w:val="ro-RO"/>
        </w:rPr>
        <w:t>Hematom</w:t>
      </w:r>
    </w:p>
    <w:p w:rsidR="004722FA" w:rsidRDefault="004722FA" w:rsidP="004722FA">
      <w:pPr>
        <w:spacing w:line="360" w:lineRule="auto"/>
        <w:jc w:val="both"/>
        <w:rPr>
          <w:bCs/>
          <w:iCs/>
          <w:lang w:val="ro-RO"/>
        </w:rPr>
      </w:pPr>
      <w:r w:rsidRPr="00AA534D">
        <w:rPr>
          <w:bCs/>
          <w:iCs/>
          <w:lang w:val="ro-RO"/>
        </w:rPr>
        <w:tab/>
        <w:t xml:space="preserve">Difuziile de sânge infiltrate în </w:t>
      </w:r>
      <w:r>
        <w:rPr>
          <w:bCs/>
          <w:iCs/>
          <w:lang w:val="ro-RO"/>
        </w:rPr>
        <w:t>țesut</w:t>
      </w:r>
      <w:r w:rsidRPr="00AA534D">
        <w:rPr>
          <w:bCs/>
          <w:iCs/>
          <w:lang w:val="ro-RO"/>
        </w:rPr>
        <w:t>urile de suprafață (echimoze) și colecțiile de sânge circumscrise (hematoame)</w:t>
      </w:r>
      <w:r>
        <w:rPr>
          <w:bCs/>
          <w:iCs/>
          <w:lang w:val="ro-RO"/>
        </w:rPr>
        <w:t xml:space="preserve"> (fig. 1)</w:t>
      </w:r>
      <w:r w:rsidRPr="00AA534D">
        <w:rPr>
          <w:bCs/>
          <w:iCs/>
          <w:lang w:val="ro-RO"/>
        </w:rPr>
        <w:t xml:space="preserve"> nu sunt comune după operațiile de implantare. Dar totuși există </w:t>
      </w:r>
      <w:r>
        <w:rPr>
          <w:bCs/>
          <w:iCs/>
          <w:lang w:val="ro-RO"/>
        </w:rPr>
        <w:t xml:space="preserve">tendința apariției </w:t>
      </w:r>
      <w:r w:rsidRPr="00AA534D">
        <w:rPr>
          <w:bCs/>
          <w:iCs/>
          <w:lang w:val="ro-RO"/>
        </w:rPr>
        <w:t>acestora în cadrul intervențiilor</w:t>
      </w:r>
      <w:r>
        <w:rPr>
          <w:bCs/>
          <w:iCs/>
          <w:lang w:val="ro-RO"/>
        </w:rPr>
        <w:t xml:space="preserve"> suplimentare de creare a ofertei osoase cu scop de instalare a implanturilor </w:t>
      </w:r>
      <w:r w:rsidRPr="00AA534D">
        <w:rPr>
          <w:bCs/>
          <w:iCs/>
          <w:lang w:val="ro-RO"/>
        </w:rPr>
        <w:t>dentare</w:t>
      </w:r>
      <w:r>
        <w:rPr>
          <w:bCs/>
          <w:iCs/>
          <w:lang w:val="ro-RO"/>
        </w:rPr>
        <w:t xml:space="preserve"> endoosoase</w:t>
      </w:r>
      <w:r w:rsidRPr="00AA534D">
        <w:rPr>
          <w:bCs/>
          <w:iCs/>
          <w:lang w:val="ro-RO"/>
        </w:rPr>
        <w:t xml:space="preserve">. Printre acestea se pot enumera procedurile </w:t>
      </w:r>
      <w:r>
        <w:rPr>
          <w:bCs/>
          <w:iCs/>
          <w:lang w:val="ro-RO"/>
        </w:rPr>
        <w:t>de instalate a unui număr mare de implanturi cu decolarea lamboului mucoperiostal pe un sector întins, intervenția de sinus lifting</w:t>
      </w:r>
      <w:r w:rsidRPr="00AA534D">
        <w:rPr>
          <w:bCs/>
          <w:iCs/>
          <w:lang w:val="ro-RO"/>
        </w:rPr>
        <w:t xml:space="preserve">, nerespectarea de către pacient a instrucțiunilor primite pentru perioada postoperatorie imediată (aplicarea </w:t>
      </w:r>
      <w:r>
        <w:rPr>
          <w:bCs/>
          <w:iCs/>
          <w:lang w:val="ro-RO"/>
        </w:rPr>
        <w:t>termoforului cu</w:t>
      </w:r>
      <w:r w:rsidRPr="00AA534D">
        <w:rPr>
          <w:bCs/>
          <w:iCs/>
          <w:lang w:val="ro-RO"/>
        </w:rPr>
        <w:t xml:space="preserve"> gheață, compres</w:t>
      </w:r>
      <w:r>
        <w:rPr>
          <w:bCs/>
          <w:iCs/>
          <w:lang w:val="ro-RO"/>
        </w:rPr>
        <w:t>i</w:t>
      </w:r>
      <w:r w:rsidRPr="00AA534D">
        <w:rPr>
          <w:bCs/>
          <w:iCs/>
          <w:lang w:val="ro-RO"/>
        </w:rPr>
        <w:t>e și tamponada, dieta cu lichid rece), fragilitatea vaselor sangvine, tipic la pacienți vârstnici</w:t>
      </w:r>
      <w:r>
        <w:rPr>
          <w:bCs/>
          <w:iCs/>
          <w:lang w:val="ro-RO"/>
        </w:rPr>
        <w:t xml:space="preserve"> cu hipertensiune arterială cu</w:t>
      </w:r>
      <w:r w:rsidRPr="00AA534D">
        <w:rPr>
          <w:bCs/>
          <w:iCs/>
          <w:lang w:val="ro-RO"/>
        </w:rPr>
        <w:t xml:space="preserve"> incapacitatea de a întrerupe terapia antiplachetară înainte de intervenția chirurgicală.</w:t>
      </w:r>
    </w:p>
    <w:p w:rsidR="004722FA" w:rsidRDefault="004722FA" w:rsidP="004722FA">
      <w:pPr>
        <w:keepNext/>
        <w:spacing w:line="360" w:lineRule="auto"/>
        <w:jc w:val="center"/>
      </w:pPr>
      <w:r>
        <w:rPr>
          <w:noProof/>
        </w:rPr>
        <w:drawing>
          <wp:inline distT="0" distB="0" distL="0" distR="0">
            <wp:extent cx="4402313" cy="2853311"/>
            <wp:effectExtent l="50800" t="76200" r="68580" b="67945"/>
            <wp:docPr id="336" name="Picture 1" descr="N:\Pacienti noi\Oancea Lidia\20151111_15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9" name="Picture 1" descr="N:\Pacienti noi\Oancea Lidia\20151111_151405.jpg"/>
                    <pic:cNvPicPr>
                      <a:picLocks noChangeAspect="1" noChangeArrowheads="1"/>
                    </pic:cNvPicPr>
                  </pic:nvPicPr>
                  <pic:blipFill rotWithShape="1">
                    <a:blip r:embed="rId479" cstate="print"/>
                    <a:srcRect l="3333" r="9874"/>
                    <a:stretch/>
                  </pic:blipFill>
                  <pic:spPr bwMode="auto">
                    <a:xfrm>
                      <a:off x="0" y="0"/>
                      <a:ext cx="4409681" cy="2858086"/>
                    </a:xfrm>
                    <a:prstGeom prst="rect">
                      <a:avLst/>
                    </a:prstGeom>
                    <a:ln>
                      <a:noFill/>
                    </a:ln>
                    <a:effectLst>
                      <a:softEdge rad="112500"/>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D97F22" w:rsidRDefault="004722FA" w:rsidP="004722FA">
      <w:pPr>
        <w:pStyle w:val="afa"/>
        <w:rPr>
          <w:bCs/>
          <w:color w:val="auto"/>
          <w:lang w:val="ro-RO"/>
        </w:rPr>
      </w:pPr>
      <w:r w:rsidRPr="00C64B98">
        <w:rPr>
          <w:sz w:val="24"/>
          <w:szCs w:val="24"/>
          <w:lang w:val="en-US"/>
        </w:rPr>
        <w:t xml:space="preserve">Figura </w:t>
      </w:r>
      <w:r>
        <w:rPr>
          <w:sz w:val="24"/>
          <w:szCs w:val="24"/>
          <w:lang w:val="en-US"/>
        </w:rPr>
        <w:t xml:space="preserve">1 </w:t>
      </w:r>
      <w:r w:rsidRPr="00C64B98">
        <w:rPr>
          <w:lang w:val="en-US"/>
        </w:rPr>
        <w:t>Hematom postoperator.</w:t>
      </w:r>
    </w:p>
    <w:p w:rsidR="004722FA" w:rsidRDefault="004722FA" w:rsidP="004722FA">
      <w:pPr>
        <w:spacing w:line="360" w:lineRule="auto"/>
        <w:ind w:firstLine="708"/>
        <w:jc w:val="both"/>
        <w:rPr>
          <w:lang w:val="ro-RO"/>
        </w:rPr>
      </w:pPr>
      <w:r>
        <w:rPr>
          <w:lang w:val="ro-RO"/>
        </w:rPr>
        <w:lastRenderedPageBreak/>
        <w:t>Aceastea apar drept</w:t>
      </w:r>
      <w:r w:rsidRPr="00AA534D">
        <w:rPr>
          <w:lang w:val="ro-RO"/>
        </w:rPr>
        <w:t xml:space="preserve"> rezultat al unei hemoragii intra- sau postoperatorii în țesuturile moi, în special cele subcutanate, adiacente terenului operator. Probabilitatea și severitatea hemoragiei sunt influențate de starea de sănătate sistemică a pacientului, mărimea lamboului, localizarea </w:t>
      </w:r>
      <w:r>
        <w:rPr>
          <w:lang w:val="ro-RO"/>
        </w:rPr>
        <w:t>interven</w:t>
      </w:r>
      <w:r w:rsidRPr="00AA534D">
        <w:rPr>
          <w:lang w:val="ro-RO"/>
        </w:rPr>
        <w:t xml:space="preserve">ției şi deprinderile manoperilor practice de către medicul implantolog. </w:t>
      </w:r>
    </w:p>
    <w:p w:rsidR="004722FA" w:rsidRPr="00AA534D" w:rsidRDefault="004722FA" w:rsidP="004722FA">
      <w:pPr>
        <w:spacing w:line="360" w:lineRule="auto"/>
        <w:ind w:firstLine="708"/>
        <w:jc w:val="both"/>
        <w:rPr>
          <w:lang w:val="ro-RO"/>
        </w:rPr>
      </w:pPr>
      <w:r w:rsidRPr="00AA534D">
        <w:rPr>
          <w:bCs/>
          <w:iCs/>
          <w:lang w:val="ro-RO"/>
        </w:rPr>
        <w:t xml:space="preserve">Deși acestea sunt asociate cu un risc mai mare de infecție, echimozele și hematoamele nu necesită, în general nici un tratament special. Se pot aplica pe </w:t>
      </w:r>
      <w:r>
        <w:rPr>
          <w:bCs/>
          <w:iCs/>
          <w:lang w:val="ro-RO"/>
        </w:rPr>
        <w:t xml:space="preserve">tegumente </w:t>
      </w:r>
      <w:r w:rsidRPr="00AA534D">
        <w:rPr>
          <w:bCs/>
          <w:iCs/>
          <w:lang w:val="ro-RO"/>
        </w:rPr>
        <w:t xml:space="preserve">diferite </w:t>
      </w:r>
      <w:r>
        <w:rPr>
          <w:bCs/>
          <w:iCs/>
          <w:lang w:val="ro-RO"/>
        </w:rPr>
        <w:t xml:space="preserve">remedii </w:t>
      </w:r>
      <w:r w:rsidRPr="00AA534D">
        <w:rPr>
          <w:bCs/>
          <w:iCs/>
          <w:lang w:val="ro-RO"/>
        </w:rPr>
        <w:t>medicament</w:t>
      </w:r>
      <w:r>
        <w:rPr>
          <w:bCs/>
          <w:iCs/>
          <w:lang w:val="ro-RO"/>
        </w:rPr>
        <w:t>oase</w:t>
      </w:r>
      <w:r w:rsidRPr="00AA534D">
        <w:rPr>
          <w:bCs/>
          <w:iCs/>
          <w:lang w:val="ro-RO"/>
        </w:rPr>
        <w:t xml:space="preserve"> care conțin heparină ce vor ajuta la resorbția mai rapidă a colecțiilor sangvine. Dacă există un hematom recent între os și lamboul mucoperiostal, acesta trebuie înlăturat și efectuată o compresie externă pentru a evita recidivele.</w:t>
      </w:r>
      <w:r>
        <w:rPr>
          <w:bCs/>
          <w:iCs/>
          <w:lang w:val="ro-RO"/>
        </w:rPr>
        <w:t xml:space="preserve"> Este obligatorie informarea pacienților preoperator</w:t>
      </w:r>
      <w:r w:rsidRPr="00AA534D">
        <w:rPr>
          <w:lang w:val="ro-RO"/>
        </w:rPr>
        <w:t xml:space="preserve"> </w:t>
      </w:r>
      <w:r>
        <w:rPr>
          <w:lang w:val="ro-RO"/>
        </w:rPr>
        <w:t xml:space="preserve">despre posibila complicație și o informație amplă </w:t>
      </w:r>
      <w:r w:rsidRPr="00AA534D">
        <w:rPr>
          <w:lang w:val="ro-RO"/>
        </w:rPr>
        <w:t>că ace</w:t>
      </w:r>
      <w:r>
        <w:rPr>
          <w:lang w:val="ro-RO"/>
        </w:rPr>
        <w:t>a</w:t>
      </w:r>
      <w:r w:rsidRPr="00AA534D">
        <w:rPr>
          <w:lang w:val="ro-RO"/>
        </w:rPr>
        <w:t>st</w:t>
      </w:r>
      <w:r>
        <w:rPr>
          <w:lang w:val="ro-RO"/>
        </w:rPr>
        <w:t>ă</w:t>
      </w:r>
      <w:r w:rsidRPr="00AA534D">
        <w:rPr>
          <w:lang w:val="ro-RO"/>
        </w:rPr>
        <w:t xml:space="preserve"> s</w:t>
      </w:r>
      <w:r>
        <w:rPr>
          <w:lang w:val="ro-RO"/>
        </w:rPr>
        <w:t>tare</w:t>
      </w:r>
      <w:r w:rsidRPr="00AA534D">
        <w:rPr>
          <w:lang w:val="ro-RO"/>
        </w:rPr>
        <w:t xml:space="preserve"> nu trebuie să fie îngrijorătoare și că de cele mai dese ori disp</w:t>
      </w:r>
      <w:r>
        <w:rPr>
          <w:lang w:val="ro-RO"/>
        </w:rPr>
        <w:t>a</w:t>
      </w:r>
      <w:r w:rsidRPr="00AA534D">
        <w:rPr>
          <w:lang w:val="ro-RO"/>
        </w:rPr>
        <w:t>re de la sine în 2-3 săptămâni.</w:t>
      </w:r>
    </w:p>
    <w:p w:rsidR="004722FA" w:rsidRPr="00AA534D" w:rsidRDefault="004722FA" w:rsidP="004722FA">
      <w:pPr>
        <w:spacing w:line="360" w:lineRule="auto"/>
        <w:jc w:val="both"/>
        <w:rPr>
          <w:lang w:val="ro-RO"/>
        </w:rPr>
      </w:pPr>
      <w:r w:rsidRPr="00AA534D">
        <w:rPr>
          <w:lang w:val="ro-RO"/>
        </w:rPr>
        <w:t>Contuziile sunt clasificate conform diametrului:</w:t>
      </w:r>
    </w:p>
    <w:p w:rsidR="004722FA" w:rsidRPr="0067219D" w:rsidRDefault="004722FA" w:rsidP="004722FA">
      <w:pPr>
        <w:pStyle w:val="a5"/>
        <w:numPr>
          <w:ilvl w:val="0"/>
          <w:numId w:val="28"/>
        </w:numPr>
        <w:spacing w:line="360" w:lineRule="auto"/>
        <w:jc w:val="both"/>
        <w:rPr>
          <w:lang w:val="ro-RO"/>
        </w:rPr>
      </w:pPr>
      <w:r w:rsidRPr="0067219D">
        <w:rPr>
          <w:lang w:val="ro-RO"/>
        </w:rPr>
        <w:t xml:space="preserve">Peteșii (&lt;2mm) </w:t>
      </w:r>
    </w:p>
    <w:p w:rsidR="004722FA" w:rsidRPr="0067219D" w:rsidRDefault="004722FA" w:rsidP="004722FA">
      <w:pPr>
        <w:pStyle w:val="a5"/>
        <w:numPr>
          <w:ilvl w:val="0"/>
          <w:numId w:val="28"/>
        </w:numPr>
        <w:spacing w:line="360" w:lineRule="auto"/>
        <w:jc w:val="both"/>
        <w:rPr>
          <w:lang w:val="ro-RO"/>
        </w:rPr>
      </w:pPr>
      <w:r w:rsidRPr="0067219D">
        <w:rPr>
          <w:lang w:val="ro-RO"/>
        </w:rPr>
        <w:t>Purpura (2-10mm)</w:t>
      </w:r>
    </w:p>
    <w:p w:rsidR="004722FA" w:rsidRPr="0067219D" w:rsidRDefault="004722FA" w:rsidP="004722FA">
      <w:pPr>
        <w:pStyle w:val="a5"/>
        <w:numPr>
          <w:ilvl w:val="0"/>
          <w:numId w:val="28"/>
        </w:numPr>
        <w:spacing w:line="360" w:lineRule="auto"/>
        <w:jc w:val="both"/>
        <w:rPr>
          <w:lang w:val="ro-RO"/>
        </w:rPr>
      </w:pPr>
      <w:r w:rsidRPr="0067219D">
        <w:rPr>
          <w:lang w:val="ro-RO"/>
        </w:rPr>
        <w:t>Echimoza (&gt;10 mm)</w:t>
      </w:r>
    </w:p>
    <w:p w:rsidR="004722FA" w:rsidRPr="00D97F22" w:rsidRDefault="004722FA" w:rsidP="004722FA">
      <w:pPr>
        <w:pStyle w:val="a5"/>
        <w:numPr>
          <w:ilvl w:val="0"/>
          <w:numId w:val="28"/>
        </w:numPr>
        <w:spacing w:after="0" w:line="360" w:lineRule="auto"/>
        <w:jc w:val="both"/>
        <w:rPr>
          <w:lang w:val="ro-RO"/>
        </w:rPr>
      </w:pPr>
      <w:r w:rsidRPr="0067219D">
        <w:rPr>
          <w:lang w:val="ro-RO"/>
        </w:rPr>
        <w:t>Hematom local sau difuz</w:t>
      </w:r>
    </w:p>
    <w:p w:rsidR="004722FA" w:rsidRPr="0067219D" w:rsidRDefault="004722FA" w:rsidP="004722FA">
      <w:pPr>
        <w:pStyle w:val="a5"/>
        <w:spacing w:after="0" w:line="360" w:lineRule="auto"/>
        <w:jc w:val="both"/>
        <w:rPr>
          <w:lang w:val="ro-RO"/>
        </w:rPr>
      </w:pPr>
    </w:p>
    <w:p w:rsidR="004722FA" w:rsidRPr="00D97F22" w:rsidRDefault="004722FA" w:rsidP="004722FA">
      <w:pPr>
        <w:spacing w:line="360" w:lineRule="auto"/>
        <w:jc w:val="both"/>
        <w:rPr>
          <w:lang w:val="ro-RO"/>
        </w:rPr>
      </w:pPr>
      <w:r w:rsidRPr="00D97F22">
        <w:rPr>
          <w:b/>
          <w:bCs/>
          <w:iCs/>
          <w:lang w:val="ro-RO"/>
        </w:rPr>
        <w:t xml:space="preserve">Edem </w:t>
      </w:r>
    </w:p>
    <w:p w:rsidR="004722FA" w:rsidRPr="00C64B98" w:rsidRDefault="004722FA" w:rsidP="004722FA">
      <w:pPr>
        <w:spacing w:line="360" w:lineRule="auto"/>
        <w:jc w:val="both"/>
        <w:rPr>
          <w:bCs/>
          <w:iCs/>
          <w:lang w:val="en-US"/>
        </w:rPr>
      </w:pPr>
      <w:r w:rsidRPr="00C64B98">
        <w:rPr>
          <w:bCs/>
          <w:iCs/>
          <w:lang w:val="en-US"/>
        </w:rPr>
        <w:tab/>
        <w:t xml:space="preserve">Edemul postoperator </w:t>
      </w:r>
      <w:r>
        <w:rPr>
          <w:bCs/>
          <w:iCs/>
          <w:lang w:val="en-US"/>
        </w:rPr>
        <w:t xml:space="preserve">(fig. 2) </w:t>
      </w:r>
      <w:r w:rsidRPr="00C64B98">
        <w:rPr>
          <w:bCs/>
          <w:iCs/>
          <w:lang w:val="en-US"/>
        </w:rPr>
        <w:t xml:space="preserve">se atestă începând cu 24 de ore după intervenția chirurgicală. Este cauzat de tehnicile chirurgicale masive cu un timp operator îndelungat, utilizarea lambourilor mari. Edemul duce la trismus, igienizarea proastă a cavității orale și desigur la discomfortul pacientului. În majoritatea cazurilor dispare peste 4-5 zile fără tratament specific. </w:t>
      </w:r>
    </w:p>
    <w:p w:rsidR="004722FA" w:rsidRPr="00C64B98" w:rsidRDefault="004722FA" w:rsidP="004722FA">
      <w:pPr>
        <w:keepNext/>
        <w:spacing w:line="360" w:lineRule="auto"/>
        <w:jc w:val="center"/>
        <w:rPr>
          <w:lang w:val="en-US"/>
        </w:rPr>
      </w:pPr>
      <w:r w:rsidRPr="00CE4BE9">
        <w:rPr>
          <w:noProof/>
        </w:rPr>
        <w:drawing>
          <wp:inline distT="0" distB="0" distL="0" distR="0">
            <wp:extent cx="2450383" cy="2160000"/>
            <wp:effectExtent l="0" t="0" r="7620" b="0"/>
            <wp:docPr id="337" name="Picture 337" descr="C:\Users\maste\Desktop\1.03.17\toți pacienții pentru teza 21017\Pacienti final Miunhen\A diverse\Complicatii hematom\20160217_15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1.03.17\toți pacienții pentru teza 21017\Pacienti final Miunhen\A diverse\Complicatii hematom\20160217_153050.jpg"/>
                    <pic:cNvPicPr>
                      <a:picLocks noChangeAspect="1" noChangeArrowheads="1"/>
                    </pic:cNvPicPr>
                  </pic:nvPicPr>
                  <pic:blipFill rotWithShape="1">
                    <a:blip r:embed="rId4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0100" t="3610" r="22273" b="6097"/>
                    <a:stretch/>
                  </pic:blipFill>
                  <pic:spPr bwMode="auto">
                    <a:xfrm>
                      <a:off x="0" y="0"/>
                      <a:ext cx="2450383" cy="21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Cs/>
          <w:iCs/>
          <w:lang w:val="en-US"/>
        </w:rPr>
        <w:t xml:space="preserve"> </w:t>
      </w:r>
      <w:r w:rsidRPr="004741F0">
        <w:rPr>
          <w:noProof/>
        </w:rPr>
        <w:drawing>
          <wp:inline distT="0" distB="0" distL="0" distR="0">
            <wp:extent cx="3018560" cy="2160000"/>
            <wp:effectExtent l="0" t="0" r="0" b="0"/>
            <wp:docPr id="338" name="Picture 338" descr="C:\Users\maste\Desktop\1.03.17\toți pacienții pentru teza 21017\Pacienti final Miunhen\A diverse\Complicatii hematom\20160217_15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1.03.17\toți pacienții pentru teza 21017\Pacienti final Miunhen\A diverse\Complicatii hematom\20160217_153207.jpg"/>
                    <pic:cNvPicPr>
                      <a:picLocks noChangeAspect="1" noChangeArrowheads="1"/>
                    </pic:cNvPicPr>
                  </pic:nvPicPr>
                  <pic:blipFill rotWithShape="1">
                    <a:blip r:embed="rId4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379"/>
                    <a:stretch/>
                  </pic:blipFill>
                  <pic:spPr bwMode="auto">
                    <a:xfrm>
                      <a:off x="0" y="0"/>
                      <a:ext cx="3018560" cy="21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C64B98" w:rsidRDefault="004722FA" w:rsidP="004722FA">
      <w:pPr>
        <w:pStyle w:val="afa"/>
        <w:jc w:val="center"/>
        <w:rPr>
          <w:bCs/>
          <w:iCs w:val="0"/>
          <w:lang w:val="en-US"/>
        </w:rPr>
      </w:pPr>
      <w:r w:rsidRPr="00C64B98">
        <w:rPr>
          <w:lang w:val="en-US"/>
        </w:rPr>
        <w:t xml:space="preserve">Figura </w:t>
      </w:r>
      <w:r>
        <w:rPr>
          <w:lang w:val="en-US"/>
        </w:rPr>
        <w:t>2 Edem postoperator</w:t>
      </w:r>
    </w:p>
    <w:p w:rsidR="004722FA" w:rsidRPr="00C64B98" w:rsidRDefault="004722FA" w:rsidP="004722FA">
      <w:pPr>
        <w:spacing w:line="360" w:lineRule="auto"/>
        <w:ind w:firstLine="720"/>
        <w:rPr>
          <w:bCs/>
          <w:iCs/>
          <w:lang w:val="en-US"/>
        </w:rPr>
      </w:pPr>
      <w:r w:rsidRPr="00C64B98">
        <w:rPr>
          <w:bCs/>
          <w:iCs/>
          <w:lang w:val="en-US"/>
        </w:rPr>
        <w:t>În această perioadă de timp sunt necesare băițe a cavității bucale cu soluții antiseptice.</w:t>
      </w:r>
    </w:p>
    <w:p w:rsidR="004722FA" w:rsidRPr="00B02167" w:rsidRDefault="004722FA" w:rsidP="004722FA">
      <w:pPr>
        <w:spacing w:line="360" w:lineRule="auto"/>
        <w:rPr>
          <w:bCs/>
          <w:iCs/>
          <w:lang w:val="ro-RO"/>
        </w:rPr>
      </w:pPr>
    </w:p>
    <w:p w:rsidR="004722FA" w:rsidRPr="00B02167" w:rsidRDefault="004722FA" w:rsidP="004722FA">
      <w:pPr>
        <w:spacing w:line="360" w:lineRule="auto"/>
        <w:jc w:val="both"/>
        <w:rPr>
          <w:b/>
          <w:lang w:val="ro-RO"/>
        </w:rPr>
      </w:pPr>
      <w:r w:rsidRPr="00B02167">
        <w:rPr>
          <w:b/>
          <w:lang w:val="ro-RO"/>
        </w:rPr>
        <w:lastRenderedPageBreak/>
        <w:t>Plăgi ale țesuturilor moi</w:t>
      </w:r>
    </w:p>
    <w:p w:rsidR="004722FA" w:rsidRDefault="004722FA" w:rsidP="004722FA">
      <w:pPr>
        <w:spacing w:line="360" w:lineRule="auto"/>
        <w:ind w:firstLine="720"/>
        <w:jc w:val="both"/>
        <w:rPr>
          <w:lang w:val="ro-RO"/>
        </w:rPr>
      </w:pPr>
      <w:r w:rsidRPr="00AA534D">
        <w:rPr>
          <w:lang w:val="ro-RO"/>
        </w:rPr>
        <w:t xml:space="preserve">În timpul forării neoalveolei se pot produce accidente prin alunecarea frezelor de forare în țesuturile moi adiacente (mucoasei jugale, a limbii, planșeului cavității bucale), prin perforarea corticalelor osoase până la atingerea mucoasei bucale, prin delacerarea mucoasei în timpul decolării lambourilor muco-periostale. De cele mai dese ori accest accident se întâmplă la perforarea corticalei linguale a mandibulei care se poate asocia și cu lezarea arterelor din vecinătate. </w:t>
      </w:r>
    </w:p>
    <w:p w:rsidR="004722FA" w:rsidRPr="00AA534D" w:rsidRDefault="004722FA" w:rsidP="004722FA">
      <w:pPr>
        <w:spacing w:line="360" w:lineRule="auto"/>
        <w:jc w:val="both"/>
        <w:rPr>
          <w:lang w:val="ro-RO"/>
        </w:rPr>
      </w:pPr>
    </w:p>
    <w:p w:rsidR="004722FA" w:rsidRPr="00B02167" w:rsidRDefault="004722FA" w:rsidP="004722FA">
      <w:pPr>
        <w:spacing w:line="360" w:lineRule="auto"/>
        <w:jc w:val="both"/>
        <w:rPr>
          <w:b/>
          <w:lang w:val="ro-RO" w:eastAsia="ro-RO"/>
        </w:rPr>
      </w:pPr>
      <w:r w:rsidRPr="00C64B98">
        <w:rPr>
          <w:b/>
          <w:bCs/>
          <w:lang w:val="en-US" w:eastAsia="ro-RO"/>
        </w:rPr>
        <w:t>Emfizem cervico-facial</w:t>
      </w:r>
    </w:p>
    <w:p w:rsidR="004722FA" w:rsidRPr="00AA534D" w:rsidRDefault="004722FA" w:rsidP="004722FA">
      <w:pPr>
        <w:spacing w:line="360" w:lineRule="auto"/>
        <w:ind w:firstLine="720"/>
        <w:jc w:val="both"/>
        <w:rPr>
          <w:lang w:val="ro-RO" w:eastAsia="ro-RO"/>
        </w:rPr>
      </w:pPr>
      <w:r w:rsidRPr="00C64B98">
        <w:rPr>
          <w:lang w:val="en-US" w:eastAsia="ro-RO"/>
        </w:rPr>
        <w:t>Apare în cazul utilizării turbinei la prepararea osului, procedeu total contraindicat, sau ca urmare a strănutului, suflatului nasului sau irigațiilor cu apă oxigenată.</w:t>
      </w:r>
    </w:p>
    <w:p w:rsidR="004722FA" w:rsidRPr="00AA534D" w:rsidRDefault="004722FA" w:rsidP="004722FA">
      <w:pPr>
        <w:spacing w:line="360" w:lineRule="auto"/>
        <w:ind w:firstLine="720"/>
        <w:jc w:val="both"/>
        <w:rPr>
          <w:lang w:val="ro-RO" w:eastAsia="ro-RO"/>
        </w:rPr>
      </w:pPr>
      <w:r w:rsidRPr="00C64B98">
        <w:rPr>
          <w:lang w:val="en-US" w:eastAsia="ro-RO"/>
        </w:rPr>
        <w:t>Clinic apare brusc o tumefacție nedureroasă la nivelul căreia se percep crepitații; emfizemul se poate extinde de la față spre gât, sau chiar spre torace (situație cu totul excepțională).</w:t>
      </w:r>
    </w:p>
    <w:p w:rsidR="004722FA" w:rsidRPr="00AA534D" w:rsidRDefault="004722FA" w:rsidP="004722FA">
      <w:pPr>
        <w:spacing w:line="360" w:lineRule="auto"/>
        <w:ind w:firstLine="720"/>
        <w:jc w:val="both"/>
        <w:rPr>
          <w:lang w:val="ro-RO" w:eastAsia="ro-RO"/>
        </w:rPr>
      </w:pPr>
      <w:r w:rsidRPr="00C64B98">
        <w:rPr>
          <w:lang w:val="en-US" w:eastAsia="ro-RO"/>
        </w:rPr>
        <w:t>Se recomandă pacientului pansament compresiv la nivelul tumefacției.</w:t>
      </w:r>
    </w:p>
    <w:p w:rsidR="004722FA" w:rsidRDefault="004722FA" w:rsidP="004722FA">
      <w:pPr>
        <w:spacing w:line="360" w:lineRule="auto"/>
        <w:ind w:firstLine="720"/>
        <w:jc w:val="both"/>
        <w:rPr>
          <w:lang w:val="ro-RO" w:eastAsia="ro-RO"/>
        </w:rPr>
      </w:pPr>
      <w:r w:rsidRPr="00AA534D">
        <w:rPr>
          <w:lang w:val="ro-RO" w:eastAsia="ro-RO"/>
        </w:rPr>
        <w:t>Prevenirea apariției efizemului se realizează prin: evitarea folosirii turbinei (care este oricum contraindicată); evitarea irigațiilor cu apă oxigenată; sutura etanșă a lambourilor; instruirea pacientului în evitarea creșterii presiunii intrabucale câteva zile după intervenție prin evitarea s</w:t>
      </w:r>
      <w:r>
        <w:rPr>
          <w:lang w:val="ro-RO" w:eastAsia="ro-RO"/>
        </w:rPr>
        <w:t>trănutului, suflatului nasului.</w:t>
      </w:r>
    </w:p>
    <w:p w:rsidR="004722FA" w:rsidRDefault="004722FA" w:rsidP="004722FA">
      <w:pPr>
        <w:spacing w:line="360" w:lineRule="auto"/>
        <w:jc w:val="both"/>
        <w:rPr>
          <w:lang w:val="ro-RO" w:eastAsia="ro-RO"/>
        </w:rPr>
      </w:pPr>
    </w:p>
    <w:p w:rsidR="004722FA" w:rsidRPr="001750AA" w:rsidRDefault="004722FA" w:rsidP="004722FA">
      <w:pPr>
        <w:spacing w:line="360" w:lineRule="auto"/>
        <w:jc w:val="both"/>
        <w:rPr>
          <w:lang w:val="ro-RO" w:eastAsia="ro-RO"/>
        </w:rPr>
      </w:pPr>
    </w:p>
    <w:p w:rsidR="004722FA" w:rsidRPr="00AA534D" w:rsidRDefault="004722FA" w:rsidP="004722FA">
      <w:pPr>
        <w:spacing w:line="360" w:lineRule="auto"/>
        <w:jc w:val="both"/>
        <w:rPr>
          <w:color w:val="000000" w:themeColor="text1"/>
          <w:sz w:val="28"/>
          <w:szCs w:val="28"/>
          <w:lang w:val="ro-RO"/>
        </w:rPr>
      </w:pPr>
      <w:r w:rsidRPr="00AA534D">
        <w:rPr>
          <w:b/>
          <w:color w:val="000000" w:themeColor="text1"/>
          <w:sz w:val="28"/>
          <w:szCs w:val="28"/>
          <w:lang w:val="ro-RO"/>
        </w:rPr>
        <w:t>Leziuni osoase</w:t>
      </w:r>
      <w:r w:rsidRPr="00AA534D">
        <w:rPr>
          <w:color w:val="000000" w:themeColor="text1"/>
          <w:sz w:val="28"/>
          <w:szCs w:val="28"/>
          <w:lang w:val="ro-RO"/>
        </w:rPr>
        <w:t xml:space="preserve"> </w:t>
      </w:r>
    </w:p>
    <w:p w:rsidR="004722FA" w:rsidRPr="00B02167" w:rsidRDefault="004722FA" w:rsidP="004722FA">
      <w:pPr>
        <w:spacing w:line="360" w:lineRule="auto"/>
        <w:jc w:val="both"/>
        <w:rPr>
          <w:b/>
          <w:lang w:val="ro-RO"/>
        </w:rPr>
      </w:pPr>
      <w:r w:rsidRPr="00B02167">
        <w:rPr>
          <w:b/>
          <w:bCs/>
          <w:lang w:val="ro-RO"/>
        </w:rPr>
        <w:t xml:space="preserve">Perforarea planșeului sinusal </w:t>
      </w:r>
    </w:p>
    <w:p w:rsidR="004722FA" w:rsidRDefault="004722FA" w:rsidP="004722FA">
      <w:pPr>
        <w:spacing w:line="360" w:lineRule="auto"/>
        <w:ind w:firstLine="720"/>
        <w:jc w:val="both"/>
        <w:rPr>
          <w:lang w:val="ro-RO"/>
        </w:rPr>
      </w:pPr>
      <w:r w:rsidRPr="00AA534D">
        <w:rPr>
          <w:lang w:val="ro-RO"/>
        </w:rPr>
        <w:t>Această complicație este cauzată de cele mai dese ori cu frezele de forar</w:t>
      </w:r>
      <w:r>
        <w:rPr>
          <w:lang w:val="ro-RO"/>
        </w:rPr>
        <w:t>e în urma planificării incorecte</w:t>
      </w:r>
      <w:r w:rsidRPr="00AA534D">
        <w:rPr>
          <w:lang w:val="ro-RO"/>
        </w:rPr>
        <w:t xml:space="preserve"> a tratamentului sau tehnica incorectă. Este foarte important să se efectueze o radiografie cu pinuri de paralelism după prima forare. În caz că se atestă o perforație, nu se consideră a fi o complicație severă pentru că frezele au în general</w:t>
      </w:r>
      <w:r>
        <w:rPr>
          <w:lang w:val="ro-RO"/>
        </w:rPr>
        <w:t xml:space="preserve"> 2 mm în diametru și mai puțin.</w:t>
      </w:r>
    </w:p>
    <w:p w:rsidR="004722FA" w:rsidRDefault="004722FA" w:rsidP="004722FA">
      <w:pPr>
        <w:spacing w:line="360" w:lineRule="auto"/>
        <w:ind w:firstLine="720"/>
        <w:jc w:val="both"/>
        <w:rPr>
          <w:lang w:val="ro-RO"/>
        </w:rPr>
      </w:pPr>
      <w:r>
        <w:rPr>
          <w:lang w:val="ro-RO"/>
        </w:rPr>
        <w:t>Procedura poate fi continuă</w:t>
      </w:r>
      <w:r w:rsidRPr="00AA534D">
        <w:rPr>
          <w:lang w:val="ro-RO"/>
        </w:rPr>
        <w:t xml:space="preserve"> dacă nu se perforează planșeul sinusal cu următoarele freze de diametru mai mare. În cazul în care perforarea planșeului s-a realizat cu freze cu diametru mai mare este recomandat să se anuleze procedura, să se obțină închiderea primară a plăgii, apoi să se reîncerce implantarea peste 3-4 luni.</w:t>
      </w:r>
    </w:p>
    <w:p w:rsidR="004722FA" w:rsidRPr="00AA534D" w:rsidRDefault="004722FA" w:rsidP="004722FA">
      <w:pPr>
        <w:spacing w:line="360" w:lineRule="auto"/>
        <w:ind w:firstLine="720"/>
        <w:jc w:val="both"/>
        <w:rPr>
          <w:lang w:val="ro-RO"/>
        </w:rPr>
      </w:pPr>
    </w:p>
    <w:p w:rsidR="004722FA" w:rsidRPr="00B02167" w:rsidRDefault="004722FA" w:rsidP="004722FA">
      <w:pPr>
        <w:spacing w:line="360" w:lineRule="auto"/>
        <w:jc w:val="both"/>
        <w:rPr>
          <w:b/>
          <w:lang w:val="ro-RO"/>
        </w:rPr>
      </w:pPr>
      <w:r w:rsidRPr="00B02167">
        <w:rPr>
          <w:b/>
          <w:bCs/>
          <w:lang w:val="ro-RO"/>
        </w:rPr>
        <w:t xml:space="preserve">Perforarea planșeului </w:t>
      </w:r>
      <w:r w:rsidRPr="00B02167">
        <w:rPr>
          <w:b/>
          <w:lang w:val="ro-RO"/>
        </w:rPr>
        <w:t xml:space="preserve">cavităţii nazale </w:t>
      </w:r>
    </w:p>
    <w:p w:rsidR="004722FA" w:rsidRPr="00AA534D" w:rsidRDefault="004722FA" w:rsidP="004722FA">
      <w:pPr>
        <w:spacing w:line="360" w:lineRule="auto"/>
        <w:ind w:firstLine="720"/>
        <w:jc w:val="both"/>
        <w:rPr>
          <w:lang w:val="ro-RO"/>
        </w:rPr>
      </w:pPr>
      <w:r w:rsidRPr="00AA534D">
        <w:rPr>
          <w:lang w:val="ro-RO"/>
        </w:rPr>
        <w:lastRenderedPageBreak/>
        <w:t xml:space="preserve">Planificarea inadecvată a tratamentului implantar în regiunea maxilară anterioară poate duce la perforarea planșeului nazal, în caz că osul alveolar este deficient în înălțime. </w:t>
      </w:r>
      <w:r>
        <w:rPr>
          <w:lang w:val="ro-RO"/>
        </w:rPr>
        <w:t>Când</w:t>
      </w:r>
      <w:r w:rsidRPr="00AA534D">
        <w:rPr>
          <w:lang w:val="ro-RO"/>
        </w:rPr>
        <w:t xml:space="preserve"> este o perforație minoră, simptomele clinice nu sunt evidente, pot exista hemoragii (la lezarea arterelor din această regiune), edem și durere. </w:t>
      </w:r>
    </w:p>
    <w:p w:rsidR="004722FA" w:rsidRDefault="004722FA" w:rsidP="004722FA">
      <w:pPr>
        <w:spacing w:line="360" w:lineRule="auto"/>
        <w:ind w:firstLine="720"/>
        <w:jc w:val="both"/>
        <w:rPr>
          <w:lang w:val="ro-RO"/>
        </w:rPr>
      </w:pPr>
      <w:r w:rsidRPr="00AA534D">
        <w:rPr>
          <w:lang w:val="ro-RO"/>
        </w:rPr>
        <w:t>Studiile realizate de Branemark au relevat că la perforarea accidentală minoră a planșeului nazal nu există complicații secundare, atâta timp cât implantul are o stabilitate primară bună.</w:t>
      </w:r>
      <w:r>
        <w:rPr>
          <w:lang w:val="ro-RO"/>
        </w:rPr>
        <w:t xml:space="preserve"> [3]</w:t>
      </w:r>
    </w:p>
    <w:p w:rsidR="004722FA" w:rsidRPr="00E04E86" w:rsidRDefault="004722FA" w:rsidP="004722FA">
      <w:pPr>
        <w:spacing w:line="360" w:lineRule="auto"/>
        <w:ind w:firstLine="720"/>
        <w:jc w:val="both"/>
        <w:rPr>
          <w:lang w:val="ro-RO"/>
        </w:rPr>
      </w:pPr>
    </w:p>
    <w:p w:rsidR="004722FA" w:rsidRPr="00E04E86" w:rsidRDefault="004722FA" w:rsidP="004722FA">
      <w:pPr>
        <w:spacing w:line="360" w:lineRule="auto"/>
        <w:jc w:val="both"/>
        <w:rPr>
          <w:b/>
          <w:lang w:val="ro-RO"/>
        </w:rPr>
      </w:pPr>
      <w:r w:rsidRPr="00E04E86">
        <w:rPr>
          <w:b/>
          <w:lang w:val="ro-RO"/>
        </w:rPr>
        <w:t xml:space="preserve">Perforarea canalului mandibular </w:t>
      </w:r>
    </w:p>
    <w:p w:rsidR="004722FA" w:rsidRPr="00C64B98" w:rsidRDefault="004722FA" w:rsidP="004722FA">
      <w:pPr>
        <w:spacing w:line="360" w:lineRule="auto"/>
        <w:ind w:firstLine="708"/>
        <w:jc w:val="both"/>
        <w:rPr>
          <w:lang w:val="en-US"/>
        </w:rPr>
      </w:pPr>
      <w:r w:rsidRPr="00C64B98">
        <w:rPr>
          <w:lang w:val="en-US"/>
        </w:rPr>
        <w:t>Evitarea perforări</w:t>
      </w:r>
      <w:r>
        <w:rPr>
          <w:lang w:val="en-US"/>
        </w:rPr>
        <w:t>i canalului mandibular, necesită</w:t>
      </w:r>
      <w:r w:rsidRPr="00C64B98">
        <w:rPr>
          <w:lang w:val="en-US"/>
        </w:rPr>
        <w:t xml:space="preserve"> respectarea reperului chirurgical de 2</w:t>
      </w:r>
      <w:r>
        <w:rPr>
          <w:lang w:val="en-US"/>
        </w:rPr>
        <w:t xml:space="preserve"> </w:t>
      </w:r>
      <w:r w:rsidRPr="00C64B98">
        <w:rPr>
          <w:lang w:val="en-US"/>
        </w:rPr>
        <w:t xml:space="preserve">mm superior </w:t>
      </w:r>
      <w:r>
        <w:rPr>
          <w:lang w:val="en-US"/>
        </w:rPr>
        <w:t>acestuia. O apreciere cît mai exactă a poziției acestuia, se realizează</w:t>
      </w:r>
      <w:r w:rsidRPr="00C64B98">
        <w:rPr>
          <w:lang w:val="en-US"/>
        </w:rPr>
        <w:t xml:space="preserve"> prin examenul radiologic: în urma radiografiei retroalveolare gaura mentonieră apare doar în 50% cazuri. OPG-ul prezintă o rată de mărire neuniformă </w:t>
      </w:r>
      <w:r>
        <w:rPr>
          <w:lang w:val="en-US"/>
        </w:rPr>
        <w:t>de până la 55%. Gaura mentonieră apare întotdeauna, însă</w:t>
      </w:r>
      <w:r w:rsidRPr="00C64B98">
        <w:rPr>
          <w:lang w:val="en-US"/>
        </w:rPr>
        <w:t xml:space="preserve"> doar în 28% cazuri arată poziția ei corectă. Corticala superioară a canalului mandibular nu apare mereu pe ace</w:t>
      </w:r>
      <w:r>
        <w:rPr>
          <w:lang w:val="en-US"/>
        </w:rPr>
        <w:t>a</w:t>
      </w:r>
      <w:r w:rsidRPr="00C64B98">
        <w:rPr>
          <w:lang w:val="en-US"/>
        </w:rPr>
        <w:t>stă imagine radiologică.</w:t>
      </w:r>
    </w:p>
    <w:p w:rsidR="004722FA" w:rsidRPr="00C64B98" w:rsidRDefault="004722FA" w:rsidP="004722FA">
      <w:pPr>
        <w:spacing w:line="360" w:lineRule="auto"/>
        <w:ind w:firstLine="708"/>
        <w:jc w:val="both"/>
        <w:rPr>
          <w:lang w:val="en-US"/>
        </w:rPr>
      </w:pPr>
      <w:r w:rsidRPr="00C64B98">
        <w:rPr>
          <w:lang w:val="en-US"/>
        </w:rPr>
        <w:t>CBCT-ul la momentul actual este un</w:t>
      </w:r>
      <w:r>
        <w:rPr>
          <w:lang w:val="en-US"/>
        </w:rPr>
        <w:t xml:space="preserve"> instrument de diagnostic îmbunătă</w:t>
      </w:r>
      <w:r w:rsidRPr="00C64B98">
        <w:rPr>
          <w:lang w:val="en-US"/>
        </w:rPr>
        <w:t xml:space="preserve">țit, însă deseori nu </w:t>
      </w:r>
      <w:r>
        <w:rPr>
          <w:lang w:val="en-US"/>
        </w:rPr>
        <w:t>evidențiază corticala superioară</w:t>
      </w:r>
      <w:r w:rsidRPr="00C64B98">
        <w:rPr>
          <w:lang w:val="en-US"/>
        </w:rPr>
        <w:t xml:space="preserve"> a canalului în regiunea molarului de 6 ani, sau înclinarea exactă care trebuie dată implantului față de corticalele osoase.</w:t>
      </w:r>
    </w:p>
    <w:p w:rsidR="004722FA" w:rsidRPr="00C64B98" w:rsidRDefault="004722FA" w:rsidP="004722FA">
      <w:pPr>
        <w:spacing w:line="360" w:lineRule="auto"/>
        <w:ind w:firstLine="708"/>
        <w:jc w:val="both"/>
        <w:rPr>
          <w:lang w:val="en-US"/>
        </w:rPr>
      </w:pPr>
      <w:r>
        <w:rPr>
          <w:lang w:val="en-US"/>
        </w:rPr>
        <w:t>DentaScan-ul, este o metodă modernă. Se pot asocia și</w:t>
      </w:r>
      <w:r w:rsidRPr="00C64B98">
        <w:rPr>
          <w:lang w:val="en-US"/>
        </w:rPr>
        <w:t xml:space="preserve"> sistemele de modelare asistată de ordinator a</w:t>
      </w:r>
      <w:r w:rsidRPr="00C64B98">
        <w:rPr>
          <w:rStyle w:val="apple-converted-space"/>
          <w:rFonts w:eastAsia="Arial Narrow"/>
          <w:lang w:val="en-US"/>
        </w:rPr>
        <w:t> </w:t>
      </w:r>
      <w:r w:rsidRPr="00C64B98">
        <w:rPr>
          <w:lang w:val="en-US"/>
        </w:rPr>
        <w:t>imaginilor scanate și prin suprapunerea acestora, obținerea modelului în plastic a formațiunii anatomice [4].</w:t>
      </w:r>
    </w:p>
    <w:p w:rsidR="004722FA" w:rsidRPr="00C64B98" w:rsidRDefault="004722FA" w:rsidP="004722FA">
      <w:pPr>
        <w:spacing w:line="360" w:lineRule="auto"/>
        <w:jc w:val="both"/>
        <w:rPr>
          <w:bCs/>
          <w:lang w:val="en-US"/>
        </w:rPr>
      </w:pPr>
      <w:r>
        <w:rPr>
          <w:lang w:val="en-US"/>
        </w:rPr>
        <w:t xml:space="preserve">  </w:t>
      </w:r>
      <w:r w:rsidRPr="00C64B98">
        <w:rPr>
          <w:lang w:val="en-US"/>
        </w:rPr>
        <w:t xml:space="preserve">Misch, în anul 1980, a stabilit o zonă de siguranță pe radiografiile panoramice, pentru inserția </w:t>
      </w:r>
      <w:r>
        <w:rPr>
          <w:lang w:val="en-US"/>
        </w:rPr>
        <w:t>implanturi</w:t>
      </w:r>
      <w:r w:rsidRPr="00C64B98">
        <w:rPr>
          <w:lang w:val="en-US"/>
        </w:rPr>
        <w:t>lor la mandibulă, evaluarea a fost confirmată în 1989</w:t>
      </w:r>
      <w:r w:rsidRPr="00C64B98">
        <w:rPr>
          <w:bCs/>
          <w:lang w:val="en-US"/>
        </w:rPr>
        <w:t>. [5]</w:t>
      </w:r>
    </w:p>
    <w:p w:rsidR="004722FA" w:rsidRPr="00C64B98" w:rsidRDefault="004722FA" w:rsidP="004722FA">
      <w:pPr>
        <w:spacing w:line="360" w:lineRule="auto"/>
        <w:ind w:firstLine="708"/>
        <w:jc w:val="both"/>
        <w:rPr>
          <w:lang w:val="en-US"/>
        </w:rPr>
      </w:pPr>
      <w:r>
        <w:rPr>
          <w:bCs/>
          <w:lang w:val="en-US"/>
        </w:rPr>
        <w:t>Această zonă</w:t>
      </w:r>
      <w:r w:rsidRPr="00C64B98">
        <w:rPr>
          <w:bCs/>
          <w:lang w:val="en-US"/>
        </w:rPr>
        <w:t xml:space="preserve"> de siguranță</w:t>
      </w:r>
      <w:r w:rsidRPr="00C64B98">
        <w:rPr>
          <w:rStyle w:val="apple-converted-space"/>
          <w:rFonts w:eastAsia="Arial Narrow"/>
          <w:lang w:val="en-US"/>
        </w:rPr>
        <w:t> s-a</w:t>
      </w:r>
      <w:r w:rsidRPr="00C64B98">
        <w:rPr>
          <w:lang w:val="en-US"/>
        </w:rPr>
        <w:t xml:space="preserve"> definit a fi o</w:t>
      </w:r>
      <w:r w:rsidRPr="00C64B98">
        <w:rPr>
          <w:bCs/>
          <w:lang w:val="en-US"/>
        </w:rPr>
        <w:t xml:space="preserve"> regiune în os care poate sprijini în siguranță </w:t>
      </w:r>
      <w:r>
        <w:rPr>
          <w:bCs/>
          <w:lang w:val="en-US"/>
        </w:rPr>
        <w:t>implanturi</w:t>
      </w:r>
      <w:r w:rsidRPr="00C64B98">
        <w:rPr>
          <w:bCs/>
          <w:lang w:val="en-US"/>
        </w:rPr>
        <w:t>le, fără riscul presării pachetului vasculo-nervos alveolar inferior</w:t>
      </w:r>
      <w:r w:rsidRPr="00C64B98">
        <w:rPr>
          <w:lang w:val="en-US"/>
        </w:rPr>
        <w:t>.</w:t>
      </w:r>
    </w:p>
    <w:p w:rsidR="004722FA" w:rsidRPr="00C64B98" w:rsidRDefault="004722FA" w:rsidP="004722FA">
      <w:pPr>
        <w:spacing w:line="360" w:lineRule="auto"/>
        <w:ind w:firstLine="708"/>
        <w:jc w:val="both"/>
        <w:rPr>
          <w:lang w:val="en-US"/>
        </w:rPr>
      </w:pPr>
      <w:r w:rsidRPr="00C64B98">
        <w:rPr>
          <w:lang w:val="en-US"/>
        </w:rPr>
        <w:t xml:space="preserve"> Se determină astfel:</w:t>
      </w:r>
      <w:r w:rsidRPr="00C64B98">
        <w:rPr>
          <w:rStyle w:val="apple-converted-space"/>
          <w:rFonts w:eastAsia="Arial Narrow"/>
          <w:lang w:val="en-US"/>
        </w:rPr>
        <w:t> </w:t>
      </w:r>
      <w:r w:rsidRPr="00C64B98">
        <w:rPr>
          <w:lang w:val="en-US"/>
        </w:rPr>
        <w:t xml:space="preserve">se trasează linia A, paralelă cu planul de ocluzie în regiunea posterioară, la nivelul coamei crestei </w:t>
      </w:r>
      <w:r>
        <w:rPr>
          <w:lang w:val="en-US"/>
        </w:rPr>
        <w:t>alveolare, în punctul ei cel</w:t>
      </w:r>
      <w:r w:rsidRPr="00C64B98">
        <w:rPr>
          <w:lang w:val="en-US"/>
        </w:rPr>
        <w:t xml:space="preserve"> inferior. Apoi se trasează linia B la partea superioară a foramenului mentonier, paralel cu linia A, linia C unește liniile A și B în dreptul găurii mentoniere. </w:t>
      </w:r>
      <w:r w:rsidRPr="00C64B98">
        <w:rPr>
          <w:bCs/>
          <w:lang w:val="en-US"/>
        </w:rPr>
        <w:t>Cea mai frecventă poziție a canalului mandibular este la 2 mm sau mai mult sub linia B</w:t>
      </w:r>
      <w:r w:rsidRPr="00C64B98">
        <w:rPr>
          <w:lang w:val="en-US"/>
        </w:rPr>
        <w:t>, ceea ce oferă o zonă suplimentară de siguranță, care este de obicei mai mare de 2 mm. </w:t>
      </w:r>
    </w:p>
    <w:p w:rsidR="004722FA" w:rsidRPr="00C64B98" w:rsidRDefault="004722FA" w:rsidP="004722FA">
      <w:pPr>
        <w:spacing w:line="360" w:lineRule="auto"/>
        <w:jc w:val="both"/>
        <w:rPr>
          <w:lang w:val="en-US"/>
        </w:rPr>
      </w:pPr>
      <w:r w:rsidRPr="00AA534D">
        <w:rPr>
          <w:lang w:val="ro-RO"/>
        </w:rPr>
        <w:tab/>
      </w:r>
      <w:r w:rsidRPr="00C64B98">
        <w:rPr>
          <w:lang w:val="en-US"/>
        </w:rPr>
        <w:t xml:space="preserve">Nu este recomandată forarea neoalveolei la mandibulă fără a localiza cu precizie canalul mandibular, datorită variantelor anatomice. Unii autori (Heller A.A., Shankland W.E. II. 2001) recomandă folosirea anesteziei prin infiltraţie în locul anesteziei tronculare la inserarea implanturilor la mandibulă pentru ca pacientul să îşi dea seama când se frezează prea </w:t>
      </w:r>
      <w:r w:rsidRPr="00C64B98">
        <w:rPr>
          <w:lang w:val="en-US"/>
        </w:rPr>
        <w:lastRenderedPageBreak/>
        <w:t xml:space="preserve">aproape de canalul mandibular. [6] În cazul </w:t>
      </w:r>
      <w:r>
        <w:rPr>
          <w:lang w:val="en-US"/>
        </w:rPr>
        <w:t>când</w:t>
      </w:r>
      <w:r w:rsidRPr="00C64B98">
        <w:rPr>
          <w:lang w:val="en-US"/>
        </w:rPr>
        <w:t xml:space="preserve"> pacientul prezintă parestezie şi implanturile sunt corect plasate, fără evidenţierea lezării nervului, se recomandă să se aştepte. Nu este recomandată îndepărtarea implantului dacă acesta nu lezează direct nervul</w:t>
      </w:r>
      <w:r w:rsidRPr="00AA534D">
        <w:rPr>
          <w:lang w:val="ro-RO"/>
        </w:rPr>
        <w:t>, ci doar corticala superioară a canalului mandibular</w:t>
      </w:r>
      <w:r w:rsidRPr="00C64B98">
        <w:rPr>
          <w:lang w:val="en-US"/>
        </w:rPr>
        <w:t xml:space="preserve">. Doar atunci când implantul lezează direct nervul, este obligatorie înlăturarea acestuia pentru a evita leziunile nervoase permanente. </w:t>
      </w:r>
    </w:p>
    <w:p w:rsidR="004722FA" w:rsidRPr="00C64B98" w:rsidRDefault="004722FA" w:rsidP="004722FA">
      <w:pPr>
        <w:spacing w:line="360" w:lineRule="auto"/>
        <w:jc w:val="both"/>
        <w:rPr>
          <w:lang w:val="en-US"/>
        </w:rPr>
      </w:pPr>
    </w:p>
    <w:p w:rsidR="004722FA" w:rsidRPr="00E4185B" w:rsidRDefault="004722FA" w:rsidP="004722FA">
      <w:pPr>
        <w:spacing w:line="360" w:lineRule="auto"/>
        <w:jc w:val="both"/>
        <w:rPr>
          <w:b/>
          <w:lang w:val="ro-RO"/>
        </w:rPr>
      </w:pPr>
      <w:r w:rsidRPr="00E4185B">
        <w:rPr>
          <w:b/>
          <w:lang w:val="ro-RO"/>
        </w:rPr>
        <w:t xml:space="preserve">Fractura peretelui alveolar </w:t>
      </w:r>
    </w:p>
    <w:p w:rsidR="004722FA" w:rsidRDefault="004722FA" w:rsidP="004722FA">
      <w:pPr>
        <w:spacing w:line="360" w:lineRule="auto"/>
        <w:ind w:firstLine="720"/>
        <w:jc w:val="both"/>
        <w:rPr>
          <w:lang w:val="ro-RO"/>
        </w:rPr>
      </w:pPr>
      <w:r w:rsidRPr="00AA534D">
        <w:rPr>
          <w:lang w:val="ro-RO"/>
        </w:rPr>
        <w:t>Un moment important în planificarea tratamentului este stabilirea axului de implantare în osul spongios, și nu doar</w:t>
      </w:r>
      <w:r>
        <w:rPr>
          <w:lang w:val="ro-RO"/>
        </w:rPr>
        <w:t xml:space="preserve"> pentru poziția viitoarelor res</w:t>
      </w:r>
      <w:r w:rsidRPr="00AA534D">
        <w:rPr>
          <w:lang w:val="ro-RO"/>
        </w:rPr>
        <w:t>taurări protetice, ci pentru că acest lucru prezintă un risc major pentru perforarea sau chiar fracturarea peretelui alveolar. De cele mai dese ori, din cauza particularităților anatomice ale maxilarelor, se poate leza peretele vestibular al osului cortical din regiunea maxilară anterioară și peretele lingual din porțiunea posterioară a mandibulei.</w:t>
      </w:r>
      <w:r w:rsidRPr="00D62986">
        <w:rPr>
          <w:lang w:val="ro-RO"/>
        </w:rPr>
        <w:t xml:space="preserve"> </w:t>
      </w:r>
      <w:r w:rsidRPr="00AA534D">
        <w:rPr>
          <w:lang w:val="ro-RO"/>
        </w:rPr>
        <w:t xml:space="preserve">Acest accident poate surveni </w:t>
      </w:r>
      <w:r w:rsidRPr="00586CA4">
        <w:rPr>
          <w:lang w:val="ro-RO"/>
        </w:rPr>
        <w:t>în timpul forării neoalveolei sau înfiletării implantului, din cauza fie a unei presiuni</w:t>
      </w:r>
      <w:r>
        <w:rPr>
          <w:lang w:val="ro-RO"/>
        </w:rPr>
        <w:t xml:space="preserve"> mari, fie</w:t>
      </w:r>
      <w:r w:rsidRPr="00586CA4">
        <w:rPr>
          <w:lang w:val="ro-RO"/>
        </w:rPr>
        <w:t xml:space="preserve"> din cauza utilizării unor instrumente de diametru mare în comparație cu mărimea crestei alveolare, se poate fractura corticala osoasă. Dacă fragmentul osos se detașează, se poate repoziționa, însă prognosticul este mic. Se pot obține rezultate bune doar în cazul în care există periost atașat fragmentului osos de corticală.</w:t>
      </w:r>
    </w:p>
    <w:p w:rsidR="004722FA" w:rsidRDefault="004722FA" w:rsidP="004722FA">
      <w:pPr>
        <w:spacing w:line="360" w:lineRule="auto"/>
        <w:ind w:firstLine="720"/>
        <w:jc w:val="both"/>
        <w:rPr>
          <w:lang w:val="ro-RO"/>
        </w:rPr>
      </w:pPr>
      <w:r w:rsidRPr="00CD017B">
        <w:rPr>
          <w:lang w:val="ro-RO"/>
        </w:rPr>
        <w:t>În cazul în care are loc fracturarea corticalei cu deperiostarea ei, este necesară aplicarea materialelor de adiție osoasă, ce are un prognoctic bun</w:t>
      </w:r>
      <w:r>
        <w:rPr>
          <w:lang w:val="ro-RO"/>
        </w:rPr>
        <w:t>.</w:t>
      </w:r>
    </w:p>
    <w:p w:rsidR="001D5BC0" w:rsidRDefault="001D5BC0" w:rsidP="004722FA">
      <w:pPr>
        <w:keepNext/>
        <w:spacing w:line="360" w:lineRule="auto"/>
        <w:jc w:val="center"/>
        <w:rPr>
          <w:lang w:val="ro-RO"/>
        </w:rPr>
      </w:pPr>
    </w:p>
    <w:p w:rsidR="004722FA" w:rsidRPr="00C64B98" w:rsidRDefault="000930A6" w:rsidP="004722FA">
      <w:pPr>
        <w:keepNext/>
        <w:spacing w:line="360" w:lineRule="auto"/>
        <w:jc w:val="center"/>
        <w:rPr>
          <w:lang w:val="en-US"/>
        </w:rPr>
      </w:pPr>
      <w:r w:rsidRPr="000930A6">
        <w:rPr>
          <w:noProof/>
          <w:lang w:val="en-US" w:eastAsia="en-US"/>
        </w:rPr>
        <w:pict>
          <v:shape id="Straight Arrow Connector 145" o:spid="_x0000_s1333" type="#_x0000_t32" style="position:absolute;left:0;text-align:left;margin-left:135pt;margin-top:35.35pt;width:36pt;height:9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" strokecolor="white [3212]" strokeweight="1pt">
            <v:stroke endarrow="block"/>
          </v:shape>
        </w:pict>
      </w:r>
      <w:r w:rsidR="004722FA">
        <w:rPr>
          <w:lang w:val="ro-RO"/>
        </w:rPr>
        <w:t xml:space="preserve"> </w:t>
      </w:r>
    </w:p>
    <w:p w:rsidR="004722FA" w:rsidRPr="00AA534D" w:rsidRDefault="004722FA" w:rsidP="004722FA">
      <w:pPr>
        <w:spacing w:line="360" w:lineRule="auto"/>
        <w:rPr>
          <w:b/>
          <w:lang w:val="ro-RO"/>
        </w:rPr>
      </w:pPr>
      <w:r w:rsidRPr="00AA534D">
        <w:rPr>
          <w:b/>
          <w:lang w:val="ro-RO"/>
        </w:rPr>
        <w:t xml:space="preserve">Perforarea </w:t>
      </w:r>
      <w:r>
        <w:rPr>
          <w:b/>
          <w:lang w:val="ro-RO"/>
        </w:rPr>
        <w:t xml:space="preserve">marginei </w:t>
      </w:r>
      <w:r w:rsidRPr="00AA534D">
        <w:rPr>
          <w:b/>
          <w:lang w:val="ro-RO"/>
        </w:rPr>
        <w:t>bazilare</w:t>
      </w:r>
      <w:r>
        <w:rPr>
          <w:b/>
          <w:lang w:val="ro-RO"/>
        </w:rPr>
        <w:t xml:space="preserve"> a</w:t>
      </w:r>
      <w:r w:rsidRPr="00AA534D">
        <w:rPr>
          <w:b/>
          <w:lang w:val="ro-RO"/>
        </w:rPr>
        <w:t xml:space="preserve"> mandibulei </w:t>
      </w:r>
    </w:p>
    <w:p w:rsidR="004722FA" w:rsidRDefault="004722FA" w:rsidP="004722FA">
      <w:pPr>
        <w:spacing w:line="360" w:lineRule="auto"/>
        <w:jc w:val="both"/>
        <w:rPr>
          <w:lang w:val="ro-RO"/>
        </w:rPr>
      </w:pPr>
      <w:r w:rsidRPr="00AA534D">
        <w:rPr>
          <w:lang w:val="ro-RO"/>
        </w:rPr>
        <w:tab/>
        <w:t xml:space="preserve">În cazul în care se atestă perforarea </w:t>
      </w:r>
      <w:r w:rsidRPr="001D44A1">
        <w:rPr>
          <w:lang w:val="ro-RO"/>
        </w:rPr>
        <w:t>marginei bazilare a mandibulei</w:t>
      </w:r>
      <w:r w:rsidRPr="00AA534D">
        <w:rPr>
          <w:lang w:val="ro-RO"/>
        </w:rPr>
        <w:t>, medicul chirurg</w:t>
      </w:r>
      <w:r>
        <w:rPr>
          <w:lang w:val="ro-RO"/>
        </w:rPr>
        <w:t xml:space="preserve"> implantolog este obligat</w:t>
      </w:r>
      <w:r w:rsidRPr="00AA534D">
        <w:rPr>
          <w:lang w:val="ro-RO"/>
        </w:rPr>
        <w:t xml:space="preserve"> să stabilească dacă implantul poate fi palpat prin piele în zona submandibulară și dacă este ascuțit. Dacă </w:t>
      </w:r>
      <w:r>
        <w:rPr>
          <w:lang w:val="ro-RO"/>
        </w:rPr>
        <w:t xml:space="preserve">implantul </w:t>
      </w:r>
      <w:r w:rsidRPr="00AA534D">
        <w:rPr>
          <w:lang w:val="ro-RO"/>
        </w:rPr>
        <w:t xml:space="preserve">poate provoca leziuni cronice </w:t>
      </w:r>
      <w:r>
        <w:rPr>
          <w:lang w:val="ro-RO"/>
        </w:rPr>
        <w:t>ale țesuturilor moi cutanate sau subcutanate este necesar de înlăturat implantul. În cazul cănd avem un os disponibil foarte mic pe verticală</w:t>
      </w:r>
      <w:r w:rsidRPr="00AA534D">
        <w:rPr>
          <w:lang w:val="ro-RO"/>
        </w:rPr>
        <w:t xml:space="preserve"> poate fi necesară o mică incizie la nivel</w:t>
      </w:r>
      <w:r>
        <w:rPr>
          <w:lang w:val="ro-RO"/>
        </w:rPr>
        <w:t>ul</w:t>
      </w:r>
      <w:r w:rsidRPr="00AA534D">
        <w:rPr>
          <w:lang w:val="ro-RO"/>
        </w:rPr>
        <w:t xml:space="preserve"> tegumentar astfel încât segmentul extraosos al implant</w:t>
      </w:r>
      <w:r>
        <w:rPr>
          <w:lang w:val="ro-RO"/>
        </w:rPr>
        <w:t>ului</w:t>
      </w:r>
      <w:r w:rsidRPr="00AA534D">
        <w:rPr>
          <w:lang w:val="ro-RO"/>
        </w:rPr>
        <w:t xml:space="preserve"> să poată fi tocit cu frezele diamantate până se situează la nivel cu marginea inferioară a mandibulei. </w:t>
      </w:r>
    </w:p>
    <w:p w:rsidR="004722FA" w:rsidRPr="00AA534D" w:rsidRDefault="004722FA" w:rsidP="004722FA">
      <w:pPr>
        <w:spacing w:line="360" w:lineRule="auto"/>
        <w:jc w:val="both"/>
        <w:rPr>
          <w:lang w:val="ro-RO"/>
        </w:rPr>
      </w:pPr>
    </w:p>
    <w:p w:rsidR="004722FA" w:rsidRPr="00C64B98" w:rsidRDefault="004722FA" w:rsidP="004722FA">
      <w:pPr>
        <w:spacing w:line="360" w:lineRule="auto"/>
        <w:jc w:val="both"/>
        <w:rPr>
          <w:b/>
          <w:color w:val="000000" w:themeColor="text1"/>
          <w:sz w:val="28"/>
          <w:szCs w:val="28"/>
          <w:lang w:val="en-US"/>
        </w:rPr>
      </w:pPr>
      <w:r w:rsidRPr="00C64B98">
        <w:rPr>
          <w:b/>
          <w:color w:val="000000" w:themeColor="text1"/>
          <w:sz w:val="28"/>
          <w:szCs w:val="28"/>
          <w:lang w:val="en-US"/>
        </w:rPr>
        <w:t>Leziuni nervoase</w:t>
      </w:r>
    </w:p>
    <w:p w:rsidR="004722FA" w:rsidRPr="00C64B98" w:rsidRDefault="004722FA" w:rsidP="004722FA">
      <w:pPr>
        <w:spacing w:line="360" w:lineRule="auto"/>
        <w:ind w:firstLine="708"/>
        <w:jc w:val="both"/>
        <w:rPr>
          <w:lang w:val="en-US"/>
        </w:rPr>
      </w:pPr>
      <w:r w:rsidRPr="00C64B98">
        <w:rPr>
          <w:lang w:val="en-US"/>
        </w:rPr>
        <w:t xml:space="preserve">H.J. Seddon, în 1943, descrie trei grade de afectare a trunchiurilor nervoase: </w:t>
      </w:r>
    </w:p>
    <w:p w:rsidR="004722FA" w:rsidRPr="00C64B98" w:rsidRDefault="004722FA" w:rsidP="004722FA">
      <w:pPr>
        <w:spacing w:line="360" w:lineRule="auto"/>
        <w:jc w:val="both"/>
        <w:rPr>
          <w:lang w:val="en-US"/>
        </w:rPr>
      </w:pPr>
      <w:r w:rsidRPr="00C64B98">
        <w:rPr>
          <w:i/>
          <w:lang w:val="en-US"/>
        </w:rPr>
        <w:t xml:space="preserve">Neuropraxisul </w:t>
      </w:r>
      <w:r w:rsidRPr="00C64B98">
        <w:rPr>
          <w:lang w:val="en-US"/>
        </w:rPr>
        <w:t xml:space="preserve">- reprezintă un episod trecător al dereglării transmiterii impulsurilor, fără întreruperea integrităţii tunicilor mielinice şi a axonului [7]. Evoluează fără degenerări axonale </w:t>
      </w:r>
      <w:r w:rsidRPr="00C64B98">
        <w:rPr>
          <w:lang w:val="en-US"/>
        </w:rPr>
        <w:lastRenderedPageBreak/>
        <w:t xml:space="preserve">ale segmentului distal al nervului. Recuperarea decurge de la cîteva zile pînă la cîteva sâptâmîni. </w:t>
      </w:r>
    </w:p>
    <w:p w:rsidR="004722FA" w:rsidRPr="00C64B98" w:rsidRDefault="004722FA" w:rsidP="004722FA">
      <w:pPr>
        <w:spacing w:line="360" w:lineRule="auto"/>
        <w:jc w:val="both"/>
        <w:rPr>
          <w:lang w:val="en-US"/>
        </w:rPr>
      </w:pPr>
      <w:r>
        <w:rPr>
          <w:i/>
          <w:lang w:val="en-US"/>
        </w:rPr>
        <w:tab/>
      </w:r>
      <w:r w:rsidRPr="00C64B98">
        <w:rPr>
          <w:i/>
          <w:lang w:val="en-US"/>
        </w:rPr>
        <w:t>Axonotmesis</w:t>
      </w:r>
      <w:r w:rsidRPr="00C64B98">
        <w:rPr>
          <w:lang w:val="en-US"/>
        </w:rPr>
        <w:t xml:space="preserve"> - în acest tip de traumatism fibra nervoasă, axonul este „întreruptă”. Este păstrată continuitatea tubului endoneural, tunicelor mielinice şi a ţesutului conjunctiv, care înconjoară şi protejează nervul. Degenerescenţa Waleriană are loc distal de leziune şi recuperarea este dependentă de regenerarea axonală la locul traumatismului - locul restabilirii conexiunii la organul terminal. Recuperarea începe din partea proximală a teritoriului inervaţiei nervului spre distal. </w:t>
      </w:r>
    </w:p>
    <w:p w:rsidR="004722FA" w:rsidRPr="00C64B98" w:rsidRDefault="004722FA" w:rsidP="004722FA">
      <w:pPr>
        <w:spacing w:line="360" w:lineRule="auto"/>
        <w:jc w:val="both"/>
        <w:rPr>
          <w:lang w:val="en-US"/>
        </w:rPr>
      </w:pPr>
      <w:r>
        <w:rPr>
          <w:i/>
          <w:lang w:val="en-US"/>
        </w:rPr>
        <w:tab/>
      </w:r>
      <w:r w:rsidRPr="00C64B98">
        <w:rPr>
          <w:i/>
          <w:lang w:val="en-US"/>
        </w:rPr>
        <w:t>Neurotmesis -</w:t>
      </w:r>
      <w:r w:rsidRPr="00C64B98">
        <w:rPr>
          <w:lang w:val="en-US"/>
        </w:rPr>
        <w:t xml:space="preserve"> fibra nervoasă şi tubul endoneural sînt secţionate (complet sau parţial) cu formarea capătului proximal şi a celui distal. Tratamentul necesită intervenţie chirurgicală cu suturarea nervul</w:t>
      </w:r>
      <w:r>
        <w:rPr>
          <w:lang w:val="en-US"/>
        </w:rPr>
        <w:t xml:space="preserve">ui. Recuperarea decurge de la câteva luni până la </w:t>
      </w:r>
      <w:r w:rsidRPr="00C64B98">
        <w:rPr>
          <w:lang w:val="en-US"/>
        </w:rPr>
        <w:t xml:space="preserve">ani, în dependenţă de nivelul leziunii. </w:t>
      </w:r>
    </w:p>
    <w:p w:rsidR="004722FA" w:rsidRPr="00C64B98" w:rsidRDefault="004722FA" w:rsidP="004722FA">
      <w:pPr>
        <w:spacing w:line="360" w:lineRule="auto"/>
        <w:ind w:firstLine="708"/>
        <w:jc w:val="both"/>
        <w:rPr>
          <w:lang w:val="en-US"/>
        </w:rPr>
      </w:pPr>
      <w:r w:rsidRPr="00C64B98">
        <w:rPr>
          <w:lang w:val="en-US"/>
        </w:rPr>
        <w:t>În același timp, clasificarea S. Sunderland (1951) a leziunilor nervilor periferici (5 grade) este bazată pe modificările histologice ale structurilor fibrelor nervoase şi ale trunchiului nervos [8].</w:t>
      </w:r>
    </w:p>
    <w:p w:rsidR="004722FA" w:rsidRPr="00C64B98" w:rsidRDefault="004722FA" w:rsidP="004722FA">
      <w:pPr>
        <w:spacing w:line="360" w:lineRule="auto"/>
        <w:ind w:firstLine="708"/>
        <w:jc w:val="both"/>
        <w:rPr>
          <w:lang w:val="en-US"/>
        </w:rPr>
      </w:pPr>
      <w:r>
        <w:rPr>
          <w:lang w:val="en-US"/>
        </w:rPr>
        <w:t>Gradul întâi de traumatism determină</w:t>
      </w:r>
      <w:r w:rsidRPr="00C64B98">
        <w:rPr>
          <w:lang w:val="en-US"/>
        </w:rPr>
        <w:t xml:space="preserve"> o blocare a conducerii şi nimic mai mult, pentru fascicolul nervos periferic. După o perioadă de dereglare a funcţiei, blocajul dispare, iar funcţia este complet restabilită. </w:t>
      </w:r>
    </w:p>
    <w:p w:rsidR="004722FA" w:rsidRPr="00C64B98" w:rsidRDefault="004722FA" w:rsidP="004722FA">
      <w:pPr>
        <w:spacing w:line="360" w:lineRule="auto"/>
        <w:ind w:firstLine="708"/>
        <w:jc w:val="both"/>
        <w:rPr>
          <w:lang w:val="en-US"/>
        </w:rPr>
      </w:pPr>
      <w:r w:rsidRPr="00C64B98">
        <w:rPr>
          <w:lang w:val="en-US"/>
        </w:rPr>
        <w:t xml:space="preserve">Gradul doi de traumatism, se manifestă numai prin discontinuitate axonală, dar nu şi a tubului endoneural. Este un traumatism intrafascicular, axonal care duce la degenerescenţa Walleriană. În acest caz arhitectura trunchiului nervos şi a fibrelor nervului sunt păstrate. După o perioadă mai lungă, începe regenerarea axonală în cadrul tubului endoneural original. Recuperarea de obicei e completă. </w:t>
      </w:r>
    </w:p>
    <w:p w:rsidR="004722FA" w:rsidRPr="00C64B98" w:rsidRDefault="004722FA" w:rsidP="004722FA">
      <w:pPr>
        <w:spacing w:line="360" w:lineRule="auto"/>
        <w:ind w:firstLine="708"/>
        <w:jc w:val="both"/>
        <w:rPr>
          <w:lang w:val="en-US"/>
        </w:rPr>
      </w:pPr>
      <w:r w:rsidRPr="00C64B98">
        <w:rPr>
          <w:lang w:val="en-US"/>
        </w:rPr>
        <w:t>Gradul trei de traumatism este mai sever. Există o ruptură nu numai a axonului, dar şi a peretelui endoneural, este un traumatism intrafascicular, care poate surveni prin avulsie, smulgere şi unele traumatisme prin compr</w:t>
      </w:r>
      <w:r>
        <w:rPr>
          <w:lang w:val="en-US"/>
        </w:rPr>
        <w:t>esie. Recuperarea este dificilă.</w:t>
      </w:r>
      <w:r w:rsidRPr="00C64B98">
        <w:rPr>
          <w:lang w:val="en-US"/>
        </w:rPr>
        <w:t xml:space="preserve"> </w:t>
      </w:r>
    </w:p>
    <w:p w:rsidR="004722FA" w:rsidRPr="00C64B98" w:rsidRDefault="004722FA" w:rsidP="004722FA">
      <w:pPr>
        <w:spacing w:line="360" w:lineRule="auto"/>
        <w:ind w:firstLine="708"/>
        <w:jc w:val="both"/>
        <w:rPr>
          <w:lang w:val="en-US"/>
        </w:rPr>
      </w:pPr>
      <w:r w:rsidRPr="00C64B98">
        <w:rPr>
          <w:lang w:val="en-US"/>
        </w:rPr>
        <w:t>În</w:t>
      </w:r>
      <w:r>
        <w:rPr>
          <w:lang w:val="en-US"/>
        </w:rPr>
        <w:t xml:space="preserve"> al patrulea grad de traumatism are loc ruptura fascicolului</w:t>
      </w:r>
      <w:r w:rsidRPr="00C64B98">
        <w:rPr>
          <w:lang w:val="en-US"/>
        </w:rPr>
        <w:t xml:space="preserve"> şi a ţesutului de susţinere perineural. În acest tip de traumatism evoluţia şi problemele care se pun se aseamănă cu „cele ale gradului III”, dar în condiţii mult mai rele, cu o probabilitate mai mare de incorectă creştere axonală. </w:t>
      </w:r>
    </w:p>
    <w:p w:rsidR="004722FA" w:rsidRPr="00C64B98" w:rsidRDefault="004722FA" w:rsidP="004722FA">
      <w:pPr>
        <w:spacing w:line="360" w:lineRule="auto"/>
        <w:ind w:firstLine="708"/>
        <w:jc w:val="both"/>
        <w:rPr>
          <w:lang w:val="en-US"/>
        </w:rPr>
      </w:pPr>
      <w:r w:rsidRPr="00C64B98">
        <w:rPr>
          <w:lang w:val="en-US"/>
        </w:rPr>
        <w:t>Gradul cinci de traumatism îl constituie completa separare în două bonturi terminale a nervului periferic.</w:t>
      </w:r>
    </w:p>
    <w:p w:rsidR="004722FA" w:rsidRPr="004D43AF" w:rsidRDefault="004722FA" w:rsidP="004722FA">
      <w:pPr>
        <w:spacing w:line="360" w:lineRule="auto"/>
        <w:jc w:val="both"/>
        <w:rPr>
          <w:b/>
          <w:color w:val="000000" w:themeColor="text1"/>
          <w:sz w:val="28"/>
          <w:szCs w:val="28"/>
          <w:lang w:val="en-US"/>
        </w:rPr>
      </w:pPr>
      <w:r w:rsidRPr="004D43AF">
        <w:rPr>
          <w:b/>
          <w:color w:val="000000" w:themeColor="text1"/>
          <w:sz w:val="28"/>
          <w:szCs w:val="28"/>
          <w:lang w:val="en-US"/>
        </w:rPr>
        <w:t>Leziuni dentare</w:t>
      </w:r>
    </w:p>
    <w:p w:rsidR="004722FA" w:rsidRPr="00AA534D" w:rsidRDefault="004722FA" w:rsidP="004722FA">
      <w:pPr>
        <w:spacing w:line="360" w:lineRule="auto"/>
        <w:ind w:firstLine="708"/>
        <w:jc w:val="both"/>
        <w:rPr>
          <w:lang w:val="ro-RO"/>
        </w:rPr>
      </w:pPr>
      <w:r w:rsidRPr="00AA534D">
        <w:rPr>
          <w:lang w:val="ro-RO"/>
        </w:rPr>
        <w:t xml:space="preserve">În timpul forării neoalveolei în poziție incorectă pot fi lezați dinții vecini sau chiar dinții antagoniști. Inserția unui implant prea aproape de dintele vecin poate duce </w:t>
      </w:r>
      <w:r>
        <w:rPr>
          <w:lang w:val="ro-RO"/>
        </w:rPr>
        <w:t>l</w:t>
      </w:r>
      <w:r w:rsidRPr="00AA534D">
        <w:rPr>
          <w:lang w:val="ro-RO"/>
        </w:rPr>
        <w:t xml:space="preserve">a blocarea </w:t>
      </w:r>
      <w:r w:rsidRPr="00AA534D">
        <w:rPr>
          <w:lang w:val="ro-RO"/>
        </w:rPr>
        <w:lastRenderedPageBreak/>
        <w:t xml:space="preserve">alimentației acestuia cu sânge sau la supraîncălzirea osului în timpul forajului, ceea ce duce la ischemie </w:t>
      </w:r>
      <w:r>
        <w:rPr>
          <w:lang w:val="ro-RO"/>
        </w:rPr>
        <w:t>apoi</w:t>
      </w:r>
      <w:r w:rsidRPr="00AA534D">
        <w:rPr>
          <w:lang w:val="ro-RO"/>
        </w:rPr>
        <w:t xml:space="preserve"> la ne</w:t>
      </w:r>
      <w:r>
        <w:rPr>
          <w:lang w:val="ro-RO"/>
        </w:rPr>
        <w:t>croza țesuturilor înconjurătoare</w:t>
      </w:r>
      <w:r w:rsidRPr="00AA534D">
        <w:rPr>
          <w:lang w:val="ro-RO"/>
        </w:rPr>
        <w:t xml:space="preserve">. </w:t>
      </w:r>
    </w:p>
    <w:p w:rsidR="004722FA" w:rsidRPr="00AA534D" w:rsidRDefault="004722FA" w:rsidP="004722FA">
      <w:pPr>
        <w:spacing w:line="360" w:lineRule="auto"/>
        <w:ind w:firstLine="708"/>
        <w:jc w:val="both"/>
        <w:rPr>
          <w:lang w:val="ro-RO"/>
        </w:rPr>
      </w:pPr>
      <w:r>
        <w:rPr>
          <w:lang w:val="ro-RO"/>
        </w:rPr>
        <w:t xml:space="preserve">Acuzele </w:t>
      </w:r>
      <w:r w:rsidRPr="00AA534D">
        <w:rPr>
          <w:lang w:val="ro-RO"/>
        </w:rPr>
        <w:t xml:space="preserve">cel mai </w:t>
      </w:r>
      <w:r>
        <w:rPr>
          <w:lang w:val="ro-RO"/>
        </w:rPr>
        <w:t>frecvente în caz de lezare</w:t>
      </w:r>
      <w:r w:rsidRPr="00AA534D">
        <w:rPr>
          <w:lang w:val="ro-RO"/>
        </w:rPr>
        <w:t xml:space="preserve"> dentară sunt:</w:t>
      </w:r>
    </w:p>
    <w:p w:rsidR="004722FA" w:rsidRPr="00AA534D" w:rsidRDefault="004722FA" w:rsidP="004722FA">
      <w:pPr>
        <w:spacing w:line="360" w:lineRule="auto"/>
        <w:jc w:val="both"/>
        <w:rPr>
          <w:lang w:val="ro-RO"/>
        </w:rPr>
      </w:pPr>
      <w:r w:rsidRPr="00AA534D">
        <w:rPr>
          <w:lang w:val="ro-RO"/>
        </w:rPr>
        <w:t>- dureri mari (de pulpită apoi de periodontită)</w:t>
      </w:r>
    </w:p>
    <w:p w:rsidR="004722FA" w:rsidRPr="00AA534D" w:rsidRDefault="004722FA" w:rsidP="004722FA">
      <w:pPr>
        <w:spacing w:line="360" w:lineRule="auto"/>
        <w:jc w:val="both"/>
        <w:rPr>
          <w:lang w:val="ro-RO"/>
        </w:rPr>
      </w:pPr>
      <w:r w:rsidRPr="00AA534D">
        <w:rPr>
          <w:lang w:val="ro-RO"/>
        </w:rPr>
        <w:t>- edem</w:t>
      </w:r>
    </w:p>
    <w:p w:rsidR="004722FA" w:rsidRPr="00AA534D" w:rsidRDefault="004722FA" w:rsidP="004722FA">
      <w:pPr>
        <w:spacing w:line="360" w:lineRule="auto"/>
        <w:jc w:val="both"/>
        <w:rPr>
          <w:lang w:val="ro-RO"/>
        </w:rPr>
      </w:pPr>
      <w:r w:rsidRPr="00AA534D">
        <w:rPr>
          <w:lang w:val="ro-RO"/>
        </w:rPr>
        <w:t>- sensibilitate la excitanți termici</w:t>
      </w:r>
    </w:p>
    <w:p w:rsidR="004722FA" w:rsidRDefault="004722FA" w:rsidP="004722FA">
      <w:pPr>
        <w:spacing w:line="360" w:lineRule="auto"/>
        <w:jc w:val="both"/>
        <w:rPr>
          <w:lang w:val="ro-RO"/>
        </w:rPr>
      </w:pPr>
      <w:r w:rsidRPr="00AA534D">
        <w:rPr>
          <w:lang w:val="ro-RO"/>
        </w:rPr>
        <w:tab/>
        <w:t xml:space="preserve">Aceste semne pot apărea fie imediat, fie la un interval de </w:t>
      </w:r>
      <w:r w:rsidRPr="00CC07DD">
        <w:rPr>
          <w:lang w:val="ro-RO"/>
        </w:rPr>
        <w:t>timp. Odată</w:t>
      </w:r>
      <w:r w:rsidRPr="00AA534D">
        <w:rPr>
          <w:lang w:val="ro-RO"/>
        </w:rPr>
        <w:t xml:space="preserve"> ce d</w:t>
      </w:r>
      <w:r>
        <w:rPr>
          <w:lang w:val="ro-RO"/>
        </w:rPr>
        <w:t>intele devine d</w:t>
      </w:r>
      <w:r w:rsidRPr="00AA534D">
        <w:rPr>
          <w:lang w:val="ro-RO"/>
        </w:rPr>
        <w:t>evital, va reacționa la testul de percuție, iar testele termice și electroodontodiagnostica va fi negativă. Radiografia va releva o radiotransparență la nivelul apical al dintelui lezat chiar la o perioadă scurtă după accident</w:t>
      </w:r>
      <w:r>
        <w:rPr>
          <w:lang w:val="ro-RO"/>
        </w:rPr>
        <w:t xml:space="preserve"> (fig. 3)</w:t>
      </w:r>
      <w:r w:rsidRPr="00AA534D">
        <w:rPr>
          <w:lang w:val="ro-RO"/>
        </w:rPr>
        <w:t>.</w:t>
      </w:r>
    </w:p>
    <w:p w:rsidR="004722FA" w:rsidRPr="00C64B98" w:rsidRDefault="004722FA" w:rsidP="004722FA">
      <w:pPr>
        <w:keepNext/>
        <w:spacing w:line="360" w:lineRule="auto"/>
        <w:jc w:val="center"/>
        <w:rPr>
          <w:lang w:val="en-US"/>
        </w:rPr>
      </w:pPr>
      <w:r w:rsidRPr="00494117">
        <w:rPr>
          <w:noProof/>
        </w:rPr>
        <w:drawing>
          <wp:inline distT="0" distB="0" distL="0" distR="0">
            <wp:extent cx="1919605" cy="1439545"/>
            <wp:effectExtent l="0" t="0" r="10795" b="8255"/>
            <wp:docPr id="114701" name="Picture 114701" descr="F:\Pacienti final Miunhen\Complicatii\Cernei Maria SL 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acienti final Miunhen\Complicatii\Cernei Maria SL Pl\2.jpg"/>
                    <pic:cNvPicPr>
                      <a:picLocks noChangeAspect="1" noChangeArrowheads="1"/>
                    </pic:cNvPicPr>
                  </pic:nvPicPr>
                  <pic:blipFill>
                    <a:blip r:embed="rId4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19605" cy="1439545"/>
                    </a:xfrm>
                    <a:prstGeom prst="rect">
                      <a:avLst/>
                    </a:prstGeom>
                    <a:noFill/>
                    <a:ln>
                      <a:noFill/>
                    </a:ln>
                  </pic:spPr>
                </pic:pic>
              </a:graphicData>
            </a:graphic>
          </wp:inline>
        </w:drawing>
      </w:r>
      <w:r>
        <w:rPr>
          <w:lang w:val="ro-RO"/>
        </w:rPr>
        <w:t xml:space="preserve"> </w:t>
      </w:r>
      <w:r w:rsidRPr="004741F0">
        <w:rPr>
          <w:noProof/>
          <w:snapToGrid w:val="0"/>
          <w:color w:val="000000"/>
          <w:w w:val="0"/>
          <w:sz w:val="0"/>
          <w:szCs w:val="0"/>
          <w:u w:color="000000"/>
          <w:bdr w:val="none" w:sz="0" w:space="0" w:color="000000"/>
          <w:shd w:val="clear" w:color="000000" w:fill="000000"/>
        </w:rPr>
        <w:drawing>
          <wp:inline distT="0" distB="0" distL="0" distR="0">
            <wp:extent cx="1378088" cy="1440000"/>
            <wp:effectExtent l="0" t="0" r="0" b="8255"/>
            <wp:docPr id="114703" name="Picture 114703" descr="C:\Users\maste\Desktop\1.03.17\toți pacienții pentru teza 21017\Pacienti final Miunhen\A diverse\Complicatii r-fie implante\DSC_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1.03.17\toți pacienții pentru teza 21017\Pacienti final Miunhen\A diverse\Complicatii r-fie implante\DSC_1959.jpg"/>
                    <pic:cNvPicPr>
                      <a:picLocks noChangeAspect="1" noChangeArrowheads="1"/>
                    </pic:cNvPicPr>
                  </pic:nvPicPr>
                  <pic:blipFill rotWithShape="1">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198" t="11651" r="22302" b="17124"/>
                    <a:stretch/>
                  </pic:blipFill>
                  <pic:spPr bwMode="auto">
                    <a:xfrm>
                      <a:off x="0" y="0"/>
                      <a:ext cx="1378088"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lang w:val="ro-RO"/>
        </w:rPr>
        <w:t xml:space="preserve"> </w:t>
      </w:r>
      <w:r w:rsidRPr="002E2F55">
        <w:rPr>
          <w:noProof/>
          <w:snapToGrid w:val="0"/>
          <w:color w:val="000000"/>
          <w:w w:val="0"/>
          <w:sz w:val="0"/>
          <w:szCs w:val="0"/>
          <w:u w:color="000000"/>
          <w:bdr w:val="none" w:sz="0" w:space="0" w:color="000000"/>
          <w:shd w:val="clear" w:color="000000" w:fill="000000"/>
        </w:rPr>
        <w:drawing>
          <wp:inline distT="0" distB="0" distL="0" distR="0">
            <wp:extent cx="1865060" cy="1440000"/>
            <wp:effectExtent l="0" t="0" r="1905" b="8255"/>
            <wp:docPr id="114702" name="Picture 114702" descr="F:\Pacienti final Miunhen\Complicatii\Bolgari Iurie\20121206_15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acienti final Miunhen\Complicatii\Bolgari Iurie\20121206_152905.jpg"/>
                    <pic:cNvPicPr>
                      <a:picLocks noChangeAspect="1" noChangeArrowheads="1"/>
                    </pic:cNvPicPr>
                  </pic:nvPicPr>
                  <pic:blipFill rotWithShape="1">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039" r="12887" b="15518"/>
                    <a:stretch/>
                  </pic:blipFill>
                  <pic:spPr bwMode="auto">
                    <a:xfrm>
                      <a:off x="0" y="0"/>
                      <a:ext cx="1865060"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EC140B" w:rsidRDefault="004722FA" w:rsidP="004722FA">
      <w:pPr>
        <w:pStyle w:val="afa"/>
        <w:jc w:val="center"/>
        <w:rPr>
          <w:lang w:val="en-US"/>
        </w:rPr>
      </w:pPr>
      <w:r w:rsidRPr="00EC140B">
        <w:rPr>
          <w:sz w:val="24"/>
          <w:szCs w:val="24"/>
          <w:lang w:val="en-US"/>
        </w:rPr>
        <w:t>Figura 3</w:t>
      </w:r>
      <w:r w:rsidRPr="00EC140B">
        <w:rPr>
          <w:lang w:val="en-US"/>
        </w:rPr>
        <w:t xml:space="preserve"> Leziuni dentare în urma implantării </w:t>
      </w:r>
      <w:r>
        <w:rPr>
          <w:lang w:val="ro-RO"/>
        </w:rPr>
        <w:t xml:space="preserve"> </w:t>
      </w:r>
    </w:p>
    <w:p w:rsidR="004722FA" w:rsidRPr="00AA534D" w:rsidRDefault="004722FA" w:rsidP="004722FA">
      <w:pPr>
        <w:spacing w:line="360" w:lineRule="auto"/>
        <w:jc w:val="both"/>
        <w:rPr>
          <w:b/>
          <w:color w:val="000000" w:themeColor="text1"/>
          <w:sz w:val="28"/>
          <w:szCs w:val="28"/>
          <w:lang w:val="ro-RO"/>
        </w:rPr>
      </w:pPr>
      <w:r w:rsidRPr="00AA534D">
        <w:rPr>
          <w:b/>
          <w:bCs/>
          <w:color w:val="000000" w:themeColor="text1"/>
          <w:sz w:val="28"/>
          <w:szCs w:val="28"/>
          <w:lang w:val="ro-RO"/>
        </w:rPr>
        <w:t>Accidente mecanice și tehnice</w:t>
      </w:r>
    </w:p>
    <w:p w:rsidR="004722FA" w:rsidRPr="00AA534D" w:rsidRDefault="004722FA" w:rsidP="004722FA">
      <w:pPr>
        <w:spacing w:line="360" w:lineRule="auto"/>
        <w:jc w:val="both"/>
        <w:rPr>
          <w:b/>
          <w:lang w:val="ro-RO"/>
        </w:rPr>
      </w:pPr>
      <w:r>
        <w:rPr>
          <w:b/>
          <w:lang w:val="ro-RO"/>
        </w:rPr>
        <w:t>A</w:t>
      </w:r>
      <w:r w:rsidRPr="00AA534D">
        <w:rPr>
          <w:b/>
          <w:lang w:val="ro-RO"/>
        </w:rPr>
        <w:t xml:space="preserve">spirarea sau ingestia componentelor sistemului de implantare </w:t>
      </w:r>
    </w:p>
    <w:p w:rsidR="004722FA" w:rsidRPr="00AA534D" w:rsidRDefault="004722FA" w:rsidP="004722FA">
      <w:pPr>
        <w:spacing w:line="360" w:lineRule="auto"/>
        <w:ind w:firstLine="708"/>
        <w:jc w:val="both"/>
        <w:rPr>
          <w:lang w:val="ro-RO"/>
        </w:rPr>
      </w:pPr>
      <w:r w:rsidRPr="00AA534D">
        <w:rPr>
          <w:lang w:val="ro-RO"/>
        </w:rPr>
        <w:t xml:space="preserve">Aspirarea sau ingestia instrumentelor sau a materialelor se poate întâmpla în timpul oricărei proceduri stomatologice. Totuși inhalarea intrumentelor dentare (freze, șuruburi, pinuri de paralelism) poate prezenta un risc pentru viața pacientului chiar mai mare decât ingestia acestora și trebuie tratată ca o situație de urgență. </w:t>
      </w:r>
    </w:p>
    <w:p w:rsidR="004722FA" w:rsidRPr="00AA534D" w:rsidRDefault="004722FA" w:rsidP="004722FA">
      <w:pPr>
        <w:spacing w:line="360" w:lineRule="auto"/>
        <w:ind w:firstLine="708"/>
        <w:jc w:val="both"/>
        <w:rPr>
          <w:lang w:val="ro-RO" w:eastAsia="ro-RO"/>
        </w:rPr>
      </w:pPr>
      <w:r w:rsidRPr="00AA534D">
        <w:rPr>
          <w:lang w:val="ro-RO" w:eastAsia="ro-RO"/>
        </w:rPr>
        <w:t xml:space="preserve">Având în vedere că instrumentele chirurgicale </w:t>
      </w:r>
      <w:r>
        <w:rPr>
          <w:lang w:val="ro-RO" w:eastAsia="ro-RO"/>
        </w:rPr>
        <w:t xml:space="preserve">de implantare </w:t>
      </w:r>
      <w:r w:rsidRPr="00AA534D">
        <w:rPr>
          <w:lang w:val="ro-RO" w:eastAsia="ro-RO"/>
        </w:rPr>
        <w:t>sunt de dimensiuni mici, aceste</w:t>
      </w:r>
      <w:r>
        <w:rPr>
          <w:lang w:val="ro-RO" w:eastAsia="ro-RO"/>
        </w:rPr>
        <w:t>a</w:t>
      </w:r>
      <w:r w:rsidRPr="00AA534D">
        <w:rPr>
          <w:lang w:val="ro-RO" w:eastAsia="ro-RO"/>
        </w:rPr>
        <w:t xml:space="preserve"> pot aluneca fo</w:t>
      </w:r>
      <w:r>
        <w:rPr>
          <w:lang w:val="ro-RO" w:eastAsia="ro-RO"/>
        </w:rPr>
        <w:t>a</w:t>
      </w:r>
      <w:r w:rsidRPr="00AA534D">
        <w:rPr>
          <w:lang w:val="ro-RO" w:eastAsia="ro-RO"/>
        </w:rPr>
        <w:t>rte ușor printre degetele chirurg</w:t>
      </w:r>
      <w:r>
        <w:rPr>
          <w:lang w:val="ro-RO" w:eastAsia="ro-RO"/>
        </w:rPr>
        <w:t>ului</w:t>
      </w:r>
      <w:r w:rsidRPr="00AA534D">
        <w:rPr>
          <w:lang w:val="ro-RO" w:eastAsia="ro-RO"/>
        </w:rPr>
        <w:t xml:space="preserve"> </w:t>
      </w:r>
      <w:r>
        <w:rPr>
          <w:lang w:val="ro-RO" w:eastAsia="ro-RO"/>
        </w:rPr>
        <w:t xml:space="preserve">implantolog </w:t>
      </w:r>
      <w:r w:rsidRPr="00AA534D">
        <w:rPr>
          <w:lang w:val="ro-RO" w:eastAsia="ro-RO"/>
        </w:rPr>
        <w:t xml:space="preserve">atunci când sunt umede de salivă sau sânge. De cele mai dese ori, ingestia sau inhalarea </w:t>
      </w:r>
      <w:r>
        <w:rPr>
          <w:lang w:val="ro-RO" w:eastAsia="ro-RO"/>
        </w:rPr>
        <w:t xml:space="preserve">lor </w:t>
      </w:r>
      <w:r w:rsidRPr="00AA534D">
        <w:rPr>
          <w:lang w:val="ro-RO" w:eastAsia="ro-RO"/>
        </w:rPr>
        <w:t xml:space="preserve">în orofaringe este favorizată de poziția orizontală a pacientului </w:t>
      </w:r>
    </w:p>
    <w:p w:rsidR="004722FA" w:rsidRDefault="004722FA" w:rsidP="004722FA">
      <w:pPr>
        <w:spacing w:line="360" w:lineRule="auto"/>
        <w:ind w:firstLine="708"/>
        <w:jc w:val="both"/>
        <w:rPr>
          <w:lang w:val="ro-RO" w:eastAsia="ro-RO"/>
        </w:rPr>
      </w:pPr>
      <w:r w:rsidRPr="00AA534D">
        <w:rPr>
          <w:lang w:val="ro-RO" w:eastAsia="ro-RO"/>
        </w:rPr>
        <w:t>În aceste cazuri, pacientul trebuie ridicat și cavitatea orală inspectată cu at</w:t>
      </w:r>
      <w:r>
        <w:rPr>
          <w:lang w:val="ro-RO" w:eastAsia="ro-RO"/>
        </w:rPr>
        <w:t>enție. În cazul în care instru</w:t>
      </w:r>
      <w:r w:rsidRPr="00AA534D">
        <w:rPr>
          <w:lang w:val="ro-RO" w:eastAsia="ro-RO"/>
        </w:rPr>
        <w:t>ment</w:t>
      </w:r>
      <w:r>
        <w:rPr>
          <w:lang w:val="ro-RO" w:eastAsia="ro-RO"/>
        </w:rPr>
        <w:t xml:space="preserve">ul sau </w:t>
      </w:r>
      <w:r w:rsidRPr="00AA534D">
        <w:rPr>
          <w:lang w:val="ro-RO" w:eastAsia="ro-RO"/>
        </w:rPr>
        <w:t>component</w:t>
      </w:r>
      <w:r>
        <w:rPr>
          <w:lang w:val="ro-RO" w:eastAsia="ro-RO"/>
        </w:rPr>
        <w:t>ul implantului</w:t>
      </w:r>
      <w:r w:rsidRPr="00AA534D">
        <w:rPr>
          <w:lang w:val="ro-RO" w:eastAsia="ro-RO"/>
        </w:rPr>
        <w:t xml:space="preserve"> nu poate fi localizat, va fi efectuată o rad</w:t>
      </w:r>
      <w:r>
        <w:rPr>
          <w:lang w:val="ro-RO" w:eastAsia="ro-RO"/>
        </w:rPr>
        <w:t>iografie toracică sau abdominală</w:t>
      </w:r>
      <w:r w:rsidRPr="00AA534D">
        <w:rPr>
          <w:lang w:val="ro-RO" w:eastAsia="ro-RO"/>
        </w:rPr>
        <w:t xml:space="preserve"> </w:t>
      </w:r>
      <w:r>
        <w:rPr>
          <w:color w:val="000000" w:themeColor="text1"/>
          <w:lang w:val="ro-RO" w:eastAsia="ro-RO"/>
        </w:rPr>
        <w:t>(fig. 5</w:t>
      </w:r>
      <w:r w:rsidRPr="002B35B2">
        <w:rPr>
          <w:color w:val="000000" w:themeColor="text1"/>
          <w:lang w:val="ro-RO" w:eastAsia="ro-RO"/>
        </w:rPr>
        <w:t xml:space="preserve">) </w:t>
      </w:r>
      <w:r w:rsidRPr="00AA534D">
        <w:rPr>
          <w:lang w:val="ro-RO" w:eastAsia="ro-RO"/>
        </w:rPr>
        <w:t>pentru a determina dacă instrumentul se află în căile respiratorii sau digestive și localizarea exactă a acestuia pentru recuperarea endoscopică.</w:t>
      </w:r>
    </w:p>
    <w:p w:rsidR="004722FA" w:rsidRPr="00C64B98" w:rsidRDefault="000930A6" w:rsidP="004722FA">
      <w:pPr>
        <w:keepNext/>
        <w:spacing w:line="360" w:lineRule="auto"/>
        <w:jc w:val="center"/>
        <w:rPr>
          <w:lang w:val="en-US"/>
        </w:rPr>
      </w:pPr>
      <w:r w:rsidRPr="000930A6">
        <w:rPr>
          <w:noProof/>
          <w:lang w:val="en-US" w:eastAsia="en-US"/>
        </w:rPr>
        <w:lastRenderedPageBreak/>
        <w:pict>
          <v:shape id="Text Box 146" o:spid="_x0000_s1311" type="#_x0000_t202" style="position:absolute;left:0;text-align:left;margin-left:324.2pt;margin-top:145.15pt;width:27pt;height:2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" filled="f" stroked="f">
            <v:textbox>
              <w:txbxContent>
                <w:p w:rsidR="00562A98" w:rsidRDefault="00562A98" w:rsidP="004722FA">
                  <w:r>
                    <w:t xml:space="preserve"> b</w:t>
                  </w:r>
                </w:p>
              </w:txbxContent>
            </v:textbox>
          </v:shape>
        </w:pict>
      </w:r>
      <w:r w:rsidRPr="000930A6">
        <w:rPr>
          <w:noProof/>
          <w:lang w:val="en-US" w:eastAsia="en-US"/>
        </w:rPr>
        <w:pict>
          <v:shape id="Text Box 148" o:spid="_x0000_s1312" type="#_x0000_t202" style="position:absolute;left:0;text-align:left;margin-left:206.95pt;margin-top:145.25pt;width:27pt;height:26.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" filled="f" stroked="f">
            <v:textbox>
              <w:txbxContent>
                <w:p w:rsidR="00562A98" w:rsidRDefault="00562A98" w:rsidP="004722FA">
                  <w:r>
                    <w:t xml:space="preserve"> a</w:t>
                  </w:r>
                </w:p>
              </w:txbxContent>
            </v:textbox>
          </v:shape>
        </w:pict>
      </w:r>
      <w:r w:rsidR="004722FA" w:rsidRPr="002A5CB1">
        <w:rPr>
          <w:noProof/>
        </w:rPr>
        <w:drawing>
          <wp:inline distT="0" distB="0" distL="0" distR="0">
            <wp:extent cx="1356956" cy="2160000"/>
            <wp:effectExtent l="0" t="0" r="0" b="0"/>
            <wp:docPr id="339" name="Picture 339" descr="C:\Users\admin\Desktop\Nicolae Chele\complicatii in implantologie\$R6VHY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admin\Desktop\Nicolae Chele\complicatii in implantologie\$R6VHYUH.JPG"/>
                    <pic:cNvPicPr>
                      <a:picLocks noChangeAspect="1" noChangeArrowheads="1"/>
                    </pic:cNvPicPr>
                  </pic:nvPicPr>
                  <pic:blipFill>
                    <a:blip r:embed="rId485" cstate="print"/>
                    <a:srcRect r="47443"/>
                    <a:stretch>
                      <a:fillRect/>
                    </a:stretch>
                  </pic:blipFill>
                  <pic:spPr bwMode="auto">
                    <a:xfrm>
                      <a:off x="0" y="0"/>
                      <a:ext cx="1356956" cy="2160000"/>
                    </a:xfrm>
                    <a:prstGeom prst="rect">
                      <a:avLst/>
                    </a:prstGeom>
                    <a:ln>
                      <a:noFill/>
                    </a:ln>
                    <a:effectLst/>
                  </pic:spPr>
                </pic:pic>
              </a:graphicData>
            </a:graphic>
          </wp:inline>
        </w:drawing>
      </w:r>
      <w:r w:rsidR="004722FA">
        <w:rPr>
          <w:lang w:val="ro-RO" w:eastAsia="ro-RO"/>
        </w:rPr>
        <w:t xml:space="preserve">  </w:t>
      </w:r>
      <w:r w:rsidR="004722FA" w:rsidRPr="002A5CB1">
        <w:rPr>
          <w:noProof/>
        </w:rPr>
        <w:drawing>
          <wp:inline distT="0" distB="0" distL="0" distR="0">
            <wp:extent cx="1341690" cy="2158910"/>
            <wp:effectExtent l="0" t="0" r="5080" b="635"/>
            <wp:docPr id="340" name="Picture 340" descr="C:\Users\admin\Desktop\Nicolae Chele\complicatii in implantologi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admin\Desktop\Nicolae Chele\complicatii in implantologie\14.jpg"/>
                    <pic:cNvPicPr>
                      <a:picLocks noChangeAspect="1" noChangeArrowheads="1"/>
                    </pic:cNvPicPr>
                  </pic:nvPicPr>
                  <pic:blipFill rotWithShape="1">
                    <a:blip r:embed="rId486" cstate="print"/>
                    <a:srcRect l="5175" t="396" r="4583" b="-396"/>
                    <a:stretch/>
                  </pic:blipFill>
                  <pic:spPr bwMode="auto">
                    <a:xfrm>
                      <a:off x="0" y="0"/>
                      <a:ext cx="1342368" cy="2160000"/>
                    </a:xfrm>
                    <a:prstGeom prst="rect">
                      <a:avLst/>
                    </a:prstGeom>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AA534D" w:rsidRDefault="004722FA" w:rsidP="004722FA">
      <w:pPr>
        <w:pStyle w:val="afa"/>
        <w:jc w:val="center"/>
        <w:rPr>
          <w:lang w:val="ro-RO" w:eastAsia="ro-RO"/>
        </w:rPr>
      </w:pPr>
      <w:r w:rsidRPr="00EC140B">
        <w:rPr>
          <w:sz w:val="24"/>
          <w:szCs w:val="24"/>
          <w:lang w:val="en-US"/>
        </w:rPr>
        <w:t>Figura 5</w:t>
      </w:r>
      <w:r w:rsidRPr="00EC140B">
        <w:rPr>
          <w:lang w:val="en-US"/>
        </w:rPr>
        <w:t xml:space="preserve"> a) conformator de gingie inhalat; b) transfer de implant ingerat</w:t>
      </w:r>
    </w:p>
    <w:p w:rsidR="004722FA" w:rsidRDefault="004722FA" w:rsidP="004722FA">
      <w:pPr>
        <w:spacing w:line="360" w:lineRule="auto"/>
        <w:ind w:firstLine="708"/>
        <w:jc w:val="both"/>
        <w:rPr>
          <w:lang w:val="ro-RO" w:eastAsia="ro-RO"/>
        </w:rPr>
      </w:pPr>
      <w:r w:rsidRPr="00AA534D">
        <w:rPr>
          <w:lang w:val="ro-RO" w:eastAsia="ro-RO"/>
        </w:rPr>
        <w:t>Atunci când sunt ingerate componente foarte mici se recomandă o diet</w:t>
      </w:r>
      <w:r>
        <w:rPr>
          <w:lang w:val="ro-RO" w:eastAsia="ro-RO"/>
        </w:rPr>
        <w:t>ă bogata in fibre</w:t>
      </w:r>
      <w:r w:rsidRPr="00AA534D">
        <w:rPr>
          <w:lang w:val="ro-RO" w:eastAsia="ro-RO"/>
        </w:rPr>
        <w:t>.</w:t>
      </w:r>
      <w:r>
        <w:rPr>
          <w:lang w:val="ro-RO" w:eastAsia="ro-RO"/>
        </w:rPr>
        <w:t xml:space="preserve"> </w:t>
      </w:r>
      <w:r w:rsidRPr="00AA534D">
        <w:rPr>
          <w:lang w:val="ro-RO" w:eastAsia="ro-RO"/>
        </w:rPr>
        <w:t>Pentru preven</w:t>
      </w:r>
      <w:r>
        <w:rPr>
          <w:lang w:val="ro-RO" w:eastAsia="ro-RO"/>
        </w:rPr>
        <w:t>irea</w:t>
      </w:r>
      <w:r w:rsidRPr="00AA534D">
        <w:rPr>
          <w:lang w:val="ro-RO" w:eastAsia="ro-RO"/>
        </w:rPr>
        <w:t xml:space="preserve"> acestui accident se recomandă utilizarea șurubelnițelor manuale și </w:t>
      </w:r>
      <w:r>
        <w:rPr>
          <w:lang w:val="ro-RO" w:eastAsia="ro-RO"/>
        </w:rPr>
        <w:t xml:space="preserve">a </w:t>
      </w:r>
      <w:r w:rsidRPr="00AA534D">
        <w:rPr>
          <w:lang w:val="ro-RO" w:eastAsia="ro-RO"/>
        </w:rPr>
        <w:t>instrumentelor similare, legate cu fir de ață dentară (minim</w:t>
      </w:r>
      <w:r>
        <w:rPr>
          <w:lang w:val="ro-RO" w:eastAsia="ro-RO"/>
        </w:rPr>
        <w:t>um</w:t>
      </w:r>
      <w:r w:rsidRPr="00AA534D">
        <w:rPr>
          <w:lang w:val="ro-RO" w:eastAsia="ro-RO"/>
        </w:rPr>
        <w:t xml:space="preserve"> 10 cm lungime)</w:t>
      </w:r>
    </w:p>
    <w:p w:rsidR="004722FA" w:rsidRPr="00AA534D" w:rsidRDefault="004722FA" w:rsidP="004722FA">
      <w:pPr>
        <w:spacing w:line="360" w:lineRule="auto"/>
        <w:ind w:firstLine="708"/>
        <w:jc w:val="both"/>
        <w:rPr>
          <w:lang w:val="ro-RO" w:eastAsia="ro-RO"/>
        </w:rPr>
      </w:pPr>
    </w:p>
    <w:p w:rsidR="004722FA" w:rsidRPr="00AA534D" w:rsidRDefault="004722FA" w:rsidP="004722FA">
      <w:pPr>
        <w:spacing w:line="360" w:lineRule="auto"/>
        <w:jc w:val="both"/>
        <w:rPr>
          <w:b/>
          <w:lang w:val="ro-RO"/>
        </w:rPr>
      </w:pPr>
      <w:r w:rsidRPr="00AA534D">
        <w:rPr>
          <w:b/>
          <w:lang w:val="ro-RO"/>
        </w:rPr>
        <w:t xml:space="preserve">Fractura frezelor de forare </w:t>
      </w:r>
    </w:p>
    <w:p w:rsidR="004722FA" w:rsidRPr="00AA534D" w:rsidRDefault="004722FA" w:rsidP="004722FA">
      <w:pPr>
        <w:spacing w:line="360" w:lineRule="auto"/>
        <w:jc w:val="both"/>
        <w:rPr>
          <w:lang w:val="ro-RO"/>
        </w:rPr>
      </w:pPr>
      <w:r w:rsidRPr="00AA534D">
        <w:rPr>
          <w:lang w:val="ro-RO"/>
        </w:rPr>
        <w:tab/>
        <w:t>Frezele se pot rupe în timpul forării neoalveolei, aces</w:t>
      </w:r>
      <w:r>
        <w:rPr>
          <w:lang w:val="ro-RO"/>
        </w:rPr>
        <w:t>t lucru se întamplă mai des</w:t>
      </w:r>
      <w:r w:rsidRPr="00AA534D">
        <w:rPr>
          <w:lang w:val="ro-RO"/>
        </w:rPr>
        <w:t xml:space="preserve"> atunci când f</w:t>
      </w:r>
      <w:r>
        <w:rPr>
          <w:lang w:val="ro-RO"/>
        </w:rPr>
        <w:t>reza (de obicei, de</w:t>
      </w:r>
      <w:r w:rsidRPr="00AA534D">
        <w:rPr>
          <w:lang w:val="ro-RO"/>
        </w:rPr>
        <w:t xml:space="preserve"> tip pilot) se blochează în patul osos.</w:t>
      </w:r>
    </w:p>
    <w:p w:rsidR="004722FA" w:rsidRPr="00AA534D" w:rsidRDefault="004722FA" w:rsidP="004722FA">
      <w:pPr>
        <w:spacing w:line="360" w:lineRule="auto"/>
        <w:jc w:val="both"/>
        <w:rPr>
          <w:lang w:val="ro-RO"/>
        </w:rPr>
      </w:pPr>
      <w:r w:rsidRPr="00AA534D">
        <w:rPr>
          <w:lang w:val="ro-RO"/>
        </w:rPr>
        <w:tab/>
        <w:t xml:space="preserve">Freza se poate înlătura manual, folosind </w:t>
      </w:r>
      <w:r>
        <w:rPr>
          <w:lang w:val="ro-RO"/>
        </w:rPr>
        <w:t>policele și indecele</w:t>
      </w:r>
      <w:r w:rsidRPr="00AA534D">
        <w:rPr>
          <w:lang w:val="ro-RO"/>
        </w:rPr>
        <w:t xml:space="preserve">, mișcând-o în ax vertical, fără a utiliza o forță prea mare. Este </w:t>
      </w:r>
      <w:r>
        <w:rPr>
          <w:lang w:val="ro-RO"/>
        </w:rPr>
        <w:t xml:space="preserve">absolut contraindicată </w:t>
      </w:r>
      <w:r w:rsidRPr="00AA534D">
        <w:rPr>
          <w:lang w:val="ro-RO"/>
        </w:rPr>
        <w:t>mișcare</w:t>
      </w:r>
      <w:r>
        <w:rPr>
          <w:lang w:val="ro-RO"/>
        </w:rPr>
        <w:t>a</w:t>
      </w:r>
      <w:r w:rsidRPr="00AA534D">
        <w:rPr>
          <w:lang w:val="ro-RO"/>
        </w:rPr>
        <w:t xml:space="preserve"> de </w:t>
      </w:r>
      <w:r>
        <w:rPr>
          <w:lang w:val="ro-RO"/>
        </w:rPr>
        <w:t>,,du-te – vino’’ când</w:t>
      </w:r>
      <w:r w:rsidRPr="00AA534D">
        <w:rPr>
          <w:lang w:val="ro-RO"/>
        </w:rPr>
        <w:t xml:space="preserve"> este aplicată în piesa de mână, pentru că riscul de fracturare intraosoasă crește. </w:t>
      </w:r>
    </w:p>
    <w:p w:rsidR="004722FA" w:rsidRPr="00AA534D" w:rsidRDefault="004722FA" w:rsidP="004722FA">
      <w:pPr>
        <w:spacing w:line="360" w:lineRule="auto"/>
        <w:jc w:val="both"/>
        <w:rPr>
          <w:lang w:val="ro-RO"/>
        </w:rPr>
      </w:pPr>
      <w:r>
        <w:rPr>
          <w:lang w:val="ro-RO"/>
        </w:rPr>
        <w:tab/>
        <w:t xml:space="preserve">O altă tehnică este </w:t>
      </w:r>
      <w:r w:rsidRPr="00AA534D">
        <w:rPr>
          <w:lang w:val="ro-RO"/>
        </w:rPr>
        <w:t xml:space="preserve">rotirea frezei </w:t>
      </w:r>
      <w:r>
        <w:rPr>
          <w:lang w:val="ro-RO"/>
        </w:rPr>
        <w:t>împotriva</w:t>
      </w:r>
      <w:r w:rsidRPr="00AA534D">
        <w:rPr>
          <w:lang w:val="ro-RO"/>
        </w:rPr>
        <w:t xml:space="preserve"> acelor de ceasornic cu degetele sau cu </w:t>
      </w:r>
      <w:r>
        <w:rPr>
          <w:lang w:val="ro-RO"/>
        </w:rPr>
        <w:t xml:space="preserve">ajutorul cleștelor și penselor. </w:t>
      </w:r>
      <w:r w:rsidRPr="00AA534D">
        <w:rPr>
          <w:lang w:val="ro-RO"/>
        </w:rPr>
        <w:t>Deseori frezele se fracturează la nivel adânc, și, eventual, aproape de o structură vitală</w:t>
      </w:r>
      <w:r>
        <w:rPr>
          <w:lang w:val="ro-RO"/>
        </w:rPr>
        <w:t>, astfel obligatoriu se efectuează radiografii</w:t>
      </w:r>
      <w:r w:rsidRPr="00AA534D">
        <w:rPr>
          <w:lang w:val="ro-RO"/>
        </w:rPr>
        <w:t xml:space="preserve"> pentru localizarea fragmentelor. Dacă nu se reușește î</w:t>
      </w:r>
      <w:r>
        <w:rPr>
          <w:lang w:val="ro-RO"/>
        </w:rPr>
        <w:t xml:space="preserve">nlăturarea frezei, pacientul </w:t>
      </w:r>
      <w:r w:rsidRPr="00AA534D">
        <w:rPr>
          <w:lang w:val="ro-RO"/>
        </w:rPr>
        <w:t>trebui</w:t>
      </w:r>
      <w:r>
        <w:rPr>
          <w:lang w:val="ro-RO"/>
        </w:rPr>
        <w:t>e</w:t>
      </w:r>
      <w:r w:rsidRPr="00AA534D">
        <w:rPr>
          <w:lang w:val="ro-RO"/>
        </w:rPr>
        <w:t xml:space="preserve"> să fie informat</w:t>
      </w:r>
      <w:r>
        <w:rPr>
          <w:lang w:val="ro-RO"/>
        </w:rPr>
        <w:t xml:space="preserve"> despre accident.</w:t>
      </w:r>
      <w:r w:rsidRPr="00AA534D">
        <w:rPr>
          <w:lang w:val="ro-RO"/>
        </w:rPr>
        <w:t xml:space="preserve"> În aceste cazuri</w:t>
      </w:r>
      <w:r>
        <w:rPr>
          <w:lang w:val="ro-RO"/>
        </w:rPr>
        <w:t>,</w:t>
      </w:r>
      <w:r w:rsidRPr="00AA534D">
        <w:rPr>
          <w:lang w:val="ro-RO"/>
        </w:rPr>
        <w:t xml:space="preserve"> după</w:t>
      </w:r>
      <w:r>
        <w:rPr>
          <w:lang w:val="ro-RO"/>
        </w:rPr>
        <w:t xml:space="preserve"> finalizarea întregii proceduri</w:t>
      </w:r>
      <w:r w:rsidRPr="00AA534D">
        <w:rPr>
          <w:lang w:val="ro-RO"/>
        </w:rPr>
        <w:t>, pacient</w:t>
      </w:r>
      <w:r>
        <w:rPr>
          <w:lang w:val="ro-RO"/>
        </w:rPr>
        <w:t>ul</w:t>
      </w:r>
      <w:r w:rsidRPr="00AA534D">
        <w:rPr>
          <w:lang w:val="ro-RO"/>
        </w:rPr>
        <w:t xml:space="preserve"> ar trebui să semneze că cunoaște aceste informații. </w:t>
      </w:r>
    </w:p>
    <w:p w:rsidR="004722FA" w:rsidRPr="00AA534D" w:rsidRDefault="004722FA" w:rsidP="004722FA">
      <w:pPr>
        <w:spacing w:line="360" w:lineRule="auto"/>
        <w:ind w:firstLine="720"/>
        <w:jc w:val="both"/>
        <w:rPr>
          <w:lang w:val="ro-RO"/>
        </w:rPr>
      </w:pPr>
      <w:r w:rsidRPr="00AA534D">
        <w:rPr>
          <w:lang w:val="ro-RO"/>
        </w:rPr>
        <w:t xml:space="preserve">Sunt interzise încercările agresive </w:t>
      </w:r>
      <w:r>
        <w:rPr>
          <w:lang w:val="ro-RO"/>
        </w:rPr>
        <w:t>de înlăturare a</w:t>
      </w:r>
      <w:r w:rsidRPr="00AA534D">
        <w:rPr>
          <w:lang w:val="ro-RO"/>
        </w:rPr>
        <w:t xml:space="preserve"> freze</w:t>
      </w:r>
      <w:r>
        <w:rPr>
          <w:lang w:val="ro-RO"/>
        </w:rPr>
        <w:t>lor</w:t>
      </w:r>
      <w:r w:rsidRPr="00AA534D">
        <w:rPr>
          <w:lang w:val="ro-RO"/>
        </w:rPr>
        <w:t xml:space="preserve"> sau instrumente</w:t>
      </w:r>
      <w:r>
        <w:rPr>
          <w:lang w:val="ro-RO"/>
        </w:rPr>
        <w:t>lor</w:t>
      </w:r>
      <w:r w:rsidRPr="00AA534D">
        <w:rPr>
          <w:lang w:val="ro-RO"/>
        </w:rPr>
        <w:t xml:space="preserve"> rupte</w:t>
      </w:r>
      <w:r>
        <w:rPr>
          <w:lang w:val="ro-RO"/>
        </w:rPr>
        <w:t>,</w:t>
      </w:r>
      <w:r w:rsidRPr="00AA534D">
        <w:rPr>
          <w:lang w:val="ro-RO"/>
        </w:rPr>
        <w:t xml:space="preserve"> pentru că pot distruge osul alveolar și leza structurile vitale adiacente.</w:t>
      </w:r>
    </w:p>
    <w:p w:rsidR="004722FA" w:rsidRDefault="004722FA" w:rsidP="004722FA">
      <w:pPr>
        <w:spacing w:line="360" w:lineRule="auto"/>
        <w:ind w:firstLine="720"/>
        <w:jc w:val="both"/>
        <w:rPr>
          <w:lang w:val="ro-RO"/>
        </w:rPr>
      </w:pPr>
      <w:r w:rsidRPr="00AA534D">
        <w:rPr>
          <w:lang w:val="ro-RO"/>
        </w:rPr>
        <w:t>Freze</w:t>
      </w:r>
      <w:r>
        <w:rPr>
          <w:lang w:val="ro-RO"/>
        </w:rPr>
        <w:t>le</w:t>
      </w:r>
      <w:r w:rsidRPr="00AA534D">
        <w:rPr>
          <w:lang w:val="ro-RO"/>
        </w:rPr>
        <w:t xml:space="preserve"> din zonele necritice pot rămâne în țesutul osos ani întregi, iar înlăturarea lor trebuie să se facă numai în cazul în care apare o reacție locală care se vizualizează și pe radiografie.</w:t>
      </w:r>
    </w:p>
    <w:p w:rsidR="004722FA" w:rsidRPr="00AA534D" w:rsidRDefault="004722FA" w:rsidP="004722FA">
      <w:pPr>
        <w:spacing w:line="360" w:lineRule="auto"/>
        <w:ind w:firstLine="720"/>
        <w:jc w:val="both"/>
        <w:rPr>
          <w:lang w:val="ro-RO"/>
        </w:rPr>
      </w:pPr>
    </w:p>
    <w:p w:rsidR="004722FA" w:rsidRPr="00AA534D" w:rsidRDefault="004722FA" w:rsidP="004722FA">
      <w:pPr>
        <w:spacing w:line="360" w:lineRule="auto"/>
        <w:jc w:val="both"/>
        <w:rPr>
          <w:b/>
          <w:lang w:val="ro-RO"/>
        </w:rPr>
      </w:pPr>
      <w:r w:rsidRPr="00AA534D">
        <w:rPr>
          <w:b/>
          <w:lang w:val="ro-RO"/>
        </w:rPr>
        <w:t>Fractura șurubului de acoperire și a conformatorului de gingie</w:t>
      </w:r>
    </w:p>
    <w:p w:rsidR="004722FA" w:rsidRDefault="004722FA" w:rsidP="004722FA">
      <w:pPr>
        <w:spacing w:line="360" w:lineRule="auto"/>
        <w:jc w:val="both"/>
        <w:rPr>
          <w:color w:val="FF0000"/>
          <w:lang w:val="ro-RO"/>
        </w:rPr>
      </w:pPr>
      <w:r w:rsidRPr="00AA534D">
        <w:rPr>
          <w:lang w:val="ro-RO"/>
        </w:rPr>
        <w:tab/>
        <w:t>Se recomandă ca toate șuruburile să fie strânse cu cheia dinamometrică, însă cu o forță minimă, recomandându-se 10</w:t>
      </w:r>
      <w:r>
        <w:rPr>
          <w:lang w:val="ro-RO"/>
        </w:rPr>
        <w:t>-15</w:t>
      </w:r>
      <w:r w:rsidRPr="00AA534D">
        <w:rPr>
          <w:lang w:val="ro-RO"/>
        </w:rPr>
        <w:t xml:space="preserve"> Ncm. Înfiletarea manuală trebuie să fie între 10 și 20 Ncm. </w:t>
      </w:r>
      <w:r w:rsidRPr="00AA534D">
        <w:rPr>
          <w:lang w:val="ro-RO"/>
        </w:rPr>
        <w:lastRenderedPageBreak/>
        <w:t>Însă la aplicarea inadecvată a forțelor fie cu cheile dinamometrice, fie cu cheile manuale șuruburile care fac conexiunea cu corpul implantului se pot fractura</w:t>
      </w:r>
      <w:r>
        <w:rPr>
          <w:lang w:val="ro-RO"/>
        </w:rPr>
        <w:t xml:space="preserve"> (fig. 6)</w:t>
      </w:r>
      <w:r w:rsidRPr="00AA534D">
        <w:rPr>
          <w:lang w:val="ro-RO"/>
        </w:rPr>
        <w:t>.</w:t>
      </w:r>
      <w:r w:rsidRPr="002A5CB1">
        <w:rPr>
          <w:color w:val="FF0000"/>
          <w:lang w:val="ro-RO"/>
        </w:rPr>
        <w:t xml:space="preserve"> </w:t>
      </w:r>
    </w:p>
    <w:p w:rsidR="004722FA" w:rsidRDefault="004722FA" w:rsidP="004722FA">
      <w:pPr>
        <w:keepNext/>
        <w:spacing w:line="360" w:lineRule="auto"/>
        <w:jc w:val="center"/>
      </w:pPr>
      <w:r w:rsidRPr="002A5CB1">
        <w:rPr>
          <w:noProof/>
        </w:rPr>
        <w:drawing>
          <wp:inline distT="0" distB="0" distL="0" distR="0">
            <wp:extent cx="2517965" cy="1980800"/>
            <wp:effectExtent l="0" t="0" r="0" b="635"/>
            <wp:docPr id="341" name="Picture 341" descr="F:\Pacienti final Miunhen\Complicatii\Complicatie Fractura Bontului\20140402_17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acienti final Miunhen\Complicatii\Complicatie Fractura Bontului\20140402_172431.jpg"/>
                    <pic:cNvPicPr>
                      <a:picLocks noChangeAspect="1" noChangeArrowheads="1"/>
                    </pic:cNvPicPr>
                  </pic:nvPicPr>
                  <pic:blipFill rotWithShape="1">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9087" t="6321" r="24062" b="14159"/>
                    <a:stretch/>
                  </pic:blipFill>
                  <pic:spPr bwMode="auto">
                    <a:xfrm>
                      <a:off x="0" y="0"/>
                      <a:ext cx="2530077" cy="19903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4722FA">
      <w:pPr>
        <w:pStyle w:val="afa"/>
        <w:jc w:val="center"/>
        <w:rPr>
          <w:lang w:val="ro-RO"/>
        </w:rPr>
      </w:pPr>
      <w:r w:rsidRPr="00AA35BA">
        <w:rPr>
          <w:sz w:val="24"/>
          <w:szCs w:val="24"/>
          <w:lang w:val="en-US"/>
        </w:rPr>
        <w:t>Figura 6</w:t>
      </w:r>
      <w:r w:rsidRPr="00AA35BA">
        <w:rPr>
          <w:lang w:val="en-US"/>
        </w:rPr>
        <w:t xml:space="preserve"> Fractura șurubului de acoperire</w:t>
      </w:r>
    </w:p>
    <w:p w:rsidR="004722FA" w:rsidRDefault="004722FA" w:rsidP="004722FA">
      <w:pPr>
        <w:spacing w:line="360" w:lineRule="auto"/>
        <w:ind w:firstLine="708"/>
        <w:jc w:val="both"/>
        <w:rPr>
          <w:lang w:val="ro-RO"/>
        </w:rPr>
      </w:pPr>
      <w:r w:rsidRPr="00AA534D">
        <w:rPr>
          <w:lang w:val="ro-RO"/>
        </w:rPr>
        <w:t>Un alt moment important c</w:t>
      </w:r>
      <w:r>
        <w:rPr>
          <w:lang w:val="ro-RO"/>
        </w:rPr>
        <w:t>are trebuie luat în considerare</w:t>
      </w:r>
      <w:r w:rsidRPr="00AA534D">
        <w:rPr>
          <w:lang w:val="ro-RO"/>
        </w:rPr>
        <w:t xml:space="preserve"> este uzura acestora. La sterilizarea multiplă aceste componente se deteriorează, iar riscul de fractură crește. Totuși în cazul de fracturare a acestor componente este nevoie să se efectueze o radiografie pentru localizarea exactă a șurubului rămas în corpul implantului și înlăturare</w:t>
      </w:r>
      <w:r>
        <w:rPr>
          <w:lang w:val="ro-RO"/>
        </w:rPr>
        <w:t xml:space="preserve"> </w:t>
      </w:r>
      <w:r w:rsidRPr="00AA534D">
        <w:rPr>
          <w:lang w:val="ro-RO"/>
        </w:rPr>
        <w:t xml:space="preserve">a acestuia fie </w:t>
      </w:r>
      <w:r>
        <w:rPr>
          <w:lang w:val="ro-RO"/>
        </w:rPr>
        <w:t>cu</w:t>
      </w:r>
      <w:r w:rsidRPr="00AA534D">
        <w:rPr>
          <w:lang w:val="ro-RO"/>
        </w:rPr>
        <w:t xml:space="preserve"> pensele hemostatice</w:t>
      </w:r>
      <w:r>
        <w:rPr>
          <w:lang w:val="ro-RO"/>
        </w:rPr>
        <w:t>, fie cu scalerul</w:t>
      </w:r>
      <w:r w:rsidRPr="00AA534D">
        <w:rPr>
          <w:lang w:val="ro-RO"/>
        </w:rPr>
        <w:t>.</w:t>
      </w:r>
    </w:p>
    <w:p w:rsidR="004722FA" w:rsidRPr="00AA534D" w:rsidRDefault="004722FA" w:rsidP="004722FA">
      <w:pPr>
        <w:spacing w:line="360" w:lineRule="auto"/>
        <w:ind w:firstLine="708"/>
        <w:jc w:val="both"/>
        <w:rPr>
          <w:lang w:val="ro-RO"/>
        </w:rPr>
      </w:pPr>
    </w:p>
    <w:p w:rsidR="004722FA" w:rsidRPr="00AA534D" w:rsidRDefault="004722FA" w:rsidP="004722FA">
      <w:pPr>
        <w:spacing w:line="360" w:lineRule="auto"/>
        <w:jc w:val="both"/>
        <w:rPr>
          <w:b/>
          <w:lang w:val="ro-RO"/>
        </w:rPr>
      </w:pPr>
      <w:r w:rsidRPr="00AA534D">
        <w:rPr>
          <w:b/>
          <w:lang w:val="ro-RO"/>
        </w:rPr>
        <w:t xml:space="preserve">Fractura implantului </w:t>
      </w:r>
    </w:p>
    <w:p w:rsidR="004722FA" w:rsidRDefault="004722FA" w:rsidP="004722FA">
      <w:pPr>
        <w:spacing w:line="360" w:lineRule="auto"/>
        <w:jc w:val="both"/>
        <w:rPr>
          <w:lang w:val="ro-RO"/>
        </w:rPr>
      </w:pPr>
      <w:r w:rsidRPr="00AA534D">
        <w:rPr>
          <w:lang w:val="ro-RO"/>
        </w:rPr>
        <w:tab/>
        <w:t>Design</w:t>
      </w:r>
      <w:r>
        <w:rPr>
          <w:lang w:val="ro-RO"/>
        </w:rPr>
        <w:t>-</w:t>
      </w:r>
      <w:r w:rsidRPr="00AA534D">
        <w:rPr>
          <w:lang w:val="ro-RO"/>
        </w:rPr>
        <w:t xml:space="preserve">ul unor </w:t>
      </w:r>
      <w:r>
        <w:rPr>
          <w:lang w:val="ro-RO"/>
        </w:rPr>
        <w:t>implanturi</w:t>
      </w:r>
      <w:r w:rsidRPr="00AA534D">
        <w:rPr>
          <w:lang w:val="ro-RO"/>
        </w:rPr>
        <w:t xml:space="preserve"> mărește posibilitatea</w:t>
      </w:r>
      <w:r>
        <w:rPr>
          <w:lang w:val="ro-RO"/>
        </w:rPr>
        <w:t xml:space="preserve"> </w:t>
      </w:r>
      <w:r w:rsidRPr="00AA534D">
        <w:rPr>
          <w:lang w:val="ro-RO"/>
        </w:rPr>
        <w:t>de fracturare</w:t>
      </w:r>
      <w:r>
        <w:rPr>
          <w:lang w:val="ro-RO"/>
        </w:rPr>
        <w:t>, în regiunea colului, care este mai subțire</w:t>
      </w:r>
      <w:r w:rsidRPr="00AA534D">
        <w:rPr>
          <w:lang w:val="ro-RO"/>
        </w:rPr>
        <w:t xml:space="preserve"> și deseori nu poate rezista presiunii de inserare</w:t>
      </w:r>
      <w:r>
        <w:rPr>
          <w:lang w:val="ro-RO"/>
        </w:rPr>
        <w:t xml:space="preserve"> sau de masticație</w:t>
      </w:r>
      <w:r w:rsidRPr="00AA534D">
        <w:rPr>
          <w:lang w:val="ro-RO"/>
        </w:rPr>
        <w:t>.</w:t>
      </w:r>
    </w:p>
    <w:p w:rsidR="004722FA" w:rsidRDefault="004722FA" w:rsidP="004722FA">
      <w:pPr>
        <w:keepNext/>
        <w:spacing w:line="360" w:lineRule="auto"/>
        <w:jc w:val="center"/>
      </w:pPr>
      <w:r w:rsidRPr="00FA266A">
        <w:rPr>
          <w:noProof/>
        </w:rPr>
        <w:drawing>
          <wp:inline distT="0" distB="0" distL="0" distR="0">
            <wp:extent cx="2289365" cy="2143656"/>
            <wp:effectExtent l="0" t="0" r="0" b="0"/>
            <wp:docPr id="342" name="Picture 342" descr="F:\Pacienti final Miunhen\Complicatii\Fractura implantului\20121129_14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acienti final Miunhen\Complicatii\Fractura implantului\20121129_141408.jpg"/>
                    <pic:cNvPicPr>
                      <a:picLocks noChangeAspect="1" noChangeArrowheads="1"/>
                    </pic:cNvPicPr>
                  </pic:nvPicPr>
                  <pic:blipFill rotWithShape="1">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720" t="10980" r="22422" b="11800"/>
                    <a:stretch/>
                  </pic:blipFill>
                  <pic:spPr bwMode="auto">
                    <a:xfrm>
                      <a:off x="0" y="0"/>
                      <a:ext cx="2289365" cy="21436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4722FA">
      <w:pPr>
        <w:pStyle w:val="afa"/>
        <w:jc w:val="center"/>
        <w:rPr>
          <w:lang w:val="ro-RO"/>
        </w:rPr>
      </w:pPr>
      <w:r w:rsidRPr="00AA35BA">
        <w:rPr>
          <w:lang w:val="en-US"/>
        </w:rPr>
        <w:t>Figura 7 Fracturarea colului implantului</w:t>
      </w:r>
    </w:p>
    <w:p w:rsidR="004722FA" w:rsidRPr="00AA534D" w:rsidRDefault="004722FA" w:rsidP="004722FA">
      <w:pPr>
        <w:spacing w:line="360" w:lineRule="auto"/>
        <w:ind w:firstLine="720"/>
        <w:jc w:val="both"/>
        <w:rPr>
          <w:lang w:val="ro-RO"/>
        </w:rPr>
      </w:pPr>
      <w:r w:rsidRPr="00AA534D">
        <w:rPr>
          <w:lang w:val="ro-RO"/>
        </w:rPr>
        <w:t xml:space="preserve">Atunci când există pat osos de tip 1 și 2, osteotomia trebuie făcută pentru a diminua torsiunea asupra colului, deci se utilizează freze de diametru mare care corespund cu diametrul viitorului implant. </w:t>
      </w:r>
    </w:p>
    <w:p w:rsidR="004722FA" w:rsidRDefault="004722FA" w:rsidP="004722FA">
      <w:pPr>
        <w:spacing w:line="360" w:lineRule="auto"/>
        <w:jc w:val="both"/>
        <w:rPr>
          <w:lang w:val="ro-RO"/>
        </w:rPr>
      </w:pPr>
      <w:r w:rsidRPr="00AA534D">
        <w:rPr>
          <w:lang w:val="ro-RO"/>
        </w:rPr>
        <w:tab/>
        <w:t xml:space="preserve">Totuși, în cazul fracturării implantului în timpul inserției acestuia, pentru înlăturare se utilizează freza trepan. </w:t>
      </w:r>
    </w:p>
    <w:p w:rsidR="004722FA" w:rsidRPr="00AA534D" w:rsidRDefault="004722FA" w:rsidP="004722FA">
      <w:pPr>
        <w:spacing w:line="360" w:lineRule="auto"/>
        <w:jc w:val="both"/>
        <w:rPr>
          <w:lang w:val="ro-RO"/>
        </w:rPr>
      </w:pPr>
    </w:p>
    <w:p w:rsidR="004722FA" w:rsidRPr="00AA534D" w:rsidRDefault="004722FA" w:rsidP="004722FA">
      <w:pPr>
        <w:spacing w:line="360" w:lineRule="auto"/>
        <w:jc w:val="both"/>
        <w:rPr>
          <w:b/>
          <w:lang w:val="ro-RO"/>
        </w:rPr>
      </w:pPr>
      <w:r w:rsidRPr="00AA534D">
        <w:rPr>
          <w:b/>
          <w:lang w:val="ro-RO"/>
        </w:rPr>
        <w:t xml:space="preserve">Implantarea inadecvată sau </w:t>
      </w:r>
      <w:r w:rsidRPr="00AA534D">
        <w:rPr>
          <w:b/>
          <w:bCs/>
          <w:lang w:val="ro-RO"/>
        </w:rPr>
        <w:t xml:space="preserve">angularea incorectă a implantului </w:t>
      </w:r>
    </w:p>
    <w:p w:rsidR="004722FA" w:rsidRPr="00AA534D" w:rsidRDefault="004722FA" w:rsidP="004722FA">
      <w:pPr>
        <w:spacing w:line="360" w:lineRule="auto"/>
        <w:jc w:val="both"/>
        <w:rPr>
          <w:bCs/>
          <w:i/>
          <w:lang w:val="ro-RO"/>
        </w:rPr>
      </w:pPr>
      <w:r w:rsidRPr="00AA534D">
        <w:rPr>
          <w:bCs/>
          <w:i/>
          <w:lang w:val="ro-RO"/>
        </w:rPr>
        <w:t>Angularea bucolinguală</w:t>
      </w:r>
    </w:p>
    <w:p w:rsidR="004722FA" w:rsidRPr="00AA534D" w:rsidRDefault="004722FA" w:rsidP="004722FA">
      <w:pPr>
        <w:spacing w:line="360" w:lineRule="auto"/>
        <w:ind w:firstLine="720"/>
        <w:jc w:val="both"/>
        <w:rPr>
          <w:bCs/>
          <w:lang w:val="ro-RO"/>
        </w:rPr>
      </w:pPr>
      <w:r>
        <w:rPr>
          <w:bCs/>
          <w:lang w:val="ro-RO"/>
        </w:rPr>
        <w:t>Implanturi</w:t>
      </w:r>
      <w:r w:rsidRPr="00AA534D">
        <w:rPr>
          <w:bCs/>
          <w:lang w:val="ro-RO"/>
        </w:rPr>
        <w:t xml:space="preserve">le endoosoase distribuie forțele ocluzale mai efectiv atunci </w:t>
      </w:r>
      <w:r>
        <w:rPr>
          <w:bCs/>
          <w:lang w:val="ro-RO"/>
        </w:rPr>
        <w:t>când</w:t>
      </w:r>
      <w:r w:rsidRPr="00AA534D">
        <w:rPr>
          <w:bCs/>
          <w:lang w:val="ro-RO"/>
        </w:rPr>
        <w:t xml:space="preserve"> acestea sunt aplicate în direcție axială. O angulație de 15</w:t>
      </w:r>
      <w:r w:rsidRPr="00AA534D">
        <w:rPr>
          <w:bCs/>
          <w:vertAlign w:val="superscript"/>
          <w:lang w:val="ro-RO"/>
        </w:rPr>
        <w:t>0</w:t>
      </w:r>
      <w:r w:rsidRPr="00AA534D">
        <w:rPr>
          <w:bCs/>
          <w:lang w:val="ro-RO"/>
        </w:rPr>
        <w:t>, sau mai puțin e considerată acceptabilă. Chiar și dinții naturali nu sunt drepți, dar mai curând perpendicular pe curba Wilson. Totuși, odată ce angulația implantului atinge sau depășește 25</w:t>
      </w:r>
      <w:r w:rsidRPr="00AA534D">
        <w:rPr>
          <w:bCs/>
          <w:vertAlign w:val="superscript"/>
          <w:lang w:val="ro-RO"/>
        </w:rPr>
        <w:t>0</w:t>
      </w:r>
      <w:r>
        <w:rPr>
          <w:bCs/>
          <w:vertAlign w:val="superscript"/>
          <w:lang w:val="ro-RO"/>
        </w:rPr>
        <w:t xml:space="preserve"> </w:t>
      </w:r>
      <w:r>
        <w:rPr>
          <w:bCs/>
          <w:lang w:val="ro-RO"/>
        </w:rPr>
        <w:t xml:space="preserve">vestibulo-oral, </w:t>
      </w:r>
      <w:r w:rsidRPr="00AA534D">
        <w:rPr>
          <w:bCs/>
          <w:lang w:val="ro-RO"/>
        </w:rPr>
        <w:t>suportul osos este grav compromis prin transmiterea forțelor ocluzale. Mai mult</w:t>
      </w:r>
      <w:r>
        <w:rPr>
          <w:bCs/>
          <w:lang w:val="ro-RO"/>
        </w:rPr>
        <w:t xml:space="preserve"> ca atit</w:t>
      </w:r>
      <w:r w:rsidRPr="00AA534D">
        <w:rPr>
          <w:bCs/>
          <w:lang w:val="ro-RO"/>
        </w:rPr>
        <w:t>, dacă implantul este înclinat buco</w:t>
      </w:r>
      <w:r>
        <w:rPr>
          <w:bCs/>
          <w:lang w:val="ro-RO"/>
        </w:rPr>
        <w:t>-</w:t>
      </w:r>
      <w:r w:rsidRPr="00AA534D">
        <w:rPr>
          <w:bCs/>
          <w:lang w:val="ro-RO"/>
        </w:rPr>
        <w:t>lingual și reconstrucția protetică e echilibrată relativ la capul</w:t>
      </w:r>
      <w:r>
        <w:rPr>
          <w:bCs/>
          <w:lang w:val="ro-RO"/>
        </w:rPr>
        <w:t xml:space="preserve"> implantului pentru o ocluzie îm</w:t>
      </w:r>
      <w:r w:rsidRPr="00AA534D">
        <w:rPr>
          <w:bCs/>
          <w:lang w:val="ro-RO"/>
        </w:rPr>
        <w:t>bunătățită și estetică favorabilă această înclinație va produce o îndoire a implantului ducând la eventuale probleme</w:t>
      </w:r>
      <w:r>
        <w:rPr>
          <w:bCs/>
          <w:lang w:val="ro-RO"/>
        </w:rPr>
        <w:t xml:space="preserve"> (fractuta implantului)</w:t>
      </w:r>
      <w:r w:rsidRPr="00AA534D">
        <w:rPr>
          <w:bCs/>
          <w:lang w:val="ro-RO"/>
        </w:rPr>
        <w:t>.</w:t>
      </w:r>
    </w:p>
    <w:p w:rsidR="004722FA" w:rsidRPr="00AA534D" w:rsidRDefault="004722FA" w:rsidP="004722FA">
      <w:pPr>
        <w:spacing w:line="360" w:lineRule="auto"/>
        <w:ind w:firstLine="720"/>
        <w:jc w:val="both"/>
        <w:rPr>
          <w:bCs/>
          <w:lang w:val="ro-RO"/>
        </w:rPr>
      </w:pPr>
      <w:r w:rsidRPr="00AA534D">
        <w:rPr>
          <w:bCs/>
          <w:lang w:val="ro-RO"/>
        </w:rPr>
        <w:t xml:space="preserve">Inocularea unui implant cu o înclinare </w:t>
      </w:r>
      <w:r>
        <w:rPr>
          <w:bCs/>
          <w:lang w:val="ro-RO"/>
        </w:rPr>
        <w:t xml:space="preserve">mai mare de </w:t>
      </w:r>
      <w:r w:rsidRPr="00AA534D">
        <w:rPr>
          <w:bCs/>
          <w:lang w:val="ro-RO"/>
        </w:rPr>
        <w:t>25</w:t>
      </w:r>
      <w:r w:rsidRPr="00AA534D">
        <w:rPr>
          <w:bCs/>
          <w:vertAlign w:val="superscript"/>
          <w:lang w:val="ro-RO"/>
        </w:rPr>
        <w:t>0</w:t>
      </w:r>
      <w:r>
        <w:rPr>
          <w:bCs/>
          <w:vertAlign w:val="superscript"/>
          <w:lang w:val="ro-RO"/>
        </w:rPr>
        <w:t xml:space="preserve"> </w:t>
      </w:r>
      <w:r>
        <w:rPr>
          <w:bCs/>
          <w:lang w:val="ro-RO"/>
        </w:rPr>
        <w:t>vestibulo-oral nu este acceptată în practica</w:t>
      </w:r>
      <w:r w:rsidRPr="00AA534D">
        <w:rPr>
          <w:bCs/>
          <w:lang w:val="ro-RO"/>
        </w:rPr>
        <w:t xml:space="preserve"> </w:t>
      </w:r>
      <w:r>
        <w:rPr>
          <w:bCs/>
          <w:lang w:val="ro-RO"/>
        </w:rPr>
        <w:t xml:space="preserve">implantară, </w:t>
      </w:r>
      <w:r w:rsidRPr="00AA534D">
        <w:rPr>
          <w:bCs/>
          <w:lang w:val="ro-RO"/>
        </w:rPr>
        <w:t>în special pentru restaurările unidentare. Dacă nu e posibilă plasarea implant</w:t>
      </w:r>
      <w:r>
        <w:rPr>
          <w:bCs/>
          <w:lang w:val="ro-RO"/>
        </w:rPr>
        <w:t>ului cu o angulație de 2</w:t>
      </w:r>
      <w:r w:rsidRPr="00AA534D">
        <w:rPr>
          <w:bCs/>
          <w:lang w:val="ro-RO"/>
        </w:rPr>
        <w:t>5</w:t>
      </w:r>
      <w:r w:rsidRPr="00AA534D">
        <w:rPr>
          <w:bCs/>
          <w:vertAlign w:val="superscript"/>
          <w:lang w:val="ro-RO"/>
        </w:rPr>
        <w:t>0</w:t>
      </w:r>
      <w:r w:rsidRPr="00AA534D">
        <w:rPr>
          <w:bCs/>
          <w:lang w:val="ro-RO"/>
        </w:rPr>
        <w:t xml:space="preserve"> sau mai puțin, </w:t>
      </w:r>
      <w:r>
        <w:rPr>
          <w:bCs/>
          <w:lang w:val="ro-RO"/>
        </w:rPr>
        <w:t xml:space="preserve">este necesar de efectuat adiție de os prin diferite metode </w:t>
      </w:r>
      <w:r w:rsidRPr="00AA534D">
        <w:rPr>
          <w:bCs/>
          <w:lang w:val="ro-RO"/>
        </w:rPr>
        <w:t>(regenerarea tisulară ghidată, graft în bloc, dilatarea crestei alveolare) pentru a</w:t>
      </w:r>
      <w:r>
        <w:rPr>
          <w:bCs/>
          <w:lang w:val="ro-RO"/>
        </w:rPr>
        <w:t xml:space="preserve"> </w:t>
      </w:r>
      <w:r w:rsidRPr="00AA534D">
        <w:rPr>
          <w:bCs/>
          <w:lang w:val="ro-RO"/>
        </w:rPr>
        <w:t>obține</w:t>
      </w:r>
      <w:r>
        <w:rPr>
          <w:bCs/>
          <w:lang w:val="ro-RO"/>
        </w:rPr>
        <w:t xml:space="preserve"> o</w:t>
      </w:r>
      <w:r w:rsidRPr="00AA534D">
        <w:rPr>
          <w:bCs/>
          <w:lang w:val="ro-RO"/>
        </w:rPr>
        <w:t xml:space="preserve"> angulați</w:t>
      </w:r>
      <w:r>
        <w:rPr>
          <w:bCs/>
          <w:lang w:val="ro-RO"/>
        </w:rPr>
        <w:t>e</w:t>
      </w:r>
      <w:r w:rsidRPr="00AA534D">
        <w:rPr>
          <w:bCs/>
          <w:lang w:val="ro-RO"/>
        </w:rPr>
        <w:t xml:space="preserve"> buco</w:t>
      </w:r>
      <w:r>
        <w:rPr>
          <w:bCs/>
          <w:lang w:val="ro-RO"/>
        </w:rPr>
        <w:t>-</w:t>
      </w:r>
      <w:r w:rsidRPr="00AA534D">
        <w:rPr>
          <w:bCs/>
          <w:lang w:val="ro-RO"/>
        </w:rPr>
        <w:t>lingual</w:t>
      </w:r>
      <w:r>
        <w:rPr>
          <w:bCs/>
          <w:lang w:val="ro-RO"/>
        </w:rPr>
        <w:t>ă</w:t>
      </w:r>
      <w:r w:rsidRPr="00AA534D">
        <w:rPr>
          <w:bCs/>
          <w:lang w:val="ro-RO"/>
        </w:rPr>
        <w:t xml:space="preserve"> optim</w:t>
      </w:r>
      <w:r>
        <w:rPr>
          <w:bCs/>
          <w:lang w:val="ro-RO"/>
        </w:rPr>
        <w:t>ă sau de schimbat planul de tratament prin restabilirea breșei dentare cu punți dentare.</w:t>
      </w:r>
    </w:p>
    <w:p w:rsidR="004722FA" w:rsidRPr="00AA534D" w:rsidRDefault="004722FA" w:rsidP="004722FA">
      <w:pPr>
        <w:spacing w:line="360" w:lineRule="auto"/>
        <w:jc w:val="both"/>
        <w:rPr>
          <w:bCs/>
          <w:i/>
          <w:lang w:val="ro-RO"/>
        </w:rPr>
      </w:pPr>
      <w:r w:rsidRPr="00AA534D">
        <w:rPr>
          <w:bCs/>
          <w:lang w:val="ro-RO"/>
        </w:rPr>
        <w:t xml:space="preserve"> </w:t>
      </w:r>
      <w:r w:rsidRPr="00AA534D">
        <w:rPr>
          <w:bCs/>
          <w:i/>
          <w:lang w:val="ro-RO"/>
        </w:rPr>
        <w:t xml:space="preserve">Angularea meziodistală </w:t>
      </w:r>
    </w:p>
    <w:p w:rsidR="004722FA" w:rsidRPr="00AA534D" w:rsidRDefault="004722FA" w:rsidP="004722FA">
      <w:pPr>
        <w:spacing w:line="360" w:lineRule="auto"/>
        <w:ind w:firstLine="720"/>
        <w:jc w:val="both"/>
        <w:rPr>
          <w:bCs/>
          <w:lang w:val="ro-RO"/>
        </w:rPr>
      </w:pPr>
      <w:r w:rsidRPr="00AA534D">
        <w:rPr>
          <w:bCs/>
          <w:lang w:val="ro-RO"/>
        </w:rPr>
        <w:t>Dinții naturali sunt perpendiculari pe curba Spee (curba antero-posterioară ce trece prin cuspizii dinților posteriori).</w:t>
      </w:r>
      <w:r>
        <w:rPr>
          <w:bCs/>
          <w:lang w:val="ro-RO"/>
        </w:rPr>
        <w:t xml:space="preserve"> </w:t>
      </w:r>
      <w:r w:rsidRPr="00AA534D">
        <w:rPr>
          <w:bCs/>
          <w:lang w:val="ro-RO"/>
        </w:rPr>
        <w:t xml:space="preserve">În cazurile cu </w:t>
      </w:r>
      <w:r>
        <w:rPr>
          <w:bCs/>
          <w:lang w:val="ro-RO"/>
        </w:rPr>
        <w:t>implanturi</w:t>
      </w:r>
      <w:r w:rsidRPr="00AA534D">
        <w:rPr>
          <w:bCs/>
          <w:lang w:val="ro-RO"/>
        </w:rPr>
        <w:t xml:space="preserve"> singulare, angularea MD excesivă ar trebui evitată. Utilizarea abutmentului angulat poate compensa înclinări ușoare, în cazuri de înclinări severe implantul ar trebui înlăturat și reinserat într-o poziție favorabilă, fie imediat, fie după regenerare osoasă.</w:t>
      </w:r>
      <w:r>
        <w:rPr>
          <w:bCs/>
          <w:lang w:val="ro-RO"/>
        </w:rPr>
        <w:t xml:space="preserve"> </w:t>
      </w:r>
      <w:r w:rsidRPr="00AA534D">
        <w:rPr>
          <w:bCs/>
          <w:lang w:val="ro-RO"/>
        </w:rPr>
        <w:t>Pentru prevenire</w:t>
      </w:r>
      <w:r>
        <w:rPr>
          <w:bCs/>
          <w:lang w:val="ro-RO"/>
        </w:rPr>
        <w:t>a instalării implantului angulat</w:t>
      </w:r>
      <w:r w:rsidRPr="00AA534D">
        <w:rPr>
          <w:bCs/>
          <w:lang w:val="ro-RO"/>
        </w:rPr>
        <w:t>, chirurgul</w:t>
      </w:r>
      <w:r>
        <w:rPr>
          <w:bCs/>
          <w:lang w:val="ro-RO"/>
        </w:rPr>
        <w:t xml:space="preserve"> implantolog trebuie</w:t>
      </w:r>
      <w:r w:rsidRPr="00AA534D">
        <w:rPr>
          <w:bCs/>
          <w:lang w:val="ro-RO"/>
        </w:rPr>
        <w:t xml:space="preserve"> să evalueze poziția neoalveolei după utilizarea frezei pilot prin plasarea unui pin pentru paralelism în locașul frezei și să facă o radiografie.</w:t>
      </w:r>
      <w:r>
        <w:rPr>
          <w:bCs/>
          <w:lang w:val="ro-RO"/>
        </w:rPr>
        <w:t xml:space="preserve"> D</w:t>
      </w:r>
      <w:r w:rsidRPr="00AA534D">
        <w:rPr>
          <w:bCs/>
          <w:lang w:val="ro-RO"/>
        </w:rPr>
        <w:t xml:space="preserve">acă </w:t>
      </w:r>
      <w:r>
        <w:rPr>
          <w:bCs/>
          <w:lang w:val="ro-RO"/>
        </w:rPr>
        <w:t>t</w:t>
      </w:r>
      <w:r w:rsidRPr="00AA534D">
        <w:rPr>
          <w:bCs/>
          <w:lang w:val="ro-RO"/>
        </w:rPr>
        <w:t xml:space="preserve">otuși angulația nu este </w:t>
      </w:r>
      <w:r>
        <w:rPr>
          <w:bCs/>
          <w:lang w:val="ro-RO"/>
        </w:rPr>
        <w:t xml:space="preserve">satisfăcătoare, se poate ajusta </w:t>
      </w:r>
      <w:r w:rsidRPr="00AA534D">
        <w:rPr>
          <w:bCs/>
          <w:lang w:val="ro-RO"/>
        </w:rPr>
        <w:t>înainte de continuare cu o freză tăietoare Linderman.</w:t>
      </w:r>
    </w:p>
    <w:p w:rsidR="004722FA" w:rsidRDefault="004722FA" w:rsidP="004722FA">
      <w:pPr>
        <w:spacing w:line="360" w:lineRule="auto"/>
        <w:jc w:val="both"/>
        <w:rPr>
          <w:bCs/>
          <w:lang w:val="ro-RO"/>
        </w:rPr>
      </w:pPr>
      <w:r w:rsidRPr="00AA534D">
        <w:rPr>
          <w:bCs/>
          <w:lang w:val="ro-RO"/>
        </w:rPr>
        <w:t> </w:t>
      </w:r>
      <w:r w:rsidRPr="00AA534D">
        <w:rPr>
          <w:bCs/>
          <w:lang w:val="ro-RO"/>
        </w:rPr>
        <w:tab/>
        <w:t xml:space="preserve">Înclinația MD în cazurile cu </w:t>
      </w:r>
      <w:r>
        <w:rPr>
          <w:bCs/>
          <w:lang w:val="ro-RO"/>
        </w:rPr>
        <w:t>implanturi</w:t>
      </w:r>
      <w:r w:rsidRPr="00AA534D">
        <w:rPr>
          <w:bCs/>
          <w:lang w:val="ro-RO"/>
        </w:rPr>
        <w:t xml:space="preserve"> multiple are o influență mai mică și nu produce forțe distructive, deoarece suprastructura protetică redirecționează forțele ocluzale. </w:t>
      </w:r>
    </w:p>
    <w:p w:rsidR="004722FA" w:rsidRPr="00AA534D" w:rsidRDefault="004722FA" w:rsidP="004722FA">
      <w:pPr>
        <w:spacing w:line="360" w:lineRule="auto"/>
        <w:ind w:firstLine="720"/>
        <w:jc w:val="both"/>
        <w:rPr>
          <w:bCs/>
          <w:lang w:val="ro-RO"/>
        </w:rPr>
      </w:pPr>
      <w:r>
        <w:rPr>
          <w:bCs/>
          <w:lang w:val="ro-RO"/>
        </w:rPr>
        <w:t>A</w:t>
      </w:r>
      <w:r w:rsidRPr="00AA534D">
        <w:rPr>
          <w:bCs/>
          <w:lang w:val="ro-RO"/>
        </w:rPr>
        <w:t xml:space="preserve">ncorarea </w:t>
      </w:r>
      <w:r w:rsidRPr="003D064F">
        <w:rPr>
          <w:bCs/>
          <w:lang w:val="ro-RO"/>
        </w:rPr>
        <w:t xml:space="preserve">implantului poate fi îmbunătățită prin plasarea lui cu o înclinare MD într-o structură osoasă densă. Reușita și supraviețuirea </w:t>
      </w:r>
      <w:r>
        <w:rPr>
          <w:bCs/>
          <w:lang w:val="ro-RO"/>
        </w:rPr>
        <w:t>implanturi</w:t>
      </w:r>
      <w:r w:rsidRPr="003D064F">
        <w:rPr>
          <w:bCs/>
          <w:lang w:val="ro-RO"/>
        </w:rPr>
        <w:t xml:space="preserve">lor angulate în cazuri multiple e relatată în literatură cu o rată de succces de la 93%-97.5%. </w:t>
      </w:r>
      <w:r w:rsidRPr="003D064F">
        <w:rPr>
          <w:bCs/>
          <w:color w:val="000000" w:themeColor="text1"/>
          <w:lang w:val="ro-RO"/>
        </w:rPr>
        <w:t>[9, 10, 11]</w:t>
      </w:r>
    </w:p>
    <w:p w:rsidR="004722FA" w:rsidRDefault="004722FA" w:rsidP="004722FA">
      <w:pPr>
        <w:spacing w:line="360" w:lineRule="auto"/>
        <w:jc w:val="both"/>
        <w:rPr>
          <w:bCs/>
          <w:lang w:val="ro-RO"/>
        </w:rPr>
      </w:pPr>
      <w:r w:rsidRPr="00AA534D">
        <w:rPr>
          <w:bCs/>
          <w:lang w:val="ro-RO"/>
        </w:rPr>
        <w:tab/>
        <w:t xml:space="preserve">În unele cazuri, </w:t>
      </w:r>
      <w:r>
        <w:rPr>
          <w:bCs/>
          <w:lang w:val="ro-RO"/>
        </w:rPr>
        <w:t>implanturi</w:t>
      </w:r>
      <w:r w:rsidRPr="00AA534D">
        <w:rPr>
          <w:bCs/>
          <w:lang w:val="ro-RO"/>
        </w:rPr>
        <w:t xml:space="preserve">le cu o înclinare MD </w:t>
      </w:r>
      <w:r>
        <w:rPr>
          <w:bCs/>
          <w:lang w:val="ro-RO"/>
        </w:rPr>
        <w:t xml:space="preserve">mai </w:t>
      </w:r>
      <w:r w:rsidRPr="00AA534D">
        <w:rPr>
          <w:bCs/>
          <w:lang w:val="ro-RO"/>
        </w:rPr>
        <w:t>mare</w:t>
      </w:r>
      <w:r>
        <w:rPr>
          <w:bCs/>
          <w:lang w:val="ro-RO"/>
        </w:rPr>
        <w:t xml:space="preserve"> de</w:t>
      </w:r>
      <w:r w:rsidRPr="00AA534D">
        <w:rPr>
          <w:bCs/>
          <w:lang w:val="ro-RO"/>
        </w:rPr>
        <w:t xml:space="preserve"> </w:t>
      </w:r>
      <w:r>
        <w:rPr>
          <w:bCs/>
          <w:lang w:val="ro-RO"/>
        </w:rPr>
        <w:t>3</w:t>
      </w:r>
      <w:r w:rsidRPr="00AA534D">
        <w:rPr>
          <w:bCs/>
          <w:lang w:val="ro-RO"/>
        </w:rPr>
        <w:t>5</w:t>
      </w:r>
      <w:r w:rsidRPr="00AA534D">
        <w:rPr>
          <w:bCs/>
          <w:vertAlign w:val="superscript"/>
          <w:lang w:val="ro-RO"/>
        </w:rPr>
        <w:t>0</w:t>
      </w:r>
      <w:r>
        <w:rPr>
          <w:bCs/>
          <w:vertAlign w:val="superscript"/>
          <w:lang w:val="ro-RO"/>
        </w:rPr>
        <w:t xml:space="preserve"> </w:t>
      </w:r>
      <w:r w:rsidRPr="00AA534D">
        <w:rPr>
          <w:bCs/>
          <w:lang w:val="ro-RO"/>
        </w:rPr>
        <w:t xml:space="preserve">se folosesc ca o alternativă </w:t>
      </w:r>
      <w:r>
        <w:rPr>
          <w:bCs/>
          <w:lang w:val="ro-RO"/>
        </w:rPr>
        <w:t>pentru a evita metodele de regenerare osoasă ghidată</w:t>
      </w:r>
      <w:r w:rsidRPr="00AA534D">
        <w:rPr>
          <w:bCs/>
          <w:lang w:val="ro-RO"/>
        </w:rPr>
        <w:t xml:space="preserve"> </w:t>
      </w:r>
      <w:r>
        <w:rPr>
          <w:bCs/>
          <w:lang w:val="ro-RO"/>
        </w:rPr>
        <w:t>a crestei alveolare, sinus lifting-ul</w:t>
      </w:r>
      <w:r w:rsidRPr="00AA534D">
        <w:rPr>
          <w:bCs/>
          <w:lang w:val="ro-RO"/>
        </w:rPr>
        <w:t xml:space="preserve"> </w:t>
      </w:r>
      <w:r>
        <w:rPr>
          <w:bCs/>
          <w:lang w:val="ro-RO"/>
        </w:rPr>
        <w:t>sau</w:t>
      </w:r>
      <w:r w:rsidRPr="00AA534D">
        <w:rPr>
          <w:bCs/>
          <w:lang w:val="ro-RO"/>
        </w:rPr>
        <w:t xml:space="preserve"> când există contraindicații locale și </w:t>
      </w:r>
      <w:r w:rsidRPr="003D064F">
        <w:rPr>
          <w:bCs/>
          <w:lang w:val="ro-RO"/>
        </w:rPr>
        <w:t>generale (defecte medicale, patologii ale sinusului, vârsta înaintată a pacientului)</w:t>
      </w:r>
    </w:p>
    <w:p w:rsidR="004722FA" w:rsidRPr="00C64B98" w:rsidRDefault="004722FA" w:rsidP="004722FA">
      <w:pPr>
        <w:keepNext/>
        <w:spacing w:line="360" w:lineRule="auto"/>
        <w:jc w:val="center"/>
        <w:rPr>
          <w:lang w:val="en-US"/>
        </w:rPr>
      </w:pPr>
      <w:r w:rsidRPr="00501889">
        <w:rPr>
          <w:noProof/>
        </w:rPr>
        <w:lastRenderedPageBreak/>
        <w:drawing>
          <wp:inline distT="0" distB="0" distL="0" distR="0">
            <wp:extent cx="3071873" cy="1819280"/>
            <wp:effectExtent l="0" t="0" r="1905" b="9525"/>
            <wp:docPr id="353" name="Picture 353" descr="C:\Users\maste\Desktop\Folder nou\20170315_12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te\Desktop\Folder nou\20170315_120845.jpg"/>
                    <pic:cNvPicPr>
                      <a:picLocks noChangeAspect="1" noChangeArrowheads="1"/>
                    </pic:cNvPicPr>
                  </pic:nvPicPr>
                  <pic:blipFill rotWithShape="1">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3502" t="24945" r="23533" b="41137"/>
                    <a:stretch/>
                  </pic:blipFill>
                  <pic:spPr bwMode="auto">
                    <a:xfrm>
                      <a:off x="0" y="0"/>
                      <a:ext cx="3118672" cy="18469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Cs/>
          <w:lang w:val="ro-RO"/>
        </w:rPr>
        <w:t xml:space="preserve">  </w:t>
      </w:r>
    </w:p>
    <w:p w:rsidR="004722FA" w:rsidRDefault="004722FA" w:rsidP="004722FA">
      <w:pPr>
        <w:pStyle w:val="afa"/>
        <w:jc w:val="center"/>
        <w:rPr>
          <w:bCs/>
          <w:lang w:val="ro-RO"/>
        </w:rPr>
      </w:pPr>
      <w:r w:rsidRPr="00AA35BA">
        <w:rPr>
          <w:lang w:val="en-US"/>
        </w:rPr>
        <w:t>Figura 8 Implanturi dentare endoosoase angulate la 35</w:t>
      </w:r>
      <w:r w:rsidRPr="00AA35BA">
        <w:rPr>
          <w:bCs/>
          <w:vertAlign w:val="superscript"/>
          <w:lang w:val="ro-RO"/>
        </w:rPr>
        <w:t xml:space="preserve">0 </w:t>
      </w:r>
      <w:r w:rsidRPr="00AA35BA">
        <w:rPr>
          <w:bCs/>
          <w:lang w:val="ro-RO"/>
        </w:rPr>
        <w:t>pentru evitarea sinusurilor maxilare</w:t>
      </w:r>
    </w:p>
    <w:p w:rsidR="004722FA" w:rsidRPr="00CB1AA3" w:rsidRDefault="004722FA" w:rsidP="004722FA">
      <w:pPr>
        <w:spacing w:line="360" w:lineRule="auto"/>
        <w:jc w:val="center"/>
        <w:rPr>
          <w:bCs/>
          <w:lang w:val="ro-RO"/>
        </w:rPr>
      </w:pPr>
    </w:p>
    <w:p w:rsidR="004722FA" w:rsidRPr="00AA534D" w:rsidRDefault="004722FA" w:rsidP="004722FA">
      <w:pPr>
        <w:spacing w:line="360" w:lineRule="auto"/>
        <w:jc w:val="both"/>
        <w:rPr>
          <w:b/>
          <w:lang w:val="ro-RO"/>
        </w:rPr>
      </w:pPr>
      <w:r w:rsidRPr="00AA534D">
        <w:rPr>
          <w:b/>
          <w:lang w:val="ro-RO"/>
        </w:rPr>
        <w:t xml:space="preserve">Combustia osului alveolar în timpul forării neoalveolei </w:t>
      </w:r>
    </w:p>
    <w:p w:rsidR="004722FA" w:rsidRDefault="004722FA" w:rsidP="004722FA">
      <w:pPr>
        <w:spacing w:line="360" w:lineRule="auto"/>
        <w:jc w:val="both"/>
        <w:rPr>
          <w:lang w:val="ro-RO"/>
        </w:rPr>
      </w:pPr>
      <w:r w:rsidRPr="00AA534D">
        <w:rPr>
          <w:lang w:val="ro-RO"/>
        </w:rPr>
        <w:tab/>
        <w:t xml:space="preserve">Există trei factori care provoacă supraîncălzirea osului: </w:t>
      </w:r>
    </w:p>
    <w:p w:rsidR="004722FA" w:rsidRPr="00F03087" w:rsidRDefault="004722FA" w:rsidP="004722FA">
      <w:pPr>
        <w:pStyle w:val="a5"/>
        <w:numPr>
          <w:ilvl w:val="1"/>
          <w:numId w:val="17"/>
        </w:numPr>
        <w:spacing w:line="360" w:lineRule="auto"/>
        <w:jc w:val="both"/>
        <w:rPr>
          <w:lang w:val="ro-RO"/>
        </w:rPr>
      </w:pPr>
      <w:r w:rsidRPr="00F03087">
        <w:rPr>
          <w:lang w:val="ro-RO"/>
        </w:rPr>
        <w:t xml:space="preserve">irigarea inadecvată în momentul forării site-ului implantar, </w:t>
      </w:r>
    </w:p>
    <w:p w:rsidR="004722FA" w:rsidRPr="00F03087" w:rsidRDefault="004722FA" w:rsidP="004722FA">
      <w:pPr>
        <w:pStyle w:val="a5"/>
        <w:numPr>
          <w:ilvl w:val="1"/>
          <w:numId w:val="17"/>
        </w:numPr>
        <w:spacing w:line="360" w:lineRule="auto"/>
        <w:jc w:val="both"/>
        <w:rPr>
          <w:lang w:val="ro-RO"/>
        </w:rPr>
      </w:pPr>
      <w:r w:rsidRPr="00F03087">
        <w:rPr>
          <w:lang w:val="ro-RO"/>
        </w:rPr>
        <w:t>utilizarea forțelor excesive în timpul forării neoalveolei,</w:t>
      </w:r>
      <w:r>
        <w:rPr>
          <w:lang w:val="ro-RO"/>
        </w:rPr>
        <w:t xml:space="preserve"> </w:t>
      </w:r>
    </w:p>
    <w:p w:rsidR="004722FA" w:rsidRPr="00F03087" w:rsidRDefault="004722FA" w:rsidP="004722FA">
      <w:pPr>
        <w:pStyle w:val="a5"/>
        <w:numPr>
          <w:ilvl w:val="1"/>
          <w:numId w:val="17"/>
        </w:numPr>
        <w:spacing w:line="360" w:lineRule="auto"/>
        <w:jc w:val="both"/>
        <w:rPr>
          <w:lang w:val="ro-RO"/>
        </w:rPr>
      </w:pPr>
      <w:r w:rsidRPr="00F03087">
        <w:rPr>
          <w:lang w:val="ro-RO"/>
        </w:rPr>
        <w:t>utilizarea frezelor tocite, în special în os cu o densitate de tip I și II după Misc.</w:t>
      </w:r>
    </w:p>
    <w:p w:rsidR="004722FA" w:rsidRDefault="004722FA" w:rsidP="004722FA">
      <w:pPr>
        <w:spacing w:line="360" w:lineRule="auto"/>
        <w:ind w:firstLine="720"/>
        <w:jc w:val="both"/>
        <w:rPr>
          <w:lang w:val="ro-RO"/>
        </w:rPr>
      </w:pPr>
      <w:r w:rsidRPr="00AA534D">
        <w:rPr>
          <w:lang w:val="ro-RO"/>
        </w:rPr>
        <w:t>Producerea temperaturii excesiv de ridicate în timpul osteotomiei subminează regenerarea osoasă, prin faptul că celulele osoas</w:t>
      </w:r>
      <w:r>
        <w:rPr>
          <w:lang w:val="ro-RO"/>
        </w:rPr>
        <w:t>e</w:t>
      </w:r>
      <w:r w:rsidRPr="00AA534D">
        <w:rPr>
          <w:lang w:val="ro-RO"/>
        </w:rPr>
        <w:t xml:space="preserve"> sunt deteriorate, producându-se rezorbți</w:t>
      </w:r>
      <w:r>
        <w:rPr>
          <w:lang w:val="ro-RO"/>
        </w:rPr>
        <w:t>i</w:t>
      </w:r>
      <w:r w:rsidRPr="00AA534D">
        <w:rPr>
          <w:lang w:val="ro-RO"/>
        </w:rPr>
        <w:t xml:space="preserve"> osoas</w:t>
      </w:r>
      <w:r>
        <w:rPr>
          <w:lang w:val="ro-RO"/>
        </w:rPr>
        <w:t>e</w:t>
      </w:r>
      <w:r w:rsidRPr="00AA534D">
        <w:rPr>
          <w:lang w:val="ro-RO"/>
        </w:rPr>
        <w:t xml:space="preserve"> și în sfârșit, eșecul osteointegrării. Acest lucru se observă pe radiografie prin osteoliză (radiotransparență).</w:t>
      </w:r>
    </w:p>
    <w:p w:rsidR="004722FA" w:rsidRPr="00AA534D" w:rsidRDefault="004722FA" w:rsidP="004722FA">
      <w:pPr>
        <w:spacing w:line="360" w:lineRule="auto"/>
        <w:jc w:val="both"/>
        <w:rPr>
          <w:lang w:val="ro-RO"/>
        </w:rPr>
      </w:pPr>
      <w:r w:rsidRPr="00AA534D">
        <w:rPr>
          <w:lang w:val="ro-RO"/>
        </w:rPr>
        <w:tab/>
        <w:t>Într-un studiu</w:t>
      </w:r>
      <w:r>
        <w:rPr>
          <w:lang w:val="ro-RO"/>
        </w:rPr>
        <w:t xml:space="preserve"> efectuat</w:t>
      </w:r>
      <w:r w:rsidRPr="00AA534D">
        <w:rPr>
          <w:lang w:val="ro-RO"/>
        </w:rPr>
        <w:t xml:space="preserve"> de Erikson, se atestă că țesutul osos este sensibil la </w:t>
      </w:r>
      <w:r>
        <w:rPr>
          <w:lang w:val="ro-RO"/>
        </w:rPr>
        <w:t xml:space="preserve">temperatura de </w:t>
      </w:r>
      <w:r w:rsidRPr="00AA534D">
        <w:rPr>
          <w:lang w:val="ro-RO"/>
        </w:rPr>
        <w:t>47</w:t>
      </w:r>
      <w:r w:rsidRPr="00AA534D">
        <w:rPr>
          <w:vertAlign w:val="superscript"/>
          <w:lang w:val="ro-RO"/>
        </w:rPr>
        <w:t>0</w:t>
      </w:r>
      <w:r w:rsidRPr="00AA534D">
        <w:rPr>
          <w:lang w:val="ro-RO"/>
        </w:rPr>
        <w:t xml:space="preserve">C </w:t>
      </w:r>
      <w:r>
        <w:rPr>
          <w:lang w:val="ro-RO"/>
        </w:rPr>
        <w:t>. Li</w:t>
      </w:r>
      <w:r w:rsidRPr="00AA534D">
        <w:rPr>
          <w:lang w:val="ro-RO"/>
        </w:rPr>
        <w:t>zarea ireversibilă osoasă se produce la expunerea temp</w:t>
      </w:r>
      <w:r>
        <w:rPr>
          <w:lang w:val="ro-RO"/>
        </w:rPr>
        <w:t>eraturii</w:t>
      </w:r>
      <w:r w:rsidRPr="00AA534D">
        <w:rPr>
          <w:lang w:val="ro-RO"/>
        </w:rPr>
        <w:t xml:space="preserve"> de 53</w:t>
      </w:r>
      <w:r w:rsidRPr="00AA534D">
        <w:rPr>
          <w:vertAlign w:val="superscript"/>
          <w:lang w:val="ro-RO"/>
        </w:rPr>
        <w:t>0</w:t>
      </w:r>
      <w:r>
        <w:rPr>
          <w:lang w:val="ro-RO"/>
        </w:rPr>
        <w:t xml:space="preserve">C timp de 1 </w:t>
      </w:r>
      <w:r w:rsidRPr="00AA35BA">
        <w:rPr>
          <w:lang w:val="ro-RO"/>
        </w:rPr>
        <w:t>min și necroza severă osoasă apare la temperatura mai mare de 60</w:t>
      </w:r>
      <w:r w:rsidRPr="00AA35BA">
        <w:rPr>
          <w:vertAlign w:val="superscript"/>
          <w:lang w:val="ro-RO"/>
        </w:rPr>
        <w:t>0</w:t>
      </w:r>
      <w:r w:rsidRPr="00AA35BA">
        <w:rPr>
          <w:lang w:val="ro-RO"/>
        </w:rPr>
        <w:t>C. Utilizând tehnici și instrumentariu adecvat cu irigație abundentă la prepararea neoalveolei temperatura nu depășește de 33.8</w:t>
      </w:r>
      <w:r w:rsidRPr="00AA35BA">
        <w:rPr>
          <w:vertAlign w:val="superscript"/>
          <w:lang w:val="ro-RO"/>
        </w:rPr>
        <w:t>0</w:t>
      </w:r>
      <w:r w:rsidRPr="00AA35BA">
        <w:rPr>
          <w:lang w:val="ro-RO"/>
        </w:rPr>
        <w:t>C și forarea durează maximum 5-10 sec. [12, 13] Pentru a evita supraîncălzirea osului este necesar de schimbat freza pilot mai des din cauza tocirei ei. Numărul osteotomiilor depinde de densitatea osoasă. Deci, cu o freză se recomandă de efectuat 5-10 forări întrun os cu densitatea Tip 1, Tip 15 – 25 forări, Tip 30 – 60 forări, Tip 4 – 100 și mai multe. Este n</w:t>
      </w:r>
      <w:r w:rsidRPr="00AA35BA">
        <w:rPr>
          <w:color w:val="000000" w:themeColor="text1"/>
          <w:lang w:val="ro-RO"/>
        </w:rPr>
        <w:t xml:space="preserve">ecesar de respectat consecutivitatea frezelor pentru forarea neoalveolei. </w:t>
      </w:r>
      <w:r w:rsidRPr="00AA35BA">
        <w:rPr>
          <w:lang w:val="ro-RO"/>
        </w:rPr>
        <w:t>Folosirea unei cantități optime de lichid de răcire, temperatura lichidului 10-15</w:t>
      </w:r>
      <w:r w:rsidRPr="00AA35BA">
        <w:rPr>
          <w:vertAlign w:val="superscript"/>
          <w:lang w:val="ro-RO"/>
        </w:rPr>
        <w:t>0</w:t>
      </w:r>
      <w:r w:rsidRPr="00AA35BA">
        <w:rPr>
          <w:lang w:val="ro-RO"/>
        </w:rPr>
        <w:t>C. Răcirea neadecvată provoacă o încălzire a osului peste 70</w:t>
      </w:r>
      <w:r w:rsidRPr="00AA35BA">
        <w:rPr>
          <w:vertAlign w:val="superscript"/>
          <w:lang w:val="ro-RO"/>
        </w:rPr>
        <w:t>0</w:t>
      </w:r>
      <w:r w:rsidRPr="00AA35BA">
        <w:rPr>
          <w:lang w:val="ro-RO"/>
        </w:rPr>
        <w:t>C provocând o combustie severă. În caz de forare în zona maxilei</w:t>
      </w:r>
      <w:r w:rsidRPr="00AA534D">
        <w:rPr>
          <w:lang w:val="ro-RO"/>
        </w:rPr>
        <w:t xml:space="preserve"> nu este suficientă irigația cu ajutorul fiziodispenserului</w:t>
      </w:r>
      <w:r>
        <w:rPr>
          <w:lang w:val="ro-RO"/>
        </w:rPr>
        <w:t>.</w:t>
      </w:r>
      <w:r w:rsidRPr="00AA534D">
        <w:rPr>
          <w:lang w:val="ro-RO"/>
        </w:rPr>
        <w:t xml:space="preserve"> </w:t>
      </w:r>
      <w:r>
        <w:rPr>
          <w:lang w:val="ro-RO"/>
        </w:rPr>
        <w:t>Din cauza gravitației se produc</w:t>
      </w:r>
      <w:r w:rsidRPr="00AA534D">
        <w:rPr>
          <w:lang w:val="ro-RO"/>
        </w:rPr>
        <w:t xml:space="preserve"> pierderi de lichid, de aceea se recomandă irigare adițională (seringă, cateter). </w:t>
      </w:r>
      <w:r>
        <w:rPr>
          <w:lang w:val="ro-RO"/>
        </w:rPr>
        <w:t xml:space="preserve">În timpul forării se practică mișcări de </w:t>
      </w:r>
      <w:r w:rsidRPr="00AA534D">
        <w:rPr>
          <w:lang w:val="ro-RO"/>
        </w:rPr>
        <w:t>du-te-vino, iar contactul frezei cu osul să fie minim (1-3 sec)</w:t>
      </w:r>
      <w:r>
        <w:rPr>
          <w:lang w:val="ro-RO"/>
        </w:rPr>
        <w:t>.</w:t>
      </w:r>
    </w:p>
    <w:p w:rsidR="004722FA" w:rsidRPr="004C4CCF" w:rsidRDefault="004722FA" w:rsidP="004722FA">
      <w:pPr>
        <w:spacing w:line="360" w:lineRule="auto"/>
        <w:jc w:val="both"/>
        <w:rPr>
          <w:color w:val="FFFFFF" w:themeColor="background1"/>
          <w:lang w:val="ro-RO"/>
        </w:rPr>
      </w:pPr>
    </w:p>
    <w:p w:rsidR="004722FA" w:rsidRPr="0018369E" w:rsidRDefault="004722FA" w:rsidP="004722FA">
      <w:pPr>
        <w:spacing w:line="360" w:lineRule="auto"/>
        <w:jc w:val="both"/>
        <w:rPr>
          <w:b/>
          <w:lang w:val="ro-RO"/>
        </w:rPr>
      </w:pPr>
      <w:r w:rsidRPr="0018369E">
        <w:rPr>
          <w:b/>
          <w:lang w:val="ro-RO"/>
        </w:rPr>
        <w:lastRenderedPageBreak/>
        <w:t xml:space="preserve">Propulsarea implantului în sinusul maxilar </w:t>
      </w:r>
    </w:p>
    <w:p w:rsidR="004722FA" w:rsidRPr="0018369E" w:rsidRDefault="004722FA" w:rsidP="004722FA">
      <w:pPr>
        <w:spacing w:line="360" w:lineRule="auto"/>
        <w:jc w:val="both"/>
        <w:rPr>
          <w:lang w:val="ro-RO"/>
        </w:rPr>
      </w:pPr>
      <w:r w:rsidRPr="00C64B98">
        <w:rPr>
          <w:rStyle w:val="hps"/>
          <w:rFonts w:eastAsia="Arial Narrow"/>
          <w:lang w:val="en-US"/>
        </w:rPr>
        <w:tab/>
        <w:t>Tratamentul implanto-protetic în sectoarele laterale a</w:t>
      </w:r>
      <w:r>
        <w:rPr>
          <w:rStyle w:val="hps"/>
          <w:rFonts w:eastAsia="Arial Narrow"/>
          <w:lang w:val="en-US"/>
        </w:rPr>
        <w:t>le</w:t>
      </w:r>
      <w:r w:rsidRPr="00C64B98">
        <w:rPr>
          <w:rStyle w:val="hps"/>
          <w:rFonts w:eastAsia="Arial Narrow"/>
          <w:lang w:val="en-US"/>
        </w:rPr>
        <w:t xml:space="preserve"> maxilei, adesea implică riscul de propulsare a implantului în cavitatea sinusului maxilar. Ace</w:t>
      </w:r>
      <w:r>
        <w:rPr>
          <w:rStyle w:val="hps"/>
          <w:rFonts w:eastAsia="Arial Narrow"/>
          <w:lang w:val="en-US"/>
        </w:rPr>
        <w:t>a</w:t>
      </w:r>
      <w:r w:rsidRPr="00C64B98">
        <w:rPr>
          <w:rStyle w:val="hps"/>
          <w:rFonts w:eastAsia="Arial Narrow"/>
          <w:lang w:val="en-US"/>
        </w:rPr>
        <w:t>stă complicație poate apărea</w:t>
      </w:r>
      <w:r w:rsidRPr="0018369E">
        <w:rPr>
          <w:lang w:val="ro-RO"/>
        </w:rPr>
        <w:t xml:space="preserve"> din cauza </w:t>
      </w:r>
      <w:r>
        <w:rPr>
          <w:lang w:val="ro-RO"/>
        </w:rPr>
        <w:t xml:space="preserve">evaluării incorecte a ofertei osoase, </w:t>
      </w:r>
      <w:r w:rsidRPr="0018369E">
        <w:rPr>
          <w:lang w:val="ro-RO"/>
        </w:rPr>
        <w:t>planific</w:t>
      </w:r>
      <w:r>
        <w:rPr>
          <w:lang w:val="ro-RO"/>
        </w:rPr>
        <w:t>area</w:t>
      </w:r>
      <w:r w:rsidRPr="0018369E">
        <w:rPr>
          <w:lang w:val="ro-RO"/>
        </w:rPr>
        <w:t xml:space="preserve"> inadecvat</w:t>
      </w:r>
      <w:r>
        <w:rPr>
          <w:lang w:val="ro-RO"/>
        </w:rPr>
        <w:t>ă</w:t>
      </w:r>
      <w:r w:rsidRPr="0018369E">
        <w:rPr>
          <w:lang w:val="ro-RO"/>
        </w:rPr>
        <w:t xml:space="preserve"> a tratamentului</w:t>
      </w:r>
      <w:r>
        <w:rPr>
          <w:lang w:val="ro-RO"/>
        </w:rPr>
        <w:t>. O altă cauză poate fi</w:t>
      </w:r>
      <w:r w:rsidRPr="0018369E">
        <w:rPr>
          <w:lang w:val="ro-RO"/>
        </w:rPr>
        <w:t xml:space="preserve"> nerespectarea etapelor de instalare a </w:t>
      </w:r>
      <w:r>
        <w:rPr>
          <w:lang w:val="ro-RO"/>
        </w:rPr>
        <w:t>implanturi</w:t>
      </w:r>
      <w:r w:rsidRPr="0018369E">
        <w:rPr>
          <w:lang w:val="ro-RO"/>
        </w:rPr>
        <w:t xml:space="preserve">lor dentare endoosoase, </w:t>
      </w:r>
      <w:r w:rsidRPr="00C64B98">
        <w:rPr>
          <w:rStyle w:val="hps"/>
          <w:rFonts w:eastAsia="Arial Narrow"/>
          <w:lang w:val="en-US"/>
        </w:rPr>
        <w:t>chiar dacă până la intervenție înălțimea procesului alveolar a fost calculată conform clișeului radiologic și aparent permitea realizarea unui tratament adecvat</w:t>
      </w:r>
      <w:r w:rsidRPr="0018369E">
        <w:rPr>
          <w:lang w:val="ro-RO"/>
        </w:rPr>
        <w:t xml:space="preserve">. Deosebim </w:t>
      </w:r>
      <w:r w:rsidRPr="00AA35BA">
        <w:rPr>
          <w:lang w:val="ro-RO"/>
        </w:rPr>
        <w:t>două tipuri de deplasare</w:t>
      </w:r>
      <w:r w:rsidRPr="0018369E">
        <w:rPr>
          <w:lang w:val="ro-RO"/>
        </w:rPr>
        <w:t xml:space="preserve"> a implantului în cavitatea sinusului maxilar: </w:t>
      </w:r>
      <w:r w:rsidRPr="0018369E">
        <w:rPr>
          <w:i/>
          <w:lang w:val="ro-RO"/>
        </w:rPr>
        <w:t>deplasarea parțială și deplasarea totală.</w:t>
      </w:r>
    </w:p>
    <w:p w:rsidR="004722FA" w:rsidRDefault="004722FA" w:rsidP="004722FA">
      <w:pPr>
        <w:spacing w:line="360" w:lineRule="auto"/>
        <w:ind w:firstLine="720"/>
        <w:jc w:val="both"/>
        <w:rPr>
          <w:lang w:val="ro-RO"/>
        </w:rPr>
      </w:pPr>
      <w:r w:rsidRPr="00C64B98">
        <w:rPr>
          <w:rStyle w:val="hps"/>
          <w:rFonts w:eastAsia="Arial Narrow"/>
          <w:b/>
          <w:i/>
          <w:lang w:val="en-US"/>
        </w:rPr>
        <w:t>Deplasarea parțială</w:t>
      </w:r>
      <w:r w:rsidRPr="00C64B98">
        <w:rPr>
          <w:rStyle w:val="hps"/>
          <w:rFonts w:eastAsia="Arial Narrow"/>
          <w:b/>
          <w:lang w:val="en-US"/>
        </w:rPr>
        <w:t xml:space="preserve"> </w:t>
      </w:r>
      <w:r w:rsidRPr="00AA35BA">
        <w:rPr>
          <w:rStyle w:val="hps"/>
          <w:rFonts w:eastAsia="Arial Narrow"/>
          <w:lang w:val="en-US"/>
        </w:rPr>
        <w:t>(fig. 9)</w:t>
      </w:r>
      <w:r>
        <w:rPr>
          <w:rStyle w:val="hps"/>
          <w:rFonts w:eastAsia="Arial Narrow"/>
          <w:b/>
          <w:lang w:val="en-US"/>
        </w:rPr>
        <w:t xml:space="preserve"> </w:t>
      </w:r>
      <w:r w:rsidRPr="00C64B98">
        <w:rPr>
          <w:rStyle w:val="hps"/>
          <w:rFonts w:eastAsia="Arial Narrow"/>
          <w:lang w:val="en-US"/>
        </w:rPr>
        <w:t xml:space="preserve">reprezintă propulsarea parțială a implantului în cavitatea sinusului maxilar. Apare în cazul </w:t>
      </w:r>
      <w:r>
        <w:rPr>
          <w:rStyle w:val="hps"/>
          <w:rFonts w:eastAsia="Arial Narrow"/>
          <w:lang w:val="en-US"/>
        </w:rPr>
        <w:t>când</w:t>
      </w:r>
      <w:r w:rsidRPr="0018369E">
        <w:rPr>
          <w:lang w:val="ro-RO"/>
        </w:rPr>
        <w:t xml:space="preserve"> </w:t>
      </w:r>
      <w:r>
        <w:rPr>
          <w:lang w:val="ro-RO"/>
        </w:rPr>
        <w:t>lungi</w:t>
      </w:r>
      <w:r w:rsidRPr="0018369E">
        <w:rPr>
          <w:lang w:val="ro-RO"/>
        </w:rPr>
        <w:t xml:space="preserve">mea </w:t>
      </w:r>
      <w:r w:rsidRPr="00C64B98">
        <w:rPr>
          <w:rStyle w:val="hps"/>
          <w:rFonts w:eastAsia="Arial Narrow"/>
          <w:lang w:val="en-US"/>
        </w:rPr>
        <w:t>implantului utilizat în terapia implantară este mai mare decât înălțimea</w:t>
      </w:r>
      <w:r w:rsidRPr="0018369E">
        <w:rPr>
          <w:lang w:val="ro-RO"/>
        </w:rPr>
        <w:t xml:space="preserve"> </w:t>
      </w:r>
      <w:r>
        <w:rPr>
          <w:lang w:val="ro-RO"/>
        </w:rPr>
        <w:t>ofertei osoase</w:t>
      </w:r>
      <w:r w:rsidRPr="0018369E">
        <w:rPr>
          <w:lang w:val="ro-RO"/>
        </w:rPr>
        <w:t>.</w:t>
      </w:r>
    </w:p>
    <w:p w:rsidR="004722FA" w:rsidRDefault="004722FA" w:rsidP="004722FA">
      <w:pPr>
        <w:keepNext/>
        <w:spacing w:line="360" w:lineRule="auto"/>
        <w:jc w:val="center"/>
      </w:pPr>
      <w:r w:rsidRPr="00ED7D79">
        <w:rPr>
          <w:rStyle w:val="hps"/>
          <w:rFonts w:eastAsia="Arial Narrow"/>
          <w:b/>
          <w:i/>
          <w:noProof/>
        </w:rPr>
        <w:drawing>
          <wp:inline distT="0" distB="0" distL="0" distR="0">
            <wp:extent cx="3029637" cy="1935089"/>
            <wp:effectExtent l="0" t="0" r="0" b="0"/>
            <wp:docPr id="114692" name="Picture 114692" descr="F:\Pacienti final Miunhen\Complicatii\Popescu Tudor\IMG_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acienti final Miunhen\Complicatii\Popescu Tudor\IMG_5675.JPG"/>
                    <pic:cNvPicPr>
                      <a:picLocks noChangeAspect="1" noChangeArrowheads="1"/>
                    </pic:cNvPicPr>
                  </pic:nvPicPr>
                  <pic:blipFill rotWithShape="1">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601" t="10450" r="12088" b="12591"/>
                    <a:stretch/>
                  </pic:blipFill>
                  <pic:spPr bwMode="auto">
                    <a:xfrm>
                      <a:off x="0" y="0"/>
                      <a:ext cx="3040045" cy="19417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4722FA">
      <w:pPr>
        <w:pStyle w:val="afa"/>
        <w:jc w:val="center"/>
        <w:rPr>
          <w:lang w:val="ro-RO"/>
        </w:rPr>
      </w:pPr>
      <w:r w:rsidRPr="00AA35BA">
        <w:rPr>
          <w:sz w:val="24"/>
          <w:szCs w:val="24"/>
          <w:lang w:val="en-US"/>
        </w:rPr>
        <w:t>Figura 9.</w:t>
      </w:r>
      <w:r w:rsidRPr="00AA35BA">
        <w:rPr>
          <w:lang w:val="en-US"/>
        </w:rPr>
        <w:t xml:space="preserve"> Deplasarea</w:t>
      </w:r>
      <w:r>
        <w:rPr>
          <w:lang w:val="en-US"/>
        </w:rPr>
        <w:t xml:space="preserve"> parțială a implanturilor în cavitatea sinusului maxilar.</w:t>
      </w:r>
    </w:p>
    <w:p w:rsidR="004722FA" w:rsidRPr="00C64B98" w:rsidRDefault="004722FA" w:rsidP="004722FA">
      <w:pPr>
        <w:spacing w:line="360" w:lineRule="auto"/>
        <w:jc w:val="both"/>
        <w:rPr>
          <w:rStyle w:val="hps"/>
          <w:rFonts w:eastAsia="Arial Narrow"/>
          <w:b/>
          <w:i/>
          <w:lang w:val="en-US"/>
        </w:rPr>
      </w:pPr>
    </w:p>
    <w:p w:rsidR="004722FA" w:rsidRPr="00C64B98" w:rsidRDefault="004722FA" w:rsidP="004722FA">
      <w:pPr>
        <w:spacing w:line="360" w:lineRule="auto"/>
        <w:ind w:firstLine="720"/>
        <w:jc w:val="both"/>
        <w:rPr>
          <w:rStyle w:val="hps"/>
          <w:rFonts w:eastAsia="Arial Narrow"/>
          <w:lang w:val="en-US"/>
        </w:rPr>
      </w:pPr>
      <w:r w:rsidRPr="00C64B98">
        <w:rPr>
          <w:rStyle w:val="hps"/>
          <w:rFonts w:eastAsia="Arial Narrow"/>
          <w:b/>
          <w:i/>
          <w:lang w:val="en-US"/>
        </w:rPr>
        <w:t>Deplasarea totală</w:t>
      </w:r>
      <w:r w:rsidRPr="00C64B98">
        <w:rPr>
          <w:rStyle w:val="hps"/>
          <w:rFonts w:eastAsia="Arial Narrow"/>
          <w:i/>
          <w:lang w:val="en-US"/>
        </w:rPr>
        <w:t xml:space="preserve"> </w:t>
      </w:r>
      <w:r w:rsidRPr="00AA35BA">
        <w:rPr>
          <w:rStyle w:val="hps"/>
          <w:rFonts w:eastAsia="Arial Narrow"/>
          <w:lang w:val="en-US"/>
        </w:rPr>
        <w:t>(fig. 10)</w:t>
      </w:r>
      <w:r>
        <w:rPr>
          <w:rStyle w:val="hps"/>
          <w:rFonts w:eastAsia="Arial Narrow"/>
          <w:i/>
          <w:lang w:val="en-US"/>
        </w:rPr>
        <w:t xml:space="preserve"> </w:t>
      </w:r>
      <w:r w:rsidRPr="00C64B98">
        <w:rPr>
          <w:rStyle w:val="hps"/>
          <w:rFonts w:eastAsia="Arial Narrow"/>
          <w:lang w:val="en-US"/>
        </w:rPr>
        <w:t xml:space="preserve">este propulsarea </w:t>
      </w:r>
      <w:r w:rsidRPr="00C64B98">
        <w:rPr>
          <w:rStyle w:val="hps"/>
          <w:rFonts w:eastAsia="Arial Narrow"/>
          <w:color w:val="000000" w:themeColor="text1"/>
          <w:lang w:val="en-US"/>
        </w:rPr>
        <w:t>completă</w:t>
      </w:r>
      <w:r w:rsidRPr="00C64B98">
        <w:rPr>
          <w:rStyle w:val="hps"/>
          <w:rFonts w:eastAsia="Arial Narrow"/>
          <w:lang w:val="en-US"/>
        </w:rPr>
        <w:t xml:space="preserve"> a implantului în cavitatea sinusului maxilar. Complicație aparută în momentul inserării implantului </w:t>
      </w:r>
      <w:r>
        <w:rPr>
          <w:rStyle w:val="hps"/>
          <w:rFonts w:eastAsia="Arial Narrow"/>
          <w:lang w:val="en-US"/>
        </w:rPr>
        <w:t xml:space="preserve">este </w:t>
      </w:r>
      <w:r w:rsidRPr="00C64B98">
        <w:rPr>
          <w:rStyle w:val="hps"/>
          <w:rFonts w:eastAsia="Arial Narrow"/>
          <w:lang w:val="en-US"/>
        </w:rPr>
        <w:t xml:space="preserve">din cauza unui examen incomplet a clișeului radiologic și a câmpului operator, dar </w:t>
      </w:r>
      <w:r>
        <w:rPr>
          <w:lang w:val="ro-RO"/>
        </w:rPr>
        <w:t>poate să apară și ca o inadver</w:t>
      </w:r>
      <w:r w:rsidRPr="0018369E">
        <w:rPr>
          <w:lang w:val="ro-RO"/>
        </w:rPr>
        <w:t xml:space="preserve">tență </w:t>
      </w:r>
      <w:r w:rsidRPr="00C64B98">
        <w:rPr>
          <w:rStyle w:val="hps"/>
          <w:rFonts w:eastAsia="Arial Narrow"/>
          <w:lang w:val="en-US"/>
        </w:rPr>
        <w:t>postoperatorie întârziată.</w:t>
      </w:r>
    </w:p>
    <w:p w:rsidR="004722FA" w:rsidRDefault="004722FA" w:rsidP="004722FA">
      <w:pPr>
        <w:keepNext/>
        <w:spacing w:line="360" w:lineRule="auto"/>
        <w:jc w:val="center"/>
      </w:pPr>
      <w:r w:rsidRPr="00ED363E">
        <w:rPr>
          <w:rStyle w:val="hps"/>
          <w:rFonts w:eastAsia="Arial Narrow"/>
          <w:noProof/>
        </w:rPr>
        <w:drawing>
          <wp:inline distT="0" distB="0" distL="0" distR="0">
            <wp:extent cx="3348550" cy="1994814"/>
            <wp:effectExtent l="0" t="0" r="4445" b="12065"/>
            <wp:docPr id="114693" name="Picture 114693" descr="G:\Pacienti final Miunhen\A diverse\Botnari Vitalie Complicație\20120830_17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acienti final Miunhen\A diverse\Botnari Vitalie Complicație\20120830_172023.jpg"/>
                    <pic:cNvPicPr>
                      <a:picLocks noChangeAspect="1" noChangeArrowheads="1"/>
                    </pic:cNvPicPr>
                  </pic:nvPicPr>
                  <pic:blipFill rotWithShape="1">
                    <a:blip r:embed="rId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661" b="17917"/>
                    <a:stretch/>
                  </pic:blipFill>
                  <pic:spPr bwMode="auto">
                    <a:xfrm>
                      <a:off x="0" y="0"/>
                      <a:ext cx="3358976" cy="2001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Pr="00C64B98" w:rsidRDefault="004722FA" w:rsidP="004722FA">
      <w:pPr>
        <w:pStyle w:val="afa"/>
        <w:jc w:val="center"/>
        <w:rPr>
          <w:rFonts w:eastAsia="Arial Narrow"/>
          <w:lang w:val="en-US"/>
        </w:rPr>
      </w:pPr>
      <w:r w:rsidRPr="00AA35BA">
        <w:rPr>
          <w:sz w:val="24"/>
          <w:szCs w:val="24"/>
          <w:lang w:val="en-US"/>
        </w:rPr>
        <w:t>Figura 10</w:t>
      </w:r>
      <w:r>
        <w:rPr>
          <w:lang w:val="en-US"/>
        </w:rPr>
        <w:t xml:space="preserve"> Deplasarea totală a implantului în cavitatea sinusului maxilar.</w:t>
      </w:r>
    </w:p>
    <w:p w:rsidR="004722FA" w:rsidRPr="00594E30" w:rsidRDefault="004722FA" w:rsidP="004722FA">
      <w:pPr>
        <w:spacing w:line="360" w:lineRule="auto"/>
        <w:jc w:val="both"/>
        <w:rPr>
          <w:b/>
          <w:lang w:val="ro-RO"/>
        </w:rPr>
      </w:pPr>
      <w:r w:rsidRPr="00594E30">
        <w:rPr>
          <w:b/>
          <w:lang w:val="ro-RO"/>
        </w:rPr>
        <w:lastRenderedPageBreak/>
        <w:t>Propulsarea sau perforarea planșeului cavității nazale</w:t>
      </w:r>
    </w:p>
    <w:p w:rsidR="004722FA" w:rsidRPr="00594E30" w:rsidRDefault="004722FA" w:rsidP="004722FA">
      <w:pPr>
        <w:spacing w:line="360" w:lineRule="auto"/>
        <w:ind w:firstLine="720"/>
        <w:jc w:val="both"/>
        <w:rPr>
          <w:lang w:val="ro-RO"/>
        </w:rPr>
      </w:pPr>
      <w:r w:rsidRPr="00594E30">
        <w:rPr>
          <w:lang w:val="ro-RO"/>
        </w:rPr>
        <w:t xml:space="preserve">Planificarea incorectă a tratamentului implantar în regiunea maxilară anterioară poate duce la perforarea planșeului cavității nazale în caz că osul alveolar este deficitar în înălțime, sau în cazul implantării imediate </w:t>
      </w:r>
      <w:r w:rsidRPr="00FF2D72">
        <w:rPr>
          <w:color w:val="000000" w:themeColor="text1"/>
          <w:lang w:val="ro-RO"/>
        </w:rPr>
        <w:t xml:space="preserve">postextracționale, unde este </w:t>
      </w:r>
      <w:r>
        <w:rPr>
          <w:color w:val="000000" w:themeColor="text1"/>
          <w:lang w:val="ro-RO"/>
        </w:rPr>
        <w:t>insuficient os apical de alveola</w:t>
      </w:r>
      <w:r w:rsidRPr="00FF2D72">
        <w:rPr>
          <w:color w:val="000000" w:themeColor="text1"/>
          <w:lang w:val="ro-RO"/>
        </w:rPr>
        <w:t xml:space="preserve"> postextracțională. În legătură cu acest accident, Branemark și co</w:t>
      </w:r>
      <w:r>
        <w:rPr>
          <w:color w:val="000000" w:themeColor="text1"/>
          <w:lang w:val="ro-RO"/>
        </w:rPr>
        <w:t>.</w:t>
      </w:r>
      <w:r w:rsidRPr="00FF2D72">
        <w:rPr>
          <w:color w:val="000000" w:themeColor="text1"/>
          <w:lang w:val="ro-RO"/>
        </w:rPr>
        <w:t xml:space="preserve"> au efectuat </w:t>
      </w:r>
      <w:r w:rsidRPr="00594E30">
        <w:rPr>
          <w:lang w:val="ro-RO"/>
        </w:rPr>
        <w:t>studii care au demonstrat că nu apar complicații secundare dacă implantul are o stabilitate primară suficientă</w:t>
      </w:r>
      <w:r>
        <w:rPr>
          <w:lang w:val="ro-RO"/>
        </w:rPr>
        <w:t xml:space="preserve"> [3]</w:t>
      </w:r>
      <w:r w:rsidRPr="00594E30">
        <w:rPr>
          <w:lang w:val="ro-RO"/>
        </w:rPr>
        <w:t>.</w:t>
      </w:r>
      <w:r>
        <w:rPr>
          <w:lang w:val="ro-RO"/>
        </w:rPr>
        <w:t xml:space="preserve"> </w:t>
      </w:r>
      <w:r w:rsidRPr="00594E30">
        <w:rPr>
          <w:lang w:val="ro-RO"/>
        </w:rPr>
        <w:t xml:space="preserve">Perforațiile mici, de regulă, nu prezintă anumite </w:t>
      </w:r>
      <w:r>
        <w:rPr>
          <w:lang w:val="ro-RO"/>
        </w:rPr>
        <w:t>acuze</w:t>
      </w:r>
      <w:r w:rsidRPr="00594E30">
        <w:rPr>
          <w:lang w:val="ro-RO"/>
        </w:rPr>
        <w:t>. Sunt posibile sângerări neînsemnate sau mai des, edem postoperator și durere în ace</w:t>
      </w:r>
      <w:r>
        <w:rPr>
          <w:lang w:val="ro-RO"/>
        </w:rPr>
        <w:t>a</w:t>
      </w:r>
      <w:r w:rsidRPr="00594E30">
        <w:rPr>
          <w:lang w:val="ro-RO"/>
        </w:rPr>
        <w:t>stă regiune.</w:t>
      </w:r>
    </w:p>
    <w:p w:rsidR="004722FA" w:rsidRDefault="004722FA" w:rsidP="004722FA">
      <w:pPr>
        <w:spacing w:line="360" w:lineRule="auto"/>
        <w:jc w:val="both"/>
        <w:rPr>
          <w:b/>
          <w:bCs/>
          <w:iCs/>
          <w:lang w:val="ro-RO"/>
        </w:rPr>
      </w:pPr>
    </w:p>
    <w:p w:rsidR="004722FA" w:rsidRPr="00AA534D" w:rsidRDefault="004722FA" w:rsidP="004722FA">
      <w:pPr>
        <w:spacing w:line="360" w:lineRule="auto"/>
        <w:jc w:val="both"/>
        <w:rPr>
          <w:b/>
          <w:bCs/>
          <w:iCs/>
          <w:lang w:val="ro-RO"/>
        </w:rPr>
      </w:pPr>
      <w:r>
        <w:rPr>
          <w:b/>
          <w:bCs/>
          <w:iCs/>
          <w:lang w:val="ro-RO"/>
        </w:rPr>
        <w:t>I</w:t>
      </w:r>
      <w:r w:rsidRPr="00AA534D">
        <w:rPr>
          <w:b/>
          <w:bCs/>
          <w:iCs/>
          <w:lang w:val="ro-RO"/>
        </w:rPr>
        <w:t>schemie și necroza osoasă secundară</w:t>
      </w:r>
    </w:p>
    <w:p w:rsidR="004722FA" w:rsidRPr="00AA534D" w:rsidRDefault="004722FA" w:rsidP="004722FA">
      <w:pPr>
        <w:spacing w:line="360" w:lineRule="auto"/>
        <w:ind w:firstLine="720"/>
        <w:jc w:val="both"/>
        <w:rPr>
          <w:bCs/>
          <w:iCs/>
          <w:lang w:val="ro-RO"/>
        </w:rPr>
      </w:pPr>
      <w:r w:rsidRPr="00AA534D">
        <w:rPr>
          <w:bCs/>
          <w:iCs/>
          <w:lang w:val="ro-RO"/>
        </w:rPr>
        <w:t xml:space="preserve">Lipsa de oxigen la nivelul țesuturilor periimplantare este o condiție severă ce are consecințe nefavorabile asupra osteointegrării </w:t>
      </w:r>
      <w:r>
        <w:rPr>
          <w:bCs/>
          <w:iCs/>
          <w:lang w:val="ro-RO"/>
        </w:rPr>
        <w:t>implanturi</w:t>
      </w:r>
      <w:r w:rsidRPr="00AA534D">
        <w:rPr>
          <w:bCs/>
          <w:iCs/>
          <w:lang w:val="ro-RO"/>
        </w:rPr>
        <w:t>lor. Tipul, localizarea și metoda de anestezie utilizată, patul osos și diametrul implantului, forța de inserție a implantului, terenul pacientului sunt câteva dintre cauzele ce pot deregla metabolismul celular local, cu insuficiență de schimb de substanțe și cu rezultat de necroză tisulară.</w:t>
      </w:r>
    </w:p>
    <w:p w:rsidR="004722FA" w:rsidRDefault="004722FA" w:rsidP="004722FA">
      <w:pPr>
        <w:spacing w:line="360" w:lineRule="auto"/>
        <w:jc w:val="both"/>
        <w:rPr>
          <w:b/>
          <w:bCs/>
          <w:iCs/>
          <w:lang w:val="ro-RO"/>
        </w:rPr>
      </w:pPr>
    </w:p>
    <w:p w:rsidR="004722FA" w:rsidRPr="00AA534D" w:rsidRDefault="004722FA" w:rsidP="004722FA">
      <w:pPr>
        <w:spacing w:line="360" w:lineRule="auto"/>
        <w:jc w:val="both"/>
        <w:rPr>
          <w:b/>
          <w:bCs/>
          <w:iCs/>
          <w:lang w:val="ro-RO"/>
        </w:rPr>
      </w:pPr>
      <w:r w:rsidRPr="00AA534D">
        <w:rPr>
          <w:b/>
          <w:bCs/>
          <w:iCs/>
          <w:lang w:val="ro-RO"/>
        </w:rPr>
        <w:t>Lipsa stabilității primare</w:t>
      </w:r>
    </w:p>
    <w:p w:rsidR="004722FA" w:rsidRPr="00C64B98" w:rsidRDefault="004722FA" w:rsidP="004722FA">
      <w:pPr>
        <w:spacing w:line="360" w:lineRule="auto"/>
        <w:jc w:val="both"/>
        <w:rPr>
          <w:lang w:val="en-US"/>
        </w:rPr>
      </w:pPr>
      <w:r w:rsidRPr="00AA534D">
        <w:rPr>
          <w:bCs/>
          <w:iCs/>
          <w:lang w:val="ro-RO"/>
        </w:rPr>
        <w:tab/>
        <w:t xml:space="preserve">La finele inserției implantare este obligatorie obținerea unei stabilități primare a implantului, factor important în producerea unei osteointegrări ulterioare. </w:t>
      </w:r>
      <w:r w:rsidRPr="00C64B98">
        <w:rPr>
          <w:lang w:val="en-US"/>
        </w:rPr>
        <w:t>Stabilitatea este în mare parte obţinută la nivelul părţilor marginale şi apicale ale implantului inserat în corticala osoasă. Osul spongios trebuie să aibă o mare proporţie de trabecule pentru a contribui la stabilitatea implantului.</w:t>
      </w:r>
    </w:p>
    <w:p w:rsidR="004722FA" w:rsidRPr="00AA534D" w:rsidRDefault="004722FA" w:rsidP="004722FA">
      <w:pPr>
        <w:spacing w:line="360" w:lineRule="auto"/>
        <w:jc w:val="both"/>
        <w:rPr>
          <w:bCs/>
          <w:iCs/>
          <w:lang w:val="ro-RO"/>
        </w:rPr>
      </w:pPr>
      <w:r w:rsidRPr="00C64B98">
        <w:rPr>
          <w:lang w:val="en-US"/>
        </w:rPr>
        <w:tab/>
        <w:t>Pentru determinarea obiectivă a stabilităţii primare se cere o metodă obiectivă, cu determinarea unor valori limită la care se poate considera că stabilitatea este suficientă pentru obţinerea osteoi</w:t>
      </w:r>
      <w:r>
        <w:rPr>
          <w:lang w:val="en-US"/>
        </w:rPr>
        <w:t>ntegrării. Cea mai simplă metodă</w:t>
      </w:r>
      <w:r w:rsidRPr="00C64B98">
        <w:rPr>
          <w:lang w:val="en-US"/>
        </w:rPr>
        <w:t xml:space="preserve"> este torque-ul maxim aplicat pentru obţinerea instalării finale a implantului. Valorile de 20-50 Ncm sunt normale pentru obţinerea stabilităţii implantului. Metoda electromecanică de măsurare (reacţia la şoc) cu ajutorul periotestului. Măsurătorile arbitrare variază între -8 şi +50. Valorile negative arată o bună stabilitate a implantului, iar o valoare +9 corespunde unei mobilităţi implantare, deci un eşec. Metoda cu ajutorul Osstell este ca principiu similar cu Periotestul, cu diferenţa că unda de şoc care măsoară «rezistenţa la şoc» a entităţii os-implant, este generată electronic. Entitatea os-implant intră în vibraţie şi frecvenţa de rezonanţă este analizată, iar cu cât frecvenţa de rezonanţă este mai mare, cu atât sistemul este considerat mai rigid, deci stabil.</w:t>
      </w:r>
    </w:p>
    <w:p w:rsidR="004722FA" w:rsidRDefault="004722FA" w:rsidP="004722FA">
      <w:pPr>
        <w:spacing w:line="360" w:lineRule="auto"/>
        <w:rPr>
          <w:b/>
          <w:bCs/>
          <w:iCs/>
          <w:lang w:val="ro-RO"/>
        </w:rPr>
      </w:pPr>
    </w:p>
    <w:p w:rsidR="004722FA" w:rsidRPr="00AA534D" w:rsidRDefault="004722FA" w:rsidP="004722FA">
      <w:pPr>
        <w:spacing w:line="360" w:lineRule="auto"/>
        <w:rPr>
          <w:b/>
          <w:bCs/>
          <w:iCs/>
          <w:lang w:val="ro-RO"/>
        </w:rPr>
      </w:pPr>
      <w:r w:rsidRPr="00AA534D">
        <w:rPr>
          <w:b/>
          <w:bCs/>
          <w:iCs/>
          <w:lang w:val="ro-RO"/>
        </w:rPr>
        <w:t>Parestezii / hipoestezii</w:t>
      </w:r>
    </w:p>
    <w:p w:rsidR="004722FA" w:rsidRPr="00AA534D" w:rsidRDefault="004722FA" w:rsidP="004722FA">
      <w:pPr>
        <w:spacing w:line="360" w:lineRule="auto"/>
        <w:jc w:val="both"/>
        <w:rPr>
          <w:bCs/>
          <w:iCs/>
          <w:lang w:val="ro-RO"/>
        </w:rPr>
      </w:pPr>
      <w:r w:rsidRPr="00AA534D">
        <w:rPr>
          <w:bCs/>
          <w:iCs/>
          <w:lang w:val="ro-RO"/>
        </w:rPr>
        <w:lastRenderedPageBreak/>
        <w:tab/>
        <w:t xml:space="preserve">Dizestesiile în perioada postoperatorie sunt de cele mai dese ori neobservate imediat după intervenția chirurgicală din cauza incapacității de a distinge acest simptom dintre altele, cum ar fi durerea și edemul. </w:t>
      </w:r>
      <w:r>
        <w:rPr>
          <w:bCs/>
          <w:iCs/>
          <w:lang w:val="ro-RO"/>
        </w:rPr>
        <w:t>D</w:t>
      </w:r>
      <w:r w:rsidRPr="00AA534D">
        <w:rPr>
          <w:bCs/>
          <w:iCs/>
          <w:lang w:val="ro-RO"/>
        </w:rPr>
        <w:t>upă dispariția edemului acest</w:t>
      </w:r>
      <w:r>
        <w:rPr>
          <w:bCs/>
          <w:iCs/>
          <w:lang w:val="ro-RO"/>
        </w:rPr>
        <w:t xml:space="preserve"> simptom poate fi </w:t>
      </w:r>
      <w:r w:rsidRPr="00AA534D">
        <w:rPr>
          <w:bCs/>
          <w:iCs/>
          <w:lang w:val="ro-RO"/>
        </w:rPr>
        <w:t>prezent</w:t>
      </w:r>
      <w:r>
        <w:rPr>
          <w:bCs/>
          <w:iCs/>
          <w:lang w:val="ro-RO"/>
        </w:rPr>
        <w:t>. Pentru diminuarea procesului de dizestezie,</w:t>
      </w:r>
      <w:r w:rsidRPr="00AA534D">
        <w:rPr>
          <w:bCs/>
          <w:iCs/>
          <w:lang w:val="ro-RO"/>
        </w:rPr>
        <w:t xml:space="preserve"> chirurgul</w:t>
      </w:r>
      <w:r>
        <w:rPr>
          <w:bCs/>
          <w:iCs/>
          <w:lang w:val="ro-RO"/>
        </w:rPr>
        <w:t xml:space="preserve"> implantolog este obligat să înlăture </w:t>
      </w:r>
      <w:r w:rsidRPr="00AA534D">
        <w:rPr>
          <w:bCs/>
          <w:iCs/>
          <w:lang w:val="ro-RO"/>
        </w:rPr>
        <w:t xml:space="preserve">implantul. </w:t>
      </w:r>
    </w:p>
    <w:p w:rsidR="004722FA" w:rsidRPr="00AA534D" w:rsidRDefault="004722FA" w:rsidP="004722FA">
      <w:pPr>
        <w:spacing w:line="360" w:lineRule="auto"/>
        <w:jc w:val="both"/>
        <w:rPr>
          <w:bCs/>
          <w:iCs/>
          <w:lang w:val="ro-RO"/>
        </w:rPr>
      </w:pPr>
      <w:r w:rsidRPr="00AA534D">
        <w:rPr>
          <w:bCs/>
          <w:iCs/>
          <w:lang w:val="ro-RO"/>
        </w:rPr>
        <w:tab/>
        <w:t xml:space="preserve">Dacă paresteziile încep să se dezvolte în timpul postoperator tardiv, este posibil ca apexul implantului să fie într-o strânsă corelație cu canalul mandibular, realizând o presiune peste </w:t>
      </w:r>
      <w:r>
        <w:rPr>
          <w:bCs/>
          <w:iCs/>
          <w:lang w:val="ro-RO"/>
        </w:rPr>
        <w:t>pachetul vasculo-</w:t>
      </w:r>
      <w:r w:rsidRPr="00AA534D">
        <w:rPr>
          <w:bCs/>
          <w:iCs/>
          <w:lang w:val="ro-RO"/>
        </w:rPr>
        <w:t xml:space="preserve">nervos mandibular. </w:t>
      </w:r>
    </w:p>
    <w:p w:rsidR="004722FA" w:rsidRPr="00AA534D" w:rsidRDefault="004722FA" w:rsidP="004722FA">
      <w:pPr>
        <w:spacing w:line="360" w:lineRule="auto"/>
        <w:jc w:val="both"/>
        <w:rPr>
          <w:bCs/>
          <w:iCs/>
          <w:lang w:val="ro-RO"/>
        </w:rPr>
      </w:pPr>
      <w:r>
        <w:rPr>
          <w:bCs/>
          <w:iCs/>
          <w:lang w:val="ro-RO"/>
        </w:rPr>
        <w:tab/>
        <w:t>Dacă</w:t>
      </w:r>
      <w:r w:rsidRPr="00AA534D">
        <w:rPr>
          <w:bCs/>
          <w:iCs/>
          <w:lang w:val="ro-RO"/>
        </w:rPr>
        <w:t xml:space="preserve"> durerea apare după timpul perioadei de vindecare, se suspectează că o cauză ar fi infecția. Alte motive ce pot cauza disesteziile sunt dinții</w:t>
      </w:r>
      <w:r>
        <w:rPr>
          <w:bCs/>
          <w:iCs/>
          <w:lang w:val="ro-RO"/>
        </w:rPr>
        <w:t xml:space="preserve"> antagoniști în supraocluzie,</w:t>
      </w:r>
      <w:r w:rsidRPr="00AA534D">
        <w:rPr>
          <w:bCs/>
          <w:iCs/>
          <w:lang w:val="ro-RO"/>
        </w:rPr>
        <w:t xml:space="preserve"> suprastructurile temporare sau protezele. Sunt indicate radiografiile postoperatorii. În caz că simptomele continuă, situația se rezolvă prin îndepărtarea implantului. Dacă nici acest lucru nu reușește să ajute, o amputare neuronală ar fi indicată.</w:t>
      </w:r>
    </w:p>
    <w:p w:rsidR="004722FA" w:rsidRPr="00AA534D" w:rsidRDefault="004722FA" w:rsidP="004722FA">
      <w:pPr>
        <w:spacing w:line="360" w:lineRule="auto"/>
        <w:rPr>
          <w:bCs/>
          <w:iCs/>
          <w:lang w:val="ro-RO"/>
        </w:rPr>
      </w:pPr>
    </w:p>
    <w:p w:rsidR="004722FA" w:rsidRPr="00AA534D" w:rsidRDefault="004722FA" w:rsidP="004722FA">
      <w:pPr>
        <w:spacing w:line="360" w:lineRule="auto"/>
        <w:rPr>
          <w:b/>
          <w:bCs/>
          <w:iCs/>
          <w:lang w:val="ro-RO"/>
        </w:rPr>
      </w:pPr>
      <w:r w:rsidRPr="00AA534D">
        <w:rPr>
          <w:b/>
          <w:bCs/>
          <w:iCs/>
          <w:lang w:val="ro-RO"/>
        </w:rPr>
        <w:t>Dehiscența plăgii</w:t>
      </w:r>
    </w:p>
    <w:p w:rsidR="004722FA" w:rsidRPr="00C64B98" w:rsidRDefault="004722FA" w:rsidP="004722FA">
      <w:pPr>
        <w:spacing w:line="360" w:lineRule="auto"/>
        <w:jc w:val="both"/>
        <w:rPr>
          <w:lang w:val="en-US"/>
        </w:rPr>
      </w:pPr>
      <w:r w:rsidRPr="00C64B98">
        <w:rPr>
          <w:lang w:val="en-US"/>
        </w:rPr>
        <w:tab/>
        <w:t>În pe</w:t>
      </w:r>
      <w:r>
        <w:rPr>
          <w:lang w:val="en-US"/>
        </w:rPr>
        <w:t>rioada imediat postoperatorie până la a 10-a zi, pla</w:t>
      </w:r>
      <w:r w:rsidRPr="00C64B98">
        <w:rPr>
          <w:lang w:val="en-US"/>
        </w:rPr>
        <w:t xml:space="preserve">ga postoperatorie poate să se deschidă și filetele </w:t>
      </w:r>
      <w:r>
        <w:rPr>
          <w:lang w:val="en-US"/>
        </w:rPr>
        <w:t>implanturi</w:t>
      </w:r>
      <w:r w:rsidRPr="00C64B98">
        <w:rPr>
          <w:lang w:val="en-US"/>
        </w:rPr>
        <w:t xml:space="preserve">lor pot fi expuse. Aceste complicații apar de cele mai dese ori atunci când sunt utilizate incizii noncrestale, tehnici de augumentare sau atunci când marginile plăgii sunt suturate în tensiune. După dehiscența plăgii timp de 1-1,5 luni, suturarea secundară a plăgii nu va avea succes, iar în cazul în care se încearcă, țesuturile moi care acoperă implanturile se vor retrage și mai mult cu o expunere ulterioară mai semnificativă. Plaga este lăsată chirurgical neatinsă, cicatrizarea se va efectua </w:t>
      </w:r>
      <w:r>
        <w:rPr>
          <w:color w:val="000000" w:themeColor="text1"/>
          <w:lang w:val="en-US"/>
        </w:rPr>
        <w:t>per secundam (fig. 11</w:t>
      </w:r>
      <w:r w:rsidRPr="00C64B98">
        <w:rPr>
          <w:color w:val="000000" w:themeColor="text1"/>
          <w:lang w:val="en-US"/>
        </w:rPr>
        <w:t xml:space="preserve">), iar </w:t>
      </w:r>
      <w:r w:rsidRPr="00C64B98">
        <w:rPr>
          <w:lang w:val="en-US"/>
        </w:rPr>
        <w:t>pacientul în această perioadă de timp trebuie să respecte cu strictețe</w:t>
      </w:r>
      <w:r>
        <w:rPr>
          <w:lang w:val="en-US"/>
        </w:rPr>
        <w:t xml:space="preserve"> igiena cavității bucale utilizâ</w:t>
      </w:r>
      <w:r w:rsidRPr="00C64B98">
        <w:rPr>
          <w:lang w:val="en-US"/>
        </w:rPr>
        <w:t xml:space="preserve">nd dușul bucal și băițe, clătituri cu soluții antiseptice. </w:t>
      </w:r>
    </w:p>
    <w:p w:rsidR="004722FA" w:rsidRPr="00C64B98" w:rsidRDefault="004722FA" w:rsidP="004722FA">
      <w:pPr>
        <w:keepNext/>
        <w:spacing w:line="360" w:lineRule="auto"/>
        <w:jc w:val="center"/>
        <w:rPr>
          <w:lang w:val="en-US"/>
        </w:rPr>
      </w:pPr>
      <w:r w:rsidRPr="00AA5809">
        <w:rPr>
          <w:noProof/>
        </w:rPr>
        <w:drawing>
          <wp:inline distT="0" distB="0" distL="0" distR="0">
            <wp:extent cx="2139983" cy="1437973"/>
            <wp:effectExtent l="0" t="0" r="0" b="0"/>
            <wp:docPr id="114704" name="Picture 114704" descr="C:\Users\maste\Desktop\1.03.17\toți pacienții pentru teza 21017\Pacienti final Miunhen\A. Plastie cu plasa de titan\Cicală Semion Extr+impl+PPM\20151124_16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Desktop\1.03.17\toți pacienții pentru teza 21017\Pacienti final Miunhen\A. Plastie cu plasa de titan\Cicală Semion Extr+impl+PPM\20151124_162419.jpg"/>
                    <pic:cNvPicPr>
                      <a:picLocks noChangeAspect="1" noChangeArrowheads="1"/>
                    </pic:cNvPicPr>
                  </pic:nvPicPr>
                  <pic:blipFill rotWithShape="1">
                    <a:blip r:embed="rId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840" t="15298" r="8450" b="14189"/>
                    <a:stretch/>
                  </pic:blipFill>
                  <pic:spPr bwMode="auto">
                    <a:xfrm>
                      <a:off x="0" y="0"/>
                      <a:ext cx="2142999"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lang w:val="en-US"/>
        </w:rPr>
        <w:t xml:space="preserve"> </w:t>
      </w:r>
      <w:r w:rsidRPr="00C64B98">
        <w:rPr>
          <w:lang w:val="en-US"/>
        </w:rPr>
        <w:t xml:space="preserve"> </w:t>
      </w:r>
      <w:r w:rsidRPr="00AA5809">
        <w:rPr>
          <w:noProof/>
        </w:rPr>
        <w:drawing>
          <wp:inline distT="0" distB="0" distL="0" distR="0">
            <wp:extent cx="2158648" cy="1440000"/>
            <wp:effectExtent l="0" t="0" r="0" b="8255"/>
            <wp:docPr id="114705" name="Picture 114705" descr="C:\Users\maste\Desktop\1.03.17\toți pacienții pentru teza 21017\Pacienti final Miunhen\A. Plastie cu plasa de titan\Cicală Semion Extr+impl+PPM\DSC_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te\Desktop\1.03.17\toți pacienții pentru teza 21017\Pacienti final Miunhen\A. Plastie cu plasa de titan\Cicală Semion Extr+impl+PPM\DSC_2691.jpg"/>
                    <pic:cNvPicPr>
                      <a:picLocks noChangeAspect="1" noChangeArrowheads="1"/>
                    </pic:cNvPicPr>
                  </pic:nvPicPr>
                  <pic:blipFill>
                    <a:blip r:embed="rId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58648" cy="1440000"/>
                    </a:xfrm>
                    <a:prstGeom prst="rect">
                      <a:avLst/>
                    </a:prstGeom>
                    <a:noFill/>
                    <a:ln>
                      <a:noFill/>
                    </a:ln>
                  </pic:spPr>
                </pic:pic>
              </a:graphicData>
            </a:graphic>
          </wp:inline>
        </w:drawing>
      </w:r>
    </w:p>
    <w:p w:rsidR="004722FA" w:rsidRPr="00C64B98" w:rsidRDefault="004722FA" w:rsidP="004722FA">
      <w:pPr>
        <w:pStyle w:val="afa"/>
        <w:jc w:val="center"/>
        <w:rPr>
          <w:lang w:val="en-US"/>
        </w:rPr>
      </w:pPr>
      <w:r w:rsidRPr="001D5BC0">
        <w:rPr>
          <w:sz w:val="24"/>
          <w:szCs w:val="24"/>
          <w:lang w:val="en-US"/>
        </w:rPr>
        <w:t>Figura 11</w:t>
      </w:r>
      <w:r w:rsidR="001D5BC0">
        <w:rPr>
          <w:lang w:val="en-US"/>
        </w:rPr>
        <w:t xml:space="preserve"> Cicatrizare per secundam</w:t>
      </w:r>
    </w:p>
    <w:p w:rsidR="004722FA" w:rsidRPr="00C64B98" w:rsidRDefault="004722FA" w:rsidP="004722FA">
      <w:pPr>
        <w:spacing w:line="360" w:lineRule="auto"/>
        <w:ind w:firstLine="720"/>
        <w:jc w:val="both"/>
        <w:rPr>
          <w:lang w:val="en-US"/>
        </w:rPr>
      </w:pPr>
      <w:r>
        <w:rPr>
          <w:lang w:val="en-US"/>
        </w:rPr>
        <w:t>În caz de</w:t>
      </w:r>
      <w:r w:rsidRPr="00C64B98">
        <w:rPr>
          <w:lang w:val="en-US"/>
        </w:rPr>
        <w:t xml:space="preserve"> necesitate</w:t>
      </w:r>
      <w:r>
        <w:rPr>
          <w:lang w:val="en-US"/>
        </w:rPr>
        <w:t xml:space="preserve"> este nevoie de</w:t>
      </w:r>
      <w:r w:rsidRPr="00C64B98">
        <w:rPr>
          <w:lang w:val="en-US"/>
        </w:rPr>
        <w:t xml:space="preserve"> tratament antiinflamator. Pentru evitarea acestei complicații la etapa de închidere a plăgii postoperatorii se aplică suturi în saltea</w:t>
      </w:r>
      <w:r>
        <w:rPr>
          <w:lang w:val="en-US"/>
        </w:rPr>
        <w:t xml:space="preserve"> la distanță (fig. 12</w:t>
      </w:r>
      <w:r w:rsidRPr="00C64B98">
        <w:rPr>
          <w:lang w:val="en-US"/>
        </w:rPr>
        <w:t xml:space="preserve">) pentru sabilizarea lamboului mucoperiostal apoi suturi de direcție fără tensiunie. Suturile de direcție se înlătură la a 8-10-a zi, cele in saltea la 1-1,5 </w:t>
      </w:r>
      <w:r w:rsidRPr="00C03F34">
        <w:rPr>
          <w:lang w:val="en-US"/>
        </w:rPr>
        <w:t>luni în caz de suturare cu fir neresorbabil.</w:t>
      </w:r>
    </w:p>
    <w:p w:rsidR="004722FA" w:rsidRPr="00C64B98" w:rsidRDefault="004722FA" w:rsidP="004722FA">
      <w:pPr>
        <w:keepNext/>
        <w:spacing w:line="360" w:lineRule="auto"/>
        <w:jc w:val="center"/>
        <w:rPr>
          <w:lang w:val="en-US"/>
        </w:rPr>
      </w:pPr>
      <w:r w:rsidRPr="001F40B2">
        <w:rPr>
          <w:noProof/>
        </w:rPr>
        <w:lastRenderedPageBreak/>
        <w:drawing>
          <wp:inline distT="0" distB="0" distL="0" distR="0">
            <wp:extent cx="2782220" cy="1440000"/>
            <wp:effectExtent l="0" t="0" r="0" b="8255"/>
            <wp:docPr id="114706" name="Picture 114706" descr="C:\Users\maste\Desktop\1.03.17\toți pacienții pentru teza 21017\Pacienti final Miunhen\A, Ex+ impl+Protezare\Sutu Angela Ex Im Pr Rom]nca\DSC_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te\Desktop\1.03.17\toți pacienții pentru teza 21017\Pacienti final Miunhen\A, Ex+ impl+Protezare\Sutu Angela Ex Im Pr Rom]nca\DSC_6645.jpg"/>
                    <pic:cNvPicPr>
                      <a:picLocks noChangeAspect="1" noChangeArrowheads="1"/>
                    </pic:cNvPicPr>
                  </pic:nvPicPr>
                  <pic:blipFill rotWithShape="1">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22461"/>
                    <a:stretch/>
                  </pic:blipFill>
                  <pic:spPr bwMode="auto">
                    <a:xfrm>
                      <a:off x="0" y="0"/>
                      <a:ext cx="2782220"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lang w:val="en-US"/>
        </w:rPr>
        <w:t xml:space="preserve"> </w:t>
      </w:r>
      <w:r w:rsidRPr="00C64B98">
        <w:rPr>
          <w:lang w:val="en-US"/>
        </w:rPr>
        <w:t xml:space="preserve"> </w:t>
      </w:r>
      <w:r w:rsidRPr="00941D7A">
        <w:rPr>
          <w:noProof/>
        </w:rPr>
        <w:drawing>
          <wp:inline distT="0" distB="0" distL="0" distR="0">
            <wp:extent cx="2918427" cy="1440000"/>
            <wp:effectExtent l="0" t="0" r="0" b="8255"/>
            <wp:docPr id="114707" name="Picture 114707" descr="C:\Users\maste\Desktop\1.03.17\toți pacienții pentru teza 21017\Pacienti final Miunhen\A, Ex+ impl+Protezare\Sutu Angela Ex Im Pr Rom]nca\DSC_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Desktop\1.03.17\toți pacienții pentru teza 21017\Pacienti final Miunhen\A, Ex+ impl+Protezare\Sutu Angela Ex Im Pr Rom]nca\DSC_6658.jpg"/>
                    <pic:cNvPicPr>
                      <a:picLocks noChangeAspect="1" noChangeArrowheads="1"/>
                    </pic:cNvPicPr>
                  </pic:nvPicPr>
                  <pic:blipFill rotWithShape="1">
                    <a:blip r:embed="rId4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257" r="3086" b="39491"/>
                    <a:stretch/>
                  </pic:blipFill>
                  <pic:spPr bwMode="auto">
                    <a:xfrm>
                      <a:off x="0" y="0"/>
                      <a:ext cx="2918427"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1D5BC0">
      <w:pPr>
        <w:pStyle w:val="afa"/>
        <w:jc w:val="center"/>
        <w:rPr>
          <w:szCs w:val="20"/>
          <w:lang w:val="en-US"/>
        </w:rPr>
      </w:pPr>
      <w:r w:rsidRPr="001D5BC0">
        <w:rPr>
          <w:sz w:val="24"/>
          <w:szCs w:val="24"/>
          <w:lang w:val="en-US"/>
        </w:rPr>
        <w:t>Figura 12</w:t>
      </w:r>
      <w:r w:rsidR="001D5BC0">
        <w:rPr>
          <w:sz w:val="24"/>
          <w:szCs w:val="24"/>
          <w:lang w:val="en-US"/>
        </w:rPr>
        <w:t xml:space="preserve"> </w:t>
      </w:r>
      <w:r w:rsidR="001D5BC0">
        <w:rPr>
          <w:szCs w:val="20"/>
          <w:lang w:val="en-US"/>
        </w:rPr>
        <w:t>Aplicarea suturilor în saltea pentru stabilizarea lamboului mucoperiostal</w:t>
      </w:r>
    </w:p>
    <w:p w:rsidR="001D5BC0" w:rsidRPr="00562A98" w:rsidRDefault="001D5BC0" w:rsidP="001D5BC0">
      <w:pPr>
        <w:rPr>
          <w:lang w:val="en-US"/>
        </w:rPr>
      </w:pPr>
    </w:p>
    <w:p w:rsidR="004722FA" w:rsidRPr="004C372B" w:rsidRDefault="004722FA" w:rsidP="004722FA">
      <w:pPr>
        <w:spacing w:line="360" w:lineRule="auto"/>
        <w:jc w:val="both"/>
        <w:rPr>
          <w:b/>
          <w:bCs/>
          <w:iCs/>
          <w:sz w:val="28"/>
          <w:szCs w:val="28"/>
          <w:lang w:val="ro-RO"/>
        </w:rPr>
      </w:pPr>
      <w:r w:rsidRPr="00C64B98">
        <w:rPr>
          <w:b/>
          <w:sz w:val="28"/>
          <w:szCs w:val="28"/>
          <w:lang w:val="en-US"/>
        </w:rPr>
        <w:t>Accidente şi c</w:t>
      </w:r>
      <w:r w:rsidRPr="004C372B">
        <w:rPr>
          <w:b/>
          <w:bCs/>
          <w:iCs/>
          <w:sz w:val="28"/>
          <w:szCs w:val="28"/>
          <w:lang w:val="ro-RO"/>
        </w:rPr>
        <w:t>omplicații chirurgicale tardive</w:t>
      </w:r>
    </w:p>
    <w:p w:rsidR="004722FA" w:rsidRPr="00986730" w:rsidRDefault="004722FA" w:rsidP="004722FA">
      <w:pPr>
        <w:spacing w:line="360" w:lineRule="auto"/>
        <w:jc w:val="both"/>
        <w:rPr>
          <w:b/>
          <w:lang w:val="ro-RO"/>
        </w:rPr>
      </w:pPr>
      <w:r w:rsidRPr="00986730">
        <w:rPr>
          <w:b/>
          <w:lang w:val="ro-RO"/>
        </w:rPr>
        <w:t>Mucozita</w:t>
      </w:r>
    </w:p>
    <w:p w:rsidR="004722FA" w:rsidRDefault="004722FA" w:rsidP="004722FA">
      <w:pPr>
        <w:spacing w:line="360" w:lineRule="auto"/>
        <w:ind w:firstLine="720"/>
        <w:jc w:val="both"/>
        <w:rPr>
          <w:lang w:val="ro-RO"/>
        </w:rPr>
      </w:pPr>
      <w:r w:rsidRPr="00986730">
        <w:rPr>
          <w:lang w:val="ro-RO"/>
        </w:rPr>
        <w:t>Prezintă o leziune inflamatorie limitată la nivelul mucoasei din jurul unui implant, care de cele mai dese ori este asociată cu sângerare, supurație, pungi periimplantare. În apariția mucozitelor sunt incriminați anumiți factori predispozanți</w:t>
      </w:r>
      <w:r w:rsidRPr="00C03F34">
        <w:rPr>
          <w:lang w:val="ro-RO"/>
        </w:rPr>
        <w:t>: istoric cu boala parodontală</w:t>
      </w:r>
      <w:r>
        <w:rPr>
          <w:lang w:val="ro-RO"/>
        </w:rPr>
        <w:t>, fumatul, igiena</w:t>
      </w:r>
      <w:r w:rsidRPr="00986730">
        <w:rPr>
          <w:lang w:val="ro-RO"/>
        </w:rPr>
        <w:t xml:space="preserve"> orală deficitară, pungi parodontale </w:t>
      </w:r>
      <w:r w:rsidRPr="00C03F34">
        <w:rPr>
          <w:lang w:val="ro-RO"/>
        </w:rPr>
        <w:t>adânci existente, acces</w:t>
      </w:r>
      <w:r w:rsidRPr="00986730">
        <w:rPr>
          <w:lang w:val="ro-RO"/>
        </w:rPr>
        <w:t xml:space="preserve"> inexistent în îndepărtarea plăcii bacteriene. Semnele clinice și paraclinice care se evidențiază în mucozita periimplantară sunt: rezorbție pe verticală a osului crestal, evidențiată radiologic, resorbție osoasă în formă de pîlnie, sângerări și supurație la sondare, formarea unei pungi periimplantare, edemul țesuturilor periimplantare.</w:t>
      </w:r>
    </w:p>
    <w:p w:rsidR="001D5BC0" w:rsidRDefault="001D5BC0" w:rsidP="004722FA">
      <w:pPr>
        <w:spacing w:line="360" w:lineRule="auto"/>
        <w:ind w:firstLine="720"/>
        <w:jc w:val="both"/>
        <w:rPr>
          <w:lang w:val="ro-RO"/>
        </w:rPr>
      </w:pPr>
    </w:p>
    <w:p w:rsidR="001D5BC0" w:rsidRDefault="001D5BC0" w:rsidP="004722FA">
      <w:pPr>
        <w:spacing w:line="360" w:lineRule="auto"/>
        <w:ind w:firstLine="720"/>
        <w:jc w:val="both"/>
        <w:rPr>
          <w:lang w:val="ro-RO"/>
        </w:rPr>
      </w:pPr>
    </w:p>
    <w:p w:rsidR="001D5BC0" w:rsidRPr="00AA534D" w:rsidRDefault="001D5BC0" w:rsidP="004722FA">
      <w:pPr>
        <w:spacing w:line="360" w:lineRule="auto"/>
        <w:ind w:firstLine="720"/>
        <w:jc w:val="both"/>
        <w:rPr>
          <w:lang w:val="ro-RO"/>
        </w:rPr>
      </w:pPr>
    </w:p>
    <w:p w:rsidR="004722FA" w:rsidRPr="00C64B98" w:rsidRDefault="004722FA" w:rsidP="004722FA">
      <w:pPr>
        <w:spacing w:line="360" w:lineRule="auto"/>
        <w:jc w:val="both"/>
        <w:rPr>
          <w:b/>
          <w:lang w:val="en-US"/>
        </w:rPr>
      </w:pPr>
      <w:r w:rsidRPr="00111EEC">
        <w:rPr>
          <w:b/>
          <w:lang w:val="ro-RO"/>
        </w:rPr>
        <w:t>Periimplantita</w:t>
      </w:r>
    </w:p>
    <w:p w:rsidR="004722FA" w:rsidRPr="00C64B98" w:rsidRDefault="004722FA" w:rsidP="004722FA">
      <w:pPr>
        <w:spacing w:line="360" w:lineRule="auto"/>
        <w:ind w:firstLine="720"/>
        <w:jc w:val="both"/>
        <w:rPr>
          <w:lang w:val="en-US"/>
        </w:rPr>
      </w:pPr>
      <w:r w:rsidRPr="00C64B98">
        <w:rPr>
          <w:shd w:val="clear" w:color="auto" w:fill="FFFFFF"/>
          <w:lang w:val="en-US"/>
        </w:rPr>
        <w:t xml:space="preserve">Periimplantita este un proces inflamator ce afectează ţesuturile moi şi dure (gingia, osul alveolar) ce înconjoară implantul dentar. Această afecţiune este asociată cu pierderi osoase ce </w:t>
      </w:r>
      <w:r>
        <w:rPr>
          <w:shd w:val="clear" w:color="auto" w:fill="FFFFFF"/>
          <w:lang w:val="en-US"/>
        </w:rPr>
        <w:t>susţin implantul, sângeră</w:t>
      </w:r>
      <w:r w:rsidRPr="00C64B98">
        <w:rPr>
          <w:shd w:val="clear" w:color="auto" w:fill="FFFFFF"/>
          <w:lang w:val="en-US"/>
        </w:rPr>
        <w:t>ri la sondare sau aparent fără motiv şi ocazional supuraţie (puroi). Etiopatologia periimplantitei este complexă, asociată cu o varietate de factori ce afectează împrejurimile implantului.</w:t>
      </w:r>
    </w:p>
    <w:p w:rsidR="004722FA" w:rsidRPr="00C64B98" w:rsidRDefault="004722FA" w:rsidP="004722FA">
      <w:pPr>
        <w:spacing w:line="360" w:lineRule="auto"/>
        <w:ind w:firstLine="720"/>
        <w:jc w:val="both"/>
        <w:rPr>
          <w:lang w:val="en-US"/>
        </w:rPr>
      </w:pPr>
      <w:r w:rsidRPr="00C03F34">
        <w:rPr>
          <w:color w:val="000000" w:themeColor="text1"/>
          <w:lang w:val="en-US"/>
        </w:rPr>
        <w:t xml:space="preserve">Țesuturile periimplantare răspund protejându-se specific, urmând </w:t>
      </w:r>
      <w:r w:rsidRPr="00C64B98">
        <w:rPr>
          <w:lang w:val="en-US"/>
        </w:rPr>
        <w:t>principiul conservării spațiului biologic. Potrivit diferit</w:t>
      </w:r>
      <w:r>
        <w:rPr>
          <w:lang w:val="en-US"/>
        </w:rPr>
        <w:t>el</w:t>
      </w:r>
      <w:r w:rsidRPr="00C64B98">
        <w:rPr>
          <w:lang w:val="en-US"/>
        </w:rPr>
        <w:t xml:space="preserve">or ipoteze expuse în literatură, aceste perturbări cronice se datorează: prezenței unui spațiu la joncțiunea implant-bont (micro-gap), infiltrația bacterialã de-a lungul joncțiunii implant-bont, micromișcări ale bontului față de implant, forțe asociate cu funcția ocluzală [14, 15, 16, 17]. </w:t>
      </w:r>
    </w:p>
    <w:p w:rsidR="004722FA" w:rsidRPr="00C64B98" w:rsidRDefault="004722FA" w:rsidP="004722FA">
      <w:pPr>
        <w:spacing w:line="360" w:lineRule="auto"/>
        <w:ind w:firstLine="720"/>
        <w:jc w:val="both"/>
        <w:rPr>
          <w:lang w:val="en-US"/>
        </w:rPr>
      </w:pPr>
      <w:r w:rsidRPr="00C64B98">
        <w:rPr>
          <w:lang w:val="en-US"/>
        </w:rPr>
        <w:t xml:space="preserve">Consecințe biologice ale daunelor asupra relației țesutului peri-implantar apar și în cazul nerespectării distanței dintre implant și structurile adiacente (implant sau dinte). Necesitatea păstrării unei distanțe minime între două părți rezultă din principiul conservării </w:t>
      </w:r>
      <w:r w:rsidRPr="00C64B98">
        <w:rPr>
          <w:lang w:val="en-US"/>
        </w:rPr>
        <w:lastRenderedPageBreak/>
        <w:t xml:space="preserve">spațiului biologic în planul meziodistal. Distanța minimă care trebuie menținută între două implanturi este de 5 mm și de 1.5 mm între implant și dintele adiacent [18, 19]. </w:t>
      </w:r>
    </w:p>
    <w:p w:rsidR="004722FA" w:rsidRPr="00E376B4" w:rsidRDefault="004722FA" w:rsidP="004722FA">
      <w:pPr>
        <w:spacing w:line="360" w:lineRule="auto"/>
        <w:ind w:firstLine="720"/>
        <w:jc w:val="both"/>
        <w:rPr>
          <w:lang w:val="ro-RO"/>
        </w:rPr>
      </w:pPr>
      <w:r w:rsidRPr="00C64B98">
        <w:rPr>
          <w:lang w:val="en-US"/>
        </w:rPr>
        <w:t xml:space="preserve">De asemenea, au fost identificate și solicităriăe temporare: manipulări repetate la etapele protezării (amprentarea incorectă, cimentarea lucrării protetice, înșurubarea și deșurubarea bontului protetic). </w:t>
      </w:r>
      <w:r w:rsidRPr="00111EEC">
        <w:rPr>
          <w:lang w:val="ro-RO"/>
        </w:rPr>
        <w:t>În timpul conectării bontului protetic cu implantul se formează un microspațiu. Acest microspațiu este necesar să fie situat cel puțin 0.25 -1,0 mm mai sus de nivelul cre</w:t>
      </w:r>
      <w:r w:rsidRPr="00E376B4">
        <w:rPr>
          <w:lang w:val="ro-RO"/>
        </w:rPr>
        <w:t>stei alveolare, dar nu plasarea lui sub nivelul crestei. Existența unei contaminări microbiene în spațiul implant - abutment și chiar la nivelul filetelor interne ale implantului adâncit au fost descrise în literatură</w:t>
      </w:r>
      <w:r>
        <w:rPr>
          <w:lang w:val="ro-RO"/>
        </w:rPr>
        <w:t xml:space="preserve"> [20]</w:t>
      </w:r>
      <w:r w:rsidRPr="00E376B4">
        <w:rPr>
          <w:lang w:val="ro-RO"/>
        </w:rPr>
        <w:t>. Există o relație directă între placă bacteriană și apariția periimplantitei. Diseminarea bacteriilor este asociată cu dezvoltarea periimplantitei. Deci, una din cauze poate fi transmiterea bac</w:t>
      </w:r>
      <w:r>
        <w:rPr>
          <w:lang w:val="ro-RO"/>
        </w:rPr>
        <w:t>t</w:t>
      </w:r>
      <w:r w:rsidRPr="00E376B4">
        <w:rPr>
          <w:lang w:val="ro-RO"/>
        </w:rPr>
        <w:t xml:space="preserve">eriilor de la dinți la </w:t>
      </w:r>
      <w:r>
        <w:rPr>
          <w:lang w:val="ro-RO"/>
        </w:rPr>
        <w:t>implanturi</w:t>
      </w:r>
      <w:r w:rsidRPr="00E376B4">
        <w:rPr>
          <w:lang w:val="ro-RO"/>
        </w:rPr>
        <w:t>.</w:t>
      </w:r>
    </w:p>
    <w:p w:rsidR="004722FA" w:rsidRPr="00E376B4" w:rsidRDefault="004722FA" w:rsidP="004722FA">
      <w:pPr>
        <w:spacing w:line="360" w:lineRule="auto"/>
        <w:jc w:val="both"/>
        <w:rPr>
          <w:lang w:val="ro-RO"/>
        </w:rPr>
      </w:pPr>
      <w:r w:rsidRPr="00E376B4">
        <w:rPr>
          <w:lang w:val="ro-RO"/>
        </w:rPr>
        <w:tab/>
        <w:t>Aoki și cercetătorii au identificat bacterii ca Actinobacillus actionomycetemcomitans, Prevotella intermedia, Porphyromonas gingivalis, treponema denticola, fresobacterium nucleatum atestate la coletul gingival al dinților fiind sursă a periimplantitei</w:t>
      </w:r>
      <w:r>
        <w:rPr>
          <w:lang w:val="ro-RO"/>
        </w:rPr>
        <w:t xml:space="preserve"> [21]</w:t>
      </w:r>
      <w:r w:rsidRPr="00E376B4">
        <w:rPr>
          <w:lang w:val="ro-RO"/>
        </w:rPr>
        <w:t>.</w:t>
      </w:r>
    </w:p>
    <w:p w:rsidR="004722FA" w:rsidRDefault="004722FA" w:rsidP="004722FA">
      <w:pPr>
        <w:spacing w:line="360" w:lineRule="auto"/>
        <w:ind w:firstLine="720"/>
        <w:jc w:val="both"/>
        <w:rPr>
          <w:lang w:val="ro-RO"/>
        </w:rPr>
      </w:pPr>
      <w:r w:rsidRPr="00C03F34">
        <w:rPr>
          <w:lang w:val="ro-RO"/>
        </w:rPr>
        <w:t>Rezolvarea complicației: în cazurile când</w:t>
      </w:r>
      <w:r>
        <w:rPr>
          <w:lang w:val="ro-RO"/>
        </w:rPr>
        <w:t xml:space="preserve"> avem un defect în formă de pâ</w:t>
      </w:r>
      <w:r w:rsidRPr="00C03F34">
        <w:rPr>
          <w:lang w:val="ro-RO"/>
        </w:rPr>
        <w:t>lnie cu păstrarea pereților periimplantari se efectuază o miniincizie, decolarea atentă, înlăturarea operculului, cu un escavator mic se înlătură țesutul de granulație din jurul implantului pentru a crea puncte de sângerare. Prelucrarea cu soluții antiseptice, aplicarea ungveltului Levomicol apoi aplicarea conformatorului de gingie</w:t>
      </w:r>
      <w:r>
        <w:rPr>
          <w:lang w:val="ro-RO"/>
        </w:rPr>
        <w:t xml:space="preserve"> (fig. 13)</w:t>
      </w:r>
      <w:r w:rsidRPr="00C03F34">
        <w:rPr>
          <w:lang w:val="ro-RO"/>
        </w:rPr>
        <w:t>.</w:t>
      </w:r>
      <w:r>
        <w:rPr>
          <w:lang w:val="ro-RO"/>
        </w:rPr>
        <w:t xml:space="preserve"> </w:t>
      </w:r>
    </w:p>
    <w:p w:rsidR="004722FA" w:rsidRPr="00C64B98" w:rsidRDefault="000930A6" w:rsidP="004722FA">
      <w:pPr>
        <w:keepNext/>
        <w:spacing w:line="360" w:lineRule="auto"/>
        <w:rPr>
          <w:lang w:val="ro-RO"/>
        </w:rPr>
      </w:pPr>
      <w:r w:rsidRPr="000930A6">
        <w:rPr>
          <w:noProof/>
          <w:lang w:val="en-US" w:eastAsia="en-US"/>
        </w:rPr>
      </w:r>
      <w:r w:rsidRPr="000930A6">
        <w:rPr>
          <w:noProof/>
          <w:lang w:val="en-US" w:eastAsia="en-US"/>
        </w:rPr>
        <w:pict>
          <v:group id="_x0000_s1324" style="width:467.75pt;height:229.9pt;mso-position-horizontal-relative:char;mso-position-vertical-relative:line" coordsize="8756769,4304142">
            <v:shape id="Picture 114715" o:spid="_x0000_s1332" type="#_x0000_t75" style="position:absolute;top:2;width:2948797;height:21289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X&#10;cYDFAAAA3wAAAA8AAABkcnMvZG93bnJldi54bWxET1tLwzAUfhf8D+EIvsiWVnfRumy4irDXbd1g&#10;b8fmrC02JyXJuvrvjSD4+PHdF6vBtKIn5xvLCtJxAoK4tLrhSkGx/xg9g/ABWWNrmRR8k4fV8vZm&#10;gZm2V95SvwuViCHsM1RQh9BlUvqyJoN+bDviyJ2tMxgidJXUDq8x3LTyMUlm0mDDsaHGjvKayq/d&#10;xSiY9PpUtOf+8PSSPhT56eje8/WnUvd3w9sriEBD+Bf/uTc6zk8n83QKv38iALn8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ol3GAxQAAAN8AAAAPAAAAAAAAAAAAAAAAAJwC&#10;AABkcnMvZG93bnJldi54bWxQSwUGAAAAAAQABAD3AAAAjgMAAAAA&#10;">
              <v:imagedata r:id="rId496" o:title="2"/>
            </v:shape>
            <v:shape id="Picture 114716" o:spid="_x0000_s1331" type="#_x0000_t75" style="position:absolute;left:3096925;top:3;width:1807586;height:21289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j3&#10;PxnEAAAA3wAAAA8AAABkcnMvZG93bnJldi54bWxET91qwjAUvhf2DuEMvBmathvd6IwyxoSiMDbr&#10;AxyaY1tsTkqSaX37RRC8/Pj+F6vR9OJEzneWFaTzBARxbXXHjYJ9tZ69gfABWWNvmRRcyMNq+TBZ&#10;YKHtmX/ptAuNiCHsC1TQhjAUUvq6JYN+bgfiyB2sMxgidI3UDs8x3PQyS5JcGuw4NrQ40GdL9XH3&#10;ZxSEozxsK5ddnjdfeVklZfP9lP0oNX0cP95BBBrDXXxzlzrOT19e0xyufyIAuf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j3PxnEAAAA3wAAAA8AAAAAAAAAAAAAAAAAnAIA&#10;AGRycy9kb3ducmV2LnhtbFBLBQYAAAAABAAEAPcAAACNAwAAAAA=&#10;">
              <v:imagedata r:id="rId497" o:title="1" croptop="30763f" cropbottom="10494f" cropleft="36718f" cropright="12428f"/>
            </v:shape>
            <v:shape id="Picture 114717" o:spid="_x0000_s1330" type="#_x0000_t75" style="position:absolute;left:5116947;top:1;width:1719058;height:21289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9&#10;TkTDAAAA3wAAAA8AAABkcnMvZG93bnJldi54bWxET8uKwjAU3QvzD+EOzE7TDsVHxyji4CCutLpx&#10;d2nutMXmpjTR1r83guDycN7zZW9qcaPWVZYVxKMIBHFudcWFgtNxM5yCcB5ZY22ZFNzJwXLxMZhj&#10;qm3HB7plvhAhhF2KCkrvm1RKl5dk0I1sQxy4f9sa9AG2hdQtdiHc1PI7isbSYMWhocSG1iXll+xq&#10;FMyO+0PG4/POuC45/14aV/wlU6W+PvvVDwhPvX+LX+6tDvPjZBJP4PknAJCL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1ORMMAAADfAAAADwAAAAAAAAAAAAAAAACcAgAA&#10;ZHJzL2Rvd25yZXYueG1sUEsFBgAAAAAEAAQA9wAAAIwDAAAAAA==&#10;">
              <v:imagedata r:id="rId498" o:title="20121205_161852" cropleft="10475f" cropright="15373f"/>
            </v:shape>
            <v:shape id="Picture 114718" o:spid="_x0000_s1329" type="#_x0000_t75" style="position:absolute;left:7048441;width:1708328;height:21289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z&#10;AyXFAAAA3wAAAA8AAABkcnMvZG93bnJldi54bWxET01rwkAQvRf8D8sI3uomIlpSV2mFVsGDaAv2&#10;OM1Ok7TZ2ZBdNfrrnYPQ4+N9zxadq9WJ2lB5NpAOE1DEubcVFwY+P94en0CFiGyx9kwGLhRgMe89&#10;zDCz/sw7Ou1joSSEQ4YGyhibTOuQl+QwDH1DLNyPbx1GgW2hbYtnCXe1HiXJRDusWBpKbGhZUv63&#10;PzoDKz7YTf7dVKt3v9lOXr9+D9fd1ZhBv3t5BhWpi//iu3ttZX46nqYyWP4IAD2/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QMwMlxQAAAN8AAAAPAAAAAAAAAAAAAAAAAJwC&#10;AABkcnMvZG93bnJldi54bWxQSwUGAAAAAAQABAD3AAAAjgMAAAAA&#10;">
              <v:imagedata r:id="rId499" o:title="20121205_162501" cropleft="12646f" cropright="13447f"/>
            </v:shape>
            <v:shape id="Picture 114719" o:spid="_x0000_s1328" type="#_x0000_t75" style="position:absolute;left:1;top:2296164;width:2948796;height:20079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8l&#10;dL3EAAAA3wAAAA8AAABkcnMvZG93bnJldi54bWxET89rwjAUvgv7H8Ib7KZph2xajSIDZYcxZvXi&#10;7dE8m7rmpTRZjf/9Mhh4/Ph+L9fRtmKg3jeOFeSTDARx5XTDtYLjYTuegfABWWPrmBTcyMN69TBa&#10;YqHdlfc0lKEWKYR9gQpMCF0hpa8MWfQT1xEn7ux6iyHBvpa6x2sKt618zrIXabHh1GCwozdD1Xf5&#10;YxVQnJ2OlyFuzIff+lt9sV+7T6vU02PcLEAEiuEu/ne/6zQ/n77mc/j7kwDI1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8ldL3EAAAA3wAAAA8AAAAAAAAAAAAAAAAAnAIA&#10;AGRycy9kb3ducmV2LnhtbFBLBQYAAAAABAAEAPcAAACNAwAAAAA=&#10;">
              <v:imagedata r:id="rId500" o:title="6" croptop="4953f" cropbottom="1088f"/>
            </v:shape>
            <v:shape id="Picture 224" o:spid="_x0000_s1327" type="#_x0000_t75" style="position:absolute;left:3096925;top:2296163;width:1807586;height:20079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zE&#10;iGTFAAAA3AAAAA8AAABkcnMvZG93bnJldi54bWxEj0+LwjAUxO+C3yE8YS+ypltUlmoq7i6C4Mk/&#10;IN4ezbMtNi+lybb12xtB8DjM/GaY5ao3lWipcaVlBV+TCARxZnXJuYLTcfP5DcJ5ZI2VZVJwJwer&#10;dDhYYqJtx3tqDz4XoYRdggoK7+tESpcVZNBNbE0cvKttDPogm1zqBrtQbioZR9FcGiw5LBRY029B&#10;2e3wbxTE061ZX9rjbj+zf+Oznven++ZHqY9Rv16A8NT7d/hFb3Xg4ik8z4QjINM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MxIhkxQAAANwAAAAPAAAAAAAAAAAAAAAAAJwC&#10;AABkcnMvZG93bnJldi54bWxQSwUGAAAAAAQABAD3AAAAjgMAAAAA&#10;">
              <v:imagedata r:id="rId501" o:title="20121205_162351" cropleft="6759f" cropright="14523f"/>
            </v:shape>
            <v:shape id="Picture 225" o:spid="_x0000_s1326" type="#_x0000_t75" style="position:absolute;left:5116947;top:2268453;width:1719058;height:2007979;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5&#10;tmHDAAAA3AAAAA8AAABkcnMvZG93bnJldi54bWxEj0FrAjEUhO8F/0N4greadcFSV6OIIGxvui3F&#10;43Pz3CxuXpYk1fXfm0Khx2FmvmFWm8F24kY+tI4VzKYZCOLa6ZYbBV+f+9d3ECEia+wck4IHBdis&#10;Ry8rLLS785FuVWxEgnAoUIGJsS+kDLUhi2HqeuLkXZy3GJP0jdQe7wluO5ln2Zu02HJaMNjTzlB9&#10;rX6sgrM/Lk6t+f6oZDzszIxKfahKpSbjYbsEEWmI/+G/dqkV5Pkcfs+kIyDX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nm2YcMAAADcAAAADwAAAAAAAAAAAAAAAACcAgAA&#10;ZHJzL2Rvd25yZXYueG1sUEsFBgAAAAAEAAQA9wAAAIwDAAAAAA==&#10;">
              <v:imagedata r:id="rId502" o:title="20121205_163228" cropbottom="5345f" cropleft="10965f" cropright="15910f"/>
            </v:shape>
            <v:shape id="Picture 226" o:spid="_x0000_s1325" type="#_x0000_t75" style="position:absolute;left:7032755;top:2269089;width:1724014;height:20073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N&#10;7F7HAAAA3AAAAA8AAABkcnMvZG93bnJldi54bWxEj0FrAjEUhO8F/0N4Qi+lZpuDldUoKrT00INr&#10;pa23x+a5u7h52SZRt/76plDocZiZb5jZoretOJMPjWMND6MMBHHpTMOVht3b0/0ERIjIBlvHpOGb&#10;Aizmg5sZ5sZduKDzNlYiQTjkqKGOsculDGVNFsPIdcTJOzhvMSbpK2k8XhLctlJl2VhabDgt1NjR&#10;uqbyuD1ZDV98tzp+lJtXPF0L/6ke3/fPhdL6dtgvpyAi9fE//Nd+MRqUGsPvmXQE5PwH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uN7F7HAAAA3AAAAA8AAAAAAAAAAAAAAAAA&#10;nAIAAGRycy9kb3ducmV2LnhtbFBLBQYAAAAABAAEAPcAAACQAwAAAAA=&#10;">
              <v:imagedata r:id="rId503" o:title="11" croptop="7195f" cropbottom="10665f" cropleft="1f" cropright="44f"/>
            </v:shape>
            <w10:wrap type="none"/>
            <w10:anchorlock/>
          </v:group>
        </w:pict>
      </w:r>
    </w:p>
    <w:p w:rsidR="004722FA" w:rsidRPr="00E376B4" w:rsidRDefault="004722FA" w:rsidP="001D5BC0">
      <w:pPr>
        <w:pStyle w:val="afa"/>
        <w:jc w:val="center"/>
        <w:rPr>
          <w:lang w:val="ro-RO"/>
        </w:rPr>
      </w:pPr>
      <w:r w:rsidRPr="001D5BC0">
        <w:rPr>
          <w:sz w:val="24"/>
          <w:szCs w:val="24"/>
          <w:lang w:val="ro-RO"/>
        </w:rPr>
        <w:t>Figura 13</w:t>
      </w:r>
      <w:r w:rsidRPr="001D5BC0">
        <w:rPr>
          <w:lang w:val="ro-RO"/>
        </w:rPr>
        <w:t xml:space="preserve"> </w:t>
      </w:r>
      <w:r w:rsidR="001D5BC0">
        <w:rPr>
          <w:lang w:val="ro-RO"/>
        </w:rPr>
        <w:t>Periimplantită</w:t>
      </w:r>
    </w:p>
    <w:p w:rsidR="004722FA" w:rsidRPr="00171C89" w:rsidRDefault="004722FA" w:rsidP="004722FA">
      <w:pPr>
        <w:spacing w:line="360" w:lineRule="auto"/>
        <w:ind w:firstLine="720"/>
        <w:jc w:val="both"/>
        <w:rPr>
          <w:lang w:val="ro-RO"/>
        </w:rPr>
      </w:pPr>
      <w:r w:rsidRPr="00171C89">
        <w:rPr>
          <w:lang w:val="ro-RO"/>
        </w:rPr>
        <w:t xml:space="preserve">Rezolvarea unui alt caz clinic: instalalarea </w:t>
      </w:r>
      <w:r>
        <w:rPr>
          <w:lang w:val="ro-RO"/>
        </w:rPr>
        <w:t>implanturi</w:t>
      </w:r>
      <w:r w:rsidRPr="00171C89">
        <w:rPr>
          <w:lang w:val="ro-RO"/>
        </w:rPr>
        <w:t>lor într-o singură ședință chirurgicală vizual local</w:t>
      </w:r>
      <w:r>
        <w:rPr>
          <w:lang w:val="ro-RO"/>
        </w:rPr>
        <w:t>ă</w:t>
      </w:r>
      <w:r w:rsidRPr="00171C89">
        <w:rPr>
          <w:lang w:val="ro-RO"/>
        </w:rPr>
        <w:t xml:space="preserve"> </w:t>
      </w:r>
      <w:r>
        <w:rPr>
          <w:lang w:val="ro-RO"/>
        </w:rPr>
        <w:t>fără se</w:t>
      </w:r>
      <w:r w:rsidRPr="00171C89">
        <w:rPr>
          <w:lang w:val="ro-RO"/>
        </w:rPr>
        <w:t>mne de in</w:t>
      </w:r>
      <w:r>
        <w:rPr>
          <w:lang w:val="ro-RO"/>
        </w:rPr>
        <w:t>flamație însă pe clișe</w:t>
      </w:r>
      <w:r w:rsidRPr="00171C89">
        <w:rPr>
          <w:lang w:val="ro-RO"/>
        </w:rPr>
        <w:t xml:space="preserve">ul radiologic retroalveolar sunt </w:t>
      </w:r>
      <w:r w:rsidRPr="00171C89">
        <w:rPr>
          <w:lang w:val="ro-RO"/>
        </w:rPr>
        <w:lastRenderedPageBreak/>
        <w:t>prezent</w:t>
      </w:r>
      <w:r>
        <w:rPr>
          <w:lang w:val="ro-RO"/>
        </w:rPr>
        <w:t>e pierderi osoase în formă de pâ</w:t>
      </w:r>
      <w:r w:rsidRPr="00171C89">
        <w:rPr>
          <w:lang w:val="ro-RO"/>
        </w:rPr>
        <w:t xml:space="preserve">lnie însoțite de infecție, fără expunerea implantului în cavitatea bucală. </w:t>
      </w:r>
    </w:p>
    <w:p w:rsidR="004722FA" w:rsidRDefault="004722FA" w:rsidP="004722FA">
      <w:pPr>
        <w:spacing w:line="360" w:lineRule="auto"/>
        <w:ind w:firstLine="720"/>
        <w:jc w:val="both"/>
        <w:rPr>
          <w:lang w:val="ro-RO"/>
        </w:rPr>
      </w:pPr>
      <w:r w:rsidRPr="00E376B4">
        <w:rPr>
          <w:lang w:val="ro-RO"/>
        </w:rPr>
        <w:t>Rezolvarea c</w:t>
      </w:r>
      <w:r>
        <w:rPr>
          <w:lang w:val="ro-RO"/>
        </w:rPr>
        <w:t>azului: desfiletarea conformatorului de gingie, incizie și crearea lamboului mucoperiostal</w:t>
      </w:r>
      <w:r w:rsidRPr="00E376B4">
        <w:rPr>
          <w:lang w:val="ro-RO"/>
        </w:rPr>
        <w:t>, decolarea atentă, cu un escavator</w:t>
      </w:r>
      <w:r>
        <w:rPr>
          <w:lang w:val="ro-RO"/>
        </w:rPr>
        <w:t xml:space="preserve"> sau o lingură de chiuretaj</w:t>
      </w:r>
      <w:r w:rsidRPr="00E376B4">
        <w:rPr>
          <w:lang w:val="ro-RO"/>
        </w:rPr>
        <w:t xml:space="preserve"> se înlătură țesutul de granulație din jurul implantului pentru a crea puncte de sângerare. Prelucrarea cu soluții antiseptice, aplicarea </w:t>
      </w:r>
      <w:r>
        <w:rPr>
          <w:lang w:val="ro-RO"/>
        </w:rPr>
        <w:t>materialului de grefare, acoperirea lui cu membrane de PRF, aplicarea conformatorului de gingie, suturarea plăgii</w:t>
      </w:r>
      <w:r w:rsidRPr="00E376B4">
        <w:rPr>
          <w:lang w:val="ro-RO"/>
        </w:rPr>
        <w:t>.</w:t>
      </w:r>
    </w:p>
    <w:tbl>
      <w:tblPr>
        <w:tblStyle w:val="ab"/>
        <w:tblpPr w:leftFromText="180" w:rightFromText="180" w:vertAnchor="text" w:horzAnchor="page" w:tblpX="1810" w:tblpY="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45"/>
      </w:tblGrid>
      <w:tr w:rsidR="004722FA" w:rsidTr="001D5BC0">
        <w:trPr>
          <w:trHeight w:val="1877"/>
        </w:trPr>
        <w:tc>
          <w:tcPr>
            <w:tcW w:w="9345" w:type="dxa"/>
          </w:tcPr>
          <w:p w:rsidR="004722FA" w:rsidRPr="001D5BC0" w:rsidRDefault="004722FA" w:rsidP="001D5BC0">
            <w:pPr>
              <w:spacing w:line="360" w:lineRule="auto"/>
              <w:jc w:val="both"/>
              <w:rPr>
                <w:noProof/>
                <w:color w:val="FF0000"/>
                <w:lang w:val="en-US" w:eastAsia="en-US"/>
              </w:rPr>
            </w:pPr>
            <w:r>
              <w:rPr>
                <w:noProof/>
                <w:color w:val="FF0000"/>
                <w:lang w:val="en-US" w:eastAsia="en-US"/>
              </w:rPr>
              <w:t xml:space="preserve">  </w:t>
            </w:r>
            <w:r w:rsidRPr="00E376B4">
              <w:rPr>
                <w:noProof/>
                <w:color w:val="FF0000"/>
              </w:rPr>
              <w:drawing>
                <wp:inline distT="0" distB="0" distL="0" distR="0">
                  <wp:extent cx="921109" cy="1116653"/>
                  <wp:effectExtent l="0" t="0" r="0" b="1270"/>
                  <wp:docPr id="354" name="Picture 354" descr="G:\Pacienți noi 2017\Dabija Ion\DSC_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cienți noi 2017\Dabija Ion\DSC_8398.jpg"/>
                          <pic:cNvPicPr>
                            <a:picLocks noChangeAspect="1" noChangeArrowheads="1"/>
                          </pic:cNvPicPr>
                        </pic:nvPicPr>
                        <pic:blipFill rotWithShape="1">
                          <a:blip r:embed="rId5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6005" r="18882"/>
                          <a:stretch/>
                        </pic:blipFill>
                        <pic:spPr bwMode="auto">
                          <a:xfrm>
                            <a:off x="0" y="0"/>
                            <a:ext cx="923894" cy="11200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snapToGrid w:val="0"/>
                <w:color w:val="000000"/>
                <w:w w:val="0"/>
                <w:sz w:val="0"/>
                <w:szCs w:val="0"/>
                <w:u w:color="000000"/>
                <w:bdr w:val="none" w:sz="0" w:space="0" w:color="000000"/>
                <w:shd w:val="clear" w:color="000000" w:fill="000000"/>
                <w:lang/>
              </w:rPr>
              <w:t xml:space="preserve"> </w:t>
            </w:r>
            <w:r w:rsidRPr="00E376B4">
              <w:rPr>
                <w:noProof/>
                <w:color w:val="FF0000"/>
              </w:rPr>
              <w:drawing>
                <wp:inline distT="0" distB="0" distL="0" distR="0">
                  <wp:extent cx="911170" cy="1114639"/>
                  <wp:effectExtent l="0" t="0" r="3810" b="3175"/>
                  <wp:docPr id="369" name="Picture 369" descr="G:\Pacienți noi 2017\Dabija Ion\DSC_8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acienți noi 2017\Dabija Ion\DSC_8404.jpg"/>
                          <pic:cNvPicPr>
                            <a:picLocks noChangeAspect="1" noChangeArrowheads="1"/>
                          </pic:cNvPicPr>
                        </pic:nvPicPr>
                        <pic:blipFill rotWithShape="1">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4392" t="11561" r="20611" b="15992"/>
                          <a:stretch/>
                        </pic:blipFill>
                        <pic:spPr bwMode="auto">
                          <a:xfrm rot="10800000" flipH="1">
                            <a:off x="0" y="0"/>
                            <a:ext cx="915099" cy="1119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snapToGrid w:val="0"/>
                <w:color w:val="000000"/>
                <w:w w:val="0"/>
                <w:sz w:val="0"/>
                <w:szCs w:val="0"/>
                <w:u w:color="000000"/>
                <w:bdr w:val="none" w:sz="0" w:space="0" w:color="000000"/>
                <w:shd w:val="clear" w:color="000000" w:fill="000000"/>
                <w:lang/>
              </w:rPr>
              <w:t xml:space="preserve"> </w:t>
            </w:r>
            <w:r w:rsidRPr="00E376B4">
              <w:rPr>
                <w:noProof/>
                <w:color w:val="FF0000"/>
              </w:rPr>
              <w:drawing>
                <wp:inline distT="0" distB="0" distL="0" distR="0">
                  <wp:extent cx="911170" cy="1121674"/>
                  <wp:effectExtent l="0" t="0" r="3810" b="0"/>
                  <wp:docPr id="370" name="Picture 370" descr="G:\Pacienți noi 2017\Dabija Ion\DSC_8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acienți noi 2017\Dabija Ion\DSC_8407.jpg"/>
                          <pic:cNvPicPr>
                            <a:picLocks noChangeAspect="1" noChangeArrowheads="1"/>
                          </pic:cNvPicPr>
                        </pic:nvPicPr>
                        <pic:blipFill rotWithShape="1">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8406" r="17382"/>
                          <a:stretch/>
                        </pic:blipFill>
                        <pic:spPr bwMode="auto">
                          <a:xfrm>
                            <a:off x="0" y="0"/>
                            <a:ext cx="914052" cy="11252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1D5BC0">
              <w:rPr>
                <w:snapToGrid w:val="0"/>
                <w:color w:val="000000"/>
                <w:w w:val="0"/>
                <w:sz w:val="0"/>
                <w:szCs w:val="0"/>
                <w:u w:color="000000"/>
                <w:bdr w:val="none" w:sz="0" w:space="0" w:color="000000"/>
                <w:shd w:val="clear" w:color="000000" w:fill="000000"/>
                <w:lang/>
              </w:rPr>
              <w:t xml:space="preserve"> </w:t>
            </w:r>
            <w:r>
              <w:rPr>
                <w:snapToGrid w:val="0"/>
                <w:color w:val="000000"/>
                <w:w w:val="0"/>
                <w:sz w:val="0"/>
                <w:szCs w:val="0"/>
                <w:u w:color="000000"/>
                <w:bdr w:val="none" w:sz="0" w:space="0" w:color="000000"/>
                <w:shd w:val="clear" w:color="000000" w:fill="000000"/>
                <w:lang/>
              </w:rPr>
              <w:t xml:space="preserve"> </w:t>
            </w:r>
            <w:r w:rsidR="001D5BC0">
              <w:rPr>
                <w:snapToGrid w:val="0"/>
                <w:color w:val="000000"/>
                <w:w w:val="0"/>
                <w:sz w:val="0"/>
                <w:szCs w:val="0"/>
                <w:u w:color="000000"/>
                <w:bdr w:val="none" w:sz="0" w:space="0" w:color="000000"/>
                <w:shd w:val="clear" w:color="000000" w:fill="000000"/>
                <w:lang/>
              </w:rPr>
              <w:t xml:space="preserve"> </w:t>
            </w:r>
            <w:r w:rsidRPr="00E376B4">
              <w:rPr>
                <w:noProof/>
                <w:color w:val="FF0000"/>
              </w:rPr>
              <w:drawing>
                <wp:inline distT="0" distB="0" distL="0" distR="0">
                  <wp:extent cx="909955" cy="1117233"/>
                  <wp:effectExtent l="0" t="0" r="4445" b="635"/>
                  <wp:docPr id="371" name="Picture 371" descr="G:\Pacienți noi 2017\Dabija Ion\DSC_8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acienți noi 2017\Dabija Ion\DSC_8408.jpg"/>
                          <pic:cNvPicPr>
                            <a:picLocks noChangeAspect="1" noChangeArrowheads="1"/>
                          </pic:cNvPicPr>
                        </pic:nvPicPr>
                        <pic:blipFill rotWithShape="1">
                          <a:blip r:embed="rId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644" t="3566" r="21994" b="1"/>
                          <a:stretch/>
                        </pic:blipFill>
                        <pic:spPr bwMode="auto">
                          <a:xfrm>
                            <a:off x="0" y="0"/>
                            <a:ext cx="916186" cy="11248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snapToGrid w:val="0"/>
                <w:color w:val="000000"/>
                <w:w w:val="0"/>
                <w:sz w:val="0"/>
                <w:szCs w:val="0"/>
                <w:u w:color="000000"/>
                <w:bdr w:val="none" w:sz="0" w:space="0" w:color="000000"/>
                <w:shd w:val="clear" w:color="000000" w:fill="000000"/>
                <w:lang/>
              </w:rPr>
              <w:t xml:space="preserve">  </w:t>
            </w:r>
            <w:r w:rsidRPr="00CC19CB">
              <w:rPr>
                <w:noProof/>
                <w:color w:val="FF0000"/>
              </w:rPr>
              <w:drawing>
                <wp:inline distT="0" distB="0" distL="0" distR="0">
                  <wp:extent cx="955040" cy="1104993"/>
                  <wp:effectExtent l="0" t="0" r="10160" b="12700"/>
                  <wp:docPr id="373" name="Picture 373" descr="G:\Pacienți noi 2017\Dabija Ion\DSC_8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acienți noi 2017\Dabija Ion\DSC_8417.jpg"/>
                          <pic:cNvPicPr>
                            <a:picLocks noChangeAspect="1" noChangeArrowheads="1"/>
                          </pic:cNvPicPr>
                        </pic:nvPicPr>
                        <pic:blipFill rotWithShape="1">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9891" t="4944" r="15282"/>
                          <a:stretch/>
                        </pic:blipFill>
                        <pic:spPr bwMode="auto">
                          <a:xfrm>
                            <a:off x="0" y="0"/>
                            <a:ext cx="962201" cy="11132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1D5BC0" w:rsidRPr="00CC19CB">
              <w:rPr>
                <w:noProof/>
                <w:color w:val="FF0000"/>
              </w:rPr>
              <w:drawing>
                <wp:inline distT="0" distB="0" distL="0" distR="0">
                  <wp:extent cx="965370" cy="1119396"/>
                  <wp:effectExtent l="0" t="0" r="0" b="0"/>
                  <wp:docPr id="374" name="Picture 374" descr="G:\Pacienți noi 2017\Dabija Ion\DSC_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acienți noi 2017\Dabija Ion\DSC_8418.jpg"/>
                          <pic:cNvPicPr>
                            <a:picLocks noChangeAspect="1" noChangeArrowheads="1"/>
                          </pic:cNvPicPr>
                        </pic:nvPicPr>
                        <pic:blipFill rotWithShape="1">
                          <a:blip r:embed="rId5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644" t="4246" r="12241"/>
                          <a:stretch/>
                        </pic:blipFill>
                        <pic:spPr bwMode="auto">
                          <a:xfrm>
                            <a:off x="0" y="0"/>
                            <a:ext cx="1007916" cy="11687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4722FA" w:rsidRPr="004D43AF" w:rsidTr="001D5BC0">
        <w:tc>
          <w:tcPr>
            <w:tcW w:w="9345" w:type="dxa"/>
          </w:tcPr>
          <w:p w:rsidR="004722FA" w:rsidRDefault="004722FA" w:rsidP="001D5BC0">
            <w:pPr>
              <w:spacing w:line="360" w:lineRule="auto"/>
              <w:jc w:val="center"/>
              <w:rPr>
                <w:color w:val="FF0000"/>
                <w:lang w:val="ro-RO"/>
              </w:rPr>
            </w:pPr>
            <w:r w:rsidRPr="001D5BC0">
              <w:rPr>
                <w:color w:val="000000" w:themeColor="text1"/>
                <w:lang w:val="ro-RO"/>
              </w:rPr>
              <w:t>Fig</w:t>
            </w:r>
            <w:r w:rsidR="001D5BC0">
              <w:rPr>
                <w:color w:val="000000" w:themeColor="text1"/>
                <w:lang w:val="ro-RO"/>
              </w:rPr>
              <w:t>ura</w:t>
            </w:r>
            <w:r w:rsidRPr="001D5BC0">
              <w:rPr>
                <w:color w:val="000000" w:themeColor="text1"/>
                <w:lang w:val="ro-RO"/>
              </w:rPr>
              <w:t xml:space="preserve"> 14</w:t>
            </w:r>
            <w:r w:rsidR="001D5BC0">
              <w:rPr>
                <w:color w:val="000000" w:themeColor="text1"/>
                <w:lang w:val="ro-RO"/>
              </w:rPr>
              <w:t xml:space="preserve">. </w:t>
            </w:r>
            <w:r w:rsidR="001D5BC0" w:rsidRPr="001D5BC0">
              <w:rPr>
                <w:color w:val="000000" w:themeColor="text1"/>
                <w:sz w:val="20"/>
                <w:szCs w:val="20"/>
                <w:lang w:val="ro-RO"/>
              </w:rPr>
              <w:t>Periimplantită</w:t>
            </w:r>
          </w:p>
        </w:tc>
      </w:tr>
    </w:tbl>
    <w:p w:rsidR="004722FA" w:rsidRDefault="004722FA" w:rsidP="004722FA">
      <w:pPr>
        <w:spacing w:line="360" w:lineRule="auto"/>
        <w:ind w:firstLine="708"/>
        <w:jc w:val="both"/>
        <w:rPr>
          <w:i/>
          <w:lang w:val="ro-RO"/>
        </w:rPr>
      </w:pPr>
      <w:r>
        <w:rPr>
          <w:lang w:val="ro-RO"/>
        </w:rPr>
        <w:t>Resorbția severă</w:t>
      </w:r>
      <w:r w:rsidRPr="002A587C">
        <w:rPr>
          <w:lang w:val="ro-RO"/>
        </w:rPr>
        <w:t xml:space="preserve"> a osului cortical este des cauzată de </w:t>
      </w:r>
      <w:r w:rsidRPr="002A587C">
        <w:rPr>
          <w:i/>
          <w:lang w:val="ro-RO"/>
        </w:rPr>
        <w:t xml:space="preserve">plasarea implantului în creste alveolare înguste, fără a asigura 1-2 mm de os în </w:t>
      </w:r>
      <w:r w:rsidRPr="002A587C">
        <w:rPr>
          <w:lang w:val="ro-RO"/>
        </w:rPr>
        <w:t>diametru din jurul implantului. Acest tip de pierdere osoasă poate să nu acționeze negativ asupra osteointegrării implantului sau longevității, totuși dacă țesutul gingival e subțire, esteticul va fi compromis din cauza culorii mucoperiostului sau apariției filetelor implantului. Un al</w:t>
      </w:r>
      <w:r>
        <w:rPr>
          <w:lang w:val="ro-RO"/>
        </w:rPr>
        <w:t>t</w:t>
      </w:r>
      <w:r w:rsidRPr="002A587C">
        <w:rPr>
          <w:lang w:val="ro-RO"/>
        </w:rPr>
        <w:t xml:space="preserve"> factor ce duce la </w:t>
      </w:r>
      <w:r>
        <w:rPr>
          <w:lang w:val="ro-RO"/>
        </w:rPr>
        <w:t>pierderi masive de os cortical mai frec</w:t>
      </w:r>
      <w:r w:rsidRPr="002A587C">
        <w:rPr>
          <w:lang w:val="ro-RO"/>
        </w:rPr>
        <w:t xml:space="preserve">vent pe vestibular este utilizarea protezelor parțial sau total mobilizabile în perioada de osteointegrare a </w:t>
      </w:r>
      <w:r>
        <w:rPr>
          <w:lang w:val="ro-RO"/>
        </w:rPr>
        <w:t>implanturilor. Pierderele de țesut osos pâ</w:t>
      </w:r>
      <w:r w:rsidRPr="002A587C">
        <w:rPr>
          <w:lang w:val="ro-RO"/>
        </w:rPr>
        <w:t xml:space="preserve">na la o treime a implantului cu menținerea stabilității implantului se rezolvă chirurgical prin metoda de </w:t>
      </w:r>
      <w:r>
        <w:rPr>
          <w:lang w:val="ro-RO"/>
        </w:rPr>
        <w:t xml:space="preserve">regenerare osoasă </w:t>
      </w:r>
      <w:r w:rsidRPr="002A587C">
        <w:rPr>
          <w:lang w:val="ro-RO"/>
        </w:rPr>
        <w:t>g</w:t>
      </w:r>
      <w:r>
        <w:rPr>
          <w:lang w:val="ro-RO"/>
        </w:rPr>
        <w:t>h</w:t>
      </w:r>
      <w:r w:rsidRPr="002A587C">
        <w:rPr>
          <w:lang w:val="ro-RO"/>
        </w:rPr>
        <w:t>idată fără înlăturarea implantului</w:t>
      </w:r>
      <w:r>
        <w:rPr>
          <w:lang w:val="ro-RO"/>
        </w:rPr>
        <w:t xml:space="preserve"> (fig. 15)</w:t>
      </w:r>
      <w:r w:rsidRPr="002A587C">
        <w:rPr>
          <w:i/>
          <w:lang w:val="ro-RO"/>
        </w:rPr>
        <w:t>.</w:t>
      </w:r>
    </w:p>
    <w:p w:rsidR="004722FA" w:rsidRDefault="000930A6" w:rsidP="004722FA">
      <w:pPr>
        <w:keepNext/>
        <w:spacing w:line="360" w:lineRule="auto"/>
        <w:jc w:val="both"/>
      </w:pPr>
      <w:r w:rsidRPr="000930A6">
        <w:rPr>
          <w:i/>
          <w:noProof/>
          <w:lang w:val="en-US" w:eastAsia="en-US"/>
        </w:rPr>
      </w:r>
      <w:r w:rsidRPr="000930A6">
        <w:rPr>
          <w:i/>
          <w:noProof/>
          <w:lang w:val="en-US" w:eastAsia="en-US"/>
        </w:rPr>
        <w:pict>
          <v:group id="Group 1" o:spid="_x0000_s1313" style="width:467.75pt;height:149.5pt;mso-position-horizontal-relative:char;mso-position-vertical-relative:line" coordsize="9736190,3112181">
            <v:shape id="Picture 228" o:spid="_x0000_s1323" type="#_x0000_t75" style="position:absolute;width:2047164;height:14226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k&#10;O/HAAAAA3AAAAA8AAABkcnMvZG93bnJldi54bWxET02LwjAQvS/4H8IIXhZN7WHRahQRBAUvqxav&#10;YzO2xWZSmtjWf28OgsfH+16ue1OJlhpXWlYwnUQgiDOrS84VXM678QyE88gaK8uk4EUO1qvBzxIT&#10;bTv+p/bkcxFC2CWooPC+TqR0WUEG3cTWxIG728agD7DJpW6wC+GmknEU/UmDJYeGAmvaFpQ9Tk+j&#10;YLPdX2/zlo5HfUk7ivXuNz2kSo2G/WYBwlPvv+KPe68VxHFYG86EIyBXb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KQ78cAAAADcAAAADwAAAAAAAAAAAAAAAACcAgAAZHJz&#10;L2Rvd25yZXYueG1sUEsFBgAAAAAEAAQA9wAAAIkDAAAAAA==&#10;">
              <v:imagedata r:id="rId510" o:title="20150930_143834" croptop="2909f" cropbottom="-1f" cropleft="2780f" cropright="12067f"/>
            </v:shape>
            <v:shape id="Picture 229" o:spid="_x0000_s1322" type="#_x0000_t75" style="position:absolute;left:2192963;width:1986025;height:14226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ua&#10;D5HEAAAA3AAAAA8AAABkcnMvZG93bnJldi54bWxEj0FrwkAUhO8F/8PyCt7qbnOQNrqGIghCe2ij&#10;gsfH7msSkn0bsqtGf31XEHocZuYbZlmMrhNnGkLjWcPrTIEgNt42XGnY7zYvbyBCRLbYeSYNVwpQ&#10;rCZPS8ytv/APnctYiQThkKOGOsY+lzKYmhyGme+Jk/frB4cxyaGSdsBLgrtOZkrNpcOG00KNPa1r&#10;Mm15chqOJ1eGjtQnqu33bv3VmtuhN1pPn8ePBYhIY/wPP9pbqyHL3uF+Jh0Bufo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uaD5HEAAAA3AAAAA8AAAAAAAAAAAAAAAAAnAIA&#10;AGRycy9kb3ducmV2LnhtbFBLBQYAAAAABAAEAPcAAACNAwAAAAA=&#10;">
              <v:imagedata r:id="rId511" o:title="20150930_144338" cropleft="16678f" cropright="32f"/>
            </v:shape>
            <v:shape id="Picture 230" o:spid="_x0000_s1321" type="#_x0000_t75" style="position:absolute;left:4324787;width:1631803;height:14226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9&#10;FpXCAAAA3AAAAA8AAABkcnMvZG93bnJldi54bWxET89rwjAUvg/2P4Q32M2mUxDXmco2NvUgwlTY&#10;9dG8NtXmpSSZ1v/eHIQdP77f88VgO3EmH1rHCl6yHARx5XTLjYLD/ns0AxEissbOMSm4UoBF+fgw&#10;x0K7C//QeRcbkUI4FKjAxNgXUobKkMWQuZ44cbXzFmOCvpHa4yWF206O83wqLbacGgz29GmoOu3+&#10;rAK56o9bU20O00nYf/x+1Uu/ebVKPT8N728gIg3xX3x3r7WC8STNT2fSEZDl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nPRaVwgAAANwAAAAPAAAAAAAAAAAAAAAAAJwCAABk&#10;cnMvZG93bnJldi54bWxQSwUGAAAAAAQABAD3AAAAiwMAAAAA&#10;">
              <v:imagedata r:id="rId512" o:title="20150930_145939" croptop="7488f" cropleft="11154f" cropright="15763f"/>
            </v:shape>
            <v:shape id="Picture 231" o:spid="_x0000_s1320" type="#_x0000_t75" style="position:absolute;left:7774186;width:1962003;height:14226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2i&#10;mMzAAAAA3AAAAA8AAABkcnMvZG93bnJldi54bWxEj9GKwjAURN8F/yFcYd80rYIs1SgiKL4tdv2A&#10;a3Nti81NSKLWvzeC4OMwM2eY5bo3nbiTD61lBfkkA0FcWd1yreD0vxv/gggRWWNnmRQ8KcB6NRws&#10;sdD2wUe6l7EWCcKhQAVNjK6QMlQNGQwT64iTd7HeYEzS11J7fCS46eQ0y+bSYMtpoUFH24aqa3kz&#10;Coz7C9XuejnNclfW+yOdu/PeK/Uz6jcLEJH6+A1/2getYDrL4X0mHQG5e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aKYzMAAAADcAAAADwAAAAAAAAAAAAAAAACcAgAAZHJz&#10;L2Rvd25yZXYueG1sUEsFBgAAAAAEAAQA9wAAAIkDAAAAAA==&#10;">
              <v:imagedata r:id="rId513" o:title="20160129_170230" cropleft="11119f" cropright="3585f"/>
            </v:shape>
            <v:shape id="Picture 232" o:spid="_x0000_s1319" type="#_x0000_t75" style="position:absolute;top:1555612;width:2047164;height:15383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7&#10;vp/DAAAA3AAAAA8AAABkcnMvZG93bnJldi54bWxEj9FqAjEURN8L/kO4Qt9q1hWtbI0igmD7IrX9&#10;gMvmuom7uQmbqNu/bwpCH4eZOcOsNoPrxI36aD0rmE4KEMS115YbBd9f+5cliJiQNXaeScEPRdis&#10;R08rrLS/8yfdTqkRGcKxQgUmpVBJGWtDDuPEB+LsnX3vMGXZN1L3eM9w18myKBbSoeW8YDDQzlDd&#10;nq5OwW7puDV4/AjnxWt7ndtg55d3pZ7Hw/YNRKIh/Ycf7YNWUM5K+DuTj4B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Xu+n8MAAADcAAAADwAAAAAAAAAAAAAAAACcAgAA&#10;ZHJzL2Rvd25yZXYueG1sUEsFBgAAAAAEAAQA9wAAAIwDAAAAAA==&#10;">
              <v:imagedata r:id="rId514" o:title="20160129_171033" cropleft="10838f" cropright="10568f"/>
            </v:shape>
            <v:shape id="Picture 233" o:spid="_x0000_s1318" type="#_x0000_t75" style="position:absolute;left:2192962;top:1555612;width:1986025;height:15378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XY&#10;DE3HAAAA3AAAAA8AAABkcnMvZG93bnJldi54bWxEj09rwkAUxO8Fv8PyhN7qRoUSU1fxD8UWetEW&#10;8fiafSbR7NuQXZM0n75bKHgcZuY3zHzZmVI0VLvCsoLxKAJBnFpdcKbg6/P1KQbhPLLG0jIp+CEH&#10;y8XgYY6Jti3vqTn4TAQIuwQV5N5XiZQuzcmgG9mKOHhnWxv0QdaZ1DW2AW5KOYmiZ2mw4LCQY0Wb&#10;nNLr4WYUVNwXm/ceLzt76o/f2/hjtl3HSj0Ou9ULCE+dv4f/229awWQ6hb8z4QjIxS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LXYDE3HAAAA3AAAAA8AAAAAAAAAAAAAAAAA&#10;nAIAAGRycy9kb3ducmV2LnhtbFBLBQYAAAAABAAEAPcAAACQAwAAAAA=&#10;">
              <v:imagedata r:id="rId515" o:title="20160129_181106" cropleft="9105f"/>
            </v:shape>
            <v:shape id="Picture 234" o:spid="_x0000_s1317" type="#_x0000_t75" style="position:absolute;left:4324785;top:1555611;width:1631805;height:15190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Gf&#10;HPXDAAAA3AAAAA8AAABkcnMvZG93bnJldi54bWxEj0FrwkAUhO8F/8PyhN7qxlREoqtEQWjBi1H0&#10;+sg+s8Hs25BdY/rvu4WCx2FmvmFWm8E2oqfO144VTCcJCOLS6ZorBefT/mMBwgdkjY1jUvBDHjbr&#10;0dsKM+2efKS+CJWIEPYZKjAhtJmUvjRk0U9cSxy9m+sshii7SuoOnxFuG5kmyVxarDkuGGxpZ6i8&#10;Fw+roL/O0uq7yPGgy2Z76Itjbi6DUu/jIV+CCDSEV/i//aUVpJ8z+DsTj4B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Z8c9cMAAADcAAAADwAAAAAAAAAAAAAAAACcAgAA&#10;ZHJzL2Rvd25yZXYueG1sUEsFBgAAAAAEAAQA9wAAAIwDAAAAAA==&#10;">
              <v:imagedata r:id="rId516" o:title="20160813_091847" cropleft="19341f"/>
            </v:shape>
            <v:shape id="Picture 235" o:spid="_x0000_s1316" type="#_x0000_t75" style="position:absolute;left:6095999;top:1555610;width:1532387;height:15565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jd&#10;nHXFAAAA3AAAAA8AAABkcnMvZG93bnJldi54bWxEj0FrwkAUhO+C/2F5hV5EN1VaJWYjUloUemir&#10;4vmRfSap2bdpdtX133cLgsdhZr5hskUwjThT52rLCp5GCQjiwuqaSwW77ftwBsJ5ZI2NZVJwJQeL&#10;vN/LMNX2wt903vhSRAi7FBVU3replK6oyKAb2ZY4egfbGfRRdqXUHV4i3DRynCQv0mDNcaHCll4r&#10;Ko6bk1Gw33HhePrzsTrp38Cfh2MYfL0p9fgQlnMQnoK/h2/ttVYwnjzD/5l4BGT+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o3Zx1xQAAANwAAAAPAAAAAAAAAAAAAAAAAJwC&#10;AABkcnMvZG93bnJldi54bWxQSwUGAAAAAAQABAD3AAAAjgMAAAAA&#10;">
              <v:imagedata r:id="rId517" o:title="20160813_094217" croptop="2777f" cropbottom="23370f" cropleft="13962f" cropright="22479f"/>
            </v:shape>
            <v:shape id="Picture 236" o:spid="_x0000_s1315" type="#_x0000_t75" style="position:absolute;left:7774186;top:1555610;width:1962004;height:15565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d&#10;3IvCAAAA3AAAAA8AAABkcnMvZG93bnJldi54bWxEj82qwjAUhPcXfIdwBHfX1Aoi1SgiCIIurlVw&#10;e2hOf7A5qU3U6tPfCILLYWa+YebLztTiTq2rLCsYDSMQxJnVFRcKTsfN7xSE88gaa8uk4EkOlove&#10;zxwTbR98oHvqCxEg7BJUUHrfJFK6rCSDbmgb4uDltjXog2wLqVt8BLipZRxFE2mw4rBQYkPrkrJL&#10;ejMKjhVzvUrzy/QvO9OueeXXfSyVGvS71QyEp85/w5/2ViuIxxN4nwlHQC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I3dyLwgAAANwAAAAPAAAAAAAAAAAAAAAAAJwCAABk&#10;cnMvZG93bnJldi54bWxQSwUGAAAAAAQABAD3AAAAiwMAAAAA&#10;">
              <v:imagedata r:id="rId518" o:title="20160917_104621" croptop="12736f" cropbottom="23578f" cropleft="7716f" cropright="11650f"/>
            </v:shape>
            <v:shape id="Picture 237" o:spid="_x0000_s1314" type="#_x0000_t75" style="position:absolute;left:6102389;width:1525998;height:14226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f&#10;tUbFAAAA3AAAAA8AAABkcnMvZG93bnJldi54bWxEj81qAkEQhO8B32FowVucVcEkG0cJgujNRPND&#10;bs1Ou7tmpmfZaXXz9pmA4LGoqq+o2aLzTp2pjXVgA6NhBoq4CLbm0sD7fnX/CCoKskUXmAz8UoTF&#10;vHc3w9yGC7/ReSelShCOORqoRJpc61hU5DEOQ0OcvENoPUqSbalti5cE906Ps2yqPdacFipsaFlR&#10;8bM7eQOvB/rantYy+az3T/Hovt1K3Icxg3738gxKqJNb+NreWAPjyQP8n0lHQM//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XH7VGxQAAANwAAAAPAAAAAAAAAAAAAAAAAJwC&#10;AABkcnMvZG93bnJldi54bWxQSwUGAAAAAAQABAD3AAAAjgMAAAAA&#10;">
              <v:imagedata r:id="rId519" o:title="20150930_151612" croptop="18976f" cropbottom="11568f" cropleft="17320f" cropright="27093f"/>
            </v:shape>
            <w10:wrap type="none"/>
            <w10:anchorlock/>
          </v:group>
        </w:pict>
      </w:r>
    </w:p>
    <w:p w:rsidR="004722FA" w:rsidRPr="007E513B" w:rsidRDefault="004722FA" w:rsidP="001D5BC0">
      <w:pPr>
        <w:pStyle w:val="afa"/>
        <w:jc w:val="center"/>
        <w:rPr>
          <w:i/>
          <w:lang w:val="ro-RO"/>
        </w:rPr>
      </w:pPr>
      <w:r w:rsidRPr="001D5BC0">
        <w:rPr>
          <w:sz w:val="24"/>
          <w:szCs w:val="24"/>
          <w:lang w:val="en-US"/>
        </w:rPr>
        <w:t>Figura 15</w:t>
      </w:r>
      <w:r w:rsidR="001D5BC0" w:rsidRPr="001D5BC0">
        <w:rPr>
          <w:sz w:val="24"/>
          <w:szCs w:val="24"/>
          <w:lang w:val="en-US"/>
        </w:rPr>
        <w:t>.</w:t>
      </w:r>
      <w:r w:rsidR="001D5BC0">
        <w:rPr>
          <w:lang w:val="en-US"/>
        </w:rPr>
        <w:t xml:space="preserve"> Periimplantită</w:t>
      </w:r>
    </w:p>
    <w:p w:rsidR="004722FA" w:rsidRDefault="004722FA" w:rsidP="004722FA">
      <w:pPr>
        <w:spacing w:line="360" w:lineRule="auto"/>
        <w:jc w:val="both"/>
        <w:rPr>
          <w:lang w:val="ro-RO"/>
        </w:rPr>
      </w:pPr>
      <w:r w:rsidRPr="00577C7A">
        <w:rPr>
          <w:color w:val="FF0000"/>
          <w:lang w:val="ro-RO"/>
        </w:rPr>
        <w:tab/>
      </w:r>
      <w:r w:rsidRPr="005718B1">
        <w:rPr>
          <w:lang w:val="ro-RO"/>
        </w:rPr>
        <w:t>Pierderi masive de țesut osos și moale însoțite de infecție, o parte din implant este descoperită în cavitatea orală</w:t>
      </w:r>
      <w:r>
        <w:rPr>
          <w:lang w:val="ro-RO"/>
        </w:rPr>
        <w:t xml:space="preserve"> (fig. 16)</w:t>
      </w:r>
      <w:r w:rsidRPr="005718B1">
        <w:rPr>
          <w:lang w:val="ro-RO"/>
        </w:rPr>
        <w:t>. Cauza: infecție cronică</w:t>
      </w:r>
      <w:r>
        <w:rPr>
          <w:lang w:val="ro-RO"/>
        </w:rPr>
        <w:t xml:space="preserve"> sau utilizarea protezelor parțial/</w:t>
      </w:r>
      <w:r w:rsidRPr="005718B1">
        <w:rPr>
          <w:lang w:val="ro-RO"/>
        </w:rPr>
        <w:t xml:space="preserve">total mobilizabile în perioada de osteointegrare a </w:t>
      </w:r>
      <w:r>
        <w:rPr>
          <w:lang w:val="ro-RO"/>
        </w:rPr>
        <w:t>implanturi</w:t>
      </w:r>
      <w:r w:rsidRPr="005718B1">
        <w:rPr>
          <w:lang w:val="ro-RO"/>
        </w:rPr>
        <w:t xml:space="preserve">lor. </w:t>
      </w:r>
    </w:p>
    <w:p w:rsidR="004722FA" w:rsidRPr="00C64B98" w:rsidRDefault="004722FA" w:rsidP="004722FA">
      <w:pPr>
        <w:keepNext/>
        <w:spacing w:line="360" w:lineRule="auto"/>
        <w:jc w:val="center"/>
        <w:rPr>
          <w:lang w:val="en-US"/>
        </w:rPr>
      </w:pPr>
      <w:r w:rsidRPr="006C6CD8">
        <w:rPr>
          <w:noProof/>
          <w:color w:val="FF0000"/>
        </w:rPr>
        <w:lastRenderedPageBreak/>
        <w:drawing>
          <wp:inline distT="0" distB="0" distL="0" distR="0">
            <wp:extent cx="1678284" cy="1260000"/>
            <wp:effectExtent l="0" t="0" r="0" b="0"/>
            <wp:docPr id="376" name="Picture 376" descr="G:\Pacienti final Miunhen\A diverse\Bostan periimplantit\20160727_16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Pacienti final Miunhen\A diverse\Bostan periimplantit\20160727_161737.jpg"/>
                    <pic:cNvPicPr>
                      <a:picLocks noChangeAspect="1" noChangeArrowheads="1"/>
                    </pic:cNvPicPr>
                  </pic:nvPicPr>
                  <pic:blipFill rotWithShape="1">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3748" r="13814"/>
                    <a:stretch/>
                  </pic:blipFill>
                  <pic:spPr bwMode="auto">
                    <a:xfrm>
                      <a:off x="0" y="0"/>
                      <a:ext cx="1678284"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color w:val="FF0000"/>
          <w:lang w:val="ro-RO"/>
        </w:rPr>
        <w:t xml:space="preserve"> </w:t>
      </w:r>
      <w:r w:rsidRPr="00A80BD9">
        <w:rPr>
          <w:noProof/>
          <w:color w:val="FF0000"/>
        </w:rPr>
        <w:drawing>
          <wp:inline distT="0" distB="0" distL="0" distR="0">
            <wp:extent cx="1909398" cy="1259205"/>
            <wp:effectExtent l="0" t="0" r="0" b="0"/>
            <wp:docPr id="377" name="Picture 377" descr="G:\Pacienti final Miunhen\A diverse\Bocancea Maria Periimplantita + Plasma\20160804_1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Pacienti final Miunhen\A diverse\Bocancea Maria Periimplantita + Plasma\20160804_100805.jpg"/>
                    <pic:cNvPicPr>
                      <a:picLocks noChangeAspect="1" noChangeArrowheads="1"/>
                    </pic:cNvPicPr>
                  </pic:nvPicPr>
                  <pic:blipFill rotWithShape="1">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567" r="12715" b="29042"/>
                    <a:stretch/>
                  </pic:blipFill>
                  <pic:spPr bwMode="auto">
                    <a:xfrm>
                      <a:off x="0" y="0"/>
                      <a:ext cx="1910603"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color w:val="FF0000"/>
          <w:lang w:val="ro-RO"/>
        </w:rPr>
        <w:t xml:space="preserve"> </w:t>
      </w:r>
      <w:r w:rsidRPr="005718B1">
        <w:rPr>
          <w:noProof/>
          <w:color w:val="FF0000"/>
        </w:rPr>
        <w:drawing>
          <wp:inline distT="0" distB="0" distL="0" distR="0">
            <wp:extent cx="1894769" cy="1260000"/>
            <wp:effectExtent l="0" t="0" r="0" b="0"/>
            <wp:docPr id="383" name="Picture 383" descr="H:\PACIENTI  cu implante\Complicaţii în implantologie\Baculea Sofia\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PACIENTI  cu implante\Complicaţii în implantologie\Baculea Sofia\3.BMP"/>
                    <pic:cNvPicPr>
                      <a:picLocks noChangeAspect="1" noChangeArrowheads="1"/>
                    </pic:cNvPicPr>
                  </pic:nvPicPr>
                  <pic:blipFill rotWithShape="1">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631" r="7443"/>
                    <a:stretch/>
                  </pic:blipFill>
                  <pic:spPr bwMode="auto">
                    <a:xfrm>
                      <a:off x="0" y="0"/>
                      <a:ext cx="1894769" cy="12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722FA" w:rsidRDefault="004722FA" w:rsidP="004722FA">
      <w:pPr>
        <w:pStyle w:val="afa"/>
        <w:jc w:val="center"/>
        <w:rPr>
          <w:color w:val="FF0000"/>
          <w:lang w:val="ro-RO"/>
        </w:rPr>
      </w:pPr>
      <w:r w:rsidRPr="001D5BC0">
        <w:rPr>
          <w:sz w:val="24"/>
          <w:szCs w:val="24"/>
          <w:lang w:val="en-US"/>
        </w:rPr>
        <w:t>Figura 16</w:t>
      </w:r>
      <w:r w:rsidR="001D5BC0" w:rsidRPr="001D5BC0">
        <w:rPr>
          <w:sz w:val="24"/>
          <w:szCs w:val="24"/>
          <w:lang w:val="en-US"/>
        </w:rPr>
        <w:t>.</w:t>
      </w:r>
      <w:r w:rsidR="001D5BC0" w:rsidRPr="001D5BC0">
        <w:rPr>
          <w:lang w:val="en-US"/>
        </w:rPr>
        <w:t xml:space="preserve"> Periimplantită</w:t>
      </w:r>
    </w:p>
    <w:p w:rsidR="004722FA" w:rsidRPr="00800FBB" w:rsidRDefault="004722FA" w:rsidP="004722FA">
      <w:pPr>
        <w:spacing w:line="360" w:lineRule="auto"/>
        <w:ind w:firstLine="720"/>
        <w:jc w:val="both"/>
        <w:rPr>
          <w:lang w:val="ro-RO"/>
        </w:rPr>
      </w:pPr>
      <w:r w:rsidRPr="006857EC">
        <w:rPr>
          <w:lang w:val="ro-RO"/>
        </w:rPr>
        <w:t>Tratament: Pentru eliminarea completă a infecției se recomandă înlăturarea implantului (chiar dacă nu e mobil), urmată de augumentare gidată și implantarea repetată</w:t>
      </w:r>
      <w:r>
        <w:rPr>
          <w:lang w:val="ro-RO"/>
        </w:rPr>
        <w:t xml:space="preserve"> </w:t>
      </w:r>
      <w:r w:rsidRPr="006857EC">
        <w:rPr>
          <w:lang w:val="ro-RO"/>
        </w:rPr>
        <w:t xml:space="preserve">peste 6-9 luni </w:t>
      </w:r>
      <w:r>
        <w:rPr>
          <w:lang w:val="ro-RO"/>
        </w:rPr>
        <w:t>după refacerea comple</w:t>
      </w:r>
      <w:r w:rsidRPr="00800FBB">
        <w:rPr>
          <w:lang w:val="ro-RO"/>
        </w:rPr>
        <w:t>tă a țesutului osos.</w:t>
      </w:r>
    </w:p>
    <w:p w:rsidR="004722FA" w:rsidRDefault="004722FA" w:rsidP="004722FA">
      <w:pPr>
        <w:spacing w:line="360" w:lineRule="auto"/>
        <w:ind w:firstLine="720"/>
        <w:jc w:val="both"/>
        <w:rPr>
          <w:lang w:val="ro-RO"/>
        </w:rPr>
      </w:pPr>
      <w:r w:rsidRPr="00800FBB">
        <w:rPr>
          <w:lang w:val="ro-RO"/>
        </w:rPr>
        <w:t xml:space="preserve">Pentru a reduce riscul de periimplantită, este necesar înainte de instalarea </w:t>
      </w:r>
      <w:r>
        <w:rPr>
          <w:lang w:val="ro-RO"/>
        </w:rPr>
        <w:t>implanturi</w:t>
      </w:r>
      <w:r w:rsidRPr="00800FBB">
        <w:rPr>
          <w:lang w:val="ro-RO"/>
        </w:rPr>
        <w:t>lor să fie eliminați agenții patogenici prin tratament parodontal: igiena ora</w:t>
      </w:r>
      <w:r>
        <w:rPr>
          <w:lang w:val="ro-RO"/>
        </w:rPr>
        <w:t>lă precară, prevenirea contaminării</w:t>
      </w:r>
      <w:r w:rsidRPr="00800FBB">
        <w:rPr>
          <w:lang w:val="ro-RO"/>
        </w:rPr>
        <w:t xml:space="preserve"> implantului cu mediul cavității bucale</w:t>
      </w:r>
      <w:r>
        <w:rPr>
          <w:lang w:val="ro-RO"/>
        </w:rPr>
        <w:t xml:space="preserve"> </w:t>
      </w:r>
      <w:r w:rsidRPr="00800FBB">
        <w:rPr>
          <w:lang w:val="ro-RO"/>
        </w:rPr>
        <w:t>(saliva) înainte de instalare, existența bacteriilor anterior de inserție.</w:t>
      </w:r>
    </w:p>
    <w:p w:rsidR="004722FA" w:rsidRPr="00800FBB" w:rsidRDefault="004722FA" w:rsidP="004722FA">
      <w:pPr>
        <w:spacing w:line="360" w:lineRule="auto"/>
        <w:ind w:firstLine="720"/>
        <w:jc w:val="both"/>
        <w:rPr>
          <w:lang w:val="ro-RO"/>
        </w:rPr>
      </w:pPr>
    </w:p>
    <w:p w:rsidR="004722FA" w:rsidRPr="00800FBB" w:rsidRDefault="004722FA" w:rsidP="004722FA">
      <w:pPr>
        <w:spacing w:line="360" w:lineRule="auto"/>
        <w:jc w:val="both"/>
        <w:rPr>
          <w:b/>
          <w:lang w:val="ro-RO"/>
        </w:rPr>
      </w:pPr>
      <w:r w:rsidRPr="00800FBB">
        <w:rPr>
          <w:b/>
          <w:lang w:val="ro-RO"/>
        </w:rPr>
        <w:t>Mobilitatea, eliminarea precoce a implantului (intoleranța)</w:t>
      </w:r>
    </w:p>
    <w:p w:rsidR="004722FA" w:rsidRPr="00800FBB" w:rsidRDefault="004722FA" w:rsidP="004722FA">
      <w:pPr>
        <w:spacing w:line="360" w:lineRule="auto"/>
        <w:ind w:firstLine="720"/>
        <w:jc w:val="both"/>
        <w:rPr>
          <w:lang w:val="ro-RO"/>
        </w:rPr>
      </w:pPr>
      <w:r w:rsidRPr="00800FBB">
        <w:rPr>
          <w:bCs/>
          <w:lang w:val="ro-RO"/>
        </w:rPr>
        <w:t>Mobilitatea implantului se poate atesta în timpul celei de-a 2 etapă chirurgicală, acest lucru punând în evidență lipsa osteointegrării implantului. Prin f</w:t>
      </w:r>
      <w:r w:rsidRPr="00800FBB">
        <w:rPr>
          <w:lang w:val="ro-RO"/>
        </w:rPr>
        <w:t>actori de risc se pot enumera:</w:t>
      </w:r>
    </w:p>
    <w:p w:rsidR="004722FA" w:rsidRPr="00800FBB" w:rsidRDefault="004722FA" w:rsidP="004722FA">
      <w:pPr>
        <w:spacing w:line="360" w:lineRule="auto"/>
        <w:jc w:val="both"/>
        <w:rPr>
          <w:lang w:val="ro-RO"/>
        </w:rPr>
      </w:pPr>
      <w:r w:rsidRPr="00800FBB">
        <w:rPr>
          <w:i/>
          <w:lang w:val="ro-RO"/>
        </w:rPr>
        <w:t>tipul de os</w:t>
      </w:r>
      <w:r w:rsidRPr="00800FBB">
        <w:rPr>
          <w:lang w:val="ro-RO"/>
        </w:rPr>
        <w:t xml:space="preserve"> -</w:t>
      </w:r>
      <w:r>
        <w:rPr>
          <w:lang w:val="ro-RO"/>
        </w:rPr>
        <w:t xml:space="preserve"> </w:t>
      </w:r>
      <w:r w:rsidRPr="00800FBB">
        <w:rPr>
          <w:lang w:val="ro-RO"/>
        </w:rPr>
        <w:t xml:space="preserve">densitatea optimă de os e esențială pentru osteointegrare și supraviețuirea implantului. Tipul 1 și 2 de os asigură o distribuție omogenă a presiunii în întregul țesutului osos, în timp ce tipul 3 și 4 sunt mai slabe și mai puțin rezistente la deformații din cauza trabeculării mai mari. Și totuși, magnitudinea forțelor poate fi mai mare în cazul tipurilor 3 și 4. </w:t>
      </w:r>
    </w:p>
    <w:p w:rsidR="004722FA" w:rsidRPr="00C03F34" w:rsidRDefault="004722FA" w:rsidP="004722FA">
      <w:pPr>
        <w:spacing w:line="360" w:lineRule="auto"/>
        <w:ind w:firstLine="720"/>
        <w:jc w:val="both"/>
        <w:rPr>
          <w:lang w:val="ro-RO"/>
        </w:rPr>
      </w:pPr>
      <w:r w:rsidRPr="00800FBB">
        <w:rPr>
          <w:i/>
          <w:lang w:val="ro-RO"/>
        </w:rPr>
        <w:t>Perioada de vindecare:</w:t>
      </w:r>
      <w:r w:rsidRPr="00800FBB">
        <w:rPr>
          <w:lang w:val="ro-RO"/>
        </w:rPr>
        <w:t xml:space="preserve"> în timpul perioadei de vindecare sau de osteointegrare, </w:t>
      </w:r>
      <w:r>
        <w:rPr>
          <w:lang w:val="ro-RO"/>
        </w:rPr>
        <w:t>implanturi</w:t>
      </w:r>
      <w:r w:rsidRPr="00800FBB">
        <w:rPr>
          <w:lang w:val="ro-RO"/>
        </w:rPr>
        <w:t>le dentare endoosoase</w:t>
      </w:r>
      <w:r>
        <w:rPr>
          <w:lang w:val="ro-RO"/>
        </w:rPr>
        <w:t xml:space="preserve"> </w:t>
      </w:r>
      <w:r w:rsidRPr="00800FBB">
        <w:rPr>
          <w:lang w:val="ro-RO"/>
        </w:rPr>
        <w:t>pot ceda, fiind eliminate din patul osos. Acest fapt se datorează factorilor ce țin de procesul osteointegrării și anume</w:t>
      </w:r>
      <w:r>
        <w:rPr>
          <w:lang w:val="ro-RO"/>
        </w:rPr>
        <w:t>:</w:t>
      </w:r>
      <w:r w:rsidRPr="00800FBB">
        <w:rPr>
          <w:lang w:val="ro-RO"/>
        </w:rPr>
        <w:t xml:space="preserve"> </w:t>
      </w:r>
      <w:r w:rsidRPr="00280E8C">
        <w:rPr>
          <w:i/>
          <w:lang w:val="ro-RO"/>
        </w:rPr>
        <w:t>calitatea implantului</w:t>
      </w:r>
      <w:r w:rsidRPr="00800FBB">
        <w:rPr>
          <w:lang w:val="ro-RO"/>
        </w:rPr>
        <w:t xml:space="preserve"> (</w:t>
      </w:r>
      <w:r>
        <w:rPr>
          <w:lang w:val="ro-RO"/>
        </w:rPr>
        <w:t xml:space="preserve">tipul titanului, </w:t>
      </w:r>
      <w:r w:rsidRPr="00800FBB">
        <w:rPr>
          <w:lang w:val="ro-RO"/>
        </w:rPr>
        <w:t>suprafața implantului</w:t>
      </w:r>
      <w:r>
        <w:rPr>
          <w:lang w:val="ro-RO"/>
        </w:rPr>
        <w:t xml:space="preserve">, </w:t>
      </w:r>
      <w:r w:rsidRPr="00800FBB">
        <w:rPr>
          <w:lang w:val="ro-RO"/>
        </w:rPr>
        <w:t xml:space="preserve">rugozitățile, sterilitatea), </w:t>
      </w:r>
      <w:r w:rsidRPr="00280E8C">
        <w:rPr>
          <w:i/>
          <w:lang w:val="ro-RO"/>
        </w:rPr>
        <w:t>statusul local al pacientului</w:t>
      </w:r>
      <w:r w:rsidRPr="00800FBB">
        <w:rPr>
          <w:lang w:val="ro-RO"/>
        </w:rPr>
        <w:t xml:space="preserve"> (igiena orală nesatisfăcătoare; gingivite; calitatea și cantitatea osoasă insuficientă; procese septice</w:t>
      </w:r>
      <w:r>
        <w:rPr>
          <w:lang w:val="ro-RO"/>
        </w:rPr>
        <w:t xml:space="preserve"> periapicale</w:t>
      </w:r>
      <w:r w:rsidRPr="00800FBB">
        <w:rPr>
          <w:lang w:val="ro-RO"/>
        </w:rPr>
        <w:t xml:space="preserve">; prezența dinților naturali și statusul lor periodontal) și </w:t>
      </w:r>
      <w:r w:rsidRPr="00280E8C">
        <w:rPr>
          <w:i/>
          <w:lang w:val="ro-RO"/>
        </w:rPr>
        <w:t>de starea generală a pacientului</w:t>
      </w:r>
      <w:r w:rsidRPr="00800FBB">
        <w:rPr>
          <w:lang w:val="ro-RO"/>
        </w:rPr>
        <w:t xml:space="preserve"> (integritatea vasculară; abuzul de fumat, de alcool, droguri, vârsta, predispunerea la infecție existe</w:t>
      </w:r>
      <w:r w:rsidRPr="00C03F34">
        <w:rPr>
          <w:lang w:val="ro-RO"/>
        </w:rPr>
        <w:t xml:space="preserve">nte, obezitatea, terapia cu steroizi, malnutrițiile, bolile metabolice ș.a.). </w:t>
      </w:r>
    </w:p>
    <w:p w:rsidR="004722FA" w:rsidRPr="00280E8C" w:rsidRDefault="004722FA" w:rsidP="004722FA">
      <w:pPr>
        <w:spacing w:line="360" w:lineRule="auto"/>
        <w:ind w:firstLine="720"/>
        <w:jc w:val="both"/>
        <w:rPr>
          <w:color w:val="FF0000"/>
          <w:lang w:val="ro-RO"/>
        </w:rPr>
      </w:pPr>
      <w:r w:rsidRPr="00C03F34">
        <w:rPr>
          <w:lang w:val="ro-RO"/>
        </w:rPr>
        <w:t xml:space="preserve"> Eșecul osteointegrării implantului poate fi atribuit și perioadei insuficiente de vindecare, mai mult ca atât trebuie luat în considerare nivelul stabilității primare a implantului. Studiile efectuate experimental pe animale și în clinică pe pacienți relatează că timpul minim </w:t>
      </w:r>
      <w:r w:rsidRPr="00C03F34">
        <w:rPr>
          <w:lang w:val="ro-RO"/>
        </w:rPr>
        <w:lastRenderedPageBreak/>
        <w:t>de osteointegre a implanturilor dentare endoosoase într-un țesut osos tip I este de 5 luni, în tipul II – 4 luni, tip III – 6 luni, iar tipul IV timpul minim de așteptare este de 8 luni.</w:t>
      </w:r>
    </w:p>
    <w:p w:rsidR="004722FA" w:rsidRPr="00C64B98" w:rsidRDefault="004722FA" w:rsidP="004722FA">
      <w:pPr>
        <w:spacing w:line="360" w:lineRule="auto"/>
        <w:ind w:firstLine="720"/>
        <w:jc w:val="both"/>
        <w:rPr>
          <w:lang w:val="en-US"/>
        </w:rPr>
      </w:pPr>
      <w:r w:rsidRPr="00C64B98">
        <w:rPr>
          <w:lang w:val="en-US"/>
        </w:rPr>
        <w:t xml:space="preserve">Un implant osteointegrat poate deveni mobil, în cazul </w:t>
      </w:r>
      <w:r>
        <w:rPr>
          <w:lang w:val="en-US"/>
        </w:rPr>
        <w:t>când</w:t>
      </w:r>
      <w:r w:rsidRPr="00C64B98">
        <w:rPr>
          <w:lang w:val="en-US"/>
        </w:rPr>
        <w:t xml:space="preserve"> suprastructura are o suprafuncție ocluzală ce transmite forțe exagerate asupra implantului endoosos, în țesuturile periimplantare se produc</w:t>
      </w:r>
      <w:r>
        <w:rPr>
          <w:lang w:val="en-US"/>
        </w:rPr>
        <w:t>e o ischemie locală apoi necroza</w:t>
      </w:r>
      <w:r w:rsidRPr="00C64B98">
        <w:rPr>
          <w:lang w:val="en-US"/>
        </w:rPr>
        <w:t xml:space="preserve"> țesuturilor periimplantare cu pierderea stabilității implantare. În cazul în care mobilitatea este asociată cu infecțiile bacteriene (cauzate de spațiile induse de conexiunea incorectă implant-abutment) se indică înlăturarea implantului. După ameliorare</w:t>
      </w:r>
      <w:r>
        <w:rPr>
          <w:lang w:val="en-US"/>
        </w:rPr>
        <w:t>a</w:t>
      </w:r>
      <w:r w:rsidRPr="00C64B98">
        <w:rPr>
          <w:lang w:val="en-US"/>
        </w:rPr>
        <w:t xml:space="preserve"> situației clinice (lipsa infecției) se indică înstalarea repetată a implantu</w:t>
      </w:r>
      <w:r>
        <w:rPr>
          <w:lang w:val="en-US"/>
        </w:rPr>
        <w:t>lui cu un diametru mai mare decâ</w:t>
      </w:r>
      <w:r w:rsidRPr="00C64B98">
        <w:rPr>
          <w:lang w:val="en-US"/>
        </w:rPr>
        <w:t xml:space="preserve">t </w:t>
      </w:r>
      <w:r>
        <w:rPr>
          <w:lang w:val="en-US"/>
        </w:rPr>
        <w:t>cel precedent</w:t>
      </w:r>
      <w:r w:rsidRPr="00C64B98">
        <w:rPr>
          <w:lang w:val="en-US"/>
        </w:rPr>
        <w:t>.</w:t>
      </w:r>
    </w:p>
    <w:p w:rsidR="004722FA" w:rsidRPr="00800FBB" w:rsidRDefault="004722FA" w:rsidP="004722FA">
      <w:pPr>
        <w:spacing w:line="360" w:lineRule="auto"/>
        <w:ind w:firstLine="720"/>
        <w:jc w:val="both"/>
        <w:rPr>
          <w:lang w:val="ro-RO"/>
        </w:rPr>
      </w:pPr>
    </w:p>
    <w:p w:rsidR="004722FA" w:rsidRPr="00230C9F" w:rsidRDefault="004722FA" w:rsidP="004722FA">
      <w:pPr>
        <w:spacing w:line="360" w:lineRule="auto"/>
        <w:jc w:val="both"/>
        <w:rPr>
          <w:b/>
          <w:lang w:val="ro-RO"/>
        </w:rPr>
      </w:pPr>
      <w:r w:rsidRPr="00230C9F">
        <w:rPr>
          <w:b/>
          <w:lang w:val="ro-RO"/>
        </w:rPr>
        <w:t>Creșterea țesuturilor moi între platforma impl</w:t>
      </w:r>
      <w:r>
        <w:rPr>
          <w:b/>
          <w:lang w:val="ro-RO"/>
        </w:rPr>
        <w:t>antului și șurubul de acoperire</w:t>
      </w:r>
    </w:p>
    <w:p w:rsidR="004722FA" w:rsidRDefault="004722FA" w:rsidP="004722FA">
      <w:pPr>
        <w:spacing w:line="360" w:lineRule="auto"/>
        <w:ind w:firstLine="720"/>
        <w:jc w:val="both"/>
        <w:rPr>
          <w:lang w:val="ro-RO"/>
        </w:rPr>
      </w:pPr>
      <w:r w:rsidRPr="00230C9F">
        <w:rPr>
          <w:lang w:val="ro-RO"/>
        </w:rPr>
        <w:t xml:space="preserve">În cazul inserării </w:t>
      </w:r>
      <w:r>
        <w:rPr>
          <w:lang w:val="ro-RO"/>
        </w:rPr>
        <w:t>implanturi</w:t>
      </w:r>
      <w:r w:rsidRPr="00230C9F">
        <w:rPr>
          <w:lang w:val="ro-RO"/>
        </w:rPr>
        <w:t>lor de stadiul II în două etape chirurgicale este necesar ca după inocularea implantului, interiorul corpului acestuia să fie irigat cu soluții antiseptice, iar șurubul de acoperire să fie bi</w:t>
      </w:r>
      <w:r>
        <w:rPr>
          <w:lang w:val="ro-RO"/>
        </w:rPr>
        <w:t>ne înfiletat, cu forță adecvată</w:t>
      </w:r>
      <w:r w:rsidRPr="00230C9F">
        <w:rPr>
          <w:lang w:val="ro-RO"/>
        </w:rPr>
        <w:t xml:space="preserve"> și să închidă orice spațiu între colul implantar și opercul. Dacă șurubul de acoperire se desfiletează, atunci poate concrește țesut moale între acesta și platforma implantului. Acest țesut poate favoriza apariția mucozitelor, ulterior chiar a </w:t>
      </w:r>
      <w:r w:rsidRPr="00C03F34">
        <w:rPr>
          <w:lang w:val="ro-RO"/>
        </w:rPr>
        <w:t>periimplantitelor, poate afecta situarea corectă a conformatorului și a abutmentului, dacă nu e înlăturat la timp. Creșterea țesutului moale poate fi confirmată fie vizual, fie prin realizarea unei radiografii.</w:t>
      </w:r>
    </w:p>
    <w:p w:rsidR="004722FA" w:rsidRPr="00230C9F" w:rsidRDefault="004722FA" w:rsidP="004722FA">
      <w:pPr>
        <w:spacing w:line="360" w:lineRule="auto"/>
        <w:ind w:firstLine="720"/>
        <w:jc w:val="both"/>
        <w:rPr>
          <w:lang w:val="ro-RO"/>
        </w:rPr>
      </w:pPr>
    </w:p>
    <w:p w:rsidR="004722FA" w:rsidRPr="00975B44" w:rsidRDefault="004722FA" w:rsidP="004722FA">
      <w:pPr>
        <w:spacing w:line="360" w:lineRule="auto"/>
        <w:jc w:val="both"/>
        <w:rPr>
          <w:b/>
          <w:lang w:val="ro-RO"/>
        </w:rPr>
      </w:pPr>
      <w:r w:rsidRPr="00975B44">
        <w:rPr>
          <w:b/>
          <w:lang w:val="ro-RO"/>
        </w:rPr>
        <w:t>Apoziţie osoasă și dificultăți în descoperirea șurubului de acoperire</w:t>
      </w:r>
    </w:p>
    <w:p w:rsidR="004722FA" w:rsidRDefault="004722FA" w:rsidP="004722FA">
      <w:pPr>
        <w:spacing w:line="360" w:lineRule="auto"/>
        <w:ind w:firstLine="720"/>
        <w:jc w:val="both"/>
        <w:rPr>
          <w:lang w:val="ro-RO"/>
        </w:rPr>
      </w:pPr>
      <w:r>
        <w:rPr>
          <w:lang w:val="ro-RO"/>
        </w:rPr>
        <w:t>Sub influența diferiților</w:t>
      </w:r>
      <w:r w:rsidRPr="00975B44">
        <w:rPr>
          <w:lang w:val="ro-RO"/>
        </w:rPr>
        <w:t xml:space="preserve"> factori locali și generali (utilizarea grafturilor, tipul și metoda de inserție a </w:t>
      </w:r>
      <w:r>
        <w:rPr>
          <w:lang w:val="ro-RO"/>
        </w:rPr>
        <w:t>implanturi</w:t>
      </w:r>
      <w:r w:rsidRPr="00975B44">
        <w:rPr>
          <w:lang w:val="ro-RO"/>
        </w:rPr>
        <w:t>lor ș.a) deasupra colului implantar și a șurubului de acoperire poate concrește țesut osos de novo. Se presupune că acest lucru ar fi o complicație, având în vedere că la a doua ședință chirurgicală este nevoie de o nouă traumă pentru înlăturarea surplusului de os. Îndepărtarea necorespunzătoare a acestui surplus poate duce la dificultăți în aplicarea următoarelor componente protetice. Pentru îndepărtarea osului, se poate folosi o freză sferică din s</w:t>
      </w:r>
      <w:r>
        <w:rPr>
          <w:lang w:val="ro-RO"/>
        </w:rPr>
        <w:t>etul de freze pentru implantare</w:t>
      </w:r>
      <w:r w:rsidRPr="00975B44">
        <w:rPr>
          <w:lang w:val="ro-RO"/>
        </w:rPr>
        <w:t xml:space="preserve"> sau dălți pentru înlăturarea excesului de os</w:t>
      </w:r>
      <w:r>
        <w:rPr>
          <w:lang w:val="ro-RO"/>
        </w:rPr>
        <w:t>.</w:t>
      </w:r>
    </w:p>
    <w:p w:rsidR="004722FA" w:rsidRPr="00975B44" w:rsidRDefault="004722FA" w:rsidP="004722FA">
      <w:pPr>
        <w:spacing w:line="360" w:lineRule="auto"/>
        <w:ind w:firstLine="720"/>
        <w:jc w:val="both"/>
        <w:rPr>
          <w:lang w:val="ro-RO"/>
        </w:rPr>
      </w:pPr>
    </w:p>
    <w:p w:rsidR="004722FA" w:rsidRPr="00C64B98" w:rsidRDefault="004722FA" w:rsidP="004722FA">
      <w:pPr>
        <w:spacing w:line="360" w:lineRule="auto"/>
        <w:jc w:val="both"/>
        <w:rPr>
          <w:b/>
          <w:caps/>
          <w:lang w:val="en-US"/>
        </w:rPr>
      </w:pPr>
      <w:r w:rsidRPr="00C64B98">
        <w:rPr>
          <w:b/>
          <w:caps/>
          <w:lang w:val="en-US"/>
        </w:rPr>
        <w:t>Accidente și complicații locale Protetice</w:t>
      </w:r>
    </w:p>
    <w:p w:rsidR="004722FA" w:rsidRPr="00A56810" w:rsidRDefault="004722FA" w:rsidP="004722FA">
      <w:pPr>
        <w:spacing w:line="360" w:lineRule="auto"/>
        <w:ind w:firstLine="720"/>
        <w:jc w:val="both"/>
        <w:rPr>
          <w:lang w:val="ro-RO"/>
        </w:rPr>
      </w:pPr>
      <w:r w:rsidRPr="00A56810">
        <w:rPr>
          <w:b/>
          <w:i/>
          <w:lang w:val="ro-RO"/>
        </w:rPr>
        <w:t xml:space="preserve">Accidentele la montarea bontului </w:t>
      </w:r>
      <w:r>
        <w:rPr>
          <w:b/>
          <w:i/>
          <w:lang w:val="ro-RO"/>
        </w:rPr>
        <w:t>de vindecare</w:t>
      </w:r>
      <w:r w:rsidRPr="00A56810">
        <w:rPr>
          <w:b/>
          <w:i/>
          <w:lang w:val="ro-RO"/>
        </w:rPr>
        <w:t xml:space="preserve"> - </w:t>
      </w:r>
      <w:r w:rsidRPr="00A56810">
        <w:rPr>
          <w:lang w:val="ro-RO"/>
        </w:rPr>
        <w:t>apar din cauza dificultăți</w:t>
      </w:r>
      <w:r>
        <w:rPr>
          <w:lang w:val="ro-RO"/>
        </w:rPr>
        <w:t>i în desfiletare</w:t>
      </w:r>
      <w:r w:rsidRPr="00A56810">
        <w:rPr>
          <w:lang w:val="ro-RO"/>
        </w:rPr>
        <w:t xml:space="preserve">a conformatorului de gingie. Conformatorul de gingie, fie că este aplicat imediat după implantare, fie la a doua ședință chirurgicală, </w:t>
      </w:r>
      <w:r>
        <w:rPr>
          <w:lang w:val="ro-RO"/>
        </w:rPr>
        <w:t xml:space="preserve">trebuie </w:t>
      </w:r>
      <w:r w:rsidRPr="00A56810">
        <w:rPr>
          <w:lang w:val="ro-RO"/>
        </w:rPr>
        <w:t>înfiletat cu o forță de maxim</w:t>
      </w:r>
      <w:r>
        <w:rPr>
          <w:lang w:val="ro-RO"/>
        </w:rPr>
        <w:t>um</w:t>
      </w:r>
      <w:r w:rsidRPr="00A56810">
        <w:rPr>
          <w:lang w:val="ro-RO"/>
        </w:rPr>
        <w:t xml:space="preserve"> 20Ncm, această forță permite stabilizarea acestuia pe întreaga durată de tratament. În cazul în care se utilizează o forță mai mare se pot crea dificultăți în desfiletarea ulterioară a acestuia, cu </w:t>
      </w:r>
      <w:r w:rsidRPr="00A56810">
        <w:rPr>
          <w:lang w:val="ro-RO"/>
        </w:rPr>
        <w:lastRenderedPageBreak/>
        <w:t xml:space="preserve">deteriorarea hexagonului din interiorul implantului. Un alt factor major în prevenirea acestei complicații este utilizarea cheilor necorespunzătoare sistemului de </w:t>
      </w:r>
      <w:r>
        <w:rPr>
          <w:lang w:val="ro-RO"/>
        </w:rPr>
        <w:t>implanturi</w:t>
      </w:r>
      <w:r w:rsidRPr="00A56810">
        <w:rPr>
          <w:lang w:val="ro-RO"/>
        </w:rPr>
        <w:t xml:space="preserve"> și a instrumentelor </w:t>
      </w:r>
      <w:r w:rsidRPr="00BD4C0A">
        <w:rPr>
          <w:lang w:val="ro-RO"/>
        </w:rPr>
        <w:t>deteriorate</w:t>
      </w:r>
      <w:r w:rsidRPr="00A56810">
        <w:rPr>
          <w:lang w:val="ro-RO"/>
        </w:rPr>
        <w:t>.</w:t>
      </w:r>
    </w:p>
    <w:p w:rsidR="004722FA" w:rsidRDefault="004722FA" w:rsidP="004722FA">
      <w:pPr>
        <w:spacing w:line="360" w:lineRule="auto"/>
        <w:ind w:firstLine="720"/>
        <w:jc w:val="both"/>
        <w:rPr>
          <w:lang w:val="ro-RO"/>
        </w:rPr>
      </w:pPr>
      <w:r w:rsidRPr="00A56810">
        <w:rPr>
          <w:b/>
          <w:i/>
          <w:lang w:val="ro-RO"/>
        </w:rPr>
        <w:t>Desfiletarea implantului</w:t>
      </w:r>
      <w:r w:rsidRPr="00A56810">
        <w:rPr>
          <w:lang w:val="ro-RO"/>
        </w:rPr>
        <w:t xml:space="preserve"> – ace</w:t>
      </w:r>
      <w:r>
        <w:rPr>
          <w:lang w:val="ro-RO"/>
        </w:rPr>
        <w:t>a</w:t>
      </w:r>
      <w:r w:rsidRPr="00A56810">
        <w:rPr>
          <w:lang w:val="ro-RO"/>
        </w:rPr>
        <w:t>stă complicație poate apărea</w:t>
      </w:r>
      <w:r>
        <w:rPr>
          <w:lang w:val="ro-RO"/>
        </w:rPr>
        <w:t xml:space="preserve"> în cazul când sunt utilizate </w:t>
      </w:r>
      <w:r w:rsidRPr="00A56810">
        <w:rPr>
          <w:lang w:val="ro-RO"/>
        </w:rPr>
        <w:t xml:space="preserve">componentele protetice de la alt sistem de </w:t>
      </w:r>
      <w:r>
        <w:rPr>
          <w:lang w:val="ro-RO"/>
        </w:rPr>
        <w:t>implanturi</w:t>
      </w:r>
      <w:r w:rsidRPr="00A56810">
        <w:rPr>
          <w:lang w:val="ro-RO"/>
        </w:rPr>
        <w:t xml:space="preserve">. Desfiletarea sau mobilitatea implantului în timpul perioadei de vindecare este condiționat de anumiți factori menționați anterior. Însă în unele </w:t>
      </w:r>
      <w:r w:rsidRPr="00566F4A">
        <w:rPr>
          <w:lang w:val="ro-RO"/>
        </w:rPr>
        <w:t>cazuri, după a doua ședință chirurgicală în care se montează cu succes conformatorul de gingie, la următoarele etape protetice în care este necesară înlăturarea bontului de vindecare se poate produce desfiletarea implantului. Se presupune că o forță prea mare de inserție a componenetelor protetice pe un implant cu o stabilitate mică poate provoca desfiletare lui.</w:t>
      </w:r>
    </w:p>
    <w:p w:rsidR="004722FA" w:rsidRPr="00566F4A" w:rsidRDefault="004722FA" w:rsidP="004722FA">
      <w:pPr>
        <w:spacing w:line="360" w:lineRule="auto"/>
        <w:ind w:firstLine="720"/>
        <w:jc w:val="both"/>
        <w:rPr>
          <w:lang w:val="ro-RO"/>
        </w:rPr>
      </w:pPr>
    </w:p>
    <w:p w:rsidR="004722FA" w:rsidRDefault="004722FA" w:rsidP="004722FA">
      <w:pPr>
        <w:spacing w:line="360" w:lineRule="auto"/>
        <w:ind w:firstLine="720"/>
        <w:jc w:val="both"/>
        <w:rPr>
          <w:lang w:val="ro-RO"/>
        </w:rPr>
      </w:pPr>
      <w:r w:rsidRPr="00566F4A">
        <w:rPr>
          <w:b/>
          <w:i/>
          <w:lang w:val="ro-RO"/>
        </w:rPr>
        <w:t xml:space="preserve">Dificultăți la montarea dispozitivului de transfer – </w:t>
      </w:r>
      <w:r w:rsidRPr="00566F4A">
        <w:rPr>
          <w:lang w:val="ro-RO"/>
        </w:rPr>
        <w:t>pentru amprentarea câmpului protetic în implantologie sunt utilizate două tipuri de dispozitive de transfer: pentru lingura închisă și cea deschisă de amprentare. Ambele tipuri sunt folosite în conformitate cu cerințele anatomice și paralelismul instalării implantului.</w:t>
      </w:r>
      <w:r>
        <w:rPr>
          <w:lang w:val="ro-RO"/>
        </w:rPr>
        <w:t xml:space="preserve"> Una din cauze în </w:t>
      </w:r>
      <w:r w:rsidRPr="00566F4A">
        <w:rPr>
          <w:lang w:val="ro-RO"/>
        </w:rPr>
        <w:t xml:space="preserve">montarea dificilă a dispozitivului de transfer este apoziția osoasă </w:t>
      </w:r>
      <w:r>
        <w:rPr>
          <w:lang w:val="ro-RO"/>
        </w:rPr>
        <w:t>pe platforma implantară</w:t>
      </w:r>
      <w:r w:rsidRPr="00566F4A">
        <w:rPr>
          <w:lang w:val="ro-RO"/>
        </w:rPr>
        <w:t xml:space="preserve">. O altă cauză este angulația mare a </w:t>
      </w:r>
      <w:r>
        <w:rPr>
          <w:lang w:val="ro-RO"/>
        </w:rPr>
        <w:t>implanturi</w:t>
      </w:r>
      <w:r w:rsidRPr="00566F4A">
        <w:rPr>
          <w:lang w:val="ro-RO"/>
        </w:rPr>
        <w:t>lor față de dinții restanți. Utiliz</w:t>
      </w:r>
      <w:r>
        <w:rPr>
          <w:lang w:val="ro-RO"/>
        </w:rPr>
        <w:t>area</w:t>
      </w:r>
      <w:r w:rsidRPr="00566F4A">
        <w:rPr>
          <w:lang w:val="ro-RO"/>
        </w:rPr>
        <w:t xml:space="preserve"> </w:t>
      </w:r>
      <w:r>
        <w:rPr>
          <w:lang w:val="ro-RO"/>
        </w:rPr>
        <w:t>dispozitive</w:t>
      </w:r>
      <w:r w:rsidRPr="00566F4A">
        <w:rPr>
          <w:lang w:val="ro-RO"/>
        </w:rPr>
        <w:t xml:space="preserve">lor de transfer de la diferite </w:t>
      </w:r>
      <w:r w:rsidRPr="00C03F34">
        <w:rPr>
          <w:lang w:val="ro-RO"/>
        </w:rPr>
        <w:t>companii producătoare de implanturi. La fel deteriorarea lor în urma prelucrării și sterilizării repetate duc la îngrelarea și înfiletarea</w:t>
      </w:r>
      <w:r w:rsidRPr="00566F4A">
        <w:rPr>
          <w:lang w:val="ro-RO"/>
        </w:rPr>
        <w:t xml:space="preserve"> transferului în corpul impla</w:t>
      </w:r>
      <w:r>
        <w:rPr>
          <w:lang w:val="ro-RO"/>
        </w:rPr>
        <w:t>n</w:t>
      </w:r>
      <w:r w:rsidRPr="00566F4A">
        <w:rPr>
          <w:lang w:val="ro-RO"/>
        </w:rPr>
        <w:t>tului.</w:t>
      </w:r>
    </w:p>
    <w:p w:rsidR="004722FA" w:rsidRPr="00566F4A" w:rsidRDefault="004722FA" w:rsidP="004722FA">
      <w:pPr>
        <w:spacing w:line="360" w:lineRule="auto"/>
        <w:ind w:firstLine="720"/>
        <w:jc w:val="both"/>
        <w:rPr>
          <w:lang w:val="ro-RO"/>
        </w:rPr>
      </w:pPr>
    </w:p>
    <w:p w:rsidR="004722FA" w:rsidRPr="00566F4A" w:rsidRDefault="004722FA" w:rsidP="004722FA">
      <w:pPr>
        <w:spacing w:line="360" w:lineRule="auto"/>
        <w:ind w:firstLine="720"/>
        <w:jc w:val="both"/>
        <w:rPr>
          <w:lang w:val="ro-RO"/>
        </w:rPr>
      </w:pPr>
      <w:r w:rsidRPr="00566F4A">
        <w:rPr>
          <w:b/>
          <w:i/>
          <w:lang w:val="ro-RO"/>
        </w:rPr>
        <w:t>Dificultăți la montarea bontului protetic</w:t>
      </w:r>
      <w:r w:rsidRPr="00566F4A">
        <w:rPr>
          <w:lang w:val="ro-RO"/>
        </w:rPr>
        <w:t xml:space="preserve"> -</w:t>
      </w:r>
      <w:r>
        <w:rPr>
          <w:lang w:val="ro-RO"/>
        </w:rPr>
        <w:t xml:space="preserve"> bontul protetic nece</w:t>
      </w:r>
      <w:r w:rsidRPr="00566F4A">
        <w:rPr>
          <w:lang w:val="ro-RO"/>
        </w:rPr>
        <w:t xml:space="preserve">sită să fie aplicat în poziția corespunzătoare (poziție dată în laborator de tehnicianul dentar prin linia de frezaj) pentru a intra etanș în corpul implantului. Atunci când clinicistul nu ia în </w:t>
      </w:r>
      <w:r>
        <w:rPr>
          <w:lang w:val="ro-RO"/>
        </w:rPr>
        <w:t>considerare</w:t>
      </w:r>
      <w:r w:rsidRPr="00566F4A">
        <w:rPr>
          <w:lang w:val="ro-RO"/>
        </w:rPr>
        <w:t xml:space="preserve"> acest fapt, abutmentul fie nu se poate insera în implant, fie se blochează cu șurubul în interiorul implantului, fiind necesare manevre suplimentare de înlăturare a lui. O altă cauză la montarea bontului protetic</w:t>
      </w:r>
      <w:r>
        <w:rPr>
          <w:lang w:val="ro-RO"/>
        </w:rPr>
        <w:t xml:space="preserve"> este</w:t>
      </w:r>
      <w:r w:rsidRPr="00566F4A">
        <w:rPr>
          <w:lang w:val="ro-RO"/>
        </w:rPr>
        <w:t xml:space="preserve"> lipsa paralelismului dintre distanța dinților adiacenți </w:t>
      </w:r>
      <w:r>
        <w:rPr>
          <w:lang w:val="ro-RO"/>
        </w:rPr>
        <w:t>implanturi</w:t>
      </w:r>
      <w:r w:rsidRPr="00566F4A">
        <w:rPr>
          <w:lang w:val="ro-RO"/>
        </w:rPr>
        <w:t xml:space="preserve">lor sau dintre implant-implant și axul vertical al construcțiilor trebuie să fie corespunzătoare cerințelor tratamentului implanto-protetic. Se consideră ideal plasarea </w:t>
      </w:r>
      <w:r>
        <w:rPr>
          <w:lang w:val="ro-RO"/>
        </w:rPr>
        <w:t>implanturi</w:t>
      </w:r>
      <w:r w:rsidRPr="00566F4A">
        <w:rPr>
          <w:lang w:val="ro-RO"/>
        </w:rPr>
        <w:t>lor paralel cu axul de inserție a dinților învecinați și la distanțe de cel puțin 1,5 mm, astfel se creează condiții pentru aplicarea construcției protetice.</w:t>
      </w:r>
    </w:p>
    <w:p w:rsidR="004722FA" w:rsidRPr="006857EC" w:rsidRDefault="004722FA" w:rsidP="004722FA">
      <w:pPr>
        <w:spacing w:line="360" w:lineRule="auto"/>
        <w:rPr>
          <w:color w:val="FF0000"/>
          <w:lang w:val="ro-RO"/>
        </w:rPr>
      </w:pPr>
    </w:p>
    <w:p w:rsidR="004722FA" w:rsidRPr="006857EC" w:rsidRDefault="004722FA" w:rsidP="004722FA">
      <w:pPr>
        <w:spacing w:line="360" w:lineRule="auto"/>
        <w:ind w:firstLine="720"/>
        <w:jc w:val="both"/>
        <w:rPr>
          <w:color w:val="FF0000"/>
          <w:lang w:val="ro-RO"/>
        </w:rPr>
      </w:pPr>
      <w:r w:rsidRPr="00727A1D">
        <w:rPr>
          <w:b/>
          <w:i/>
          <w:lang w:val="ro-RO"/>
        </w:rPr>
        <w:t>Fractura șurubului de fixare</w:t>
      </w:r>
      <w:r>
        <w:rPr>
          <w:lang w:val="ro-RO"/>
        </w:rPr>
        <w:t xml:space="preserve"> - </w:t>
      </w:r>
      <w:r w:rsidRPr="00727A1D">
        <w:rPr>
          <w:lang w:val="ro-RO"/>
        </w:rPr>
        <w:t>bontului protetic sau lucrarea protetică</w:t>
      </w:r>
      <w:r>
        <w:rPr>
          <w:lang w:val="ro-RO"/>
        </w:rPr>
        <w:t xml:space="preserve"> este fixată cu un ș</w:t>
      </w:r>
      <w:r w:rsidRPr="00727A1D">
        <w:rPr>
          <w:lang w:val="ro-RO"/>
        </w:rPr>
        <w:t>urub de fixare cu un d</w:t>
      </w:r>
      <w:r>
        <w:rPr>
          <w:lang w:val="ro-RO"/>
        </w:rPr>
        <w:t>esign</w:t>
      </w:r>
      <w:r w:rsidRPr="00727A1D">
        <w:rPr>
          <w:lang w:val="ro-RO"/>
        </w:rPr>
        <w:t xml:space="preserve"> corespunzător. Șurubul are un rol important în stabilitatea și repartizarea forțelor ocluzale. Riscul de fracturare a șuruburilor în timpul înfiletării bontului protetic </w:t>
      </w:r>
      <w:r w:rsidRPr="00843CD2">
        <w:rPr>
          <w:lang w:val="ro-RO"/>
        </w:rPr>
        <w:t>cu conecțiune conic</w:t>
      </w:r>
      <w:r>
        <w:rPr>
          <w:lang w:val="ro-RO"/>
        </w:rPr>
        <w:t>ă</w:t>
      </w:r>
      <w:r w:rsidRPr="00843CD2">
        <w:rPr>
          <w:lang w:val="ro-RO"/>
        </w:rPr>
        <w:t xml:space="preserve"> este mai mic</w:t>
      </w:r>
      <w:r>
        <w:rPr>
          <w:lang w:val="ro-RO"/>
        </w:rPr>
        <w:t>,</w:t>
      </w:r>
      <w:r w:rsidRPr="00843CD2">
        <w:rPr>
          <w:lang w:val="ro-RO"/>
        </w:rPr>
        <w:t xml:space="preserve"> deoarece forma acestuia permite repartizarea egală </w:t>
      </w:r>
      <w:r w:rsidRPr="00843CD2">
        <w:rPr>
          <w:lang w:val="ro-RO"/>
        </w:rPr>
        <w:lastRenderedPageBreak/>
        <w:t>a forțelor pe într</w:t>
      </w:r>
      <w:r>
        <w:rPr>
          <w:lang w:val="ro-RO"/>
        </w:rPr>
        <w:t>egul corp al</w:t>
      </w:r>
      <w:r w:rsidRPr="00843CD2">
        <w:rPr>
          <w:lang w:val="ro-RO"/>
        </w:rPr>
        <w:t xml:space="preserve"> șurubului, tipul de conecțiuni hexagonale sunt mai compromise. Astfel este importantă utlizarea forțelor adecvate la înfiletare</w:t>
      </w:r>
      <w:r>
        <w:rPr>
          <w:lang w:val="ro-RO"/>
        </w:rPr>
        <w:t xml:space="preserve"> a ș</w:t>
      </w:r>
      <w:r w:rsidRPr="00843CD2">
        <w:rPr>
          <w:lang w:val="ro-RO"/>
        </w:rPr>
        <w:t xml:space="preserve">urubului de fixare, cât și </w:t>
      </w:r>
      <w:r>
        <w:rPr>
          <w:lang w:val="ro-RO"/>
        </w:rPr>
        <w:t xml:space="preserve">la </w:t>
      </w:r>
      <w:r w:rsidRPr="00843CD2">
        <w:rPr>
          <w:lang w:val="ro-RO"/>
        </w:rPr>
        <w:t>utilizarea cheilor specifice. O altă cauză marcantă este distanța dintre extensiile cu suport implantar pentru că forța masticatorie o transmite implantului adiacent. O extensie protetică prea mare poate duce inițial la slăbirea sau fractura șurubului de înfiletare a bontului protetic, apoi la slăbirea întregii construcții și în final la cedarea implantului. La fel torqu</w:t>
      </w:r>
      <w:r>
        <w:rPr>
          <w:lang w:val="ro-RO"/>
        </w:rPr>
        <w:t>e-u</w:t>
      </w:r>
      <w:r w:rsidRPr="00843CD2">
        <w:rPr>
          <w:lang w:val="ro-RO"/>
        </w:rPr>
        <w:t>l mare de înfiletare a bonturilor protetice. În cele din urmă parafuncțiile lucrării protetice duc la fracturarea șuruburilor de fixare</w:t>
      </w:r>
      <w:r>
        <w:rPr>
          <w:lang w:val="ro-RO"/>
        </w:rPr>
        <w:t xml:space="preserve">. </w:t>
      </w:r>
    </w:p>
    <w:p w:rsidR="004722FA" w:rsidRDefault="004722FA" w:rsidP="004722FA">
      <w:pPr>
        <w:spacing w:line="360" w:lineRule="auto"/>
        <w:jc w:val="both"/>
        <w:rPr>
          <w:b/>
          <w:i/>
          <w:lang w:val="ro-RO"/>
        </w:rPr>
      </w:pPr>
    </w:p>
    <w:p w:rsidR="004722FA" w:rsidRPr="006857EC" w:rsidRDefault="004722FA" w:rsidP="004722FA">
      <w:pPr>
        <w:spacing w:line="360" w:lineRule="auto"/>
        <w:ind w:firstLine="720"/>
        <w:jc w:val="both"/>
        <w:rPr>
          <w:color w:val="FF0000"/>
          <w:lang w:val="ro-RO"/>
        </w:rPr>
      </w:pPr>
      <w:r w:rsidRPr="006E7036">
        <w:rPr>
          <w:b/>
          <w:i/>
          <w:lang w:val="ro-RO"/>
        </w:rPr>
        <w:t>Conectar</w:t>
      </w:r>
      <w:r w:rsidRPr="00364059">
        <w:rPr>
          <w:b/>
          <w:i/>
          <w:lang w:val="ro-RO"/>
        </w:rPr>
        <w:t>ea incorectă a bontului protetic</w:t>
      </w:r>
      <w:r w:rsidRPr="00364059">
        <w:rPr>
          <w:lang w:val="ro-RO"/>
        </w:rPr>
        <w:t xml:space="preserve"> – ace</w:t>
      </w:r>
      <w:r>
        <w:rPr>
          <w:lang w:val="ro-RO"/>
        </w:rPr>
        <w:t>a</w:t>
      </w:r>
      <w:r w:rsidRPr="00364059">
        <w:rPr>
          <w:lang w:val="ro-RO"/>
        </w:rPr>
        <w:t>stă complicație poate parveni din cauza e</w:t>
      </w:r>
      <w:r>
        <w:rPr>
          <w:lang w:val="ro-RO"/>
        </w:rPr>
        <w:t>xpuneri</w:t>
      </w:r>
      <w:r w:rsidRPr="00364059">
        <w:rPr>
          <w:lang w:val="ro-RO"/>
        </w:rPr>
        <w:t>i incomplete a implantului în timpul conectăriii bontului protetic. Ca urmare apare o fisură între platforma implantară și bontul protetic du</w:t>
      </w:r>
      <w:r>
        <w:rPr>
          <w:lang w:val="ro-RO"/>
        </w:rPr>
        <w:t>când</w:t>
      </w:r>
      <w:r w:rsidRPr="00364059">
        <w:rPr>
          <w:lang w:val="ro-RO"/>
        </w:rPr>
        <w:t xml:space="preserve"> la interpoziție de țesuturi</w:t>
      </w:r>
      <w:r>
        <w:rPr>
          <w:lang w:val="ro-RO"/>
        </w:rPr>
        <w:t xml:space="preserve"> moi. </w:t>
      </w:r>
      <w:r w:rsidRPr="00364059">
        <w:rPr>
          <w:lang w:val="ro-RO"/>
        </w:rPr>
        <w:t>Același fenomen poate apărea în cazul alegerii incorecte a dimensiunii bontului protetic sau utilizarea bonturilor de la alți producători. Pentru evitarea cone</w:t>
      </w:r>
      <w:r>
        <w:rPr>
          <w:lang w:val="ro-RO"/>
        </w:rPr>
        <w:t>ctării incorecte este necesară</w:t>
      </w:r>
      <w:r w:rsidRPr="00364059">
        <w:rPr>
          <w:lang w:val="ro-RO"/>
        </w:rPr>
        <w:t xml:space="preserve"> expunerea completă a platformei implantare, utilizarea bontului de la sistemul respectiv și obligatoriu radiografia de control imediat dupa conectarea lui.</w:t>
      </w:r>
    </w:p>
    <w:p w:rsidR="004722FA" w:rsidRDefault="004722FA" w:rsidP="004722FA">
      <w:pPr>
        <w:spacing w:line="360" w:lineRule="auto"/>
        <w:jc w:val="both"/>
        <w:rPr>
          <w:b/>
          <w:lang w:val="ro-RO"/>
        </w:rPr>
      </w:pPr>
    </w:p>
    <w:p w:rsidR="004722FA" w:rsidRPr="001E3F2D" w:rsidRDefault="004722FA" w:rsidP="004722FA">
      <w:pPr>
        <w:spacing w:line="360" w:lineRule="auto"/>
        <w:ind w:firstLine="720"/>
        <w:jc w:val="both"/>
        <w:rPr>
          <w:lang w:val="ro-RO"/>
        </w:rPr>
      </w:pPr>
      <w:r w:rsidRPr="00364059">
        <w:rPr>
          <w:b/>
          <w:lang w:val="ro-RO"/>
        </w:rPr>
        <w:t>Propulsarea cimentului submucozal</w:t>
      </w:r>
      <w:r w:rsidRPr="00364059">
        <w:rPr>
          <w:lang w:val="ro-RO"/>
        </w:rPr>
        <w:t xml:space="preserve"> -</w:t>
      </w:r>
      <w:r>
        <w:rPr>
          <w:lang w:val="ro-RO"/>
        </w:rPr>
        <w:t xml:space="preserve"> un accident des întâ</w:t>
      </w:r>
      <w:r w:rsidRPr="00364059">
        <w:rPr>
          <w:lang w:val="ro-RO"/>
        </w:rPr>
        <w:t>lnit în implantarea imediată pestextracțională și în cazul f</w:t>
      </w:r>
      <w:r>
        <w:rPr>
          <w:lang w:val="ro-RO"/>
        </w:rPr>
        <w:t>ormări</w:t>
      </w:r>
      <w:r w:rsidRPr="00364059">
        <w:rPr>
          <w:lang w:val="ro-RO"/>
        </w:rPr>
        <w:t>i nesatisfăcătoare a inelului periimplantar</w:t>
      </w:r>
      <w:r>
        <w:rPr>
          <w:lang w:val="ro-RO"/>
        </w:rPr>
        <w:t>, confecționa</w:t>
      </w:r>
      <w:r w:rsidRPr="00364059">
        <w:rPr>
          <w:lang w:val="ro-RO"/>
        </w:rPr>
        <w:t>rea bonturilor cu prag inadecvat, profund subgingival</w:t>
      </w:r>
      <w:r>
        <w:rPr>
          <w:lang w:val="ro-RO"/>
        </w:rPr>
        <w:t xml:space="preserve"> </w:t>
      </w:r>
      <w:r w:rsidRPr="00DE53AF">
        <w:rPr>
          <w:lang w:val="ro-RO"/>
        </w:rPr>
        <w:t>(în prototipurile de gingie groasă)</w:t>
      </w:r>
      <w:r w:rsidRPr="00364059">
        <w:rPr>
          <w:lang w:val="ro-RO"/>
        </w:rPr>
        <w:t xml:space="preserve"> pentru evitarea</w:t>
      </w:r>
      <w:r>
        <w:rPr>
          <w:lang w:val="ro-RO"/>
        </w:rPr>
        <w:t xml:space="preserve"> </w:t>
      </w:r>
      <w:r w:rsidRPr="00364059">
        <w:rPr>
          <w:lang w:val="ro-RO"/>
        </w:rPr>
        <w:t>acestor accidente este necesar de configurat corespunzător forma bontului precum și de evitat surplusul de ciment. În unele cazuri e</w:t>
      </w:r>
      <w:r>
        <w:rPr>
          <w:lang w:val="ro-RO"/>
        </w:rPr>
        <w:t>ste necesară utilizarea peliculel</w:t>
      </w:r>
      <w:r w:rsidRPr="00364059">
        <w:rPr>
          <w:lang w:val="ro-RO"/>
        </w:rPr>
        <w:t xml:space="preserve">or de izolare a țesuturilor moi </w:t>
      </w:r>
      <w:r w:rsidRPr="001E3F2D">
        <w:rPr>
          <w:lang w:val="ro-RO"/>
        </w:rPr>
        <w:t>periimplantare.</w:t>
      </w:r>
    </w:p>
    <w:p w:rsidR="004722FA" w:rsidRDefault="004722FA" w:rsidP="004722FA">
      <w:pPr>
        <w:spacing w:line="360" w:lineRule="auto"/>
        <w:ind w:firstLine="720"/>
        <w:jc w:val="both"/>
        <w:rPr>
          <w:b/>
          <w:i/>
          <w:lang w:val="ro-RO"/>
        </w:rPr>
      </w:pPr>
    </w:p>
    <w:p w:rsidR="004722FA" w:rsidRPr="001E3F2D" w:rsidRDefault="004722FA" w:rsidP="004722FA">
      <w:pPr>
        <w:spacing w:line="360" w:lineRule="auto"/>
        <w:ind w:firstLine="720"/>
        <w:jc w:val="both"/>
        <w:rPr>
          <w:lang w:val="ro-RO"/>
        </w:rPr>
      </w:pPr>
      <w:r w:rsidRPr="001E3F2D">
        <w:rPr>
          <w:b/>
          <w:i/>
          <w:lang w:val="ro-RO"/>
        </w:rPr>
        <w:t xml:space="preserve">Fixarea incorectă a lucrării protetice - </w:t>
      </w:r>
      <w:r w:rsidRPr="001E3F2D">
        <w:rPr>
          <w:lang w:val="ro-RO"/>
        </w:rPr>
        <w:t>a</w:t>
      </w:r>
      <w:r>
        <w:rPr>
          <w:lang w:val="ro-RO"/>
        </w:rPr>
        <w:t>ccidentele sus-</w:t>
      </w:r>
      <w:r w:rsidRPr="001E3F2D">
        <w:rPr>
          <w:lang w:val="ro-RO"/>
        </w:rPr>
        <w:t>nominalizate pot duce la apariția acestei</w:t>
      </w:r>
      <w:r>
        <w:rPr>
          <w:lang w:val="ro-RO"/>
        </w:rPr>
        <w:t xml:space="preserve"> discrepanțe. Totodată în lucră</w:t>
      </w:r>
      <w:r w:rsidRPr="001E3F2D">
        <w:rPr>
          <w:lang w:val="ro-RO"/>
        </w:rPr>
        <w:t>rile pe mai multe unități, ajustarea infidelă la nivelul tuturor bonturilor protetice pot crea un efect de balama și în consecință poziționarea incorectă a lucrării protetice în timpul cimentării sau fixării. Radiografia în aceste situații poate evidenția atașarea lucrării protetice la bonturile respective.</w:t>
      </w:r>
    </w:p>
    <w:p w:rsidR="004722FA" w:rsidRDefault="004722FA" w:rsidP="004722FA">
      <w:pPr>
        <w:spacing w:line="360" w:lineRule="auto"/>
        <w:rPr>
          <w:b/>
          <w:lang w:val="ro-RO"/>
        </w:rPr>
      </w:pPr>
    </w:p>
    <w:p w:rsidR="004722FA" w:rsidRPr="001E3F2D" w:rsidRDefault="004722FA" w:rsidP="004722FA">
      <w:pPr>
        <w:spacing w:line="360" w:lineRule="auto"/>
        <w:rPr>
          <w:b/>
          <w:lang w:val="ro-RO"/>
        </w:rPr>
      </w:pPr>
      <w:r w:rsidRPr="001E3F2D">
        <w:rPr>
          <w:b/>
          <w:lang w:val="ro-RO"/>
        </w:rPr>
        <w:t>Accidente ce apar în timpul confecționării l</w:t>
      </w:r>
      <w:r>
        <w:rPr>
          <w:b/>
          <w:lang w:val="ro-RO"/>
        </w:rPr>
        <w:t>ucrărilor protetice</w:t>
      </w:r>
    </w:p>
    <w:p w:rsidR="004722FA" w:rsidRPr="001E3F2D" w:rsidRDefault="004722FA" w:rsidP="004722FA">
      <w:pPr>
        <w:spacing w:line="360" w:lineRule="auto"/>
        <w:ind w:firstLine="720"/>
        <w:rPr>
          <w:b/>
          <w:i/>
          <w:lang w:val="ro-RO"/>
        </w:rPr>
      </w:pPr>
      <w:r w:rsidRPr="001E3F2D">
        <w:rPr>
          <w:b/>
          <w:i/>
          <w:lang w:val="ro-RO"/>
        </w:rPr>
        <w:t>Conexiunea incorectă a transferului cu analogul implantului</w:t>
      </w:r>
    </w:p>
    <w:p w:rsidR="004722FA" w:rsidRDefault="004722FA" w:rsidP="004722FA">
      <w:pPr>
        <w:spacing w:line="360" w:lineRule="auto"/>
        <w:ind w:firstLine="720"/>
        <w:jc w:val="both"/>
        <w:rPr>
          <w:lang w:val="ro-RO"/>
        </w:rPr>
      </w:pPr>
      <w:r w:rsidRPr="001E3F2D">
        <w:rPr>
          <w:lang w:val="ro-RO"/>
        </w:rPr>
        <w:t>Reutilizarea repetat</w:t>
      </w:r>
      <w:r>
        <w:rPr>
          <w:lang w:val="ro-RO"/>
        </w:rPr>
        <w:t>ă a analoagelor și a transferurilor</w:t>
      </w:r>
      <w:r w:rsidRPr="001E3F2D">
        <w:rPr>
          <w:lang w:val="ro-RO"/>
        </w:rPr>
        <w:t xml:space="preserve"> pot duce la poziționarea și respectiv</w:t>
      </w:r>
      <w:r>
        <w:rPr>
          <w:lang w:val="ro-RO"/>
        </w:rPr>
        <w:t>, la</w:t>
      </w:r>
      <w:r w:rsidRPr="001E3F2D">
        <w:rPr>
          <w:lang w:val="ro-RO"/>
        </w:rPr>
        <w:t xml:space="preserve"> ajustarea incorectă a bonturilor în platforma implantară. Utilizarea componenetelor de la producătorii analogi aparent compatibili. Aplicarea incorectă </w:t>
      </w:r>
      <w:r w:rsidRPr="001E3F2D">
        <w:rPr>
          <w:lang w:val="ro-RO"/>
        </w:rPr>
        <w:lastRenderedPageBreak/>
        <w:t>(nedefinitivă) a transferului în amprentă. Utilizarea met</w:t>
      </w:r>
      <w:r>
        <w:rPr>
          <w:lang w:val="ro-RO"/>
        </w:rPr>
        <w:t>odei de amprentare cu portampre</w:t>
      </w:r>
      <w:r w:rsidRPr="001E3F2D">
        <w:rPr>
          <w:lang w:val="ro-RO"/>
        </w:rPr>
        <w:t>nta închisă deseori duce la ajustarea incorectă a transferului în amprentă, ceea ce duce tehnicianul dentar în eroare, confecționând o lucrare necorespunzătoare. Torsionarea transferului în amprentă. Utilizarea materialelor de amprentare ce nu sunt preconizate pentru reabilitarea implanto-protetică (care fac o priză nesatisfăcătoare și o imagine negativă infidelă)</w:t>
      </w:r>
    </w:p>
    <w:p w:rsidR="004722FA" w:rsidRPr="001E3F2D" w:rsidRDefault="004722FA" w:rsidP="004722FA">
      <w:pPr>
        <w:spacing w:line="360" w:lineRule="auto"/>
        <w:ind w:firstLine="720"/>
        <w:jc w:val="both"/>
        <w:rPr>
          <w:lang w:val="ro-RO"/>
        </w:rPr>
      </w:pPr>
    </w:p>
    <w:p w:rsidR="004722FA" w:rsidRPr="001E3F2D" w:rsidRDefault="004722FA" w:rsidP="004722FA">
      <w:pPr>
        <w:spacing w:line="360" w:lineRule="auto"/>
        <w:ind w:firstLine="720"/>
        <w:jc w:val="both"/>
        <w:rPr>
          <w:lang w:val="ro-RO"/>
        </w:rPr>
      </w:pPr>
      <w:r w:rsidRPr="001E3F2D">
        <w:rPr>
          <w:b/>
          <w:lang w:val="ro-RO"/>
        </w:rPr>
        <w:t xml:space="preserve">Turnarea incorectă a modelelor - </w:t>
      </w:r>
      <w:r w:rsidRPr="001E3F2D">
        <w:rPr>
          <w:lang w:val="ro-RO"/>
        </w:rPr>
        <w:t xml:space="preserve">poate fi </w:t>
      </w:r>
      <w:r>
        <w:rPr>
          <w:lang w:val="ro-RO"/>
        </w:rPr>
        <w:t xml:space="preserve">cauzată </w:t>
      </w:r>
      <w:r w:rsidRPr="001E3F2D">
        <w:rPr>
          <w:lang w:val="ro-RO"/>
        </w:rPr>
        <w:t>de gipsul necalitativ, încălcarea timpului de priză a gipsului, neutilizarea măsuței de vibrație.</w:t>
      </w:r>
    </w:p>
    <w:p w:rsidR="004722FA" w:rsidRDefault="004722FA" w:rsidP="004722FA">
      <w:pPr>
        <w:spacing w:line="360" w:lineRule="auto"/>
        <w:rPr>
          <w:b/>
          <w:i/>
          <w:color w:val="FF0000"/>
          <w:sz w:val="28"/>
          <w:szCs w:val="28"/>
          <w:lang w:val="ro-RO"/>
        </w:rPr>
      </w:pPr>
    </w:p>
    <w:p w:rsidR="004722FA" w:rsidRPr="000640E0" w:rsidRDefault="004722FA" w:rsidP="004722FA">
      <w:pPr>
        <w:spacing w:line="360" w:lineRule="auto"/>
        <w:rPr>
          <w:b/>
          <w:sz w:val="28"/>
          <w:szCs w:val="28"/>
          <w:lang w:val="ro-RO"/>
        </w:rPr>
      </w:pPr>
      <w:r w:rsidRPr="006857EC">
        <w:rPr>
          <w:b/>
          <w:i/>
          <w:color w:val="FF0000"/>
          <w:sz w:val="28"/>
          <w:szCs w:val="28"/>
          <w:lang w:val="ro-RO"/>
        </w:rPr>
        <w:t xml:space="preserve"> </w:t>
      </w:r>
      <w:r w:rsidRPr="000640E0">
        <w:rPr>
          <w:b/>
          <w:i/>
          <w:sz w:val="28"/>
          <w:szCs w:val="28"/>
          <w:lang w:val="ro-RO"/>
        </w:rPr>
        <w:t>Accidente şi c</w:t>
      </w:r>
      <w:r w:rsidRPr="00C64B98">
        <w:rPr>
          <w:b/>
          <w:i/>
          <w:sz w:val="28"/>
          <w:szCs w:val="28"/>
          <w:lang w:val="en-US"/>
        </w:rPr>
        <w:t xml:space="preserve">omplicații protetice </w:t>
      </w:r>
      <w:r w:rsidRPr="000640E0">
        <w:rPr>
          <w:b/>
          <w:i/>
          <w:sz w:val="28"/>
          <w:szCs w:val="28"/>
          <w:lang w:val="ro-RO"/>
        </w:rPr>
        <w:t>t</w:t>
      </w:r>
      <w:r w:rsidRPr="00C64B98">
        <w:rPr>
          <w:b/>
          <w:i/>
          <w:sz w:val="28"/>
          <w:szCs w:val="28"/>
          <w:lang w:val="en-US"/>
        </w:rPr>
        <w:t>ardive</w:t>
      </w:r>
      <w:r w:rsidRPr="00C64B98">
        <w:rPr>
          <w:b/>
          <w:sz w:val="28"/>
          <w:szCs w:val="28"/>
          <w:lang w:val="en-US"/>
        </w:rPr>
        <w:t xml:space="preserve"> </w:t>
      </w:r>
    </w:p>
    <w:p w:rsidR="004722FA" w:rsidRPr="000640E0" w:rsidRDefault="004722FA" w:rsidP="004722FA">
      <w:pPr>
        <w:spacing w:line="360" w:lineRule="auto"/>
        <w:ind w:firstLine="720"/>
        <w:jc w:val="both"/>
        <w:rPr>
          <w:bCs/>
          <w:lang w:val="ro-RO"/>
        </w:rPr>
      </w:pPr>
      <w:r w:rsidRPr="000640E0">
        <w:rPr>
          <w:b/>
          <w:i/>
          <w:lang w:val="ro-RO"/>
        </w:rPr>
        <w:t>Recesiunea gingivală</w:t>
      </w:r>
      <w:r w:rsidRPr="000640E0">
        <w:rPr>
          <w:b/>
          <w:lang w:val="ro-RO"/>
        </w:rPr>
        <w:t xml:space="preserve"> – </w:t>
      </w:r>
      <w:r w:rsidRPr="000640E0">
        <w:rPr>
          <w:lang w:val="ro-RO"/>
        </w:rPr>
        <w:t>este o</w:t>
      </w:r>
      <w:r w:rsidRPr="000640E0">
        <w:rPr>
          <w:b/>
          <w:lang w:val="ro-RO"/>
        </w:rPr>
        <w:t xml:space="preserve"> </w:t>
      </w:r>
      <w:r w:rsidRPr="000640E0">
        <w:rPr>
          <w:bCs/>
          <w:lang w:val="ro-RO"/>
        </w:rPr>
        <w:t xml:space="preserve">entitate nosologică de origine </w:t>
      </w:r>
      <w:r>
        <w:rPr>
          <w:bCs/>
          <w:lang w:val="en-US"/>
        </w:rPr>
        <w:t>non</w:t>
      </w:r>
      <w:r w:rsidRPr="00C64B98">
        <w:rPr>
          <w:bCs/>
          <w:lang w:val="en-US"/>
        </w:rPr>
        <w:t xml:space="preserve">inflamatorie și se consideră a fi </w:t>
      </w:r>
      <w:r w:rsidRPr="00C64B98">
        <w:rPr>
          <w:bCs/>
          <w:iCs/>
          <w:lang w:val="en-US"/>
        </w:rPr>
        <w:t>distanţa de la</w:t>
      </w:r>
      <w:r w:rsidRPr="000640E0">
        <w:rPr>
          <w:bCs/>
          <w:iCs/>
          <w:lang w:val="ro-RO"/>
        </w:rPr>
        <w:t xml:space="preserve"> marginea mucoasei periimplantare şi un reper fix (marginea protezei. Recesiunile gingivale sunt mai mult</w:t>
      </w:r>
      <w:r w:rsidRPr="000640E0">
        <w:rPr>
          <w:bCs/>
          <w:i/>
          <w:iCs/>
          <w:lang w:val="ro-RO"/>
        </w:rPr>
        <w:t xml:space="preserve"> </w:t>
      </w:r>
      <w:r w:rsidRPr="000640E0">
        <w:rPr>
          <w:bCs/>
          <w:lang w:val="ro-RO"/>
        </w:rPr>
        <w:t>o problemă de estetică, decât un factor de predicţie al eşecului implantar</w:t>
      </w:r>
      <w:r w:rsidRPr="000640E0">
        <w:rPr>
          <w:b/>
          <w:bCs/>
          <w:lang w:val="ro-RO"/>
        </w:rPr>
        <w:t>.</w:t>
      </w:r>
    </w:p>
    <w:p w:rsidR="004722FA" w:rsidRPr="000640E0" w:rsidRDefault="004722FA" w:rsidP="004722FA">
      <w:pPr>
        <w:spacing w:line="360" w:lineRule="auto"/>
        <w:jc w:val="both"/>
        <w:rPr>
          <w:lang w:val="ro-RO"/>
        </w:rPr>
      </w:pPr>
      <w:r w:rsidRPr="000640E0">
        <w:rPr>
          <w:lang w:val="ro-RO"/>
        </w:rPr>
        <w:tab/>
        <w:t xml:space="preserve">Apar îndeosebi la nivel cortical vestibular, unde osul crestal este în rezorbție sau corticala este foarte subțire, deci </w:t>
      </w:r>
      <w:r w:rsidRPr="00C64B98">
        <w:rPr>
          <w:lang w:val="en-US"/>
        </w:rPr>
        <w:t>poziționarea vestibulară a implantului ce nu respectă distanța minimă de 2 mm între marginea externă a implantului și marginea vestibulo-cortica</w:t>
      </w:r>
      <w:r>
        <w:rPr>
          <w:lang w:val="en-US"/>
        </w:rPr>
        <w:t>lă</w:t>
      </w:r>
      <w:r w:rsidRPr="00C64B98">
        <w:rPr>
          <w:lang w:val="en-US"/>
        </w:rPr>
        <w:t xml:space="preserve"> a osului duce la recesiunea gingivalã ce este generată de liza corticalei vestibulare</w:t>
      </w:r>
    </w:p>
    <w:p w:rsidR="004722FA" w:rsidRDefault="004722FA" w:rsidP="004722FA">
      <w:pPr>
        <w:spacing w:line="360" w:lineRule="auto"/>
        <w:ind w:firstLine="720"/>
        <w:jc w:val="both"/>
        <w:rPr>
          <w:b/>
          <w:i/>
          <w:lang w:val="ro-RO"/>
        </w:rPr>
      </w:pPr>
    </w:p>
    <w:p w:rsidR="004722FA" w:rsidRPr="00C64B98" w:rsidRDefault="004722FA" w:rsidP="004722FA">
      <w:pPr>
        <w:spacing w:line="360" w:lineRule="auto"/>
        <w:ind w:firstLine="720"/>
        <w:jc w:val="both"/>
        <w:rPr>
          <w:lang w:val="en-US"/>
        </w:rPr>
      </w:pPr>
      <w:r w:rsidRPr="000640E0">
        <w:rPr>
          <w:b/>
          <w:i/>
          <w:lang w:val="ro-RO"/>
        </w:rPr>
        <w:t xml:space="preserve">Descimentarea </w:t>
      </w:r>
      <w:r w:rsidRPr="00DE53AF">
        <w:rPr>
          <w:b/>
          <w:i/>
          <w:lang w:val="ro-RO"/>
        </w:rPr>
        <w:t>lucrării protetice</w:t>
      </w:r>
      <w:r w:rsidRPr="00DE53AF">
        <w:rPr>
          <w:b/>
          <w:lang w:val="ro-RO"/>
        </w:rPr>
        <w:t xml:space="preserve"> – </w:t>
      </w:r>
      <w:r w:rsidRPr="00DE53AF">
        <w:rPr>
          <w:lang w:val="ro-RO"/>
        </w:rPr>
        <w:t>această complicație apare în urma adaptării</w:t>
      </w:r>
      <w:r w:rsidRPr="00DE53AF">
        <w:rPr>
          <w:b/>
          <w:lang w:val="ro-RO"/>
        </w:rPr>
        <w:t xml:space="preserve"> </w:t>
      </w:r>
      <w:r w:rsidRPr="00DE53AF">
        <w:rPr>
          <w:iCs/>
          <w:lang w:val="en-US"/>
        </w:rPr>
        <w:t>precare</w:t>
      </w:r>
      <w:r w:rsidRPr="00DE53AF">
        <w:rPr>
          <w:rStyle w:val="apple-converted-space"/>
          <w:rFonts w:eastAsia="Arial Narrow"/>
          <w:lang w:val="en-US"/>
        </w:rPr>
        <w:t> </w:t>
      </w:r>
      <w:r w:rsidRPr="00DE53AF">
        <w:rPr>
          <w:lang w:val="en-US"/>
        </w:rPr>
        <w:t>pe bont (este prea „largă”). În așa situații cimenturile de lipire</w:t>
      </w:r>
      <w:r w:rsidRPr="00DE53AF">
        <w:rPr>
          <w:rStyle w:val="apple-converted-space"/>
          <w:rFonts w:eastAsia="Arial Narrow"/>
          <w:lang w:val="en-US"/>
        </w:rPr>
        <w:t> </w:t>
      </w:r>
      <w:r w:rsidRPr="00DE53AF">
        <w:rPr>
          <w:bCs/>
          <w:lang w:val="en-US"/>
        </w:rPr>
        <w:t>nu vor putea compensa</w:t>
      </w:r>
      <w:r w:rsidRPr="00DE53AF">
        <w:rPr>
          <w:lang w:val="en-US"/>
        </w:rPr>
        <w:t>, decât în mică masură, acest neajuns. Rolul primordial al cimenturilor de lipire este de a</w:t>
      </w:r>
      <w:r w:rsidRPr="00DE53AF">
        <w:rPr>
          <w:rStyle w:val="apple-converted-space"/>
          <w:rFonts w:eastAsia="Arial Narrow"/>
          <w:lang w:val="en-US"/>
        </w:rPr>
        <w:t> </w:t>
      </w:r>
      <w:r w:rsidRPr="00DE53AF">
        <w:rPr>
          <w:iCs/>
          <w:lang w:val="en-US"/>
        </w:rPr>
        <w:t>umple golul rămas între pereții interiori ai coroanei și bontul protetic. În cazul unor lucrări bine adaptate</w:t>
      </w:r>
      <w:r w:rsidRPr="00DE53AF">
        <w:rPr>
          <w:lang w:val="en-US"/>
        </w:rPr>
        <w:t>, cimenturile de lipire, prin calitățile</w:t>
      </w:r>
      <w:r w:rsidRPr="00C64B98">
        <w:rPr>
          <w:lang w:val="en-US"/>
        </w:rPr>
        <w:t xml:space="preserve"> pe care le au,</w:t>
      </w:r>
      <w:r w:rsidRPr="00C64B98">
        <w:rPr>
          <w:rStyle w:val="apple-converted-space"/>
          <w:rFonts w:eastAsia="Arial Narrow"/>
          <w:lang w:val="en-US"/>
        </w:rPr>
        <w:t> </w:t>
      </w:r>
      <w:r w:rsidRPr="00C64B98">
        <w:rPr>
          <w:bCs/>
          <w:lang w:val="en-US"/>
        </w:rPr>
        <w:t>vor crește cu mult stabilitatea acestora</w:t>
      </w:r>
      <w:r w:rsidRPr="00C64B98">
        <w:rPr>
          <w:lang w:val="en-US"/>
        </w:rPr>
        <w:t>. Pentru o fixare de lungă durată este necesară respectarea regulilor de cimentare. În cazul în care coroana nu se degres</w:t>
      </w:r>
      <w:r>
        <w:rPr>
          <w:lang w:val="en-US"/>
        </w:rPr>
        <w:t>eaza în interior, nu se izolează bonturile d</w:t>
      </w:r>
      <w:r w:rsidRPr="00C64B98">
        <w:rPr>
          <w:lang w:val="en-US"/>
        </w:rPr>
        <w:t>e salivă, nu se cimentează interiorul bonturilor protetice riscul de descimentare a coroanelor crește.</w:t>
      </w:r>
    </w:p>
    <w:p w:rsidR="004722FA" w:rsidRPr="00C64B98" w:rsidRDefault="004722FA" w:rsidP="004722FA">
      <w:pPr>
        <w:spacing w:line="360" w:lineRule="auto"/>
        <w:jc w:val="both"/>
        <w:rPr>
          <w:b/>
          <w:i/>
          <w:lang w:val="en-US"/>
        </w:rPr>
      </w:pPr>
    </w:p>
    <w:p w:rsidR="004722FA" w:rsidRDefault="004722FA" w:rsidP="004722FA">
      <w:pPr>
        <w:spacing w:line="360" w:lineRule="auto"/>
        <w:ind w:firstLine="720"/>
        <w:jc w:val="both"/>
        <w:rPr>
          <w:lang w:val="ro-RO"/>
        </w:rPr>
      </w:pPr>
      <w:r w:rsidRPr="00C64B98">
        <w:rPr>
          <w:b/>
          <w:i/>
          <w:lang w:val="en-US"/>
        </w:rPr>
        <w:t>Dereglări estetice</w:t>
      </w:r>
      <w:r w:rsidRPr="00C64B98">
        <w:rPr>
          <w:i/>
          <w:lang w:val="en-US"/>
        </w:rPr>
        <w:t xml:space="preserve"> (dificultatea refacerii papilei gingivale interdentare)</w:t>
      </w:r>
      <w:r>
        <w:rPr>
          <w:i/>
          <w:lang w:val="en-US"/>
        </w:rPr>
        <w:t xml:space="preserve"> </w:t>
      </w:r>
      <w:r w:rsidRPr="00C64B98">
        <w:rPr>
          <w:i/>
          <w:lang w:val="en-US"/>
        </w:rPr>
        <w:t xml:space="preserve">- </w:t>
      </w:r>
      <w:r w:rsidRPr="000640E0">
        <w:rPr>
          <w:lang w:val="ro-RO"/>
        </w:rPr>
        <w:t>pentru estetica țesuturilor periimplantare, este nevoie de umplerea spațiilor pe fiecare parte a implantului cu gingi</w:t>
      </w:r>
      <w:r>
        <w:rPr>
          <w:lang w:val="ro-RO"/>
        </w:rPr>
        <w:t>e. Cea mai frecventă</w:t>
      </w:r>
      <w:r w:rsidRPr="000640E0">
        <w:rPr>
          <w:lang w:val="ro-RO"/>
        </w:rPr>
        <w:t xml:space="preserve"> complicație estetică a țesutului moale se numește „triunghiul-negru”, în cazul în care papila se retrage și lasă un gol triunghiular între implant și dinții adiacenți. În mod normal deas</w:t>
      </w:r>
      <w:r>
        <w:rPr>
          <w:lang w:val="ro-RO"/>
        </w:rPr>
        <w:t xml:space="preserve">upra osului crestal poate </w:t>
      </w:r>
      <w:r w:rsidRPr="000640E0">
        <w:rPr>
          <w:lang w:val="ro-RO"/>
        </w:rPr>
        <w:t xml:space="preserve">exista o papilă de 2-4 mm înălțime. Deci este necesar în cazul construcțiilor protetice un spațiu pentru creșterea papilei interdentare. Totuși, </w:t>
      </w:r>
      <w:r w:rsidRPr="000640E0">
        <w:rPr>
          <w:lang w:val="ro-RO"/>
        </w:rPr>
        <w:lastRenderedPageBreak/>
        <w:t xml:space="preserve">în cazul în care această distanță este mai mare, poate </w:t>
      </w:r>
      <w:r w:rsidRPr="00DE53AF">
        <w:rPr>
          <w:lang w:val="ro-RO"/>
        </w:rPr>
        <w:t>apărea un triunghi negru care nu se poate recupera decât prin intermediul unei intervenții paradontale.</w:t>
      </w:r>
      <w:r>
        <w:rPr>
          <w:lang w:val="ro-RO"/>
        </w:rPr>
        <w:t xml:space="preserve"> </w:t>
      </w:r>
    </w:p>
    <w:p w:rsidR="004722FA" w:rsidRPr="00F86D7A" w:rsidRDefault="004722FA" w:rsidP="004722FA">
      <w:pPr>
        <w:spacing w:line="360" w:lineRule="auto"/>
        <w:ind w:firstLine="720"/>
        <w:jc w:val="both"/>
        <w:rPr>
          <w:color w:val="FFFFFF" w:themeColor="background1"/>
          <w:lang w:val="ro-RO"/>
        </w:rPr>
      </w:pPr>
    </w:p>
    <w:p w:rsidR="004722FA" w:rsidRPr="00C07701" w:rsidRDefault="004722FA" w:rsidP="004722FA">
      <w:pPr>
        <w:spacing w:line="360" w:lineRule="auto"/>
        <w:jc w:val="both"/>
        <w:rPr>
          <w:b/>
          <w:lang w:val="ro-RO"/>
        </w:rPr>
      </w:pPr>
      <w:r w:rsidRPr="00C07701">
        <w:rPr>
          <w:b/>
          <w:lang w:val="ro-RO"/>
        </w:rPr>
        <w:t>Bibliografie:</w:t>
      </w:r>
    </w:p>
    <w:p w:rsidR="004722FA" w:rsidRPr="00C07701" w:rsidRDefault="004722FA" w:rsidP="004722FA">
      <w:pPr>
        <w:shd w:val="clear" w:color="auto" w:fill="FFFFFF"/>
        <w:jc w:val="both"/>
        <w:rPr>
          <w:color w:val="000000" w:themeColor="text1"/>
        </w:rPr>
        <w:sectPr w:rsidR="004722FA" w:rsidRPr="00C07701" w:rsidSect="00AC0447">
          <w:type w:val="continuous"/>
          <w:pgSz w:w="11906" w:h="16838"/>
          <w:pgMar w:top="1134" w:right="850" w:bottom="709" w:left="1701" w:header="708" w:footer="708" w:gutter="0"/>
          <w:cols w:space="708"/>
          <w:docGrid w:linePitch="360"/>
        </w:sectPr>
      </w:pPr>
    </w:p>
    <w:p w:rsidR="004722FA" w:rsidRPr="00B35EBF" w:rsidRDefault="000930A6" w:rsidP="00730E80">
      <w:pPr>
        <w:pStyle w:val="a5"/>
        <w:numPr>
          <w:ilvl w:val="0"/>
          <w:numId w:val="31"/>
        </w:numPr>
        <w:spacing w:line="240" w:lineRule="auto"/>
        <w:rPr>
          <w:color w:val="000000" w:themeColor="text1"/>
          <w:lang w:val="en-US"/>
        </w:rPr>
      </w:pPr>
      <w:hyperlink r:id="rId523" w:history="1">
        <w:r w:rsidR="004722FA" w:rsidRPr="00C64B98">
          <w:rPr>
            <w:color w:val="000000" w:themeColor="text1"/>
            <w:lang w:val="en-US"/>
          </w:rPr>
          <w:t>William D. Owens, M.D.</w:t>
        </w:r>
      </w:hyperlink>
      <w:r w:rsidR="004722FA" w:rsidRPr="00C64B98">
        <w:rPr>
          <w:color w:val="000000" w:themeColor="text1"/>
          <w:lang w:val="en-US"/>
        </w:rPr>
        <w:t>; </w:t>
      </w:r>
      <w:hyperlink r:id="rId524" w:history="1">
        <w:r w:rsidR="004722FA" w:rsidRPr="00C64B98">
          <w:rPr>
            <w:color w:val="000000" w:themeColor="text1"/>
            <w:lang w:val="en-US"/>
          </w:rPr>
          <w:t>James A. Felts, M.D.</w:t>
        </w:r>
      </w:hyperlink>
      <w:r w:rsidR="004722FA" w:rsidRPr="00C64B98">
        <w:rPr>
          <w:color w:val="000000" w:themeColor="text1"/>
          <w:lang w:val="en-US"/>
        </w:rPr>
        <w:t>; </w:t>
      </w:r>
      <w:hyperlink r:id="rId525" w:history="1">
        <w:r w:rsidR="004722FA" w:rsidRPr="00C64B98">
          <w:rPr>
            <w:color w:val="000000" w:themeColor="text1"/>
            <w:lang w:val="en-US"/>
          </w:rPr>
          <w:t>Edward L. Spitznagel, Ph.D.</w:t>
        </w:r>
      </w:hyperlink>
      <w:r w:rsidR="004722FA" w:rsidRPr="00C64B98">
        <w:rPr>
          <w:color w:val="000000" w:themeColor="text1"/>
          <w:lang w:val="en-US"/>
        </w:rPr>
        <w:t xml:space="preserve"> ASA Physical Status Classifications: A Study of Consistency of Ratings. </w:t>
      </w:r>
      <w:r w:rsidR="004722FA" w:rsidRPr="00B35EBF">
        <w:rPr>
          <w:color w:val="000000" w:themeColor="text1"/>
          <w:lang w:val="en-US"/>
        </w:rPr>
        <w:t>Anesthesiology 10 1978, Vol.49, 239-243. doi:</w:t>
      </w:r>
    </w:p>
    <w:p w:rsidR="004722FA" w:rsidRPr="00AC0447" w:rsidRDefault="000930A6" w:rsidP="00730E80">
      <w:pPr>
        <w:pStyle w:val="a5"/>
        <w:numPr>
          <w:ilvl w:val="0"/>
          <w:numId w:val="31"/>
        </w:numPr>
        <w:spacing w:line="240" w:lineRule="auto"/>
        <w:rPr>
          <w:color w:val="000000" w:themeColor="text1"/>
        </w:rPr>
      </w:pPr>
      <w:hyperlink r:id="rId526" w:history="1">
        <w:r w:rsidR="004722FA" w:rsidRPr="00C64B98">
          <w:rPr>
            <w:color w:val="000000" w:themeColor="text1"/>
            <w:lang w:val="en-US"/>
          </w:rPr>
          <w:t>Stanley F. Malamed</w:t>
        </w:r>
      </w:hyperlink>
      <w:r w:rsidR="004722FA" w:rsidRPr="00C64B98">
        <w:rPr>
          <w:color w:val="000000" w:themeColor="text1"/>
          <w:lang w:val="en-US"/>
        </w:rPr>
        <w:t xml:space="preserve">. </w:t>
      </w:r>
      <w:r w:rsidR="004722FA" w:rsidRPr="00C64B98">
        <w:rPr>
          <w:bCs/>
          <w:color w:val="000000" w:themeColor="text1"/>
          <w:kern w:val="36"/>
          <w:lang w:val="en-US"/>
        </w:rPr>
        <w:t xml:space="preserve">Handbook of Local Anesthesia - E-Book. </w:t>
      </w:r>
      <w:r w:rsidR="004722FA" w:rsidRPr="00AC0447">
        <w:rPr>
          <w:color w:val="000000" w:themeColor="text1"/>
        </w:rPr>
        <w:t>Elsevier Health Sciences. 2014</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lang w:val="en-US"/>
        </w:rPr>
        <w:t xml:space="preserve">Brånemark, P.I. et al. </w:t>
      </w:r>
      <w:r w:rsidRPr="00C64B98">
        <w:rPr>
          <w:bCs/>
          <w:color w:val="000000" w:themeColor="text1"/>
          <w:lang w:val="en-US"/>
        </w:rPr>
        <w:t xml:space="preserve">An experimental and clinical study of osseointegrated implants penetrating the nasal cavity and maxillary sinus. </w:t>
      </w:r>
      <w:r w:rsidRPr="00AC0447">
        <w:rPr>
          <w:color w:val="000000" w:themeColor="text1"/>
        </w:rPr>
        <w:t>Journal of Oral and Maxillofacial Surgery , Volume 42 , Issue 8 , 497 – 505</w:t>
      </w:r>
    </w:p>
    <w:p w:rsidR="004722FA" w:rsidRPr="00C64B98" w:rsidRDefault="004722FA" w:rsidP="00730E80">
      <w:pPr>
        <w:pStyle w:val="a5"/>
        <w:numPr>
          <w:ilvl w:val="0"/>
          <w:numId w:val="31"/>
        </w:numPr>
        <w:spacing w:line="240" w:lineRule="auto"/>
        <w:rPr>
          <w:color w:val="000000" w:themeColor="text1"/>
          <w:lang w:val="en-US"/>
        </w:rPr>
      </w:pPr>
      <w:r w:rsidRPr="00C64B98">
        <w:rPr>
          <w:color w:val="000000" w:themeColor="text1"/>
          <w:lang w:val="en-US"/>
        </w:rPr>
        <w:t>Siddhartha Chandel, Amiya Agrawal, Nishi Singh, Ankita Singhal. Dentascan: A Diagnostic Boon. JOURNAL OF DENTAL SCIENCES AND RESEARCH Vol. - 4, Issue - 01, Pages - 13 - 17</w:t>
      </w:r>
    </w:p>
    <w:p w:rsidR="004722FA" w:rsidRPr="00AC0447" w:rsidRDefault="000930A6" w:rsidP="00730E80">
      <w:pPr>
        <w:pStyle w:val="a5"/>
        <w:numPr>
          <w:ilvl w:val="0"/>
          <w:numId w:val="31"/>
        </w:numPr>
        <w:spacing w:line="240" w:lineRule="auto"/>
        <w:rPr>
          <w:bCs/>
          <w:color w:val="000000" w:themeColor="text1"/>
          <w:kern w:val="36"/>
        </w:rPr>
      </w:pPr>
      <w:hyperlink r:id="rId527" w:history="1">
        <w:r w:rsidR="004722FA" w:rsidRPr="00C64B98">
          <w:rPr>
            <w:color w:val="000000" w:themeColor="text1"/>
            <w:lang w:val="en-US"/>
          </w:rPr>
          <w:t>Misch CE</w:t>
        </w:r>
      </w:hyperlink>
      <w:r w:rsidR="004722FA" w:rsidRPr="00C64B98">
        <w:rPr>
          <w:color w:val="000000" w:themeColor="text1"/>
          <w:vertAlign w:val="superscript"/>
          <w:lang w:val="en-US"/>
        </w:rPr>
        <w:t>1</w:t>
      </w:r>
      <w:r w:rsidR="004722FA" w:rsidRPr="00C64B98">
        <w:rPr>
          <w:color w:val="000000" w:themeColor="text1"/>
          <w:lang w:val="en-US"/>
        </w:rPr>
        <w:t>, </w:t>
      </w:r>
      <w:hyperlink r:id="rId528" w:history="1">
        <w:r w:rsidR="004722FA" w:rsidRPr="00C64B98">
          <w:rPr>
            <w:color w:val="000000" w:themeColor="text1"/>
            <w:lang w:val="en-US"/>
          </w:rPr>
          <w:t>Crawford EA</w:t>
        </w:r>
      </w:hyperlink>
      <w:r w:rsidR="004722FA" w:rsidRPr="00C64B98">
        <w:rPr>
          <w:color w:val="000000" w:themeColor="text1"/>
          <w:lang w:val="en-US"/>
        </w:rPr>
        <w:t>.</w:t>
      </w:r>
      <w:r w:rsidR="004722FA" w:rsidRPr="00C64B98">
        <w:rPr>
          <w:bCs/>
          <w:color w:val="000000" w:themeColor="text1"/>
          <w:kern w:val="36"/>
          <w:lang w:val="en-US"/>
        </w:rPr>
        <w:t xml:space="preserve"> Predictable mandibular nerve location--a clinical zone of safety. </w:t>
      </w:r>
      <w:hyperlink r:id="rId529" w:tooltip="The International journal of oral implantology : implantologist." w:history="1">
        <w:r w:rsidR="004722FA" w:rsidRPr="00AC0447">
          <w:rPr>
            <w:color w:val="000000" w:themeColor="text1"/>
          </w:rPr>
          <w:t>Int J Oral Implantol.</w:t>
        </w:r>
      </w:hyperlink>
      <w:r w:rsidR="004722FA" w:rsidRPr="00AC0447">
        <w:rPr>
          <w:color w:val="000000" w:themeColor="text1"/>
        </w:rPr>
        <w:t> 1990;7(1):37-40.</w:t>
      </w:r>
    </w:p>
    <w:p w:rsidR="004722FA" w:rsidRPr="00AC0447" w:rsidRDefault="000930A6" w:rsidP="00730E80">
      <w:pPr>
        <w:pStyle w:val="a5"/>
        <w:numPr>
          <w:ilvl w:val="0"/>
          <w:numId w:val="31"/>
        </w:numPr>
        <w:spacing w:line="240" w:lineRule="auto"/>
        <w:rPr>
          <w:bCs/>
          <w:color w:val="000000" w:themeColor="text1"/>
          <w:kern w:val="36"/>
        </w:rPr>
      </w:pPr>
      <w:hyperlink r:id="rId530" w:history="1">
        <w:r w:rsidR="004722FA" w:rsidRPr="00C64B98">
          <w:rPr>
            <w:color w:val="000000" w:themeColor="text1"/>
            <w:lang w:val="en-US"/>
          </w:rPr>
          <w:t>Heller AA</w:t>
        </w:r>
      </w:hyperlink>
      <w:r w:rsidR="004722FA" w:rsidRPr="00C64B98">
        <w:rPr>
          <w:color w:val="000000" w:themeColor="text1"/>
          <w:lang w:val="en-US"/>
        </w:rPr>
        <w:t>, </w:t>
      </w:r>
      <w:hyperlink r:id="rId531" w:history="1">
        <w:r w:rsidR="004722FA" w:rsidRPr="00C64B98">
          <w:rPr>
            <w:color w:val="000000" w:themeColor="text1"/>
            <w:lang w:val="en-US"/>
          </w:rPr>
          <w:t>Shankland WE 2nd</w:t>
        </w:r>
      </w:hyperlink>
      <w:r w:rsidR="004722FA" w:rsidRPr="00C64B98">
        <w:rPr>
          <w:color w:val="000000" w:themeColor="text1"/>
          <w:lang w:val="en-US"/>
        </w:rPr>
        <w:t>.</w:t>
      </w:r>
      <w:r w:rsidR="004722FA" w:rsidRPr="00C64B98">
        <w:rPr>
          <w:bCs/>
          <w:color w:val="000000" w:themeColor="text1"/>
          <w:kern w:val="36"/>
          <w:lang w:val="en-US"/>
        </w:rPr>
        <w:t xml:space="preserve"> Alternative to the inferior alveolar nerve block anesthesia when placing mandibular dental implants posterior to the mental foramen. </w:t>
      </w:r>
      <w:hyperlink r:id="rId532" w:tooltip="The Journal of oral implantology." w:history="1">
        <w:r w:rsidR="004722FA" w:rsidRPr="00AC0447">
          <w:rPr>
            <w:color w:val="000000" w:themeColor="text1"/>
          </w:rPr>
          <w:t>J Oral Implantol.</w:t>
        </w:r>
      </w:hyperlink>
      <w:r w:rsidR="004722FA" w:rsidRPr="00AC0447">
        <w:rPr>
          <w:color w:val="000000" w:themeColor="text1"/>
        </w:rPr>
        <w:t> 2001;27(3):127-33.</w:t>
      </w:r>
    </w:p>
    <w:p w:rsidR="004722FA" w:rsidRPr="00AC0447" w:rsidRDefault="000930A6" w:rsidP="00730E80">
      <w:pPr>
        <w:pStyle w:val="a5"/>
        <w:numPr>
          <w:ilvl w:val="0"/>
          <w:numId w:val="31"/>
        </w:numPr>
        <w:spacing w:line="240" w:lineRule="auto"/>
        <w:rPr>
          <w:color w:val="000000" w:themeColor="text1"/>
        </w:rPr>
      </w:pPr>
      <w:hyperlink r:id="rId533" w:history="1">
        <w:r w:rsidR="004722FA" w:rsidRPr="00C64B98">
          <w:rPr>
            <w:color w:val="000000" w:themeColor="text1"/>
            <w:bdr w:val="none" w:sz="0" w:space="0" w:color="auto" w:frame="1"/>
            <w:lang w:val="en-US"/>
          </w:rPr>
          <w:t>H. J. SEDDON</w:t>
        </w:r>
      </w:hyperlink>
      <w:r w:rsidR="004722FA" w:rsidRPr="00C64B98">
        <w:rPr>
          <w:color w:val="000000" w:themeColor="text1"/>
          <w:lang w:val="en-US"/>
        </w:rPr>
        <w:t xml:space="preserve">. </w:t>
      </w:r>
      <w:r w:rsidR="004722FA" w:rsidRPr="00C64B98">
        <w:rPr>
          <w:bCs/>
          <w:color w:val="000000" w:themeColor="text1"/>
          <w:kern w:val="36"/>
          <w:lang w:val="en-US"/>
        </w:rPr>
        <w:t xml:space="preserve">THREE TYPES OF NERVE INJURY. </w:t>
      </w:r>
      <w:r w:rsidR="004722FA" w:rsidRPr="00AC0447">
        <w:rPr>
          <w:color w:val="000000" w:themeColor="text1"/>
        </w:rPr>
        <w:t>Brain (1943) 66 (4): 237-288.</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lang w:val="en-US"/>
        </w:rPr>
        <w:t xml:space="preserve">Sunderland S. A classification of peripheral nerve injuries producing loss of function. </w:t>
      </w:r>
      <w:r w:rsidRPr="00AC0447">
        <w:rPr>
          <w:color w:val="000000" w:themeColor="text1"/>
        </w:rPr>
        <w:t>Brain. 1951 Dec;74(4):491-516.</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shd w:val="clear" w:color="auto" w:fill="FFFFFF"/>
          <w:lang w:val="en-US"/>
        </w:rPr>
        <w:t xml:space="preserve">Malo P, Rangert B, Mech Eng, Nobre M. “All-on-Four” Immediate-Function Concept with Brånemark System® Implants for Completely Edentulous Mandibles: A </w:t>
      </w:r>
      <w:r w:rsidRPr="00C64B98">
        <w:rPr>
          <w:color w:val="000000" w:themeColor="text1"/>
          <w:shd w:val="clear" w:color="auto" w:fill="FFFFFF"/>
          <w:lang w:val="en-US"/>
        </w:rPr>
        <w:lastRenderedPageBreak/>
        <w:t>Retrospective Clinical Study. </w:t>
      </w:r>
      <w:r w:rsidRPr="00AC0447">
        <w:rPr>
          <w:color w:val="000000" w:themeColor="text1"/>
          <w:shd w:val="clear" w:color="auto" w:fill="FFFFFF"/>
        </w:rPr>
        <w:t>Clinical Implant Dentistry and Related Research. 2003;5(1):2–9.</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shd w:val="clear" w:color="auto" w:fill="FFFFFF"/>
          <w:lang w:val="en-US"/>
        </w:rPr>
        <w:t>Calandriello R, Tomatis M. Simplified treatment of the atrophic posterior maxilla via immediate/early function and tilted implants: A prospective 1-year clinical study. </w:t>
      </w:r>
      <w:r w:rsidRPr="00AC0447">
        <w:rPr>
          <w:color w:val="000000" w:themeColor="text1"/>
          <w:shd w:val="clear" w:color="auto" w:fill="FFFFFF"/>
        </w:rPr>
        <w:t>Clinical Implant Dentistry and Related Research. 2005;7(1): S1–12.</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shd w:val="clear" w:color="auto" w:fill="FFFFFF"/>
          <w:lang w:val="en-US"/>
        </w:rPr>
        <w:t>Rosen A, Gynther G. Implant Treatment Without Bone Grafting in Edentulous Severely Resorbed Maxillas: A Long-Term Follow-Up Study. </w:t>
      </w:r>
      <w:r w:rsidRPr="00AC0447">
        <w:rPr>
          <w:color w:val="000000" w:themeColor="text1"/>
          <w:shd w:val="clear" w:color="auto" w:fill="FFFFFF"/>
        </w:rPr>
        <w:t>Journal of Oral and Maxillofacial Surgery. 2007;65(5):1010–16.</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shd w:val="clear" w:color="auto" w:fill="FFFFFF"/>
          <w:lang w:val="en-US"/>
        </w:rPr>
        <w:t>Eriksson R, Albrektsson T. Temperature threshold levels for heat induced bone tissue injury: a vital-microscopic study in the rabbit. </w:t>
      </w:r>
      <w:r w:rsidRPr="00AC0447">
        <w:rPr>
          <w:color w:val="000000" w:themeColor="text1"/>
          <w:shd w:val="clear" w:color="auto" w:fill="FFFFFF"/>
        </w:rPr>
        <w:t>J Prosthet Den. 1983;50:101–107. doi: 10.1016/0022-3913(83)90174-9.</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shd w:val="clear" w:color="auto" w:fill="FFFFFF"/>
          <w:lang w:val="en-US"/>
        </w:rPr>
        <w:t>Eriksson RA, Albrektsson T. The effect of heat on bone regeneration: an experimental study in rabbits using the bone growth chamber. </w:t>
      </w:r>
      <w:r w:rsidRPr="00AC0447">
        <w:rPr>
          <w:color w:val="000000" w:themeColor="text1"/>
          <w:shd w:val="clear" w:color="auto" w:fill="FFFFFF"/>
        </w:rPr>
        <w:t>J Oral Maxillofac Surg. 1984;42:705–711. doi: 10.1016/0278-2391(84)90417-8.</w:t>
      </w:r>
    </w:p>
    <w:p w:rsidR="004722FA" w:rsidRPr="00AC0447" w:rsidRDefault="004722FA" w:rsidP="00730E80">
      <w:pPr>
        <w:pStyle w:val="a5"/>
        <w:numPr>
          <w:ilvl w:val="0"/>
          <w:numId w:val="31"/>
        </w:numPr>
        <w:spacing w:line="240" w:lineRule="auto"/>
        <w:rPr>
          <w:color w:val="000000" w:themeColor="text1"/>
        </w:rPr>
      </w:pPr>
      <w:r w:rsidRPr="00C64B98">
        <w:rPr>
          <w:rStyle w:val="author"/>
          <w:color w:val="000000" w:themeColor="text1"/>
          <w:bdr w:val="none" w:sz="0" w:space="0" w:color="auto" w:frame="1"/>
          <w:shd w:val="clear" w:color="auto" w:fill="FFFFFF"/>
          <w:lang w:val="en-US"/>
        </w:rPr>
        <w:t>Mombelli, A.</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&amp;</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Cionca, N.</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w:t>
      </w:r>
      <w:r w:rsidRPr="00C64B98">
        <w:rPr>
          <w:rStyle w:val="pubyear"/>
          <w:rFonts w:eastAsia="Arial Narrow"/>
          <w:color w:val="000000" w:themeColor="text1"/>
          <w:szCs w:val="24"/>
          <w:bdr w:val="none" w:sz="0" w:space="0" w:color="auto" w:frame="1"/>
          <w:lang w:val="en-US"/>
        </w:rPr>
        <w:t>2006</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rticletitle"/>
          <w:color w:val="000000" w:themeColor="text1"/>
          <w:szCs w:val="24"/>
          <w:bdr w:val="none" w:sz="0" w:space="0" w:color="auto" w:frame="1"/>
          <w:shd w:val="clear" w:color="auto" w:fill="FFFFFF"/>
          <w:lang w:val="en-US"/>
        </w:rPr>
        <w:t>Systemic diseases affecting osseointegration therapy</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AC0447">
        <w:rPr>
          <w:rStyle w:val="journaltitle"/>
          <w:iCs/>
          <w:color w:val="000000" w:themeColor="text1"/>
          <w:szCs w:val="24"/>
          <w:bdr w:val="none" w:sz="0" w:space="0" w:color="auto" w:frame="1"/>
          <w:shd w:val="clear" w:color="auto" w:fill="FFFFFF"/>
        </w:rPr>
        <w:t>Clinical Oral Implants Research</w:t>
      </w:r>
      <w:r w:rsidRPr="00AC0447">
        <w:rPr>
          <w:rStyle w:val="apple-converted-space"/>
          <w:color w:val="000000" w:themeColor="text1"/>
          <w:szCs w:val="24"/>
          <w:shd w:val="clear" w:color="auto" w:fill="FFFFFF"/>
        </w:rPr>
        <w:t> </w:t>
      </w:r>
      <w:r w:rsidRPr="00AC0447">
        <w:rPr>
          <w:rStyle w:val="vol"/>
          <w:rFonts w:eastAsia="Arial Narrow"/>
          <w:bCs/>
          <w:color w:val="000000" w:themeColor="text1"/>
          <w:szCs w:val="24"/>
          <w:bdr w:val="none" w:sz="0" w:space="0" w:color="auto" w:frame="1"/>
          <w:shd w:val="clear" w:color="auto" w:fill="FFFFFF"/>
        </w:rPr>
        <w:t>17</w:t>
      </w:r>
      <w:r w:rsidRPr="00AC0447">
        <w:rPr>
          <w:color w:val="000000" w:themeColor="text1"/>
          <w:shd w:val="clear" w:color="auto" w:fill="FFFFFF"/>
        </w:rPr>
        <w:t>(</w:t>
      </w:r>
      <w:r w:rsidRPr="00AC0447">
        <w:rPr>
          <w:rStyle w:val="citedissue"/>
          <w:rFonts w:eastAsia="Arial Narrow"/>
          <w:color w:val="000000" w:themeColor="text1"/>
          <w:szCs w:val="24"/>
          <w:bdr w:val="none" w:sz="0" w:space="0" w:color="auto" w:frame="1"/>
          <w:shd w:val="clear" w:color="auto" w:fill="FFFFFF"/>
        </w:rPr>
        <w:t>Suppl 2</w:t>
      </w:r>
      <w:r w:rsidRPr="00AC0447">
        <w:rPr>
          <w:color w:val="000000" w:themeColor="text1"/>
          <w:shd w:val="clear" w:color="auto" w:fill="FFFFFF"/>
        </w:rPr>
        <w:t>):</w:t>
      </w:r>
      <w:r w:rsidRPr="00AC0447">
        <w:rPr>
          <w:rStyle w:val="apple-converted-space"/>
          <w:color w:val="000000" w:themeColor="text1"/>
          <w:szCs w:val="24"/>
          <w:shd w:val="clear" w:color="auto" w:fill="FFFFFF"/>
        </w:rPr>
        <w:t> </w:t>
      </w:r>
      <w:r w:rsidRPr="00AC0447">
        <w:rPr>
          <w:rStyle w:val="pagefirst"/>
          <w:color w:val="000000" w:themeColor="text1"/>
          <w:szCs w:val="24"/>
          <w:bdr w:val="none" w:sz="0" w:space="0" w:color="auto" w:frame="1"/>
          <w:shd w:val="clear" w:color="auto" w:fill="FFFFFF"/>
        </w:rPr>
        <w:t>97</w:t>
      </w:r>
      <w:r w:rsidRPr="00AC0447">
        <w:rPr>
          <w:color w:val="000000" w:themeColor="text1"/>
          <w:shd w:val="clear" w:color="auto" w:fill="FFFFFF"/>
        </w:rPr>
        <w:t>–</w:t>
      </w:r>
      <w:r w:rsidRPr="00AC0447">
        <w:rPr>
          <w:rStyle w:val="pagelast"/>
          <w:color w:val="000000" w:themeColor="text1"/>
          <w:szCs w:val="24"/>
          <w:bdr w:val="none" w:sz="0" w:space="0" w:color="auto" w:frame="1"/>
          <w:shd w:val="clear" w:color="auto" w:fill="FFFFFF"/>
        </w:rPr>
        <w:t>103</w:t>
      </w:r>
      <w:r w:rsidRPr="00AC0447">
        <w:rPr>
          <w:color w:val="000000" w:themeColor="text1"/>
          <w:shd w:val="clear" w:color="auto" w:fill="FFFFFF"/>
        </w:rPr>
        <w:t>.</w:t>
      </w:r>
    </w:p>
    <w:p w:rsidR="004722FA" w:rsidRPr="00AC0447" w:rsidRDefault="004722FA" w:rsidP="00730E80">
      <w:pPr>
        <w:pStyle w:val="a5"/>
        <w:numPr>
          <w:ilvl w:val="0"/>
          <w:numId w:val="31"/>
        </w:numPr>
        <w:spacing w:line="240" w:lineRule="auto"/>
        <w:rPr>
          <w:color w:val="000000" w:themeColor="text1"/>
        </w:rPr>
      </w:pPr>
      <w:r w:rsidRPr="00C64B98">
        <w:rPr>
          <w:rStyle w:val="author"/>
          <w:color w:val="000000" w:themeColor="text1"/>
          <w:bdr w:val="none" w:sz="0" w:space="0" w:color="auto" w:frame="1"/>
          <w:shd w:val="clear" w:color="auto" w:fill="FFFFFF"/>
          <w:lang w:val="en-US"/>
        </w:rPr>
        <w:t>Schou, S.</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Holmstrup, P.</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Worthington, H.V.</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&amp;</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Esposito, M.</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w:t>
      </w:r>
      <w:r w:rsidRPr="00C64B98">
        <w:rPr>
          <w:rStyle w:val="pubyear"/>
          <w:rFonts w:eastAsia="Arial Narrow"/>
          <w:color w:val="000000" w:themeColor="text1"/>
          <w:szCs w:val="24"/>
          <w:bdr w:val="none" w:sz="0" w:space="0" w:color="auto" w:frame="1"/>
          <w:lang w:val="en-US"/>
        </w:rPr>
        <w:t>2006</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rticletitle"/>
          <w:color w:val="000000" w:themeColor="text1"/>
          <w:szCs w:val="24"/>
          <w:bdr w:val="none" w:sz="0" w:space="0" w:color="auto" w:frame="1"/>
          <w:shd w:val="clear" w:color="auto" w:fill="FFFFFF"/>
          <w:lang w:val="en-US"/>
        </w:rPr>
        <w:t>Outcome of implant therapy in patients with previous tooth loss due to periodontitis</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AC0447">
        <w:rPr>
          <w:rStyle w:val="journaltitle"/>
          <w:iCs/>
          <w:color w:val="000000" w:themeColor="text1"/>
          <w:szCs w:val="24"/>
          <w:bdr w:val="none" w:sz="0" w:space="0" w:color="auto" w:frame="1"/>
          <w:shd w:val="clear" w:color="auto" w:fill="FFFFFF"/>
        </w:rPr>
        <w:t>Clinical Oral Implants Research</w:t>
      </w:r>
      <w:r w:rsidRPr="00AC0447">
        <w:rPr>
          <w:rStyle w:val="apple-converted-space"/>
          <w:color w:val="000000" w:themeColor="text1"/>
          <w:szCs w:val="24"/>
          <w:shd w:val="clear" w:color="auto" w:fill="FFFFFF"/>
        </w:rPr>
        <w:t> </w:t>
      </w:r>
      <w:r w:rsidRPr="00AC0447">
        <w:rPr>
          <w:rStyle w:val="vol"/>
          <w:rFonts w:eastAsia="Arial Narrow"/>
          <w:bCs/>
          <w:color w:val="000000" w:themeColor="text1"/>
          <w:szCs w:val="24"/>
          <w:bdr w:val="none" w:sz="0" w:space="0" w:color="auto" w:frame="1"/>
          <w:shd w:val="clear" w:color="auto" w:fill="FFFFFF"/>
        </w:rPr>
        <w:t>17</w:t>
      </w:r>
      <w:r w:rsidRPr="00AC0447">
        <w:rPr>
          <w:color w:val="000000" w:themeColor="text1"/>
          <w:shd w:val="clear" w:color="auto" w:fill="FFFFFF"/>
        </w:rPr>
        <w:t>(</w:t>
      </w:r>
      <w:r w:rsidRPr="00AC0447">
        <w:rPr>
          <w:rStyle w:val="citedissue"/>
          <w:rFonts w:eastAsia="Arial Narrow"/>
          <w:color w:val="000000" w:themeColor="text1"/>
          <w:szCs w:val="24"/>
          <w:bdr w:val="none" w:sz="0" w:space="0" w:color="auto" w:frame="1"/>
          <w:shd w:val="clear" w:color="auto" w:fill="FFFFFF"/>
        </w:rPr>
        <w:t>Suppl 2</w:t>
      </w:r>
      <w:r w:rsidRPr="00AC0447">
        <w:rPr>
          <w:color w:val="000000" w:themeColor="text1"/>
          <w:shd w:val="clear" w:color="auto" w:fill="FFFFFF"/>
        </w:rPr>
        <w:t>):</w:t>
      </w:r>
      <w:r w:rsidRPr="00AC0447">
        <w:rPr>
          <w:rStyle w:val="apple-converted-space"/>
          <w:color w:val="000000" w:themeColor="text1"/>
          <w:szCs w:val="24"/>
          <w:shd w:val="clear" w:color="auto" w:fill="FFFFFF"/>
        </w:rPr>
        <w:t> </w:t>
      </w:r>
      <w:r w:rsidRPr="00AC0447">
        <w:rPr>
          <w:rStyle w:val="pagefirst"/>
          <w:color w:val="000000" w:themeColor="text1"/>
          <w:szCs w:val="24"/>
          <w:bdr w:val="none" w:sz="0" w:space="0" w:color="auto" w:frame="1"/>
          <w:shd w:val="clear" w:color="auto" w:fill="FFFFFF"/>
        </w:rPr>
        <w:t>104</w:t>
      </w:r>
      <w:r w:rsidRPr="00AC0447">
        <w:rPr>
          <w:color w:val="000000" w:themeColor="text1"/>
          <w:shd w:val="clear" w:color="auto" w:fill="FFFFFF"/>
        </w:rPr>
        <w:t>–</w:t>
      </w:r>
      <w:r w:rsidRPr="00AC0447">
        <w:rPr>
          <w:rStyle w:val="pagelast"/>
          <w:color w:val="000000" w:themeColor="text1"/>
          <w:szCs w:val="24"/>
          <w:bdr w:val="none" w:sz="0" w:space="0" w:color="auto" w:frame="1"/>
          <w:shd w:val="clear" w:color="auto" w:fill="FFFFFF"/>
        </w:rPr>
        <w:t>123</w:t>
      </w:r>
      <w:r w:rsidRPr="00AC0447">
        <w:rPr>
          <w:color w:val="000000" w:themeColor="text1"/>
          <w:shd w:val="clear" w:color="auto" w:fill="FFFFFF"/>
        </w:rPr>
        <w:t>.</w:t>
      </w:r>
    </w:p>
    <w:p w:rsidR="004722FA" w:rsidRPr="00AC0447" w:rsidRDefault="004722FA" w:rsidP="00730E80">
      <w:pPr>
        <w:pStyle w:val="a5"/>
        <w:numPr>
          <w:ilvl w:val="0"/>
          <w:numId w:val="31"/>
        </w:numPr>
        <w:spacing w:line="240" w:lineRule="auto"/>
        <w:rPr>
          <w:color w:val="000000" w:themeColor="text1"/>
        </w:rPr>
      </w:pPr>
      <w:r w:rsidRPr="00C64B98">
        <w:rPr>
          <w:rStyle w:val="author"/>
          <w:color w:val="000000" w:themeColor="text1"/>
          <w:bdr w:val="none" w:sz="0" w:space="0" w:color="auto" w:frame="1"/>
          <w:shd w:val="clear" w:color="auto" w:fill="FFFFFF"/>
          <w:lang w:val="en-US"/>
        </w:rPr>
        <w:lastRenderedPageBreak/>
        <w:t>Klokkevold, P.R.</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&amp;</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Han, T.J.</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w:t>
      </w:r>
      <w:r w:rsidRPr="00C64B98">
        <w:rPr>
          <w:rStyle w:val="pubyear"/>
          <w:rFonts w:eastAsia="Arial Narrow"/>
          <w:color w:val="000000" w:themeColor="text1"/>
          <w:szCs w:val="24"/>
          <w:bdr w:val="none" w:sz="0" w:space="0" w:color="auto" w:frame="1"/>
          <w:lang w:val="en-US"/>
        </w:rPr>
        <w:t>2007</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rticletitle"/>
          <w:color w:val="000000" w:themeColor="text1"/>
          <w:szCs w:val="24"/>
          <w:bdr w:val="none" w:sz="0" w:space="0" w:color="auto" w:frame="1"/>
          <w:shd w:val="clear" w:color="auto" w:fill="FFFFFF"/>
          <w:lang w:val="en-US"/>
        </w:rPr>
        <w:t>How do smoking, diabetes, and periodontitis affect outcomes of implant treatment?</w:t>
      </w:r>
      <w:r w:rsidRPr="00C64B98">
        <w:rPr>
          <w:rStyle w:val="apple-converted-space"/>
          <w:color w:val="000000" w:themeColor="text1"/>
          <w:szCs w:val="24"/>
          <w:shd w:val="clear" w:color="auto" w:fill="FFFFFF"/>
          <w:lang w:val="en-US"/>
        </w:rPr>
        <w:t> </w:t>
      </w:r>
      <w:r w:rsidRPr="00AC0447">
        <w:rPr>
          <w:rStyle w:val="journaltitle"/>
          <w:iCs/>
          <w:color w:val="000000" w:themeColor="text1"/>
          <w:szCs w:val="24"/>
          <w:bdr w:val="none" w:sz="0" w:space="0" w:color="auto" w:frame="1"/>
          <w:shd w:val="clear" w:color="auto" w:fill="FFFFFF"/>
        </w:rPr>
        <w:t>The International Journal of Oral &amp; Maxillofacial Implants</w:t>
      </w:r>
      <w:r w:rsidRPr="00AC0447">
        <w:rPr>
          <w:rStyle w:val="apple-converted-space"/>
          <w:color w:val="000000" w:themeColor="text1"/>
          <w:szCs w:val="24"/>
          <w:shd w:val="clear" w:color="auto" w:fill="FFFFFF"/>
        </w:rPr>
        <w:t> </w:t>
      </w:r>
      <w:r w:rsidRPr="00AC0447">
        <w:rPr>
          <w:rStyle w:val="vol"/>
          <w:rFonts w:eastAsia="Arial Narrow"/>
          <w:bCs/>
          <w:color w:val="000000" w:themeColor="text1"/>
          <w:szCs w:val="24"/>
          <w:bdr w:val="none" w:sz="0" w:space="0" w:color="auto" w:frame="1"/>
          <w:shd w:val="clear" w:color="auto" w:fill="FFFFFF"/>
        </w:rPr>
        <w:t>22</w:t>
      </w:r>
      <w:r w:rsidRPr="00AC0447">
        <w:rPr>
          <w:color w:val="000000" w:themeColor="text1"/>
          <w:shd w:val="clear" w:color="auto" w:fill="FFFFFF"/>
        </w:rPr>
        <w:t>(</w:t>
      </w:r>
      <w:r w:rsidRPr="00AC0447">
        <w:rPr>
          <w:rStyle w:val="citedissue"/>
          <w:rFonts w:eastAsia="Arial Narrow"/>
          <w:color w:val="000000" w:themeColor="text1"/>
          <w:szCs w:val="24"/>
          <w:bdr w:val="none" w:sz="0" w:space="0" w:color="auto" w:frame="1"/>
          <w:shd w:val="clear" w:color="auto" w:fill="FFFFFF"/>
        </w:rPr>
        <w:t>Suppl</w:t>
      </w:r>
      <w:r w:rsidRPr="00AC0447">
        <w:rPr>
          <w:color w:val="000000" w:themeColor="text1"/>
          <w:shd w:val="clear" w:color="auto" w:fill="FFFFFF"/>
        </w:rPr>
        <w:t>):</w:t>
      </w:r>
      <w:r w:rsidRPr="00AC0447">
        <w:rPr>
          <w:rStyle w:val="apple-converted-space"/>
          <w:color w:val="000000" w:themeColor="text1"/>
          <w:szCs w:val="24"/>
          <w:shd w:val="clear" w:color="auto" w:fill="FFFFFF"/>
        </w:rPr>
        <w:t> </w:t>
      </w:r>
      <w:r w:rsidRPr="00AC0447">
        <w:rPr>
          <w:rStyle w:val="pagefirst"/>
          <w:color w:val="000000" w:themeColor="text1"/>
          <w:szCs w:val="24"/>
          <w:bdr w:val="none" w:sz="0" w:space="0" w:color="auto" w:frame="1"/>
          <w:shd w:val="clear" w:color="auto" w:fill="FFFFFF"/>
        </w:rPr>
        <w:t>173</w:t>
      </w:r>
      <w:r w:rsidRPr="00AC0447">
        <w:rPr>
          <w:color w:val="000000" w:themeColor="text1"/>
          <w:shd w:val="clear" w:color="auto" w:fill="FFFFFF"/>
        </w:rPr>
        <w:t>–</w:t>
      </w:r>
      <w:r w:rsidRPr="00AC0447">
        <w:rPr>
          <w:rStyle w:val="pagelast"/>
          <w:color w:val="000000" w:themeColor="text1"/>
          <w:szCs w:val="24"/>
          <w:bdr w:val="none" w:sz="0" w:space="0" w:color="auto" w:frame="1"/>
          <w:shd w:val="clear" w:color="auto" w:fill="FFFFFF"/>
        </w:rPr>
        <w:t>202</w:t>
      </w:r>
      <w:r w:rsidRPr="00AC0447">
        <w:rPr>
          <w:color w:val="000000" w:themeColor="text1"/>
          <w:shd w:val="clear" w:color="auto" w:fill="FFFFFF"/>
        </w:rPr>
        <w:t>.</w:t>
      </w:r>
    </w:p>
    <w:p w:rsidR="004722FA" w:rsidRPr="00AC0447" w:rsidRDefault="004722FA" w:rsidP="00730E80">
      <w:pPr>
        <w:pStyle w:val="a5"/>
        <w:numPr>
          <w:ilvl w:val="0"/>
          <w:numId w:val="31"/>
        </w:numPr>
        <w:spacing w:line="240" w:lineRule="auto"/>
        <w:rPr>
          <w:color w:val="000000" w:themeColor="text1"/>
        </w:rPr>
      </w:pPr>
      <w:r w:rsidRPr="00C64B98">
        <w:rPr>
          <w:rStyle w:val="author"/>
          <w:color w:val="000000" w:themeColor="text1"/>
          <w:bdr w:val="none" w:sz="0" w:space="0" w:color="auto" w:frame="1"/>
          <w:shd w:val="clear" w:color="auto" w:fill="FFFFFF"/>
          <w:lang w:val="en-US"/>
        </w:rPr>
        <w:t>Quirynen, M.</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Abarca, M.</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Van Assche, N.</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Nevins, M.</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&amp;</w:t>
      </w:r>
      <w:r w:rsidRPr="00C64B98">
        <w:rPr>
          <w:rStyle w:val="apple-converted-space"/>
          <w:color w:val="000000" w:themeColor="text1"/>
          <w:szCs w:val="24"/>
          <w:shd w:val="clear" w:color="auto" w:fill="FFFFFF"/>
          <w:lang w:val="en-US"/>
        </w:rPr>
        <w:t> </w:t>
      </w:r>
      <w:r w:rsidRPr="00C64B98">
        <w:rPr>
          <w:rStyle w:val="author"/>
          <w:color w:val="000000" w:themeColor="text1"/>
          <w:bdr w:val="none" w:sz="0" w:space="0" w:color="auto" w:frame="1"/>
          <w:shd w:val="clear" w:color="auto" w:fill="FFFFFF"/>
          <w:lang w:val="en-US"/>
        </w:rPr>
        <w:t>van Steenberghe, D.</w:t>
      </w:r>
      <w:r w:rsidRPr="00C64B98">
        <w:rPr>
          <w:rStyle w:val="apple-converted-space"/>
          <w:color w:val="000000" w:themeColor="text1"/>
          <w:szCs w:val="24"/>
          <w:shd w:val="clear" w:color="auto" w:fill="FFFFFF"/>
          <w:lang w:val="en-US"/>
        </w:rPr>
        <w:t> </w:t>
      </w:r>
      <w:r w:rsidRPr="00C64B98">
        <w:rPr>
          <w:color w:val="000000" w:themeColor="text1"/>
          <w:shd w:val="clear" w:color="auto" w:fill="FFFFFF"/>
          <w:lang w:val="en-US"/>
        </w:rPr>
        <w:t>(</w:t>
      </w:r>
      <w:r w:rsidRPr="00C64B98">
        <w:rPr>
          <w:rStyle w:val="pubyear"/>
          <w:rFonts w:eastAsia="Arial Narrow"/>
          <w:color w:val="000000" w:themeColor="text1"/>
          <w:szCs w:val="24"/>
          <w:bdr w:val="none" w:sz="0" w:space="0" w:color="auto" w:frame="1"/>
          <w:lang w:val="en-US"/>
        </w:rPr>
        <w:t>2007</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C64B98">
        <w:rPr>
          <w:rStyle w:val="articletitle"/>
          <w:color w:val="000000" w:themeColor="text1"/>
          <w:szCs w:val="24"/>
          <w:bdr w:val="none" w:sz="0" w:space="0" w:color="auto" w:frame="1"/>
          <w:shd w:val="clear" w:color="auto" w:fill="FFFFFF"/>
          <w:lang w:val="en-US"/>
        </w:rPr>
        <w:t>Impact of supportive periodontal therapy and implant surface roughness on implant outcome in patients with a history of periodontitis</w:t>
      </w:r>
      <w:r w:rsidRPr="00C64B98">
        <w:rPr>
          <w:color w:val="000000" w:themeColor="text1"/>
          <w:shd w:val="clear" w:color="auto" w:fill="FFFFFF"/>
          <w:lang w:val="en-US"/>
        </w:rPr>
        <w:t>.</w:t>
      </w:r>
      <w:r w:rsidRPr="00C64B98">
        <w:rPr>
          <w:rStyle w:val="apple-converted-space"/>
          <w:color w:val="000000" w:themeColor="text1"/>
          <w:szCs w:val="24"/>
          <w:shd w:val="clear" w:color="auto" w:fill="FFFFFF"/>
          <w:lang w:val="en-US"/>
        </w:rPr>
        <w:t> </w:t>
      </w:r>
      <w:r w:rsidRPr="00AC0447">
        <w:rPr>
          <w:rStyle w:val="journaltitle"/>
          <w:iCs/>
          <w:color w:val="000000" w:themeColor="text1"/>
          <w:szCs w:val="24"/>
          <w:bdr w:val="none" w:sz="0" w:space="0" w:color="auto" w:frame="1"/>
          <w:shd w:val="clear" w:color="auto" w:fill="FFFFFF"/>
        </w:rPr>
        <w:t>Journal of Clinical Periodontology</w:t>
      </w:r>
      <w:r w:rsidRPr="00AC0447">
        <w:rPr>
          <w:rStyle w:val="apple-converted-space"/>
          <w:color w:val="000000" w:themeColor="text1"/>
          <w:szCs w:val="24"/>
          <w:shd w:val="clear" w:color="auto" w:fill="FFFFFF"/>
        </w:rPr>
        <w:t> </w:t>
      </w:r>
      <w:r w:rsidRPr="00AC0447">
        <w:rPr>
          <w:rStyle w:val="vol"/>
          <w:rFonts w:eastAsia="Arial Narrow"/>
          <w:bCs/>
          <w:color w:val="000000" w:themeColor="text1"/>
          <w:szCs w:val="24"/>
          <w:bdr w:val="none" w:sz="0" w:space="0" w:color="auto" w:frame="1"/>
          <w:shd w:val="clear" w:color="auto" w:fill="FFFFFF"/>
        </w:rPr>
        <w:t>34</w:t>
      </w:r>
      <w:r w:rsidRPr="00AC0447">
        <w:rPr>
          <w:color w:val="000000" w:themeColor="text1"/>
          <w:shd w:val="clear" w:color="auto" w:fill="FFFFFF"/>
        </w:rPr>
        <w:t>:</w:t>
      </w:r>
      <w:r w:rsidRPr="00AC0447">
        <w:rPr>
          <w:rStyle w:val="apple-converted-space"/>
          <w:color w:val="000000" w:themeColor="text1"/>
          <w:szCs w:val="24"/>
          <w:shd w:val="clear" w:color="auto" w:fill="FFFFFF"/>
        </w:rPr>
        <w:t> </w:t>
      </w:r>
      <w:r w:rsidRPr="00AC0447">
        <w:rPr>
          <w:rStyle w:val="pagefirst"/>
          <w:color w:val="000000" w:themeColor="text1"/>
          <w:szCs w:val="24"/>
          <w:bdr w:val="none" w:sz="0" w:space="0" w:color="auto" w:frame="1"/>
          <w:shd w:val="clear" w:color="auto" w:fill="FFFFFF"/>
        </w:rPr>
        <w:t>805</w:t>
      </w:r>
      <w:r w:rsidRPr="00AC0447">
        <w:rPr>
          <w:color w:val="000000" w:themeColor="text1"/>
          <w:shd w:val="clear" w:color="auto" w:fill="FFFFFF"/>
        </w:rPr>
        <w:t>–</w:t>
      </w:r>
      <w:r w:rsidRPr="00AC0447">
        <w:rPr>
          <w:rStyle w:val="pagelast"/>
          <w:color w:val="000000" w:themeColor="text1"/>
          <w:szCs w:val="24"/>
          <w:bdr w:val="none" w:sz="0" w:space="0" w:color="auto" w:frame="1"/>
          <w:shd w:val="clear" w:color="auto" w:fill="FFFFFF"/>
        </w:rPr>
        <w:t>815</w:t>
      </w:r>
      <w:r w:rsidRPr="00AC0447">
        <w:rPr>
          <w:color w:val="000000" w:themeColor="text1"/>
          <w:shd w:val="clear" w:color="auto" w:fill="FFFFFF"/>
        </w:rPr>
        <w:t>.</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lang w:val="en-US"/>
        </w:rPr>
        <w:t>Buser D, Martin W, Belser UC. Optimizing esthetics for implant restorations in the anterior maxilla: anatomic and surgical considerations.</w:t>
      </w:r>
      <w:r w:rsidRPr="00C64B98">
        <w:rPr>
          <w:rStyle w:val="apple-converted-space"/>
          <w:color w:val="000000" w:themeColor="text1"/>
          <w:lang w:val="en-US"/>
        </w:rPr>
        <w:t> </w:t>
      </w:r>
      <w:r w:rsidRPr="00AC0447">
        <w:rPr>
          <w:rStyle w:val="af3"/>
          <w:color w:val="000000" w:themeColor="text1"/>
        </w:rPr>
        <w:t xml:space="preserve">Int J Oral </w:t>
      </w:r>
      <w:r w:rsidRPr="00AC0447">
        <w:rPr>
          <w:rStyle w:val="af3"/>
          <w:color w:val="000000" w:themeColor="text1"/>
        </w:rPr>
        <w:lastRenderedPageBreak/>
        <w:t>Maxillofac Implants</w:t>
      </w:r>
      <w:r w:rsidRPr="00AC0447">
        <w:rPr>
          <w:color w:val="000000" w:themeColor="text1"/>
        </w:rPr>
        <w:t>. 2004;19(suppl):43-61.</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lang w:val="en-US"/>
        </w:rPr>
        <w:t>Esposito M, Ekestubbe A, Gröndahl K. Radiological evaluation of marginal bone loss at tooth surfaces facing single Brånemark implants.</w:t>
      </w:r>
      <w:r w:rsidRPr="00C64B98">
        <w:rPr>
          <w:rStyle w:val="apple-converted-space"/>
          <w:color w:val="000000" w:themeColor="text1"/>
          <w:lang w:val="en-US"/>
        </w:rPr>
        <w:t> </w:t>
      </w:r>
      <w:r w:rsidRPr="00AC0447">
        <w:rPr>
          <w:rStyle w:val="af3"/>
          <w:color w:val="000000" w:themeColor="text1"/>
        </w:rPr>
        <w:t>Clin Oral Implants Res</w:t>
      </w:r>
      <w:r w:rsidRPr="00AC0447">
        <w:rPr>
          <w:color w:val="000000" w:themeColor="text1"/>
        </w:rPr>
        <w:t>. 1993;4:151-157.</w:t>
      </w:r>
    </w:p>
    <w:p w:rsidR="004722FA" w:rsidRPr="00AC0447" w:rsidRDefault="004722FA" w:rsidP="00730E80">
      <w:pPr>
        <w:pStyle w:val="a5"/>
        <w:numPr>
          <w:ilvl w:val="0"/>
          <w:numId w:val="31"/>
        </w:numPr>
        <w:spacing w:line="240" w:lineRule="auto"/>
        <w:rPr>
          <w:color w:val="000000" w:themeColor="text1"/>
        </w:rPr>
      </w:pPr>
      <w:r w:rsidRPr="00C64B98">
        <w:rPr>
          <w:color w:val="000000" w:themeColor="text1"/>
          <w:lang w:val="en-US"/>
        </w:rPr>
        <w:t>N.</w:t>
      </w:r>
      <w:r w:rsidRPr="00C64B98">
        <w:rPr>
          <w:rStyle w:val="apple-converted-space"/>
          <w:color w:val="000000" w:themeColor="text1"/>
          <w:lang w:val="en-US"/>
        </w:rPr>
        <w:t> </w:t>
      </w:r>
      <w:r w:rsidRPr="00C64B98">
        <w:rPr>
          <w:color w:val="000000" w:themeColor="text1"/>
          <w:lang w:val="en-US"/>
        </w:rPr>
        <w:t>Broggini,</w:t>
      </w:r>
      <w:r w:rsidRPr="00C64B98">
        <w:rPr>
          <w:rStyle w:val="apple-converted-space"/>
          <w:color w:val="000000" w:themeColor="text1"/>
          <w:lang w:val="en-US"/>
        </w:rPr>
        <w:t> </w:t>
      </w:r>
      <w:r w:rsidRPr="00C64B98">
        <w:rPr>
          <w:color w:val="000000" w:themeColor="text1"/>
          <w:lang w:val="en-US"/>
        </w:rPr>
        <w:t>,</w:t>
      </w:r>
      <w:r w:rsidRPr="00C64B98">
        <w:rPr>
          <w:rStyle w:val="apple-converted-space"/>
          <w:color w:val="000000" w:themeColor="text1"/>
          <w:lang w:val="en-US"/>
        </w:rPr>
        <w:t> </w:t>
      </w:r>
      <w:r w:rsidRPr="00C64B98">
        <w:rPr>
          <w:color w:val="000000" w:themeColor="text1"/>
          <w:lang w:val="en-US"/>
        </w:rPr>
        <w:t>L.M.</w:t>
      </w:r>
      <w:r w:rsidRPr="00C64B98">
        <w:rPr>
          <w:rStyle w:val="apple-converted-space"/>
          <w:color w:val="000000" w:themeColor="text1"/>
          <w:lang w:val="en-US"/>
        </w:rPr>
        <w:t> </w:t>
      </w:r>
      <w:r w:rsidRPr="00C64B98">
        <w:rPr>
          <w:color w:val="000000" w:themeColor="text1"/>
          <w:lang w:val="en-US"/>
        </w:rPr>
        <w:t>McManus,</w:t>
      </w:r>
      <w:r w:rsidRPr="00C64B98">
        <w:rPr>
          <w:rStyle w:val="apple-converted-space"/>
          <w:color w:val="000000" w:themeColor="text1"/>
          <w:lang w:val="en-US"/>
        </w:rPr>
        <w:t> </w:t>
      </w:r>
      <w:r w:rsidRPr="00C64B98">
        <w:rPr>
          <w:color w:val="000000" w:themeColor="text1"/>
          <w:lang w:val="en-US"/>
        </w:rPr>
        <w:t>,</w:t>
      </w:r>
      <w:r w:rsidRPr="00C64B98">
        <w:rPr>
          <w:rStyle w:val="apple-converted-space"/>
          <w:color w:val="000000" w:themeColor="text1"/>
          <w:lang w:val="en-US"/>
        </w:rPr>
        <w:t> </w:t>
      </w:r>
      <w:r w:rsidRPr="00C64B98">
        <w:rPr>
          <w:color w:val="000000" w:themeColor="text1"/>
          <w:lang w:val="en-US"/>
        </w:rPr>
        <w:t>J.S.Hermann,</w:t>
      </w:r>
      <w:r w:rsidRPr="00C64B98">
        <w:rPr>
          <w:rStyle w:val="apple-converted-space"/>
          <w:color w:val="000000" w:themeColor="text1"/>
          <w:lang w:val="en-US"/>
        </w:rPr>
        <w:t> </w:t>
      </w:r>
      <w:r w:rsidRPr="00C64B98">
        <w:rPr>
          <w:color w:val="000000" w:themeColor="text1"/>
          <w:lang w:val="en-US"/>
        </w:rPr>
        <w:t>,</w:t>
      </w:r>
      <w:r w:rsidRPr="00C64B98">
        <w:rPr>
          <w:rStyle w:val="apple-converted-space"/>
          <w:color w:val="000000" w:themeColor="text1"/>
          <w:lang w:val="en-US"/>
        </w:rPr>
        <w:t> </w:t>
      </w:r>
      <w:r w:rsidRPr="00C64B98">
        <w:rPr>
          <w:color w:val="000000" w:themeColor="text1"/>
          <w:lang w:val="en-US"/>
        </w:rPr>
        <w:t>R.</w:t>
      </w:r>
      <w:r w:rsidRPr="00C64B98">
        <w:rPr>
          <w:rStyle w:val="apple-converted-space"/>
          <w:color w:val="000000" w:themeColor="text1"/>
          <w:lang w:val="en-US"/>
        </w:rPr>
        <w:t> </w:t>
      </w:r>
      <w:r w:rsidRPr="00C64B98">
        <w:rPr>
          <w:color w:val="000000" w:themeColor="text1"/>
          <w:lang w:val="en-US"/>
        </w:rPr>
        <w:t>Medina,</w:t>
      </w:r>
      <w:r w:rsidRPr="00C64B98">
        <w:rPr>
          <w:rStyle w:val="apple-converted-space"/>
          <w:color w:val="000000" w:themeColor="text1"/>
          <w:lang w:val="en-US"/>
        </w:rPr>
        <w:t> </w:t>
      </w:r>
      <w:r w:rsidRPr="00C64B98">
        <w:rPr>
          <w:color w:val="000000" w:themeColor="text1"/>
          <w:lang w:val="en-US"/>
        </w:rPr>
        <w:t>R.K.Schenk,</w:t>
      </w:r>
      <w:r w:rsidRPr="00C64B98">
        <w:rPr>
          <w:rStyle w:val="apple-converted-space"/>
          <w:color w:val="000000" w:themeColor="text1"/>
          <w:lang w:val="en-US"/>
        </w:rPr>
        <w:t> </w:t>
      </w:r>
      <w:r w:rsidRPr="00C64B98">
        <w:rPr>
          <w:color w:val="000000" w:themeColor="text1"/>
          <w:lang w:val="en-US"/>
        </w:rPr>
        <w:t>D.</w:t>
      </w:r>
      <w:r w:rsidRPr="00C64B98">
        <w:rPr>
          <w:rStyle w:val="apple-converted-space"/>
          <w:color w:val="000000" w:themeColor="text1"/>
          <w:lang w:val="en-US"/>
        </w:rPr>
        <w:t> </w:t>
      </w:r>
      <w:r w:rsidRPr="00C64B98">
        <w:rPr>
          <w:color w:val="000000" w:themeColor="text1"/>
          <w:lang w:val="en-US"/>
        </w:rPr>
        <w:t>Buser,</w:t>
      </w:r>
      <w:r w:rsidRPr="00C64B98">
        <w:rPr>
          <w:rStyle w:val="apple-converted-space"/>
          <w:color w:val="000000" w:themeColor="text1"/>
          <w:lang w:val="en-US"/>
        </w:rPr>
        <w:t> </w:t>
      </w:r>
      <w:r w:rsidRPr="00C64B98">
        <w:rPr>
          <w:color w:val="000000" w:themeColor="text1"/>
          <w:lang w:val="en-US"/>
        </w:rPr>
        <w:t>D.L.</w:t>
      </w:r>
      <w:r w:rsidRPr="00C64B98">
        <w:rPr>
          <w:rStyle w:val="apple-converted-space"/>
          <w:color w:val="000000" w:themeColor="text1"/>
          <w:lang w:val="en-US"/>
        </w:rPr>
        <w:t> </w:t>
      </w:r>
      <w:r w:rsidRPr="00C64B98">
        <w:rPr>
          <w:color w:val="000000" w:themeColor="text1"/>
          <w:lang w:val="en-US"/>
        </w:rPr>
        <w:t>Cochran. Peri-implant Inflammation Defined by the Implant-Abutment Interface</w:t>
      </w:r>
      <w:r w:rsidRPr="00C64B98">
        <w:rPr>
          <w:rStyle w:val="apple-converted-space"/>
          <w:color w:val="000000" w:themeColor="text1"/>
          <w:lang w:val="en-US"/>
        </w:rPr>
        <w:t xml:space="preserve">. </w:t>
      </w:r>
      <w:r w:rsidRPr="00C64B98">
        <w:rPr>
          <w:iCs/>
          <w:color w:val="000000" w:themeColor="text1"/>
          <w:lang w:val="en-US"/>
        </w:rPr>
        <w:t xml:space="preserve">Journal of Dental Research. </w:t>
      </w:r>
      <w:r w:rsidRPr="00AC0447">
        <w:rPr>
          <w:iCs/>
          <w:color w:val="000000" w:themeColor="text1"/>
        </w:rPr>
        <w:t>2016</w:t>
      </w:r>
      <w:r>
        <w:rPr>
          <w:iCs/>
          <w:color w:val="000000" w:themeColor="text1"/>
        </w:rPr>
        <w:t xml:space="preserve"> </w:t>
      </w:r>
      <w:r w:rsidRPr="00AC0447">
        <w:rPr>
          <w:color w:val="000000" w:themeColor="text1"/>
        </w:rPr>
        <w:t>Vol 85, Issue 5, pp. 473 – 478</w:t>
      </w:r>
    </w:p>
    <w:p w:rsidR="004722FA" w:rsidRDefault="004722FA" w:rsidP="00730E80">
      <w:pPr>
        <w:pStyle w:val="a5"/>
        <w:numPr>
          <w:ilvl w:val="0"/>
          <w:numId w:val="31"/>
        </w:numPr>
        <w:spacing w:line="240" w:lineRule="auto"/>
        <w:rPr>
          <w:color w:val="000000" w:themeColor="text1"/>
          <w:shd w:val="clear" w:color="auto" w:fill="FFFFFF"/>
        </w:rPr>
        <w:sectPr w:rsidR="004722FA" w:rsidSect="00246D31">
          <w:footerReference w:type="default" r:id="rId534"/>
          <w:type w:val="continuous"/>
          <w:pgSz w:w="11906" w:h="16838"/>
          <w:pgMar w:top="1134" w:right="850" w:bottom="709" w:left="1701" w:header="708" w:footer="708" w:gutter="0"/>
          <w:cols w:num="2" w:space="708"/>
          <w:docGrid w:linePitch="360"/>
        </w:sectPr>
      </w:pPr>
      <w:r w:rsidRPr="00C64B98">
        <w:rPr>
          <w:color w:val="000000" w:themeColor="text1"/>
          <w:shd w:val="clear" w:color="auto" w:fill="FFFFFF"/>
          <w:lang w:val="en-US"/>
        </w:rPr>
        <w:t>Aoki M, Takanashi K, Matsukubo T, Yajima Y, Okuda K, Sato T, Ishihara K. Transmission of periodontopathic bacteria from natural teeth to implants.</w:t>
      </w:r>
      <w:r w:rsidRPr="00C64B98">
        <w:rPr>
          <w:rStyle w:val="apple-converted-space"/>
          <w:color w:val="000000" w:themeColor="text1"/>
          <w:szCs w:val="24"/>
          <w:shd w:val="clear" w:color="auto" w:fill="FFFFFF"/>
          <w:lang w:val="en-US"/>
        </w:rPr>
        <w:t> </w:t>
      </w:r>
      <w:r w:rsidRPr="00AC0447">
        <w:rPr>
          <w:rStyle w:val="ref-journal"/>
          <w:color w:val="000000" w:themeColor="text1"/>
          <w:szCs w:val="24"/>
          <w:shd w:val="clear" w:color="auto" w:fill="FFFFFF"/>
        </w:rPr>
        <w:t>Clinical Implant Dentistry and Related Research.</w:t>
      </w:r>
      <w:r w:rsidRPr="00AC0447">
        <w:rPr>
          <w:rStyle w:val="apple-converted-space"/>
          <w:color w:val="000000" w:themeColor="text1"/>
          <w:szCs w:val="24"/>
          <w:shd w:val="clear" w:color="auto" w:fill="FFFFFF"/>
        </w:rPr>
        <w:t> </w:t>
      </w:r>
      <w:r w:rsidRPr="00AC0447">
        <w:rPr>
          <w:color w:val="000000" w:themeColor="text1"/>
          <w:shd w:val="clear" w:color="auto" w:fill="FFFFFF"/>
        </w:rPr>
        <w:t>2012;</w:t>
      </w:r>
      <w:r w:rsidRPr="00AC0447">
        <w:rPr>
          <w:rStyle w:val="ref-vol"/>
          <w:color w:val="000000" w:themeColor="text1"/>
          <w:szCs w:val="24"/>
          <w:shd w:val="clear" w:color="auto" w:fill="FFFFFF"/>
        </w:rPr>
        <w:t>14</w:t>
      </w:r>
      <w:r w:rsidRPr="00AC0447">
        <w:rPr>
          <w:color w:val="000000" w:themeColor="text1"/>
          <w:shd w:val="clear" w:color="auto" w:fill="FFFFFF"/>
        </w:rPr>
        <w:t>:406–411</w:t>
      </w:r>
    </w:p>
    <w:p w:rsidR="004722FA" w:rsidRPr="004722FA" w:rsidRDefault="004722FA" w:rsidP="004722FA">
      <w:pPr>
        <w:ind w:left="360"/>
        <w:rPr>
          <w:color w:val="000000" w:themeColor="text1"/>
        </w:rPr>
      </w:pPr>
    </w:p>
    <w:p w:rsidR="004722FA" w:rsidRDefault="004722FA" w:rsidP="004722FA">
      <w:pPr>
        <w:spacing w:line="360" w:lineRule="auto"/>
        <w:rPr>
          <w:color w:val="FF0000"/>
          <w:lang w:val="en-US"/>
        </w:rPr>
      </w:pPr>
    </w:p>
    <w:p w:rsidR="004722FA" w:rsidRDefault="004722FA" w:rsidP="00800F45">
      <w:pPr>
        <w:ind w:left="426" w:hanging="426"/>
        <w:jc w:val="both"/>
      </w:pPr>
    </w:p>
    <w:p w:rsidR="00640FDD" w:rsidRDefault="00640FDD" w:rsidP="00800F45">
      <w:pPr>
        <w:ind w:left="426" w:hanging="426"/>
        <w:jc w:val="both"/>
      </w:pPr>
    </w:p>
    <w:p w:rsidR="00640FDD" w:rsidRDefault="00640FDD" w:rsidP="00800F45">
      <w:pPr>
        <w:ind w:left="426" w:hanging="426"/>
        <w:jc w:val="both"/>
      </w:pPr>
    </w:p>
    <w:p w:rsidR="002B0AD2" w:rsidRDefault="002B0AD2" w:rsidP="00425542">
      <w:pPr>
        <w:ind w:left="426" w:hanging="426"/>
        <w:jc w:val="center"/>
        <w:rPr>
          <w:b/>
        </w:rPr>
      </w:pPr>
    </w:p>
    <w:p w:rsidR="002B0AD2" w:rsidRDefault="002B0AD2" w:rsidP="00425542">
      <w:pPr>
        <w:ind w:left="426" w:hanging="426"/>
        <w:jc w:val="center"/>
        <w:rPr>
          <w:b/>
        </w:rPr>
      </w:pPr>
      <w:r>
        <w:rPr>
          <w:b/>
          <w:noProof/>
        </w:rPr>
        <w:lastRenderedPageBreak/>
        <w:drawing>
          <wp:inline distT="0" distB="0" distL="0" distR="0">
            <wp:extent cx="6188848" cy="8983000"/>
            <wp:effectExtent l="0" t="0" r="8890" b="8890"/>
            <wp:docPr id="401" name="Picture 401" descr="../Brevete%20si%20Medalii/Untitled.jpg/Untitled%20-%2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evete%20si%20Medalii/Untitled.jpg/Untitled%20-%200007.jpg"/>
                    <pic:cNvPicPr>
                      <a:picLocks noChangeAspect="1" noChangeArrowheads="1"/>
                    </pic:cNvPicPr>
                  </pic:nvPicPr>
                  <pic:blipFill rotWithShape="1">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73" t="851" r="5986" b="1430"/>
                    <a:stretch/>
                  </pic:blipFill>
                  <pic:spPr bwMode="auto">
                    <a:xfrm>
                      <a:off x="0" y="0"/>
                      <a:ext cx="6194574" cy="89913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81295" cy="8316623"/>
            <wp:effectExtent l="0" t="0" r="10160" b="0"/>
            <wp:docPr id="449" name="Picture 449" descr="../Brevete%20si%20Medalii/Untitled.jpg/Untitled%20-%2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evete%20si%20Medalii/Untitled.jpg/Untitled%20-%200006.jpg"/>
                    <pic:cNvPicPr>
                      <a:picLocks noChangeAspect="1" noChangeArrowheads="1"/>
                    </pic:cNvPicPr>
                  </pic:nvPicPr>
                  <pic:blipFill rotWithShape="1">
                    <a:blip r:embed="rId5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853" t="1816" r="2510" b="833"/>
                    <a:stretch/>
                  </pic:blipFill>
                  <pic:spPr bwMode="auto">
                    <a:xfrm>
                      <a:off x="0" y="0"/>
                      <a:ext cx="5792959" cy="83334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663946" cy="8120270"/>
            <wp:effectExtent l="0" t="0" r="635" b="8255"/>
            <wp:docPr id="451" name="Picture 451" descr="../Brevete%20si%20Medalii/Untitled.jpg/Untitled%20-%2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evete%20si%20Medalii/Untitled.jpg/Untitled%20-%200005.jpg"/>
                    <pic:cNvPicPr>
                      <a:picLocks noChangeAspect="1" noChangeArrowheads="1"/>
                    </pic:cNvPicPr>
                  </pic:nvPicPr>
                  <pic:blipFill rotWithShape="1">
                    <a:blip r:embed="rId5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338" t="724" r="3344" b="702"/>
                    <a:stretch/>
                  </pic:blipFill>
                  <pic:spPr bwMode="auto">
                    <a:xfrm>
                      <a:off x="0" y="0"/>
                      <a:ext cx="5665296" cy="81222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514975" cy="8010940"/>
            <wp:effectExtent l="0" t="0" r="0" b="0"/>
            <wp:docPr id="453" name="Picture 453" descr="../Brevete%20si%20Medalii/Untitled.jpg/Untitled%20-%2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evete%20si%20Medalii/Untitled.jpg/Untitled%20-%200004.jpg"/>
                    <pic:cNvPicPr>
                      <a:picLocks noChangeAspect="1" noChangeArrowheads="1"/>
                    </pic:cNvPicPr>
                  </pic:nvPicPr>
                  <pic:blipFill rotWithShape="1">
                    <a:blip r:embed="rId5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05" t="966" r="6028" b="1669"/>
                    <a:stretch/>
                  </pic:blipFill>
                  <pic:spPr bwMode="auto">
                    <a:xfrm>
                      <a:off x="0" y="0"/>
                      <a:ext cx="5516209" cy="80127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840978" cy="8479725"/>
            <wp:effectExtent l="0" t="0" r="1270" b="4445"/>
            <wp:docPr id="454" name="Picture 454" descr="../Brevete%20si%20Medalii/Untitled.jpg/Untitled%20-%2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evete%20si%20Medalii/Untitled.jpg/Untitled%20-%200003.jpg"/>
                    <pic:cNvPicPr>
                      <a:picLocks noChangeAspect="1" noChangeArrowheads="1"/>
                    </pic:cNvPicPr>
                  </pic:nvPicPr>
                  <pic:blipFill rotWithShape="1">
                    <a:blip r:embed="rId5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350" t="1447" r="3163" b="820"/>
                    <a:stretch/>
                  </pic:blipFill>
                  <pic:spPr bwMode="auto">
                    <a:xfrm>
                      <a:off x="0" y="0"/>
                      <a:ext cx="5844500" cy="84848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99455" cy="8348870"/>
            <wp:effectExtent l="0" t="0" r="0" b="8255"/>
            <wp:docPr id="455" name="Picture 455" descr="../Brevete%20si%20Medalii/Untitled.jpg/Untitled%20-%2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evete%20si%20Medalii/Untitled.jpg/Untitled%20-%200002.jpg"/>
                    <pic:cNvPicPr>
                      <a:picLocks noChangeAspect="1" noChangeArrowheads="1"/>
                    </pic:cNvPicPr>
                  </pic:nvPicPr>
                  <pic:blipFill rotWithShape="1">
                    <a:blip r:embed="rId5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519" t="1452" r="2676" b="951"/>
                    <a:stretch/>
                  </pic:blipFill>
                  <pic:spPr bwMode="auto">
                    <a:xfrm>
                      <a:off x="0" y="0"/>
                      <a:ext cx="5804477" cy="8356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826256" cy="8316623"/>
            <wp:effectExtent l="0" t="0" r="0" b="0"/>
            <wp:docPr id="456" name="Picture 456" descr="../Brevete%20si%20Medalii/Untitled.jpg/Untitled%20-%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evete%20si%20Medalii/Untitled.jpg/Untitled%20-%200001.jpg"/>
                    <pic:cNvPicPr>
                      <a:picLocks noChangeAspect="1" noChangeArrowheads="1"/>
                    </pic:cNvPicPr>
                  </pic:nvPicPr>
                  <pic:blipFill rotWithShape="1">
                    <a:blip r:embed="rId5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14" t="1689" r="1666" b="1194"/>
                    <a:stretch/>
                  </pic:blipFill>
                  <pic:spPr bwMode="auto">
                    <a:xfrm>
                      <a:off x="0" y="0"/>
                      <a:ext cx="5828776" cy="83202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C23F2" w:rsidRDefault="00AC23F2" w:rsidP="00425542">
      <w:pPr>
        <w:ind w:left="426" w:hanging="426"/>
        <w:jc w:val="center"/>
        <w:rPr>
          <w:b/>
        </w:rPr>
      </w:pPr>
    </w:p>
    <w:p w:rsidR="00AC23F2" w:rsidRDefault="00AC23F2" w:rsidP="00425542">
      <w:pPr>
        <w:ind w:left="426" w:hanging="426"/>
        <w:jc w:val="center"/>
        <w:rPr>
          <w:b/>
        </w:rPr>
      </w:pPr>
    </w:p>
    <w:p w:rsidR="00AC23F2" w:rsidRDefault="00AC23F2" w:rsidP="00425542">
      <w:pPr>
        <w:ind w:left="426" w:hanging="426"/>
        <w:jc w:val="center"/>
        <w:rPr>
          <w:b/>
        </w:rPr>
      </w:pPr>
    </w:p>
    <w:p w:rsidR="00AC23F2" w:rsidRDefault="00AC23F2" w:rsidP="00425542">
      <w:pPr>
        <w:ind w:left="426" w:hanging="426"/>
        <w:jc w:val="center"/>
        <w:rPr>
          <w:b/>
        </w:rPr>
      </w:pPr>
    </w:p>
    <w:p w:rsidR="00AC23F2" w:rsidRPr="00425542" w:rsidRDefault="00775966" w:rsidP="00775966">
      <w:pPr>
        <w:ind w:left="426" w:hanging="426"/>
        <w:jc w:val="center"/>
        <w:rPr>
          <w:b/>
        </w:rPr>
      </w:pPr>
      <w:r>
        <w:rPr>
          <w:b/>
          <w:noProof/>
        </w:rPr>
        <w:lastRenderedPageBreak/>
        <w:drawing>
          <wp:inline distT="0" distB="0" distL="0" distR="0">
            <wp:extent cx="5674246" cy="4044315"/>
            <wp:effectExtent l="0" t="0" r="0" b="0"/>
            <wp:docPr id="385" name="Picture 385" descr="../Brevete%20si%20Medalii/fas.jpg/fas%20-%2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evete%20si%20Medalii/fas.jpg/fas%20-%200008.jpg"/>
                    <pic:cNvPicPr>
                      <a:picLocks noChangeAspect="1" noChangeArrowheads="1"/>
                    </pic:cNvPicPr>
                  </pic:nvPicPr>
                  <pic:blipFill rotWithShape="1">
                    <a:blip r:embed="rId5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016" t="1395" r="1331" b="3947"/>
                    <a:stretch/>
                  </pic:blipFill>
                  <pic:spPr bwMode="auto">
                    <a:xfrm>
                      <a:off x="0" y="0"/>
                      <a:ext cx="5675519" cy="40452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drawing>
          <wp:inline distT="0" distB="0" distL="0" distR="0">
            <wp:extent cx="5774552" cy="4143951"/>
            <wp:effectExtent l="0" t="0" r="0" b="0"/>
            <wp:docPr id="386" name="Picture 386" descr="../Brevete%20si%20Medalii/fas.jpg/fas%20-%2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evete%20si%20Medalii/fas.jpg/fas%20-%200007.jpg"/>
                    <pic:cNvPicPr>
                      <a:picLocks noChangeAspect="1" noChangeArrowheads="1"/>
                    </pic:cNvPicPr>
                  </pic:nvPicPr>
                  <pic:blipFill rotWithShape="1">
                    <a:blip r:embed="rId5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340" r="1322" b="3017"/>
                    <a:stretch/>
                  </pic:blipFill>
                  <pic:spPr bwMode="auto">
                    <a:xfrm>
                      <a:off x="0" y="0"/>
                      <a:ext cx="5775481" cy="41446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801599" cy="8226297"/>
            <wp:effectExtent l="0" t="0" r="0" b="3810"/>
            <wp:docPr id="388" name="Picture 388" descr="../Brevete%20si%20Medalii/fas.jpg/fas%20-%2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evete%20si%20Medalii/fas.jpg/fas%20-%200005.jpg"/>
                    <pic:cNvPicPr>
                      <a:picLocks noChangeAspect="1" noChangeArrowheads="1"/>
                    </pic:cNvPicPr>
                  </pic:nvPicPr>
                  <pic:blipFill rotWithShape="1">
                    <a:blip r:embed="rId5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05" t="971" r="4014" b="1801"/>
                    <a:stretch/>
                  </pic:blipFill>
                  <pic:spPr bwMode="auto">
                    <a:xfrm>
                      <a:off x="0" y="0"/>
                      <a:ext cx="5804242" cy="82300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61465" cy="8030626"/>
            <wp:effectExtent l="0" t="0" r="4445" b="0"/>
            <wp:docPr id="390" name="Picture 390" descr="../Brevete%20si%20Medalii/fas.jpg/fas%20-%2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evete%20si%20Medalii/fas.jpg/fas%20-%200004.jpg"/>
                    <pic:cNvPicPr>
                      <a:picLocks noChangeAspect="1" noChangeArrowheads="1"/>
                    </pic:cNvPicPr>
                  </pic:nvPicPr>
                  <pic:blipFill rotWithShape="1">
                    <a:blip r:embed="rId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686" t="2960" r="5692" b="4060"/>
                    <a:stretch/>
                  </pic:blipFill>
                  <pic:spPr bwMode="auto">
                    <a:xfrm>
                      <a:off x="0" y="0"/>
                      <a:ext cx="5767968" cy="8039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24353" cy="8202323"/>
            <wp:effectExtent l="0" t="0" r="0" b="1905"/>
            <wp:docPr id="391" name="Picture 391" descr="../Brevete%20si%20Medalii/fas.jpg/fas%20-%2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evete%20si%20Medalii/fas.jpg/fas%20-%200003.jpg"/>
                    <pic:cNvPicPr>
                      <a:picLocks noChangeAspect="1" noChangeArrowheads="1"/>
                    </pic:cNvPicPr>
                  </pic:nvPicPr>
                  <pic:blipFill rotWithShape="1">
                    <a:blip r:embed="rId5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843" t="1697" r="4855" b="1561"/>
                    <a:stretch/>
                  </pic:blipFill>
                  <pic:spPr bwMode="auto">
                    <a:xfrm>
                      <a:off x="0" y="0"/>
                      <a:ext cx="5726471" cy="82053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18326" cy="8202323"/>
            <wp:effectExtent l="0" t="0" r="0" b="1905"/>
            <wp:docPr id="392" name="Picture 392" descr="../Brevete%20si%20Medalii/fas.jpg/fas%20-%2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evete%20si%20Medalii/fas.jpg/fas%20-%200002.jpg"/>
                    <pic:cNvPicPr>
                      <a:picLocks noChangeAspect="1" noChangeArrowheads="1"/>
                    </pic:cNvPicPr>
                  </pic:nvPicPr>
                  <pic:blipFill rotWithShape="1">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8" t="1579" r="4850" b="1689"/>
                    <a:stretch/>
                  </pic:blipFill>
                  <pic:spPr bwMode="auto">
                    <a:xfrm>
                      <a:off x="0" y="0"/>
                      <a:ext cx="5721004" cy="82061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lastRenderedPageBreak/>
        <w:drawing>
          <wp:inline distT="0" distB="0" distL="0" distR="0">
            <wp:extent cx="5733983" cy="4054088"/>
            <wp:effectExtent l="0" t="0" r="6985" b="10160"/>
            <wp:docPr id="393" name="Picture 393" descr="../Brevete%20si%20Medalii/fas.jpg/fas%20-%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evete%20si%20Medalii/fas.jpg/fas%20-%200001.jpg"/>
                    <pic:cNvPicPr>
                      <a:picLocks noChangeAspect="1" noChangeArrowheads="1"/>
                    </pic:cNvPicPr>
                  </pic:nvPicPr>
                  <pic:blipFill rotWithShape="1">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8" t="1628" r="1158" b="3482"/>
                    <a:stretch/>
                  </pic:blipFill>
                  <pic:spPr bwMode="auto">
                    <a:xfrm>
                      <a:off x="0" y="0"/>
                      <a:ext cx="5735491" cy="4055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Pr>
          <w:b/>
          <w:noProof/>
        </w:rPr>
        <w:drawing>
          <wp:inline distT="0" distB="0" distL="0" distR="0">
            <wp:extent cx="5674302" cy="3975100"/>
            <wp:effectExtent l="0" t="0" r="0" b="0"/>
            <wp:docPr id="394" name="Picture 394" descr="../Brevete%20si%20Medalii/fas.jpg/dAD%20-%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evete%20si%20Medalii/fas.jpg/dAD%20-%200001.jpg"/>
                    <pic:cNvPicPr>
                      <a:picLocks noChangeAspect="1" noChangeArrowheads="1"/>
                    </pic:cNvPicPr>
                  </pic:nvPicPr>
                  <pic:blipFill rotWithShape="1">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010" t="2594" r="2328" b="3058"/>
                    <a:stretch/>
                  </pic:blipFill>
                  <pic:spPr bwMode="auto">
                    <a:xfrm>
                      <a:off x="0" y="0"/>
                      <a:ext cx="5675951" cy="3976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sectPr w:rsidR="00AC23F2" w:rsidRPr="00425542" w:rsidSect="00A942A9">
      <w:footerReference w:type="default" r:id="rId550"/>
      <w:type w:val="continuous"/>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2A98" w:rsidRDefault="00562A98" w:rsidP="008A218F">
      <w:r>
        <w:separator/>
      </w:r>
    </w:p>
  </w:endnote>
  <w:endnote w:type="continuationSeparator" w:id="0">
    <w:p w:rsidR="00562A98" w:rsidRDefault="00562A98" w:rsidP="008A21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Pro-SemiC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A00002EF" w:usb1="4000004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yriadPro-BoldSemiCn">
    <w:altName w:val="MS Gothic"/>
    <w:panose1 w:val="00000000000000000000"/>
    <w:charset w:val="80"/>
    <w:family w:val="swiss"/>
    <w:notTrueType/>
    <w:pitch w:val="default"/>
    <w:sig w:usb0="00000001" w:usb1="08070000" w:usb2="00000010" w:usb3="00000000" w:csb0="00020000" w:csb1="00000000"/>
  </w:font>
  <w:font w:name="TimesNewRomanPSMT">
    <w:charset w:val="00"/>
    <w:family w:val="auto"/>
    <w:pitch w:val="variable"/>
    <w:sig w:usb0="E0002AEF" w:usb1="C0007841"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MingLiU_HKSCS">
    <w:panose1 w:val="02020500000000000000"/>
    <w:charset w:val="88"/>
    <w:family w:val="roman"/>
    <w:pitch w:val="variable"/>
    <w:sig w:usb0="A00002FF" w:usb1="38CFFCFA" w:usb2="00000016" w:usb3="00000000" w:csb0="00100001" w:csb1="00000000"/>
  </w:font>
  <w:font w:name="HelveticaLTStd-Light">
    <w:altName w:val="MS Gothic"/>
    <w:panose1 w:val="00000000000000000000"/>
    <w:charset w:val="80"/>
    <w:family w:val="swiss"/>
    <w:notTrueType/>
    <w:pitch w:val="default"/>
    <w:sig w:usb0="00000203" w:usb1="08070000" w:usb2="00000010" w:usb3="00000000" w:csb0="00020005" w:csb1="00000000"/>
  </w:font>
  <w:font w:name="AdvTrumpM-R">
    <w:altName w:val="Times New Roman"/>
    <w:panose1 w:val="00000000000000000000"/>
    <w:charset w:val="00"/>
    <w:family w:val="roman"/>
    <w:notTrueType/>
    <w:pitch w:val="default"/>
    <w:sig w:usb0="00000003" w:usb1="00000000" w:usb2="00000000" w:usb3="00000000" w:csb0="00000001" w:csb1="00000000"/>
  </w:font>
  <w:font w:name="AdvTrumpM-I">
    <w:altName w:val="Times New Roman"/>
    <w:panose1 w:val="00000000000000000000"/>
    <w:charset w:val="00"/>
    <w:family w:val="roman"/>
    <w:notTrueType/>
    <w:pitch w:val="default"/>
    <w:sig w:usb0="00000003" w:usb1="00000000" w:usb2="00000000" w:usb3="00000000" w:csb0="00000001" w:csb1="00000000"/>
  </w:font>
  <w:font w:name="AdvTrumpM-B">
    <w:altName w:val="Arial"/>
    <w:panose1 w:val="00000000000000000000"/>
    <w:charset w:val="00"/>
    <w:family w:val="swiss"/>
    <w:notTrueType/>
    <w:pitch w:val="default"/>
    <w:sig w:usb0="00000003" w:usb1="00000000" w:usb2="00000000" w:usb3="00000000" w:csb0="00000001" w:csb1="00000000"/>
  </w:font>
  <w:font w:name="AdvTT3713a231+20">
    <w:altName w:val="Arial"/>
    <w:panose1 w:val="00000000000000000000"/>
    <w:charset w:val="00"/>
    <w:family w:val="swiss"/>
    <w:notTrueType/>
    <w:pitch w:val="default"/>
    <w:sig w:usb0="00000003" w:usb1="00000000" w:usb2="00000000" w:usb3="00000000" w:csb0="00000001" w:csb1="00000000"/>
  </w:font>
  <w:font w:name="Corbel">
    <w:panose1 w:val="020B0503020204020204"/>
    <w:charset w:val="CC"/>
    <w:family w:val="swiss"/>
    <w:pitch w:val="variable"/>
    <w:sig w:usb0="A00002EF" w:usb1="4000204B" w:usb2="00000000" w:usb3="00000000" w:csb0="000000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6597816"/>
      <w:docPartObj>
        <w:docPartGallery w:val="Page Numbers (Bottom of Page)"/>
        <w:docPartUnique/>
      </w:docPartObj>
    </w:sdtPr>
    <w:sdtContent>
      <w:p w:rsidR="00562A98" w:rsidRDefault="00562A98">
        <w:pPr>
          <w:pStyle w:val="ae"/>
          <w:jc w:val="center"/>
        </w:pPr>
        <w:fldSimple w:instr=" PAGE   \* MERGEFORMAT ">
          <w:r>
            <w:rPr>
              <w:noProof/>
            </w:rPr>
            <w:t>58</w:t>
          </w:r>
        </w:fldSimple>
      </w:p>
    </w:sdtContent>
  </w:sdt>
  <w:p w:rsidR="00562A98" w:rsidRDefault="00562A98">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9903452"/>
      <w:docPartObj>
        <w:docPartGallery w:val="Page Numbers (Bottom of Page)"/>
        <w:docPartUnique/>
      </w:docPartObj>
    </w:sdtPr>
    <w:sdtContent>
      <w:p w:rsidR="00562A98" w:rsidRDefault="00562A98">
        <w:pPr>
          <w:pStyle w:val="ae"/>
          <w:jc w:val="center"/>
        </w:pPr>
        <w:fldSimple w:instr=" PAGE   \* MERGEFORMAT ">
          <w:r>
            <w:rPr>
              <w:noProof/>
            </w:rPr>
            <w:t>165</w:t>
          </w:r>
        </w:fldSimple>
      </w:p>
    </w:sdtContent>
  </w:sdt>
  <w:p w:rsidR="00562A98" w:rsidRDefault="00562A98">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7183055"/>
      <w:docPartObj>
        <w:docPartGallery w:val="Page Numbers (Bottom of Page)"/>
        <w:docPartUnique/>
      </w:docPartObj>
    </w:sdtPr>
    <w:sdtContent>
      <w:p w:rsidR="00562A98" w:rsidRDefault="00562A98">
        <w:pPr>
          <w:pStyle w:val="ae"/>
          <w:jc w:val="center"/>
        </w:pPr>
        <w:fldSimple w:instr=" PAGE   \* MERGEFORMAT ">
          <w:r>
            <w:rPr>
              <w:noProof/>
            </w:rPr>
            <w:t>269</w:t>
          </w:r>
        </w:fldSimple>
      </w:p>
    </w:sdtContent>
  </w:sdt>
  <w:p w:rsidR="00562A98" w:rsidRDefault="00562A98">
    <w:pPr>
      <w:pStyle w:val="a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32748236"/>
      <w:docPartObj>
        <w:docPartGallery w:val="Page Numbers (Bottom of Page)"/>
        <w:docPartUnique/>
      </w:docPartObj>
    </w:sdtPr>
    <w:sdtContent>
      <w:p w:rsidR="00562A98" w:rsidRDefault="00562A98">
        <w:pPr>
          <w:pStyle w:val="ae"/>
          <w:jc w:val="center"/>
        </w:pPr>
        <w:fldSimple w:instr=" PAGE   \* MERGEFORMAT ">
          <w:r>
            <w:rPr>
              <w:noProof/>
            </w:rPr>
            <w:t>270</w:t>
          </w:r>
        </w:fldSimple>
      </w:p>
    </w:sdtContent>
  </w:sdt>
  <w:p w:rsidR="00562A98" w:rsidRDefault="00562A98">
    <w:pPr>
      <w:pStyle w:val="a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723690"/>
      <w:docPartObj>
        <w:docPartGallery w:val="Page Numbers (Bottom of Page)"/>
        <w:docPartUnique/>
      </w:docPartObj>
    </w:sdtPr>
    <w:sdtContent>
      <w:p w:rsidR="00562A98" w:rsidRDefault="00562A98">
        <w:pPr>
          <w:pStyle w:val="ae"/>
          <w:jc w:val="center"/>
        </w:pPr>
        <w:fldSimple w:instr=" PAGE   \* MERGEFORMAT ">
          <w:r w:rsidR="00C92C17">
            <w:rPr>
              <w:noProof/>
            </w:rPr>
            <w:t>278</w:t>
          </w:r>
        </w:fldSimple>
      </w:p>
    </w:sdtContent>
  </w:sdt>
  <w:p w:rsidR="00562A98" w:rsidRDefault="00562A98">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2A98" w:rsidRDefault="00562A98" w:rsidP="008A218F">
      <w:r>
        <w:separator/>
      </w:r>
    </w:p>
  </w:footnote>
  <w:footnote w:type="continuationSeparator" w:id="0">
    <w:p w:rsidR="00562A98" w:rsidRDefault="00562A98" w:rsidP="008A218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45353"/>
    <w:multiLevelType w:val="hybridMultilevel"/>
    <w:tmpl w:val="CED43258"/>
    <w:lvl w:ilvl="0" w:tplc="364EAE3C">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C6500B"/>
    <w:multiLevelType w:val="hybridMultilevel"/>
    <w:tmpl w:val="D59A336E"/>
    <w:lvl w:ilvl="0" w:tplc="4B9E81C8">
      <w:start w:val="1"/>
      <w:numFmt w:val="decimal"/>
      <w:lvlText w:val="%1."/>
      <w:lvlJc w:val="left"/>
      <w:pPr>
        <w:ind w:left="420"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CA77E8"/>
    <w:multiLevelType w:val="hybridMultilevel"/>
    <w:tmpl w:val="620A78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B64607"/>
    <w:multiLevelType w:val="hybridMultilevel"/>
    <w:tmpl w:val="794830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855426"/>
    <w:multiLevelType w:val="hybridMultilevel"/>
    <w:tmpl w:val="75163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A409CF"/>
    <w:multiLevelType w:val="hybridMultilevel"/>
    <w:tmpl w:val="1264C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8B65B4"/>
    <w:multiLevelType w:val="hybridMultilevel"/>
    <w:tmpl w:val="DD744198"/>
    <w:lvl w:ilvl="0" w:tplc="826CDAA0">
      <w:start w:val="1"/>
      <w:numFmt w:val="bullet"/>
      <w:lvlText w:val="•"/>
      <w:lvlJc w:val="left"/>
      <w:pPr>
        <w:ind w:left="144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190BE6"/>
    <w:multiLevelType w:val="hybridMultilevel"/>
    <w:tmpl w:val="4D88E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8C51EC"/>
    <w:multiLevelType w:val="hybridMultilevel"/>
    <w:tmpl w:val="105E35B0"/>
    <w:lvl w:ilvl="0" w:tplc="CAF007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1F4393"/>
    <w:multiLevelType w:val="hybridMultilevel"/>
    <w:tmpl w:val="53764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8BC394A"/>
    <w:multiLevelType w:val="hybridMultilevel"/>
    <w:tmpl w:val="1D0A7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F548F9"/>
    <w:multiLevelType w:val="hybridMultilevel"/>
    <w:tmpl w:val="5B321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A6B5DCE"/>
    <w:multiLevelType w:val="hybridMultilevel"/>
    <w:tmpl w:val="C854D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6532D5"/>
    <w:multiLevelType w:val="hybridMultilevel"/>
    <w:tmpl w:val="959E4FEA"/>
    <w:lvl w:ilvl="0" w:tplc="E6B2D0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CB10181"/>
    <w:multiLevelType w:val="hybridMultilevel"/>
    <w:tmpl w:val="CBD2B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76435F"/>
    <w:multiLevelType w:val="hybridMultilevel"/>
    <w:tmpl w:val="CBBC7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176497"/>
    <w:multiLevelType w:val="hybridMultilevel"/>
    <w:tmpl w:val="83249A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1547DCD"/>
    <w:multiLevelType w:val="hybridMultilevel"/>
    <w:tmpl w:val="05D03D3A"/>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CE72E7"/>
    <w:multiLevelType w:val="hybridMultilevel"/>
    <w:tmpl w:val="D602A6F8"/>
    <w:lvl w:ilvl="0" w:tplc="302099A2">
      <w:start w:val="16"/>
      <w:numFmt w:val="bullet"/>
      <w:lvlText w:val="•"/>
      <w:lvlJc w:val="left"/>
      <w:pPr>
        <w:ind w:left="2520" w:hanging="360"/>
      </w:pPr>
      <w:rPr>
        <w:rFonts w:ascii="Times New Roman" w:eastAsia="MyriadPro-SemiC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14C3303A"/>
    <w:multiLevelType w:val="hybridMultilevel"/>
    <w:tmpl w:val="820C8418"/>
    <w:lvl w:ilvl="0" w:tplc="0409000F">
      <w:start w:val="1"/>
      <w:numFmt w:val="decimal"/>
      <w:lvlText w:val="%1."/>
      <w:lvlJc w:val="left"/>
      <w:pPr>
        <w:ind w:left="720" w:hanging="360"/>
      </w:pPr>
    </w:lvl>
    <w:lvl w:ilvl="1" w:tplc="22AA347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5F80534"/>
    <w:multiLevelType w:val="hybridMultilevel"/>
    <w:tmpl w:val="18C22E30"/>
    <w:lvl w:ilvl="0" w:tplc="04090001">
      <w:start w:val="1"/>
      <w:numFmt w:val="bullet"/>
      <w:lvlText w:val=""/>
      <w:lvlJc w:val="left"/>
      <w:pPr>
        <w:ind w:left="720" w:hanging="360"/>
      </w:pPr>
      <w:rPr>
        <w:rFonts w:ascii="Symbol" w:hAnsi="Symbol" w:hint="default"/>
      </w:rPr>
    </w:lvl>
    <w:lvl w:ilvl="1" w:tplc="302099A2">
      <w:start w:val="16"/>
      <w:numFmt w:val="bullet"/>
      <w:lvlText w:val="•"/>
      <w:lvlJc w:val="left"/>
      <w:pPr>
        <w:ind w:left="1440" w:hanging="360"/>
      </w:pPr>
      <w:rPr>
        <w:rFonts w:ascii="Times New Roman" w:eastAsia="MyriadPro-SemiC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9C26EF7"/>
    <w:multiLevelType w:val="hybridMultilevel"/>
    <w:tmpl w:val="9E163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4C6755"/>
    <w:multiLevelType w:val="hybridMultilevel"/>
    <w:tmpl w:val="C0E0D584"/>
    <w:lvl w:ilvl="0" w:tplc="B9B87926">
      <w:start w:val="1"/>
      <w:numFmt w:val="lowerLetter"/>
      <w:pStyle w:val="Style1"/>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CA75CA4"/>
    <w:multiLevelType w:val="hybridMultilevel"/>
    <w:tmpl w:val="182489A0"/>
    <w:lvl w:ilvl="0" w:tplc="D526B516">
      <w:start w:val="1"/>
      <w:numFmt w:val="decimal"/>
      <w:lvlText w:val="%1."/>
      <w:lvlJc w:val="left"/>
      <w:pPr>
        <w:ind w:left="1428" w:hanging="360"/>
      </w:pPr>
      <w:rPr>
        <w:color w:val="auto"/>
        <w:lang w:val="ro-R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4">
    <w:nsid w:val="1D2F3B61"/>
    <w:multiLevelType w:val="multilevel"/>
    <w:tmpl w:val="094E3A8A"/>
    <w:lvl w:ilvl="0">
      <w:start w:val="1"/>
      <w:numFmt w:val="decimal"/>
      <w:pStyle w:val="111CaracterCaracterCaracter"/>
      <w:lvlText w:val="CAPITOLUL %1 - "/>
      <w:lvlJc w:val="left"/>
      <w:pPr>
        <w:tabs>
          <w:tab w:val="num" w:pos="1080"/>
        </w:tabs>
        <w:ind w:left="144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11CaracterCaracter"/>
      <w:suff w:val="space"/>
      <w:lvlText w:val="%1.%2."/>
      <w:lvlJc w:val="left"/>
      <w:pPr>
        <w:ind w:left="360" w:firstLine="0"/>
      </w:pPr>
      <w:rPr>
        <w:rFonts w:hint="default"/>
      </w:rPr>
    </w:lvl>
    <w:lvl w:ilvl="2">
      <w:start w:val="1"/>
      <w:numFmt w:val="decimal"/>
      <w:pStyle w:val="11CaracterCaracter"/>
      <w:suff w:val="space"/>
      <w:lvlText w:val="%1.%2.%3."/>
      <w:lvlJc w:val="left"/>
      <w:pPr>
        <w:ind w:left="1224" w:hanging="504"/>
      </w:pPr>
      <w:rPr>
        <w:rFonts w:hint="default"/>
      </w:rPr>
    </w:lvl>
    <w:lvl w:ilvl="3">
      <w:start w:val="1"/>
      <w:numFmt w:val="decimal"/>
      <w:lvlRestart w:val="1"/>
      <w:pStyle w:val="fig"/>
      <w:suff w:val="space"/>
      <w:lvlText w:val="Fig.%1.%4.-"/>
      <w:lvlJc w:val="left"/>
      <w:pPr>
        <w:ind w:left="1728" w:hanging="648"/>
      </w:pPr>
      <w:rPr>
        <w:rFonts w:ascii="Times New Roman" w:hAnsi="Times New Roman" w:hint="default"/>
        <w:b/>
        <w:i/>
        <w:sz w:val="24"/>
        <w:szCs w:val="24"/>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5">
    <w:nsid w:val="1DA043E6"/>
    <w:multiLevelType w:val="hybridMultilevel"/>
    <w:tmpl w:val="38A0B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ED34DC4"/>
    <w:multiLevelType w:val="hybridMultilevel"/>
    <w:tmpl w:val="D35E65BE"/>
    <w:lvl w:ilvl="0" w:tplc="2DD8FF4E">
      <w:start w:val="1"/>
      <w:numFmt w:val="decimal"/>
      <w:lvlText w:val="%1."/>
      <w:lvlJc w:val="left"/>
      <w:pPr>
        <w:ind w:left="720" w:hanging="360"/>
      </w:pPr>
      <w:rPr>
        <w:rFonts w:ascii="Times New Roman" w:hAnsi="Times New Roman"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0867644"/>
    <w:multiLevelType w:val="hybridMultilevel"/>
    <w:tmpl w:val="6D109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ED5B3B"/>
    <w:multiLevelType w:val="hybridMultilevel"/>
    <w:tmpl w:val="7C7899B2"/>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2B52B2B"/>
    <w:multiLevelType w:val="hybridMultilevel"/>
    <w:tmpl w:val="9BF48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3732BD5"/>
    <w:multiLevelType w:val="hybridMultilevel"/>
    <w:tmpl w:val="78909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52E0571"/>
    <w:multiLevelType w:val="hybridMultilevel"/>
    <w:tmpl w:val="DB0860BC"/>
    <w:lvl w:ilvl="0" w:tplc="4B9E81C8">
      <w:start w:val="1"/>
      <w:numFmt w:val="decimal"/>
      <w:lvlText w:val="%1."/>
      <w:lvlJc w:val="left"/>
      <w:pPr>
        <w:ind w:left="420"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5C12448"/>
    <w:multiLevelType w:val="hybridMultilevel"/>
    <w:tmpl w:val="1FF67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811537D"/>
    <w:multiLevelType w:val="hybridMultilevel"/>
    <w:tmpl w:val="75860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85C0C05"/>
    <w:multiLevelType w:val="hybridMultilevel"/>
    <w:tmpl w:val="FF8670FE"/>
    <w:lvl w:ilvl="0" w:tplc="0409000F">
      <w:start w:val="1"/>
      <w:numFmt w:val="decimal"/>
      <w:lvlText w:val="%1."/>
      <w:lvlJc w:val="left"/>
      <w:pPr>
        <w:ind w:left="720" w:hanging="360"/>
      </w:pPr>
      <w:rPr>
        <w:rFonts w:hint="default"/>
      </w:rPr>
    </w:lvl>
    <w:lvl w:ilvl="1" w:tplc="35FC84B8">
      <w:start w:val="1"/>
      <w:numFmt w:val="upp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C5C75AB"/>
    <w:multiLevelType w:val="hybridMultilevel"/>
    <w:tmpl w:val="F976E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CBD021C"/>
    <w:multiLevelType w:val="hybridMultilevel"/>
    <w:tmpl w:val="2DA2F060"/>
    <w:lvl w:ilvl="0" w:tplc="302099A2">
      <w:start w:val="16"/>
      <w:numFmt w:val="bullet"/>
      <w:lvlText w:val="•"/>
      <w:lvlJc w:val="left"/>
      <w:pPr>
        <w:ind w:left="144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294022B"/>
    <w:multiLevelType w:val="hybridMultilevel"/>
    <w:tmpl w:val="9E3AB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2E11EF5"/>
    <w:multiLevelType w:val="hybridMultilevel"/>
    <w:tmpl w:val="AFF4C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4B304D3"/>
    <w:multiLevelType w:val="hybridMultilevel"/>
    <w:tmpl w:val="A65E1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4D20C90"/>
    <w:multiLevelType w:val="hybridMultilevel"/>
    <w:tmpl w:val="21F4C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50410D8"/>
    <w:multiLevelType w:val="hybridMultilevel"/>
    <w:tmpl w:val="A3660326"/>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6F171B1"/>
    <w:multiLevelType w:val="hybridMultilevel"/>
    <w:tmpl w:val="EEDC0B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7265CE3"/>
    <w:multiLevelType w:val="hybridMultilevel"/>
    <w:tmpl w:val="CB04146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4">
    <w:nsid w:val="37480E8B"/>
    <w:multiLevelType w:val="hybridMultilevel"/>
    <w:tmpl w:val="30CE9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8A967AA"/>
    <w:multiLevelType w:val="hybridMultilevel"/>
    <w:tmpl w:val="6046C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96528C2"/>
    <w:multiLevelType w:val="hybridMultilevel"/>
    <w:tmpl w:val="34D0A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AE77CB3"/>
    <w:multiLevelType w:val="hybridMultilevel"/>
    <w:tmpl w:val="5960493A"/>
    <w:lvl w:ilvl="0" w:tplc="E6B2D00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B0A342A"/>
    <w:multiLevelType w:val="hybridMultilevel"/>
    <w:tmpl w:val="D3608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BEE636E"/>
    <w:multiLevelType w:val="hybridMultilevel"/>
    <w:tmpl w:val="99140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E691412"/>
    <w:multiLevelType w:val="hybridMultilevel"/>
    <w:tmpl w:val="74823E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F2C415D"/>
    <w:multiLevelType w:val="hybridMultilevel"/>
    <w:tmpl w:val="AB8CB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14F2E2C"/>
    <w:multiLevelType w:val="hybridMultilevel"/>
    <w:tmpl w:val="0D582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1BB646F"/>
    <w:multiLevelType w:val="multilevel"/>
    <w:tmpl w:val="31BEA87C"/>
    <w:lvl w:ilvl="0">
      <w:start w:val="7"/>
      <w:numFmt w:val="decimal"/>
      <w:lvlText w:val="%1"/>
      <w:lvlJc w:val="left"/>
      <w:pPr>
        <w:ind w:left="360" w:hanging="360"/>
      </w:pPr>
      <w:rPr>
        <w:rFonts w:hint="default"/>
        <w:b w:val="0"/>
      </w:rPr>
    </w:lvl>
    <w:lvl w:ilvl="1">
      <w:start w:val="1"/>
      <w:numFmt w:val="bullet"/>
      <w:lvlText w:val=""/>
      <w:lvlJc w:val="left"/>
      <w:pPr>
        <w:ind w:left="360" w:hanging="360"/>
      </w:pPr>
      <w:rPr>
        <w:rFonts w:ascii="Symbol" w:hAnsi="Symbol"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54">
    <w:nsid w:val="42091D43"/>
    <w:multiLevelType w:val="hybridMultilevel"/>
    <w:tmpl w:val="8E20FDE6"/>
    <w:lvl w:ilvl="0" w:tplc="F5F099E4">
      <w:start w:val="1"/>
      <w:numFmt w:val="decimal"/>
      <w:lvlText w:val="%1."/>
      <w:lvlJc w:val="left"/>
      <w:pPr>
        <w:ind w:left="644" w:hanging="360"/>
      </w:pPr>
      <w:rPr>
        <w:rFonts w:hint="default"/>
        <w:b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5">
    <w:nsid w:val="427F3B7F"/>
    <w:multiLevelType w:val="hybridMultilevel"/>
    <w:tmpl w:val="84AC5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7C04520"/>
    <w:multiLevelType w:val="hybridMultilevel"/>
    <w:tmpl w:val="18E2000E"/>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8E82AA3"/>
    <w:multiLevelType w:val="hybridMultilevel"/>
    <w:tmpl w:val="F86C08F6"/>
    <w:lvl w:ilvl="0" w:tplc="9A5C4598">
      <w:start w:val="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A6D7730"/>
    <w:multiLevelType w:val="hybridMultilevel"/>
    <w:tmpl w:val="869EF800"/>
    <w:lvl w:ilvl="0" w:tplc="3660716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E7241A0"/>
    <w:multiLevelType w:val="hybridMultilevel"/>
    <w:tmpl w:val="98AEB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EDD411F"/>
    <w:multiLevelType w:val="hybridMultilevel"/>
    <w:tmpl w:val="F4864C04"/>
    <w:lvl w:ilvl="0" w:tplc="8996A5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544345B1"/>
    <w:multiLevelType w:val="hybridMultilevel"/>
    <w:tmpl w:val="40C8A0B8"/>
    <w:lvl w:ilvl="0" w:tplc="531A8E16">
      <w:start w:val="1"/>
      <w:numFmt w:val="decimal"/>
      <w:lvlText w:val="%1."/>
      <w:lvlJc w:val="left"/>
      <w:pPr>
        <w:ind w:left="720" w:hanging="360"/>
      </w:pPr>
      <w:rPr>
        <w:rFonts w:hint="default"/>
        <w:b w:val="0"/>
        <w:i w:val="0"/>
        <w:strike w:val="0"/>
        <w:d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5F268FF"/>
    <w:multiLevelType w:val="hybridMultilevel"/>
    <w:tmpl w:val="77B84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7BD3FD4"/>
    <w:multiLevelType w:val="hybridMultilevel"/>
    <w:tmpl w:val="B70E0AE4"/>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80F11D2"/>
    <w:multiLevelType w:val="hybridMultilevel"/>
    <w:tmpl w:val="CBCA9D60"/>
    <w:lvl w:ilvl="0" w:tplc="351E3AEA">
      <w:start w:val="1"/>
      <w:numFmt w:val="bullet"/>
      <w:lvlText w:val=""/>
      <w:lvlJc w:val="left"/>
      <w:pPr>
        <w:ind w:left="284" w:hanging="171"/>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D182560"/>
    <w:multiLevelType w:val="hybridMultilevel"/>
    <w:tmpl w:val="7FE28E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EBE6CB3"/>
    <w:multiLevelType w:val="hybridMultilevel"/>
    <w:tmpl w:val="C178C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F0478B4"/>
    <w:multiLevelType w:val="hybridMultilevel"/>
    <w:tmpl w:val="4482B86C"/>
    <w:lvl w:ilvl="0" w:tplc="9A5C4598">
      <w:start w:val="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F5456C9"/>
    <w:multiLevelType w:val="hybridMultilevel"/>
    <w:tmpl w:val="39CE1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0FA274F"/>
    <w:multiLevelType w:val="multilevel"/>
    <w:tmpl w:val="E278D5A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62B87D8D"/>
    <w:multiLevelType w:val="hybridMultilevel"/>
    <w:tmpl w:val="D4848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34175C1"/>
    <w:multiLevelType w:val="hybridMultilevel"/>
    <w:tmpl w:val="7B7E173A"/>
    <w:lvl w:ilvl="0" w:tplc="E6B2D0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8A5FAC"/>
    <w:multiLevelType w:val="hybridMultilevel"/>
    <w:tmpl w:val="26D4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4AA2523"/>
    <w:multiLevelType w:val="hybridMultilevel"/>
    <w:tmpl w:val="E8407D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64F021D9"/>
    <w:multiLevelType w:val="hybridMultilevel"/>
    <w:tmpl w:val="67D60470"/>
    <w:lvl w:ilvl="0" w:tplc="0EF636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6521E8A"/>
    <w:multiLevelType w:val="hybridMultilevel"/>
    <w:tmpl w:val="7F80B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A701ED0"/>
    <w:multiLevelType w:val="hybridMultilevel"/>
    <w:tmpl w:val="98A807F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FB7A42"/>
    <w:multiLevelType w:val="hybridMultilevel"/>
    <w:tmpl w:val="0646F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E4821D7"/>
    <w:multiLevelType w:val="hybridMultilevel"/>
    <w:tmpl w:val="751C1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E743756"/>
    <w:multiLevelType w:val="hybridMultilevel"/>
    <w:tmpl w:val="2CA62ADA"/>
    <w:lvl w:ilvl="0" w:tplc="6D629FD4">
      <w:start w:val="1"/>
      <w:numFmt w:val="bullet"/>
      <w:lvlText w:val=""/>
      <w:lvlJc w:val="left"/>
      <w:pPr>
        <w:tabs>
          <w:tab w:val="num" w:pos="644"/>
        </w:tabs>
        <w:ind w:left="644" w:hanging="360"/>
      </w:pPr>
      <w:rPr>
        <w:rFonts w:ascii="Wingdings" w:hAnsi="Wingdings" w:hint="default"/>
      </w:rPr>
    </w:lvl>
    <w:lvl w:ilvl="1" w:tplc="31806528" w:tentative="1">
      <w:start w:val="1"/>
      <w:numFmt w:val="bullet"/>
      <w:lvlText w:val=""/>
      <w:lvlJc w:val="left"/>
      <w:pPr>
        <w:tabs>
          <w:tab w:val="num" w:pos="1440"/>
        </w:tabs>
        <w:ind w:left="1440" w:hanging="360"/>
      </w:pPr>
      <w:rPr>
        <w:rFonts w:ascii="Wingdings" w:hAnsi="Wingdings" w:hint="default"/>
      </w:rPr>
    </w:lvl>
    <w:lvl w:ilvl="2" w:tplc="43DC9A20" w:tentative="1">
      <w:start w:val="1"/>
      <w:numFmt w:val="bullet"/>
      <w:lvlText w:val=""/>
      <w:lvlJc w:val="left"/>
      <w:pPr>
        <w:tabs>
          <w:tab w:val="num" w:pos="2160"/>
        </w:tabs>
        <w:ind w:left="2160" w:hanging="360"/>
      </w:pPr>
      <w:rPr>
        <w:rFonts w:ascii="Wingdings" w:hAnsi="Wingdings" w:hint="default"/>
      </w:rPr>
    </w:lvl>
    <w:lvl w:ilvl="3" w:tplc="2640E34C" w:tentative="1">
      <w:start w:val="1"/>
      <w:numFmt w:val="bullet"/>
      <w:lvlText w:val=""/>
      <w:lvlJc w:val="left"/>
      <w:pPr>
        <w:tabs>
          <w:tab w:val="num" w:pos="2880"/>
        </w:tabs>
        <w:ind w:left="2880" w:hanging="360"/>
      </w:pPr>
      <w:rPr>
        <w:rFonts w:ascii="Wingdings" w:hAnsi="Wingdings" w:hint="default"/>
      </w:rPr>
    </w:lvl>
    <w:lvl w:ilvl="4" w:tplc="8272F7B2" w:tentative="1">
      <w:start w:val="1"/>
      <w:numFmt w:val="bullet"/>
      <w:lvlText w:val=""/>
      <w:lvlJc w:val="left"/>
      <w:pPr>
        <w:tabs>
          <w:tab w:val="num" w:pos="3600"/>
        </w:tabs>
        <w:ind w:left="3600" w:hanging="360"/>
      </w:pPr>
      <w:rPr>
        <w:rFonts w:ascii="Wingdings" w:hAnsi="Wingdings" w:hint="default"/>
      </w:rPr>
    </w:lvl>
    <w:lvl w:ilvl="5" w:tplc="FE049DCE" w:tentative="1">
      <w:start w:val="1"/>
      <w:numFmt w:val="bullet"/>
      <w:lvlText w:val=""/>
      <w:lvlJc w:val="left"/>
      <w:pPr>
        <w:tabs>
          <w:tab w:val="num" w:pos="4320"/>
        </w:tabs>
        <w:ind w:left="4320" w:hanging="360"/>
      </w:pPr>
      <w:rPr>
        <w:rFonts w:ascii="Wingdings" w:hAnsi="Wingdings" w:hint="default"/>
      </w:rPr>
    </w:lvl>
    <w:lvl w:ilvl="6" w:tplc="509CD5F0" w:tentative="1">
      <w:start w:val="1"/>
      <w:numFmt w:val="bullet"/>
      <w:lvlText w:val=""/>
      <w:lvlJc w:val="left"/>
      <w:pPr>
        <w:tabs>
          <w:tab w:val="num" w:pos="5040"/>
        </w:tabs>
        <w:ind w:left="5040" w:hanging="360"/>
      </w:pPr>
      <w:rPr>
        <w:rFonts w:ascii="Wingdings" w:hAnsi="Wingdings" w:hint="default"/>
      </w:rPr>
    </w:lvl>
    <w:lvl w:ilvl="7" w:tplc="14402F50" w:tentative="1">
      <w:start w:val="1"/>
      <w:numFmt w:val="bullet"/>
      <w:lvlText w:val=""/>
      <w:lvlJc w:val="left"/>
      <w:pPr>
        <w:tabs>
          <w:tab w:val="num" w:pos="5760"/>
        </w:tabs>
        <w:ind w:left="5760" w:hanging="360"/>
      </w:pPr>
      <w:rPr>
        <w:rFonts w:ascii="Wingdings" w:hAnsi="Wingdings" w:hint="default"/>
      </w:rPr>
    </w:lvl>
    <w:lvl w:ilvl="8" w:tplc="9684BE46" w:tentative="1">
      <w:start w:val="1"/>
      <w:numFmt w:val="bullet"/>
      <w:lvlText w:val=""/>
      <w:lvlJc w:val="left"/>
      <w:pPr>
        <w:tabs>
          <w:tab w:val="num" w:pos="6480"/>
        </w:tabs>
        <w:ind w:left="6480" w:hanging="360"/>
      </w:pPr>
      <w:rPr>
        <w:rFonts w:ascii="Wingdings" w:hAnsi="Wingdings" w:hint="default"/>
      </w:rPr>
    </w:lvl>
  </w:abstractNum>
  <w:abstractNum w:abstractNumId="80">
    <w:nsid w:val="70570144"/>
    <w:multiLevelType w:val="hybridMultilevel"/>
    <w:tmpl w:val="9A0893CE"/>
    <w:lvl w:ilvl="0" w:tplc="826CDAA0">
      <w:start w:val="1"/>
      <w:numFmt w:val="bullet"/>
      <w:lvlText w:val="•"/>
      <w:lvlJc w:val="left"/>
      <w:pPr>
        <w:ind w:left="72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0622787"/>
    <w:multiLevelType w:val="hybridMultilevel"/>
    <w:tmpl w:val="274E1E6C"/>
    <w:lvl w:ilvl="0" w:tplc="302099A2">
      <w:start w:val="16"/>
      <w:numFmt w:val="bullet"/>
      <w:lvlText w:val="•"/>
      <w:lvlJc w:val="left"/>
      <w:pPr>
        <w:ind w:left="144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1E23EA9"/>
    <w:multiLevelType w:val="hybridMultilevel"/>
    <w:tmpl w:val="2028E792"/>
    <w:lvl w:ilvl="0" w:tplc="E6B2D0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2E221D7"/>
    <w:multiLevelType w:val="hybridMultilevel"/>
    <w:tmpl w:val="90185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3153A32"/>
    <w:multiLevelType w:val="hybridMultilevel"/>
    <w:tmpl w:val="99A27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3984D51"/>
    <w:multiLevelType w:val="hybridMultilevel"/>
    <w:tmpl w:val="A896F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3C34E3F"/>
    <w:multiLevelType w:val="hybridMultilevel"/>
    <w:tmpl w:val="E898B5EA"/>
    <w:lvl w:ilvl="0" w:tplc="4B9E81C8">
      <w:start w:val="1"/>
      <w:numFmt w:val="decimal"/>
      <w:lvlText w:val="%1."/>
      <w:lvlJc w:val="left"/>
      <w:pPr>
        <w:ind w:left="420"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9AE5C64"/>
    <w:multiLevelType w:val="hybridMultilevel"/>
    <w:tmpl w:val="805E1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A5B4333"/>
    <w:multiLevelType w:val="hybridMultilevel"/>
    <w:tmpl w:val="67E40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C657145"/>
    <w:multiLevelType w:val="hybridMultilevel"/>
    <w:tmpl w:val="8850C436"/>
    <w:lvl w:ilvl="0" w:tplc="302099A2">
      <w:start w:val="16"/>
      <w:numFmt w:val="bullet"/>
      <w:lvlText w:val="•"/>
      <w:lvlJc w:val="left"/>
      <w:pPr>
        <w:ind w:left="1440" w:hanging="360"/>
      </w:pPr>
      <w:rPr>
        <w:rFonts w:ascii="Times New Roman" w:eastAsia="MyriadPro-SemiC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DAF7E45"/>
    <w:multiLevelType w:val="hybridMultilevel"/>
    <w:tmpl w:val="F436834C"/>
    <w:lvl w:ilvl="0" w:tplc="E6B2D0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26"/>
  </w:num>
  <w:num w:numId="3">
    <w:abstractNumId w:val="37"/>
  </w:num>
  <w:num w:numId="4">
    <w:abstractNumId w:val="75"/>
  </w:num>
  <w:num w:numId="5">
    <w:abstractNumId w:val="22"/>
  </w:num>
  <w:num w:numId="6">
    <w:abstractNumId w:val="54"/>
  </w:num>
  <w:num w:numId="7">
    <w:abstractNumId w:val="71"/>
  </w:num>
  <w:num w:numId="8">
    <w:abstractNumId w:val="61"/>
  </w:num>
  <w:num w:numId="9">
    <w:abstractNumId w:val="16"/>
  </w:num>
  <w:num w:numId="10">
    <w:abstractNumId w:val="2"/>
  </w:num>
  <w:num w:numId="11">
    <w:abstractNumId w:val="47"/>
  </w:num>
  <w:num w:numId="12">
    <w:abstractNumId w:val="65"/>
  </w:num>
  <w:num w:numId="13">
    <w:abstractNumId w:val="3"/>
  </w:num>
  <w:num w:numId="14">
    <w:abstractNumId w:val="60"/>
  </w:num>
  <w:num w:numId="15">
    <w:abstractNumId w:val="8"/>
  </w:num>
  <w:num w:numId="16">
    <w:abstractNumId w:val="69"/>
  </w:num>
  <w:num w:numId="17">
    <w:abstractNumId w:val="19"/>
  </w:num>
  <w:num w:numId="18">
    <w:abstractNumId w:val="25"/>
  </w:num>
  <w:num w:numId="19">
    <w:abstractNumId w:val="45"/>
  </w:num>
  <w:num w:numId="20">
    <w:abstractNumId w:val="9"/>
  </w:num>
  <w:num w:numId="21">
    <w:abstractNumId w:val="88"/>
  </w:num>
  <w:num w:numId="22">
    <w:abstractNumId w:val="40"/>
  </w:num>
  <w:num w:numId="23">
    <w:abstractNumId w:val="38"/>
  </w:num>
  <w:num w:numId="24">
    <w:abstractNumId w:val="55"/>
  </w:num>
  <w:num w:numId="25">
    <w:abstractNumId w:val="72"/>
  </w:num>
  <w:num w:numId="26">
    <w:abstractNumId w:val="32"/>
  </w:num>
  <w:num w:numId="27">
    <w:abstractNumId w:val="35"/>
  </w:num>
  <w:num w:numId="28">
    <w:abstractNumId w:val="12"/>
  </w:num>
  <w:num w:numId="29">
    <w:abstractNumId w:val="67"/>
  </w:num>
  <w:num w:numId="30">
    <w:abstractNumId w:val="57"/>
  </w:num>
  <w:num w:numId="31">
    <w:abstractNumId w:val="85"/>
  </w:num>
  <w:num w:numId="32">
    <w:abstractNumId w:val="13"/>
  </w:num>
  <w:num w:numId="33">
    <w:abstractNumId w:val="87"/>
  </w:num>
  <w:num w:numId="34">
    <w:abstractNumId w:val="39"/>
  </w:num>
  <w:num w:numId="35">
    <w:abstractNumId w:val="58"/>
  </w:num>
  <w:num w:numId="36">
    <w:abstractNumId w:val="50"/>
  </w:num>
  <w:num w:numId="37">
    <w:abstractNumId w:val="43"/>
  </w:num>
  <w:num w:numId="38">
    <w:abstractNumId w:val="68"/>
  </w:num>
  <w:num w:numId="39">
    <w:abstractNumId w:val="52"/>
  </w:num>
  <w:num w:numId="40">
    <w:abstractNumId w:val="11"/>
  </w:num>
  <w:num w:numId="41">
    <w:abstractNumId w:val="51"/>
  </w:num>
  <w:num w:numId="42">
    <w:abstractNumId w:val="59"/>
  </w:num>
  <w:num w:numId="43">
    <w:abstractNumId w:val="77"/>
  </w:num>
  <w:num w:numId="44">
    <w:abstractNumId w:val="14"/>
  </w:num>
  <w:num w:numId="45">
    <w:abstractNumId w:val="1"/>
  </w:num>
  <w:num w:numId="46">
    <w:abstractNumId w:val="64"/>
  </w:num>
  <w:num w:numId="47">
    <w:abstractNumId w:val="31"/>
  </w:num>
  <w:num w:numId="48">
    <w:abstractNumId w:val="21"/>
  </w:num>
  <w:num w:numId="49">
    <w:abstractNumId w:val="79"/>
  </w:num>
  <w:num w:numId="50">
    <w:abstractNumId w:val="73"/>
  </w:num>
  <w:num w:numId="51">
    <w:abstractNumId w:val="42"/>
  </w:num>
  <w:num w:numId="52">
    <w:abstractNumId w:val="33"/>
  </w:num>
  <w:num w:numId="53">
    <w:abstractNumId w:val="29"/>
  </w:num>
  <w:num w:numId="54">
    <w:abstractNumId w:val="74"/>
  </w:num>
  <w:num w:numId="55">
    <w:abstractNumId w:val="5"/>
  </w:num>
  <w:num w:numId="56">
    <w:abstractNumId w:val="20"/>
  </w:num>
  <w:num w:numId="57">
    <w:abstractNumId w:val="49"/>
  </w:num>
  <w:num w:numId="58">
    <w:abstractNumId w:val="62"/>
  </w:num>
  <w:num w:numId="59">
    <w:abstractNumId w:val="15"/>
  </w:num>
  <w:num w:numId="60">
    <w:abstractNumId w:val="0"/>
  </w:num>
  <w:num w:numId="61">
    <w:abstractNumId w:val="10"/>
  </w:num>
  <w:num w:numId="62">
    <w:abstractNumId w:val="70"/>
  </w:num>
  <w:num w:numId="63">
    <w:abstractNumId w:val="84"/>
  </w:num>
  <w:num w:numId="64">
    <w:abstractNumId w:val="18"/>
  </w:num>
  <w:num w:numId="65">
    <w:abstractNumId w:val="30"/>
  </w:num>
  <w:num w:numId="66">
    <w:abstractNumId w:val="89"/>
  </w:num>
  <w:num w:numId="67">
    <w:abstractNumId w:val="81"/>
  </w:num>
  <w:num w:numId="68">
    <w:abstractNumId w:val="36"/>
  </w:num>
  <w:num w:numId="69">
    <w:abstractNumId w:val="80"/>
  </w:num>
  <w:num w:numId="70">
    <w:abstractNumId w:val="6"/>
  </w:num>
  <w:num w:numId="71">
    <w:abstractNumId w:val="63"/>
  </w:num>
  <w:num w:numId="72">
    <w:abstractNumId w:val="17"/>
  </w:num>
  <w:num w:numId="73">
    <w:abstractNumId w:val="41"/>
  </w:num>
  <w:num w:numId="74">
    <w:abstractNumId w:val="28"/>
  </w:num>
  <w:num w:numId="75">
    <w:abstractNumId w:val="56"/>
  </w:num>
  <w:num w:numId="76">
    <w:abstractNumId w:val="86"/>
  </w:num>
  <w:num w:numId="77">
    <w:abstractNumId w:val="23"/>
  </w:num>
  <w:num w:numId="78">
    <w:abstractNumId w:val="7"/>
  </w:num>
  <w:num w:numId="79">
    <w:abstractNumId w:val="90"/>
  </w:num>
  <w:num w:numId="80">
    <w:abstractNumId w:val="76"/>
  </w:num>
  <w:num w:numId="81">
    <w:abstractNumId w:val="82"/>
  </w:num>
  <w:num w:numId="82">
    <w:abstractNumId w:val="83"/>
  </w:num>
  <w:num w:numId="83">
    <w:abstractNumId w:val="4"/>
  </w:num>
  <w:num w:numId="84">
    <w:abstractNumId w:val="78"/>
  </w:num>
  <w:num w:numId="85">
    <w:abstractNumId w:val="44"/>
  </w:num>
  <w:num w:numId="86">
    <w:abstractNumId w:val="53"/>
  </w:num>
  <w:num w:numId="87">
    <w:abstractNumId w:val="34"/>
  </w:num>
  <w:num w:numId="88">
    <w:abstractNumId w:val="48"/>
  </w:num>
  <w:num w:numId="89">
    <w:abstractNumId w:val="46"/>
  </w:num>
  <w:num w:numId="90">
    <w:abstractNumId w:val="66"/>
  </w:num>
  <w:num w:numId="91">
    <w:abstractNumId w:val="27"/>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1"/>
  <w:hideSpellingErrors/>
  <w:hideGrammaticalErrors/>
  <w:defaultTabStop w:val="708"/>
  <w:characterSpacingControl w:val="doNotCompress"/>
  <w:footnotePr>
    <w:footnote w:id="-1"/>
    <w:footnote w:id="0"/>
  </w:footnotePr>
  <w:endnotePr>
    <w:endnote w:id="-1"/>
    <w:endnote w:id="0"/>
  </w:endnotePr>
  <w:compat/>
  <w:rsids>
    <w:rsidRoot w:val="00081FC7"/>
    <w:rsid w:val="000054FB"/>
    <w:rsid w:val="00006571"/>
    <w:rsid w:val="00017FB0"/>
    <w:rsid w:val="00025DA4"/>
    <w:rsid w:val="0002613F"/>
    <w:rsid w:val="000267A7"/>
    <w:rsid w:val="000269C3"/>
    <w:rsid w:val="00026DA7"/>
    <w:rsid w:val="00031803"/>
    <w:rsid w:val="00033891"/>
    <w:rsid w:val="0003651C"/>
    <w:rsid w:val="00053087"/>
    <w:rsid w:val="00055EE1"/>
    <w:rsid w:val="000564D3"/>
    <w:rsid w:val="000651DB"/>
    <w:rsid w:val="000760D0"/>
    <w:rsid w:val="00081FC7"/>
    <w:rsid w:val="00083984"/>
    <w:rsid w:val="00084FB7"/>
    <w:rsid w:val="00085CAF"/>
    <w:rsid w:val="000930A6"/>
    <w:rsid w:val="000979ED"/>
    <w:rsid w:val="00097CBF"/>
    <w:rsid w:val="000B10EE"/>
    <w:rsid w:val="000B501E"/>
    <w:rsid w:val="000B6EFE"/>
    <w:rsid w:val="000C1FB8"/>
    <w:rsid w:val="000C4C43"/>
    <w:rsid w:val="000C60AC"/>
    <w:rsid w:val="000C6F23"/>
    <w:rsid w:val="000C7F96"/>
    <w:rsid w:val="000D5BFE"/>
    <w:rsid w:val="000D6622"/>
    <w:rsid w:val="000E3922"/>
    <w:rsid w:val="000E48D5"/>
    <w:rsid w:val="000F662A"/>
    <w:rsid w:val="0010335D"/>
    <w:rsid w:val="00112B00"/>
    <w:rsid w:val="00115267"/>
    <w:rsid w:val="00116C31"/>
    <w:rsid w:val="0012351F"/>
    <w:rsid w:val="0012392E"/>
    <w:rsid w:val="00123E84"/>
    <w:rsid w:val="001319A1"/>
    <w:rsid w:val="00131E89"/>
    <w:rsid w:val="00136417"/>
    <w:rsid w:val="001430C2"/>
    <w:rsid w:val="001462A1"/>
    <w:rsid w:val="00150C0F"/>
    <w:rsid w:val="0015215C"/>
    <w:rsid w:val="00155766"/>
    <w:rsid w:val="00166860"/>
    <w:rsid w:val="00167FB1"/>
    <w:rsid w:val="00170434"/>
    <w:rsid w:val="001766DD"/>
    <w:rsid w:val="001834DE"/>
    <w:rsid w:val="00185CEE"/>
    <w:rsid w:val="00187555"/>
    <w:rsid w:val="00193126"/>
    <w:rsid w:val="0019369C"/>
    <w:rsid w:val="00196618"/>
    <w:rsid w:val="001A37FB"/>
    <w:rsid w:val="001A5DD4"/>
    <w:rsid w:val="001B724B"/>
    <w:rsid w:val="001B7E2C"/>
    <w:rsid w:val="001C4504"/>
    <w:rsid w:val="001C5392"/>
    <w:rsid w:val="001C64BB"/>
    <w:rsid w:val="001D53C9"/>
    <w:rsid w:val="001D5BC0"/>
    <w:rsid w:val="001D70FF"/>
    <w:rsid w:val="001F4BD4"/>
    <w:rsid w:val="001F69A2"/>
    <w:rsid w:val="00201BE7"/>
    <w:rsid w:val="00202AF9"/>
    <w:rsid w:val="002055E2"/>
    <w:rsid w:val="00213529"/>
    <w:rsid w:val="00225391"/>
    <w:rsid w:val="002305D9"/>
    <w:rsid w:val="00230EF1"/>
    <w:rsid w:val="002335D9"/>
    <w:rsid w:val="0023578E"/>
    <w:rsid w:val="00236AEB"/>
    <w:rsid w:val="00240EA0"/>
    <w:rsid w:val="00241495"/>
    <w:rsid w:val="00242763"/>
    <w:rsid w:val="00246D31"/>
    <w:rsid w:val="00253D76"/>
    <w:rsid w:val="002678C1"/>
    <w:rsid w:val="00274A18"/>
    <w:rsid w:val="00290261"/>
    <w:rsid w:val="00290D35"/>
    <w:rsid w:val="002963AD"/>
    <w:rsid w:val="002A2BB7"/>
    <w:rsid w:val="002A5DBB"/>
    <w:rsid w:val="002B0AD2"/>
    <w:rsid w:val="002C0499"/>
    <w:rsid w:val="002C4E76"/>
    <w:rsid w:val="002C7E93"/>
    <w:rsid w:val="002D1226"/>
    <w:rsid w:val="002D4BF8"/>
    <w:rsid w:val="002D4ECD"/>
    <w:rsid w:val="002D6F65"/>
    <w:rsid w:val="002F13F1"/>
    <w:rsid w:val="002F14EF"/>
    <w:rsid w:val="002F59FA"/>
    <w:rsid w:val="002F5A50"/>
    <w:rsid w:val="00304A25"/>
    <w:rsid w:val="00307074"/>
    <w:rsid w:val="0031470B"/>
    <w:rsid w:val="003152DD"/>
    <w:rsid w:val="00317B24"/>
    <w:rsid w:val="00321D18"/>
    <w:rsid w:val="0032408A"/>
    <w:rsid w:val="003412A0"/>
    <w:rsid w:val="003415D6"/>
    <w:rsid w:val="00343027"/>
    <w:rsid w:val="00343234"/>
    <w:rsid w:val="00345305"/>
    <w:rsid w:val="0034765B"/>
    <w:rsid w:val="00350A76"/>
    <w:rsid w:val="0035469A"/>
    <w:rsid w:val="00355077"/>
    <w:rsid w:val="00356C91"/>
    <w:rsid w:val="00362B3D"/>
    <w:rsid w:val="00364D4E"/>
    <w:rsid w:val="00365AF4"/>
    <w:rsid w:val="00366FD4"/>
    <w:rsid w:val="00367047"/>
    <w:rsid w:val="003670F9"/>
    <w:rsid w:val="00383694"/>
    <w:rsid w:val="003859BA"/>
    <w:rsid w:val="00387AD4"/>
    <w:rsid w:val="0039607A"/>
    <w:rsid w:val="003A181A"/>
    <w:rsid w:val="003A1918"/>
    <w:rsid w:val="003A260D"/>
    <w:rsid w:val="003A3D77"/>
    <w:rsid w:val="003A7C12"/>
    <w:rsid w:val="003B39CE"/>
    <w:rsid w:val="003B5914"/>
    <w:rsid w:val="003B67F5"/>
    <w:rsid w:val="003C2536"/>
    <w:rsid w:val="003C5C97"/>
    <w:rsid w:val="003D73F1"/>
    <w:rsid w:val="003E0A1F"/>
    <w:rsid w:val="003E7D29"/>
    <w:rsid w:val="003F0341"/>
    <w:rsid w:val="003F106C"/>
    <w:rsid w:val="003F6F49"/>
    <w:rsid w:val="0040297F"/>
    <w:rsid w:val="00403969"/>
    <w:rsid w:val="00403BF6"/>
    <w:rsid w:val="00404375"/>
    <w:rsid w:val="00425542"/>
    <w:rsid w:val="00427FFE"/>
    <w:rsid w:val="00431DEB"/>
    <w:rsid w:val="00443419"/>
    <w:rsid w:val="00454441"/>
    <w:rsid w:val="00464815"/>
    <w:rsid w:val="0046486E"/>
    <w:rsid w:val="00464C7D"/>
    <w:rsid w:val="00470425"/>
    <w:rsid w:val="00472037"/>
    <w:rsid w:val="004722FA"/>
    <w:rsid w:val="00472B91"/>
    <w:rsid w:val="00482333"/>
    <w:rsid w:val="00482EB2"/>
    <w:rsid w:val="004901A0"/>
    <w:rsid w:val="004A3773"/>
    <w:rsid w:val="004A501C"/>
    <w:rsid w:val="004A64FB"/>
    <w:rsid w:val="004A7D05"/>
    <w:rsid w:val="004B00A6"/>
    <w:rsid w:val="004B0C6A"/>
    <w:rsid w:val="004B22C3"/>
    <w:rsid w:val="004B3377"/>
    <w:rsid w:val="004B602D"/>
    <w:rsid w:val="004B7A67"/>
    <w:rsid w:val="004C6A9F"/>
    <w:rsid w:val="004D1EEC"/>
    <w:rsid w:val="004D4CD2"/>
    <w:rsid w:val="004D4FDB"/>
    <w:rsid w:val="004D644D"/>
    <w:rsid w:val="004E3AD3"/>
    <w:rsid w:val="004F0288"/>
    <w:rsid w:val="004F2BC7"/>
    <w:rsid w:val="004F7AE3"/>
    <w:rsid w:val="00503267"/>
    <w:rsid w:val="0050329A"/>
    <w:rsid w:val="00503E46"/>
    <w:rsid w:val="00504E83"/>
    <w:rsid w:val="005052ED"/>
    <w:rsid w:val="0051144D"/>
    <w:rsid w:val="0051163B"/>
    <w:rsid w:val="005123F7"/>
    <w:rsid w:val="005270B3"/>
    <w:rsid w:val="005406F3"/>
    <w:rsid w:val="005450A1"/>
    <w:rsid w:val="005461D3"/>
    <w:rsid w:val="00546F8C"/>
    <w:rsid w:val="00555A35"/>
    <w:rsid w:val="005624F1"/>
    <w:rsid w:val="00562A98"/>
    <w:rsid w:val="005630C3"/>
    <w:rsid w:val="0057068A"/>
    <w:rsid w:val="005707FD"/>
    <w:rsid w:val="005726DF"/>
    <w:rsid w:val="005729DA"/>
    <w:rsid w:val="00583174"/>
    <w:rsid w:val="00585BB7"/>
    <w:rsid w:val="0058643A"/>
    <w:rsid w:val="00591BB1"/>
    <w:rsid w:val="005A10CC"/>
    <w:rsid w:val="005A14CF"/>
    <w:rsid w:val="005B0082"/>
    <w:rsid w:val="005B11B9"/>
    <w:rsid w:val="005B28F0"/>
    <w:rsid w:val="005B6CAC"/>
    <w:rsid w:val="005B7875"/>
    <w:rsid w:val="005C590E"/>
    <w:rsid w:val="005C5BED"/>
    <w:rsid w:val="005C6527"/>
    <w:rsid w:val="005D375D"/>
    <w:rsid w:val="005D64B8"/>
    <w:rsid w:val="005D75E7"/>
    <w:rsid w:val="005E400E"/>
    <w:rsid w:val="005E5710"/>
    <w:rsid w:val="006036B6"/>
    <w:rsid w:val="00607AB9"/>
    <w:rsid w:val="00614F19"/>
    <w:rsid w:val="00615DB9"/>
    <w:rsid w:val="00615EF8"/>
    <w:rsid w:val="00617F02"/>
    <w:rsid w:val="00620923"/>
    <w:rsid w:val="00633E03"/>
    <w:rsid w:val="00637C52"/>
    <w:rsid w:val="006405F2"/>
    <w:rsid w:val="00640FDD"/>
    <w:rsid w:val="00642865"/>
    <w:rsid w:val="00643984"/>
    <w:rsid w:val="00645735"/>
    <w:rsid w:val="0065174C"/>
    <w:rsid w:val="0065649C"/>
    <w:rsid w:val="00665BA3"/>
    <w:rsid w:val="00671A00"/>
    <w:rsid w:val="0068113A"/>
    <w:rsid w:val="00682554"/>
    <w:rsid w:val="006851B0"/>
    <w:rsid w:val="00685E52"/>
    <w:rsid w:val="00696DDF"/>
    <w:rsid w:val="006A0A5C"/>
    <w:rsid w:val="006B05A9"/>
    <w:rsid w:val="006B5CB9"/>
    <w:rsid w:val="006C09A0"/>
    <w:rsid w:val="006C64A7"/>
    <w:rsid w:val="006E0C4E"/>
    <w:rsid w:val="006E57CB"/>
    <w:rsid w:val="006E5E49"/>
    <w:rsid w:val="006F31B6"/>
    <w:rsid w:val="006F4261"/>
    <w:rsid w:val="006F57CB"/>
    <w:rsid w:val="006F580B"/>
    <w:rsid w:val="006F5E17"/>
    <w:rsid w:val="007043E4"/>
    <w:rsid w:val="00711339"/>
    <w:rsid w:val="00724D2D"/>
    <w:rsid w:val="00725673"/>
    <w:rsid w:val="0073091B"/>
    <w:rsid w:val="00730E80"/>
    <w:rsid w:val="0073619E"/>
    <w:rsid w:val="0075617E"/>
    <w:rsid w:val="007646BE"/>
    <w:rsid w:val="00770B0A"/>
    <w:rsid w:val="00774F9C"/>
    <w:rsid w:val="00775966"/>
    <w:rsid w:val="00777CB1"/>
    <w:rsid w:val="00783EC3"/>
    <w:rsid w:val="0078427C"/>
    <w:rsid w:val="0078476F"/>
    <w:rsid w:val="00790AD9"/>
    <w:rsid w:val="00791521"/>
    <w:rsid w:val="00792C3D"/>
    <w:rsid w:val="00793A06"/>
    <w:rsid w:val="007A183C"/>
    <w:rsid w:val="007A4E75"/>
    <w:rsid w:val="007B5222"/>
    <w:rsid w:val="007D1714"/>
    <w:rsid w:val="007D1B6B"/>
    <w:rsid w:val="007D1CDB"/>
    <w:rsid w:val="007D3846"/>
    <w:rsid w:val="007D4EA2"/>
    <w:rsid w:val="007D4FE3"/>
    <w:rsid w:val="007D7053"/>
    <w:rsid w:val="007E04C1"/>
    <w:rsid w:val="007E11B5"/>
    <w:rsid w:val="007E513B"/>
    <w:rsid w:val="007E5AAB"/>
    <w:rsid w:val="007F5DDD"/>
    <w:rsid w:val="007F7CF6"/>
    <w:rsid w:val="00800F45"/>
    <w:rsid w:val="008073C2"/>
    <w:rsid w:val="00813E93"/>
    <w:rsid w:val="00827D15"/>
    <w:rsid w:val="00836F8C"/>
    <w:rsid w:val="0084167A"/>
    <w:rsid w:val="00843C22"/>
    <w:rsid w:val="00857055"/>
    <w:rsid w:val="0086570F"/>
    <w:rsid w:val="00870FD5"/>
    <w:rsid w:val="008714D9"/>
    <w:rsid w:val="00871697"/>
    <w:rsid w:val="008754FB"/>
    <w:rsid w:val="0087779A"/>
    <w:rsid w:val="00881712"/>
    <w:rsid w:val="00882555"/>
    <w:rsid w:val="00885ECD"/>
    <w:rsid w:val="008A020F"/>
    <w:rsid w:val="008A218F"/>
    <w:rsid w:val="008A4392"/>
    <w:rsid w:val="008B23A6"/>
    <w:rsid w:val="008B3758"/>
    <w:rsid w:val="008C7806"/>
    <w:rsid w:val="008D3A92"/>
    <w:rsid w:val="008D4C51"/>
    <w:rsid w:val="008D5426"/>
    <w:rsid w:val="008D5E97"/>
    <w:rsid w:val="008E428A"/>
    <w:rsid w:val="008F3C5C"/>
    <w:rsid w:val="008F47F7"/>
    <w:rsid w:val="00911233"/>
    <w:rsid w:val="0091479C"/>
    <w:rsid w:val="00916615"/>
    <w:rsid w:val="009317F5"/>
    <w:rsid w:val="00934F02"/>
    <w:rsid w:val="00944026"/>
    <w:rsid w:val="00945980"/>
    <w:rsid w:val="0095293F"/>
    <w:rsid w:val="009559D8"/>
    <w:rsid w:val="00960E5C"/>
    <w:rsid w:val="0097093E"/>
    <w:rsid w:val="00971EC4"/>
    <w:rsid w:val="00982F5F"/>
    <w:rsid w:val="009840AC"/>
    <w:rsid w:val="00990E90"/>
    <w:rsid w:val="00993DA4"/>
    <w:rsid w:val="009951EB"/>
    <w:rsid w:val="009B18AC"/>
    <w:rsid w:val="009B37CB"/>
    <w:rsid w:val="009B4B00"/>
    <w:rsid w:val="009B4FD2"/>
    <w:rsid w:val="009B5A08"/>
    <w:rsid w:val="009C3A85"/>
    <w:rsid w:val="009E3057"/>
    <w:rsid w:val="009E4BFF"/>
    <w:rsid w:val="009E603A"/>
    <w:rsid w:val="009F4BCB"/>
    <w:rsid w:val="009F4DC9"/>
    <w:rsid w:val="00A024E6"/>
    <w:rsid w:val="00A028CF"/>
    <w:rsid w:val="00A06926"/>
    <w:rsid w:val="00A24811"/>
    <w:rsid w:val="00A33189"/>
    <w:rsid w:val="00A446D3"/>
    <w:rsid w:val="00A4784E"/>
    <w:rsid w:val="00A47C97"/>
    <w:rsid w:val="00A52575"/>
    <w:rsid w:val="00A65B7D"/>
    <w:rsid w:val="00A72B0F"/>
    <w:rsid w:val="00A751C6"/>
    <w:rsid w:val="00A756A7"/>
    <w:rsid w:val="00A76DA7"/>
    <w:rsid w:val="00A80274"/>
    <w:rsid w:val="00A84A08"/>
    <w:rsid w:val="00A86408"/>
    <w:rsid w:val="00A8798C"/>
    <w:rsid w:val="00A93F37"/>
    <w:rsid w:val="00A942A9"/>
    <w:rsid w:val="00AA534D"/>
    <w:rsid w:val="00AB26B7"/>
    <w:rsid w:val="00AB4022"/>
    <w:rsid w:val="00AB6135"/>
    <w:rsid w:val="00AC0447"/>
    <w:rsid w:val="00AC138C"/>
    <w:rsid w:val="00AC23F2"/>
    <w:rsid w:val="00AC2BB8"/>
    <w:rsid w:val="00AC3EE0"/>
    <w:rsid w:val="00AD2DD5"/>
    <w:rsid w:val="00AD6D4A"/>
    <w:rsid w:val="00AE2E57"/>
    <w:rsid w:val="00AE2FC6"/>
    <w:rsid w:val="00AE3016"/>
    <w:rsid w:val="00AE4F88"/>
    <w:rsid w:val="00B01798"/>
    <w:rsid w:val="00B04102"/>
    <w:rsid w:val="00B06CDA"/>
    <w:rsid w:val="00B22DF2"/>
    <w:rsid w:val="00B22F00"/>
    <w:rsid w:val="00B31A53"/>
    <w:rsid w:val="00B34138"/>
    <w:rsid w:val="00B4162D"/>
    <w:rsid w:val="00B42737"/>
    <w:rsid w:val="00B42CFC"/>
    <w:rsid w:val="00B54FA2"/>
    <w:rsid w:val="00B57BC5"/>
    <w:rsid w:val="00B60156"/>
    <w:rsid w:val="00B66210"/>
    <w:rsid w:val="00B6662C"/>
    <w:rsid w:val="00B71DE7"/>
    <w:rsid w:val="00B76C7D"/>
    <w:rsid w:val="00B803CB"/>
    <w:rsid w:val="00B80A28"/>
    <w:rsid w:val="00B852FC"/>
    <w:rsid w:val="00B9011B"/>
    <w:rsid w:val="00B93BC9"/>
    <w:rsid w:val="00B94B0C"/>
    <w:rsid w:val="00BA6A78"/>
    <w:rsid w:val="00BC0734"/>
    <w:rsid w:val="00BC31CB"/>
    <w:rsid w:val="00BC7F36"/>
    <w:rsid w:val="00BE2DB9"/>
    <w:rsid w:val="00BF35A7"/>
    <w:rsid w:val="00BF6462"/>
    <w:rsid w:val="00C03F3C"/>
    <w:rsid w:val="00C04092"/>
    <w:rsid w:val="00C11DFA"/>
    <w:rsid w:val="00C27DC0"/>
    <w:rsid w:val="00C31560"/>
    <w:rsid w:val="00C31D66"/>
    <w:rsid w:val="00C34B00"/>
    <w:rsid w:val="00C3568A"/>
    <w:rsid w:val="00C41911"/>
    <w:rsid w:val="00C42F8F"/>
    <w:rsid w:val="00C44CF3"/>
    <w:rsid w:val="00C46C97"/>
    <w:rsid w:val="00C65B1F"/>
    <w:rsid w:val="00C71AB4"/>
    <w:rsid w:val="00C74864"/>
    <w:rsid w:val="00C74D02"/>
    <w:rsid w:val="00C803D2"/>
    <w:rsid w:val="00C86A2C"/>
    <w:rsid w:val="00C86F89"/>
    <w:rsid w:val="00C92C17"/>
    <w:rsid w:val="00CA48BE"/>
    <w:rsid w:val="00CA5574"/>
    <w:rsid w:val="00CA72C7"/>
    <w:rsid w:val="00CC4FDB"/>
    <w:rsid w:val="00CC5884"/>
    <w:rsid w:val="00CC5C5A"/>
    <w:rsid w:val="00CD0585"/>
    <w:rsid w:val="00CD2F92"/>
    <w:rsid w:val="00CD34CA"/>
    <w:rsid w:val="00CE0F27"/>
    <w:rsid w:val="00CE3CDE"/>
    <w:rsid w:val="00CE477D"/>
    <w:rsid w:val="00CE5E5E"/>
    <w:rsid w:val="00CE65DF"/>
    <w:rsid w:val="00CE6755"/>
    <w:rsid w:val="00D0525D"/>
    <w:rsid w:val="00D05D01"/>
    <w:rsid w:val="00D07FB7"/>
    <w:rsid w:val="00D13662"/>
    <w:rsid w:val="00D15862"/>
    <w:rsid w:val="00D177F8"/>
    <w:rsid w:val="00D22E94"/>
    <w:rsid w:val="00D27C0D"/>
    <w:rsid w:val="00D30A4A"/>
    <w:rsid w:val="00D323BE"/>
    <w:rsid w:val="00D359B5"/>
    <w:rsid w:val="00D35B70"/>
    <w:rsid w:val="00D3707B"/>
    <w:rsid w:val="00D45667"/>
    <w:rsid w:val="00D607EA"/>
    <w:rsid w:val="00D61492"/>
    <w:rsid w:val="00D65E83"/>
    <w:rsid w:val="00D840F2"/>
    <w:rsid w:val="00D8531A"/>
    <w:rsid w:val="00D91EDB"/>
    <w:rsid w:val="00D92E2C"/>
    <w:rsid w:val="00D948A4"/>
    <w:rsid w:val="00DA4C2E"/>
    <w:rsid w:val="00DA6837"/>
    <w:rsid w:val="00DB1B49"/>
    <w:rsid w:val="00DB6548"/>
    <w:rsid w:val="00DB76A2"/>
    <w:rsid w:val="00DC1380"/>
    <w:rsid w:val="00DD44A6"/>
    <w:rsid w:val="00DE384C"/>
    <w:rsid w:val="00DE5C56"/>
    <w:rsid w:val="00E00F0D"/>
    <w:rsid w:val="00E03200"/>
    <w:rsid w:val="00E058FE"/>
    <w:rsid w:val="00E13426"/>
    <w:rsid w:val="00E22EB1"/>
    <w:rsid w:val="00E40F01"/>
    <w:rsid w:val="00E4514E"/>
    <w:rsid w:val="00E452F0"/>
    <w:rsid w:val="00E5159E"/>
    <w:rsid w:val="00E6184C"/>
    <w:rsid w:val="00E622A8"/>
    <w:rsid w:val="00E66E6B"/>
    <w:rsid w:val="00E757F7"/>
    <w:rsid w:val="00E80B95"/>
    <w:rsid w:val="00E93ECD"/>
    <w:rsid w:val="00EA1589"/>
    <w:rsid w:val="00EA51B9"/>
    <w:rsid w:val="00EA56C5"/>
    <w:rsid w:val="00EA6093"/>
    <w:rsid w:val="00EB2E7F"/>
    <w:rsid w:val="00EB4F73"/>
    <w:rsid w:val="00ED2BA9"/>
    <w:rsid w:val="00ED4634"/>
    <w:rsid w:val="00ED5551"/>
    <w:rsid w:val="00EE214C"/>
    <w:rsid w:val="00EE3B9D"/>
    <w:rsid w:val="00EF04E6"/>
    <w:rsid w:val="00EF31F9"/>
    <w:rsid w:val="00EF3FA6"/>
    <w:rsid w:val="00F0127B"/>
    <w:rsid w:val="00F01CFD"/>
    <w:rsid w:val="00F03C2E"/>
    <w:rsid w:val="00F10080"/>
    <w:rsid w:val="00F12F5E"/>
    <w:rsid w:val="00F14833"/>
    <w:rsid w:val="00F15175"/>
    <w:rsid w:val="00F16B13"/>
    <w:rsid w:val="00F1710F"/>
    <w:rsid w:val="00F31780"/>
    <w:rsid w:val="00F32E45"/>
    <w:rsid w:val="00F345C6"/>
    <w:rsid w:val="00F37063"/>
    <w:rsid w:val="00F41B2F"/>
    <w:rsid w:val="00F51886"/>
    <w:rsid w:val="00F54988"/>
    <w:rsid w:val="00F54FAA"/>
    <w:rsid w:val="00F606FD"/>
    <w:rsid w:val="00F7344F"/>
    <w:rsid w:val="00F7610F"/>
    <w:rsid w:val="00F81D65"/>
    <w:rsid w:val="00F850EA"/>
    <w:rsid w:val="00F85644"/>
    <w:rsid w:val="00F96EF8"/>
    <w:rsid w:val="00FB0163"/>
    <w:rsid w:val="00FB471C"/>
    <w:rsid w:val="00FB4B4D"/>
    <w:rsid w:val="00FB530D"/>
    <w:rsid w:val="00FD49DB"/>
    <w:rsid w:val="00FD4D43"/>
    <w:rsid w:val="00FE2B1D"/>
    <w:rsid w:val="00FF5A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64"/>
    <o:shapelayout v:ext="edit">
      <o:idmap v:ext="edit" data="1"/>
      <o:rules v:ext="edit">
        <o:r id="V:Rule1" type="connector" idref="#Straight Arrow Connector 141"/>
        <o:r id="V:Rule2" type="connector" idref="#Straight Arrow Connector 140"/>
        <o:r id="V:Rule3" type="connector" idref="#Straight Arrow Connector 1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pacing w:val="2"/>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3F37"/>
  </w:style>
  <w:style w:type="paragraph" w:styleId="1">
    <w:name w:val="heading 1"/>
    <w:basedOn w:val="a"/>
    <w:next w:val="a"/>
    <w:link w:val="10"/>
    <w:uiPriority w:val="9"/>
    <w:qFormat/>
    <w:rsid w:val="004B602D"/>
    <w:pPr>
      <w:keepNext/>
      <w:spacing w:before="240" w:after="60" w:line="360" w:lineRule="auto"/>
      <w:outlineLvl w:val="0"/>
    </w:pPr>
    <w:rPr>
      <w:rFonts w:eastAsiaTheme="majorEastAsia" w:cstheme="majorBidi"/>
      <w:b/>
      <w:bCs/>
      <w:color w:val="000000" w:themeColor="text1"/>
      <w:kern w:val="32"/>
      <w:sz w:val="28"/>
      <w:szCs w:val="32"/>
      <w:lang w:val="en-US"/>
    </w:rPr>
  </w:style>
  <w:style w:type="paragraph" w:styleId="2">
    <w:name w:val="heading 2"/>
    <w:basedOn w:val="a"/>
    <w:next w:val="a"/>
    <w:link w:val="20"/>
    <w:uiPriority w:val="9"/>
    <w:unhideWhenUsed/>
    <w:qFormat/>
    <w:rsid w:val="0034765B"/>
    <w:pPr>
      <w:keepNext/>
      <w:keepLines/>
      <w:spacing w:before="320" w:after="120"/>
      <w:outlineLvl w:val="1"/>
    </w:pPr>
    <w:rPr>
      <w:rFonts w:eastAsiaTheme="majorEastAsia" w:cstheme="majorBidi"/>
      <w:b/>
      <w:bCs/>
      <w:szCs w:val="26"/>
    </w:rPr>
  </w:style>
  <w:style w:type="paragraph" w:styleId="3">
    <w:name w:val="heading 3"/>
    <w:basedOn w:val="a"/>
    <w:link w:val="30"/>
    <w:uiPriority w:val="9"/>
    <w:qFormat/>
    <w:rsid w:val="008A218F"/>
    <w:pPr>
      <w:spacing w:before="100" w:beforeAutospacing="1" w:after="100" w:afterAutospacing="1"/>
      <w:outlineLvl w:val="2"/>
    </w:pPr>
    <w:rPr>
      <w:b/>
      <w:bCs/>
      <w:sz w:val="27"/>
      <w:szCs w:val="27"/>
    </w:rPr>
  </w:style>
  <w:style w:type="paragraph" w:styleId="4">
    <w:name w:val="heading 4"/>
    <w:basedOn w:val="a"/>
    <w:next w:val="a"/>
    <w:link w:val="40"/>
    <w:uiPriority w:val="9"/>
    <w:unhideWhenUsed/>
    <w:qFormat/>
    <w:rsid w:val="001A5DD4"/>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unhideWhenUsed/>
    <w:qFormat/>
    <w:rsid w:val="001A5DD4"/>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1A5DD4"/>
    <w:pPr>
      <w:keepNext/>
      <w:keepLines/>
      <w:spacing w:before="4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B602D"/>
    <w:rPr>
      <w:rFonts w:eastAsiaTheme="majorEastAsia" w:cstheme="majorBidi"/>
      <w:b/>
      <w:bCs/>
      <w:color w:val="000000" w:themeColor="text1"/>
      <w:kern w:val="32"/>
      <w:sz w:val="28"/>
      <w:szCs w:val="32"/>
      <w:lang w:val="en-US"/>
    </w:rPr>
  </w:style>
  <w:style w:type="character" w:customStyle="1" w:styleId="20">
    <w:name w:val="Заголовок 2 Знак"/>
    <w:basedOn w:val="a0"/>
    <w:link w:val="2"/>
    <w:uiPriority w:val="9"/>
    <w:rsid w:val="0034765B"/>
    <w:rPr>
      <w:rFonts w:eastAsiaTheme="majorEastAsia" w:cstheme="majorBidi"/>
      <w:b/>
      <w:bCs/>
      <w:szCs w:val="26"/>
    </w:rPr>
  </w:style>
  <w:style w:type="character" w:customStyle="1" w:styleId="30">
    <w:name w:val="Заголовок 3 Знак"/>
    <w:basedOn w:val="a0"/>
    <w:link w:val="3"/>
    <w:uiPriority w:val="9"/>
    <w:rsid w:val="008A218F"/>
    <w:rPr>
      <w:rFonts w:hAnsi="Times New Roman"/>
      <w:b/>
      <w:bCs/>
      <w:sz w:val="27"/>
      <w:szCs w:val="27"/>
    </w:rPr>
  </w:style>
  <w:style w:type="paragraph" w:styleId="a3">
    <w:name w:val="No Spacing"/>
    <w:link w:val="a4"/>
    <w:uiPriority w:val="1"/>
    <w:qFormat/>
    <w:rsid w:val="00C41911"/>
    <w:pPr>
      <w:widowControl w:val="0"/>
      <w:autoSpaceDE w:val="0"/>
      <w:autoSpaceDN w:val="0"/>
      <w:adjustRightInd w:val="0"/>
    </w:pPr>
  </w:style>
  <w:style w:type="character" w:customStyle="1" w:styleId="11">
    <w:name w:val="Основной текст1"/>
    <w:basedOn w:val="a0"/>
    <w:rsid w:val="00364D4E"/>
    <w:rPr>
      <w:rFonts w:ascii="Arial Narrow" w:eastAsia="Arial Narrow" w:hAnsi="Arial Narrow" w:cs="Arial Narrow"/>
      <w:b w:val="0"/>
      <w:bCs w:val="0"/>
      <w:i w:val="0"/>
      <w:iCs w:val="0"/>
      <w:smallCaps w:val="0"/>
      <w:strike w:val="0"/>
      <w:color w:val="000000"/>
      <w:spacing w:val="0"/>
      <w:w w:val="100"/>
      <w:position w:val="0"/>
      <w:sz w:val="19"/>
      <w:szCs w:val="19"/>
      <w:u w:val="none"/>
      <w:lang w:val="ro-RO"/>
    </w:rPr>
  </w:style>
  <w:style w:type="paragraph" w:styleId="a5">
    <w:name w:val="List Paragraph"/>
    <w:basedOn w:val="a"/>
    <w:uiPriority w:val="34"/>
    <w:qFormat/>
    <w:rsid w:val="00116C31"/>
    <w:pPr>
      <w:spacing w:after="200" w:line="276" w:lineRule="auto"/>
      <w:ind w:left="720"/>
      <w:contextualSpacing/>
    </w:pPr>
    <w:rPr>
      <w:szCs w:val="22"/>
    </w:rPr>
  </w:style>
  <w:style w:type="paragraph" w:styleId="a6">
    <w:name w:val="Balloon Text"/>
    <w:basedOn w:val="a"/>
    <w:link w:val="a7"/>
    <w:uiPriority w:val="99"/>
    <w:semiHidden/>
    <w:unhideWhenUsed/>
    <w:rsid w:val="009B4FD2"/>
    <w:rPr>
      <w:rFonts w:ascii="Tahoma" w:hAnsi="Tahoma" w:cs="Tahoma"/>
      <w:sz w:val="16"/>
      <w:szCs w:val="16"/>
    </w:rPr>
  </w:style>
  <w:style w:type="character" w:customStyle="1" w:styleId="a7">
    <w:name w:val="Текст выноски Знак"/>
    <w:basedOn w:val="a0"/>
    <w:link w:val="a6"/>
    <w:uiPriority w:val="99"/>
    <w:semiHidden/>
    <w:rsid w:val="009B4FD2"/>
    <w:rPr>
      <w:rFonts w:ascii="Tahoma" w:eastAsia="Calibri" w:hAnsi="Tahoma" w:cs="Tahoma"/>
      <w:sz w:val="16"/>
      <w:szCs w:val="16"/>
    </w:rPr>
  </w:style>
  <w:style w:type="character" w:customStyle="1" w:styleId="apple-converted-space">
    <w:name w:val="apple-converted-space"/>
    <w:basedOn w:val="a0"/>
    <w:rsid w:val="009B4FD2"/>
  </w:style>
  <w:style w:type="paragraph" w:customStyle="1" w:styleId="Body">
    <w:name w:val="Body"/>
    <w:rsid w:val="009B4FD2"/>
    <w:pPr>
      <w:pBdr>
        <w:top w:val="nil"/>
        <w:left w:val="nil"/>
        <w:bottom w:val="nil"/>
        <w:right w:val="nil"/>
        <w:between w:val="nil"/>
        <w:bar w:val="nil"/>
      </w:pBdr>
    </w:pPr>
    <w:rPr>
      <w:rFonts w:ascii="Helvetica" w:eastAsia="Arial Unicode MS" w:hAnsi="Arial Unicode MS" w:cs="Arial Unicode MS"/>
      <w:color w:val="000000"/>
      <w:sz w:val="22"/>
      <w:szCs w:val="22"/>
      <w:bdr w:val="nil"/>
      <w:lang w:val="en-US" w:eastAsia="en-US"/>
    </w:rPr>
  </w:style>
  <w:style w:type="paragraph" w:customStyle="1" w:styleId="12">
    <w:name w:val="Абзац списка1"/>
    <w:basedOn w:val="a"/>
    <w:qFormat/>
    <w:rsid w:val="008A218F"/>
    <w:pPr>
      <w:ind w:left="720"/>
      <w:contextualSpacing/>
    </w:pPr>
  </w:style>
  <w:style w:type="paragraph" w:styleId="a8">
    <w:name w:val="Body Text"/>
    <w:basedOn w:val="a"/>
    <w:link w:val="a9"/>
    <w:unhideWhenUsed/>
    <w:rsid w:val="008A218F"/>
    <w:pPr>
      <w:spacing w:before="100" w:beforeAutospacing="1" w:after="100" w:afterAutospacing="1"/>
    </w:pPr>
    <w:rPr>
      <w:lang w:val="ro-RO" w:eastAsia="ro-RO"/>
    </w:rPr>
  </w:style>
  <w:style w:type="character" w:customStyle="1" w:styleId="a9">
    <w:name w:val="Основной текст Знак"/>
    <w:basedOn w:val="a0"/>
    <w:link w:val="a8"/>
    <w:rsid w:val="008A218F"/>
    <w:rPr>
      <w:rFonts w:hAnsi="Times New Roman"/>
      <w:sz w:val="24"/>
      <w:szCs w:val="24"/>
      <w:lang w:val="ro-RO" w:eastAsia="ro-RO"/>
    </w:rPr>
  </w:style>
  <w:style w:type="paragraph" w:styleId="21">
    <w:name w:val="Body Text 2"/>
    <w:basedOn w:val="a"/>
    <w:link w:val="22"/>
    <w:uiPriority w:val="99"/>
    <w:unhideWhenUsed/>
    <w:rsid w:val="008A218F"/>
    <w:pPr>
      <w:spacing w:before="100" w:beforeAutospacing="1" w:after="100" w:afterAutospacing="1"/>
    </w:pPr>
    <w:rPr>
      <w:lang w:val="ro-RO" w:eastAsia="ro-RO"/>
    </w:rPr>
  </w:style>
  <w:style w:type="character" w:customStyle="1" w:styleId="22">
    <w:name w:val="Основной текст 2 Знак"/>
    <w:basedOn w:val="a0"/>
    <w:link w:val="21"/>
    <w:uiPriority w:val="99"/>
    <w:rsid w:val="008A218F"/>
    <w:rPr>
      <w:rFonts w:hAnsi="Times New Roman"/>
      <w:sz w:val="24"/>
      <w:szCs w:val="24"/>
      <w:lang w:val="ro-RO" w:eastAsia="ro-RO"/>
    </w:rPr>
  </w:style>
  <w:style w:type="character" w:customStyle="1" w:styleId="Heading2">
    <w:name w:val="Heading #2_"/>
    <w:basedOn w:val="a0"/>
    <w:link w:val="Heading20"/>
    <w:rsid w:val="008A218F"/>
    <w:rPr>
      <w:rFonts w:ascii="Arial Narrow" w:eastAsia="Arial Narrow" w:hAnsi="Arial Narrow" w:cs="Arial Narrow"/>
      <w:b/>
      <w:bCs/>
      <w:sz w:val="31"/>
      <w:szCs w:val="31"/>
      <w:shd w:val="clear" w:color="auto" w:fill="FFFFFF"/>
    </w:rPr>
  </w:style>
  <w:style w:type="paragraph" w:customStyle="1" w:styleId="Heading20">
    <w:name w:val="Heading #2"/>
    <w:basedOn w:val="a"/>
    <w:link w:val="Heading2"/>
    <w:rsid w:val="008A218F"/>
    <w:pPr>
      <w:widowControl w:val="0"/>
      <w:shd w:val="clear" w:color="auto" w:fill="FFFFFF"/>
      <w:spacing w:after="240" w:line="0" w:lineRule="atLeast"/>
      <w:outlineLvl w:val="1"/>
    </w:pPr>
    <w:rPr>
      <w:rFonts w:ascii="Arial Narrow" w:eastAsia="Arial Narrow" w:hAnsi="Arial Narrow" w:cs="Arial Narrow"/>
      <w:b/>
      <w:bCs/>
      <w:sz w:val="31"/>
      <w:szCs w:val="31"/>
    </w:rPr>
  </w:style>
  <w:style w:type="paragraph" w:customStyle="1" w:styleId="Style10">
    <w:name w:val="Style 1"/>
    <w:basedOn w:val="a"/>
    <w:uiPriority w:val="99"/>
    <w:rsid w:val="008A218F"/>
    <w:pPr>
      <w:widowControl w:val="0"/>
      <w:spacing w:line="204" w:lineRule="exact"/>
      <w:ind w:firstLine="360"/>
      <w:jc w:val="both"/>
    </w:pPr>
    <w:rPr>
      <w:color w:val="000000"/>
      <w:sz w:val="20"/>
      <w:szCs w:val="20"/>
      <w:lang w:val="ro-RO"/>
    </w:rPr>
  </w:style>
  <w:style w:type="character" w:customStyle="1" w:styleId="BodyText1">
    <w:name w:val="Body Text1"/>
    <w:basedOn w:val="a0"/>
    <w:rsid w:val="008A218F"/>
    <w:rPr>
      <w:rFonts w:ascii="Arial Narrow" w:eastAsia="Arial Narrow" w:hAnsi="Arial Narrow" w:cs="Arial Narrow"/>
      <w:b w:val="0"/>
      <w:bCs w:val="0"/>
      <w:i w:val="0"/>
      <w:iCs w:val="0"/>
      <w:smallCaps w:val="0"/>
      <w:strike w:val="0"/>
      <w:color w:val="000000"/>
      <w:spacing w:val="0"/>
      <w:w w:val="100"/>
      <w:position w:val="0"/>
      <w:sz w:val="19"/>
      <w:szCs w:val="19"/>
      <w:u w:val="none"/>
      <w:lang w:val="ro-RO"/>
    </w:rPr>
  </w:style>
  <w:style w:type="character" w:customStyle="1" w:styleId="Heading1Spacing0ptExact">
    <w:name w:val="Heading #1 + Spacing 0 pt Exact"/>
    <w:basedOn w:val="a0"/>
    <w:rsid w:val="008A218F"/>
    <w:rPr>
      <w:rFonts w:ascii="Arial Narrow" w:eastAsia="Arial Narrow" w:hAnsi="Arial Narrow" w:cs="Arial Narrow"/>
      <w:b/>
      <w:bCs/>
      <w:i w:val="0"/>
      <w:iCs w:val="0"/>
      <w:smallCaps w:val="0"/>
      <w:strike w:val="0"/>
      <w:color w:val="000000"/>
      <w:spacing w:val="5"/>
      <w:w w:val="100"/>
      <w:position w:val="0"/>
      <w:sz w:val="56"/>
      <w:szCs w:val="56"/>
      <w:u w:val="none"/>
      <w:lang w:val="ro-RO"/>
    </w:rPr>
  </w:style>
  <w:style w:type="character" w:styleId="aa">
    <w:name w:val="Hyperlink"/>
    <w:basedOn w:val="a0"/>
    <w:uiPriority w:val="99"/>
    <w:unhideWhenUsed/>
    <w:rsid w:val="008A218F"/>
    <w:rPr>
      <w:color w:val="0000FF"/>
      <w:u w:val="single"/>
    </w:rPr>
  </w:style>
  <w:style w:type="table" w:styleId="ab">
    <w:name w:val="Table Grid"/>
    <w:basedOn w:val="a1"/>
    <w:uiPriority w:val="59"/>
    <w:rsid w:val="008A218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2">
    <w:name w:val="Style 2"/>
    <w:basedOn w:val="a"/>
    <w:rsid w:val="008A218F"/>
    <w:pPr>
      <w:widowControl w:val="0"/>
      <w:ind w:left="396"/>
    </w:pPr>
    <w:rPr>
      <w:noProof/>
      <w:color w:val="000000"/>
      <w:sz w:val="20"/>
      <w:szCs w:val="20"/>
    </w:rPr>
  </w:style>
  <w:style w:type="paragraph" w:styleId="23">
    <w:name w:val="Body Text Indent 2"/>
    <w:basedOn w:val="a"/>
    <w:link w:val="24"/>
    <w:uiPriority w:val="99"/>
    <w:semiHidden/>
    <w:unhideWhenUsed/>
    <w:rsid w:val="008A218F"/>
    <w:pPr>
      <w:spacing w:after="120" w:line="480" w:lineRule="auto"/>
      <w:ind w:left="283"/>
    </w:pPr>
  </w:style>
  <w:style w:type="character" w:customStyle="1" w:styleId="24">
    <w:name w:val="Основной текст с отступом 2 Знак"/>
    <w:basedOn w:val="a0"/>
    <w:link w:val="23"/>
    <w:uiPriority w:val="99"/>
    <w:semiHidden/>
    <w:rsid w:val="008A218F"/>
    <w:rPr>
      <w:rFonts w:eastAsia="Calibri" w:hAnsi="Times New Roman"/>
      <w:sz w:val="24"/>
      <w:szCs w:val="24"/>
    </w:rPr>
  </w:style>
  <w:style w:type="paragraph" w:customStyle="1" w:styleId="11CaracterCaracter">
    <w:name w:val="1.1 Caracter Caracter"/>
    <w:basedOn w:val="a"/>
    <w:link w:val="11CaracterCaracterCaracter"/>
    <w:rsid w:val="008A218F"/>
    <w:pPr>
      <w:numPr>
        <w:ilvl w:val="1"/>
        <w:numId w:val="1"/>
      </w:numPr>
      <w:spacing w:before="120" w:after="120"/>
      <w:jc w:val="both"/>
    </w:pPr>
    <w:rPr>
      <w:b/>
      <w:sz w:val="28"/>
      <w:szCs w:val="28"/>
      <w:lang w:val="ro-RO" w:eastAsia="ro-RO"/>
    </w:rPr>
  </w:style>
  <w:style w:type="character" w:customStyle="1" w:styleId="11CaracterCaracterCaracter">
    <w:name w:val="1.1 Caracter Caracter Caracter"/>
    <w:basedOn w:val="a0"/>
    <w:link w:val="11CaracterCaracter"/>
    <w:rsid w:val="008A218F"/>
    <w:rPr>
      <w:b/>
      <w:sz w:val="28"/>
      <w:szCs w:val="28"/>
      <w:lang w:val="ro-RO" w:eastAsia="ro-RO"/>
    </w:rPr>
  </w:style>
  <w:style w:type="paragraph" w:customStyle="1" w:styleId="111CaracterCaracterCaracter">
    <w:name w:val="1.1.1 Caracter Caracter Caracter"/>
    <w:basedOn w:val="11CaracterCaracter"/>
    <w:link w:val="111CaracterCaracterCaracterCaracter"/>
    <w:rsid w:val="008A218F"/>
    <w:pPr>
      <w:numPr>
        <w:ilvl w:val="2"/>
      </w:numPr>
      <w:tabs>
        <w:tab w:val="num" w:pos="360"/>
      </w:tabs>
      <w:ind w:left="360" w:firstLine="0"/>
    </w:pPr>
  </w:style>
  <w:style w:type="character" w:customStyle="1" w:styleId="111CaracterCaracterCaracterCaracter">
    <w:name w:val="1.1.1 Caracter Caracter Caracter Caracter"/>
    <w:basedOn w:val="a0"/>
    <w:link w:val="111CaracterCaracterCaracter"/>
    <w:rsid w:val="008A218F"/>
    <w:rPr>
      <w:b/>
      <w:sz w:val="28"/>
      <w:szCs w:val="28"/>
      <w:lang w:val="ro-RO" w:eastAsia="ro-RO"/>
    </w:rPr>
  </w:style>
  <w:style w:type="paragraph" w:customStyle="1" w:styleId="StilStil3nainte0pct">
    <w:name w:val="Stil Stil3 + Înainte:  0 pct."/>
    <w:basedOn w:val="a"/>
    <w:rsid w:val="008A218F"/>
    <w:pPr>
      <w:tabs>
        <w:tab w:val="num" w:pos="1080"/>
        <w:tab w:val="num" w:pos="2430"/>
      </w:tabs>
      <w:spacing w:after="120"/>
      <w:ind w:left="2430" w:hanging="2430"/>
    </w:pPr>
    <w:rPr>
      <w:b/>
      <w:bCs/>
      <w:caps/>
      <w:sz w:val="32"/>
      <w:szCs w:val="32"/>
      <w:lang w:val="ro-RO" w:eastAsia="ro-RO"/>
    </w:rPr>
  </w:style>
  <w:style w:type="paragraph" w:customStyle="1" w:styleId="fig">
    <w:name w:val="fig"/>
    <w:rsid w:val="008A218F"/>
    <w:pPr>
      <w:numPr>
        <w:ilvl w:val="3"/>
        <w:numId w:val="1"/>
      </w:numPr>
      <w:jc w:val="center"/>
    </w:pPr>
    <w:rPr>
      <w:b/>
      <w:i/>
      <w:szCs w:val="28"/>
      <w:lang w:val="ro-RO" w:eastAsia="ro-RO"/>
    </w:rPr>
  </w:style>
  <w:style w:type="paragraph" w:styleId="ac">
    <w:name w:val="header"/>
    <w:basedOn w:val="a"/>
    <w:link w:val="ad"/>
    <w:uiPriority w:val="99"/>
    <w:unhideWhenUsed/>
    <w:rsid w:val="008A218F"/>
    <w:pPr>
      <w:tabs>
        <w:tab w:val="center" w:pos="4677"/>
        <w:tab w:val="right" w:pos="9355"/>
      </w:tabs>
    </w:pPr>
  </w:style>
  <w:style w:type="character" w:customStyle="1" w:styleId="ad">
    <w:name w:val="Верхний колонтитул Знак"/>
    <w:basedOn w:val="a0"/>
    <w:link w:val="ac"/>
    <w:uiPriority w:val="99"/>
    <w:rsid w:val="008A218F"/>
    <w:rPr>
      <w:rFonts w:eastAsia="Calibri" w:hAnsi="Times New Roman"/>
      <w:sz w:val="24"/>
      <w:szCs w:val="24"/>
    </w:rPr>
  </w:style>
  <w:style w:type="paragraph" w:styleId="ae">
    <w:name w:val="footer"/>
    <w:basedOn w:val="a"/>
    <w:link w:val="af"/>
    <w:uiPriority w:val="99"/>
    <w:unhideWhenUsed/>
    <w:rsid w:val="008A218F"/>
    <w:pPr>
      <w:tabs>
        <w:tab w:val="center" w:pos="4677"/>
        <w:tab w:val="right" w:pos="9355"/>
      </w:tabs>
    </w:pPr>
  </w:style>
  <w:style w:type="character" w:customStyle="1" w:styleId="af">
    <w:name w:val="Нижний колонтитул Знак"/>
    <w:basedOn w:val="a0"/>
    <w:link w:val="ae"/>
    <w:uiPriority w:val="99"/>
    <w:rsid w:val="008A218F"/>
    <w:rPr>
      <w:rFonts w:eastAsia="Calibri" w:hAnsi="Times New Roman"/>
      <w:sz w:val="24"/>
      <w:szCs w:val="24"/>
    </w:rPr>
  </w:style>
  <w:style w:type="paragraph" w:styleId="af0">
    <w:name w:val="Normal (Web)"/>
    <w:basedOn w:val="a"/>
    <w:uiPriority w:val="99"/>
    <w:unhideWhenUsed/>
    <w:rsid w:val="008A218F"/>
    <w:pPr>
      <w:spacing w:before="100" w:beforeAutospacing="1" w:after="100" w:afterAutospacing="1"/>
    </w:pPr>
  </w:style>
  <w:style w:type="character" w:styleId="af1">
    <w:name w:val="Strong"/>
    <w:basedOn w:val="a0"/>
    <w:uiPriority w:val="22"/>
    <w:qFormat/>
    <w:rsid w:val="008A218F"/>
    <w:rPr>
      <w:b/>
      <w:bCs/>
    </w:rPr>
  </w:style>
  <w:style w:type="paragraph" w:customStyle="1" w:styleId="p1">
    <w:name w:val="p1"/>
    <w:basedOn w:val="a"/>
    <w:rsid w:val="008A218F"/>
    <w:pPr>
      <w:spacing w:before="100" w:beforeAutospacing="1" w:after="100" w:afterAutospacing="1"/>
    </w:pPr>
  </w:style>
  <w:style w:type="paragraph" w:customStyle="1" w:styleId="Default">
    <w:name w:val="Default"/>
    <w:rsid w:val="008A218F"/>
    <w:pPr>
      <w:autoSpaceDE w:val="0"/>
      <w:autoSpaceDN w:val="0"/>
      <w:adjustRightInd w:val="0"/>
    </w:pPr>
    <w:rPr>
      <w:rFonts w:eastAsiaTheme="minorHAnsi"/>
      <w:color w:val="000000"/>
      <w:lang w:val="ro-RO" w:eastAsia="en-US"/>
    </w:rPr>
  </w:style>
  <w:style w:type="character" w:customStyle="1" w:styleId="af2">
    <w:name w:val="a"/>
    <w:basedOn w:val="a0"/>
    <w:rsid w:val="008A218F"/>
  </w:style>
  <w:style w:type="paragraph" w:customStyle="1" w:styleId="Style22">
    <w:name w:val="Style22"/>
    <w:basedOn w:val="a"/>
    <w:uiPriority w:val="99"/>
    <w:rsid w:val="008A218F"/>
    <w:pPr>
      <w:widowControl w:val="0"/>
      <w:autoSpaceDE w:val="0"/>
      <w:autoSpaceDN w:val="0"/>
      <w:adjustRightInd w:val="0"/>
      <w:spacing w:line="414" w:lineRule="exact"/>
      <w:ind w:firstLine="710"/>
      <w:jc w:val="both"/>
    </w:pPr>
  </w:style>
  <w:style w:type="character" w:customStyle="1" w:styleId="FontStyle101">
    <w:name w:val="Font Style101"/>
    <w:uiPriority w:val="99"/>
    <w:rsid w:val="008A218F"/>
    <w:rPr>
      <w:rFonts w:ascii="Times New Roman" w:hAnsi="Times New Roman" w:cs="Times New Roman" w:hint="default"/>
      <w:sz w:val="22"/>
      <w:szCs w:val="22"/>
    </w:rPr>
  </w:style>
  <w:style w:type="paragraph" w:customStyle="1" w:styleId="Style16">
    <w:name w:val="Style16"/>
    <w:basedOn w:val="a"/>
    <w:uiPriority w:val="99"/>
    <w:rsid w:val="008A218F"/>
    <w:pPr>
      <w:widowControl w:val="0"/>
      <w:autoSpaceDE w:val="0"/>
      <w:autoSpaceDN w:val="0"/>
      <w:adjustRightInd w:val="0"/>
      <w:jc w:val="both"/>
    </w:pPr>
  </w:style>
  <w:style w:type="paragraph" w:customStyle="1" w:styleId="Style24">
    <w:name w:val="Style24"/>
    <w:basedOn w:val="a"/>
    <w:uiPriority w:val="99"/>
    <w:rsid w:val="008A218F"/>
    <w:pPr>
      <w:widowControl w:val="0"/>
      <w:autoSpaceDE w:val="0"/>
      <w:autoSpaceDN w:val="0"/>
      <w:adjustRightInd w:val="0"/>
      <w:spacing w:line="396" w:lineRule="exact"/>
    </w:pPr>
  </w:style>
  <w:style w:type="character" w:styleId="af3">
    <w:name w:val="Emphasis"/>
    <w:basedOn w:val="a0"/>
    <w:uiPriority w:val="20"/>
    <w:qFormat/>
    <w:rsid w:val="008A218F"/>
    <w:rPr>
      <w:i/>
      <w:iCs/>
    </w:rPr>
  </w:style>
  <w:style w:type="paragraph" w:customStyle="1" w:styleId="Standard">
    <w:name w:val="Standard"/>
    <w:rsid w:val="000B501E"/>
    <w:pPr>
      <w:widowControl w:val="0"/>
      <w:suppressAutoHyphens/>
      <w:autoSpaceDN w:val="0"/>
    </w:pPr>
    <w:rPr>
      <w:rFonts w:eastAsia="Andale Sans UI" w:cs="Tahoma"/>
      <w:kern w:val="3"/>
      <w:lang w:val="en-US" w:eastAsia="en-US" w:bidi="en-US"/>
    </w:rPr>
  </w:style>
  <w:style w:type="paragraph" w:customStyle="1" w:styleId="25">
    <w:name w:val="Абзац списка2"/>
    <w:basedOn w:val="a"/>
    <w:uiPriority w:val="99"/>
    <w:qFormat/>
    <w:rsid w:val="000B501E"/>
    <w:pPr>
      <w:spacing w:after="200" w:line="276" w:lineRule="auto"/>
      <w:ind w:left="720"/>
    </w:pPr>
    <w:rPr>
      <w:rFonts w:ascii="Calibri" w:hAnsi="Calibri"/>
      <w:sz w:val="22"/>
      <w:szCs w:val="22"/>
    </w:rPr>
  </w:style>
  <w:style w:type="paragraph" w:styleId="af4">
    <w:name w:val="Subtitle"/>
    <w:basedOn w:val="a"/>
    <w:link w:val="af5"/>
    <w:qFormat/>
    <w:rsid w:val="000B501E"/>
    <w:pPr>
      <w:jc w:val="both"/>
    </w:pPr>
    <w:rPr>
      <w:szCs w:val="20"/>
      <w:lang w:val="ro-RO"/>
    </w:rPr>
  </w:style>
  <w:style w:type="character" w:customStyle="1" w:styleId="af5">
    <w:name w:val="Подзаголовок Знак"/>
    <w:basedOn w:val="a0"/>
    <w:link w:val="af4"/>
    <w:rsid w:val="000B501E"/>
    <w:rPr>
      <w:rFonts w:hAnsi="Times New Roman"/>
      <w:sz w:val="24"/>
      <w:lang w:val="ro-RO"/>
    </w:rPr>
  </w:style>
  <w:style w:type="paragraph" w:styleId="af6">
    <w:name w:val="Body Text Indent"/>
    <w:basedOn w:val="a"/>
    <w:link w:val="af7"/>
    <w:rsid w:val="000B501E"/>
    <w:pPr>
      <w:spacing w:line="360" w:lineRule="auto"/>
      <w:ind w:firstLine="720"/>
      <w:jc w:val="both"/>
    </w:pPr>
    <w:rPr>
      <w:sz w:val="28"/>
      <w:szCs w:val="20"/>
      <w:lang w:val="ro-RO"/>
    </w:rPr>
  </w:style>
  <w:style w:type="character" w:customStyle="1" w:styleId="af7">
    <w:name w:val="Основной текст с отступом Знак"/>
    <w:basedOn w:val="a0"/>
    <w:link w:val="af6"/>
    <w:rsid w:val="000B501E"/>
    <w:rPr>
      <w:rFonts w:hAnsi="Times New Roman"/>
      <w:sz w:val="28"/>
      <w:lang w:val="ro-RO"/>
    </w:rPr>
  </w:style>
  <w:style w:type="paragraph" w:customStyle="1" w:styleId="13">
    <w:name w:val="Стиль1"/>
    <w:basedOn w:val="a"/>
    <w:rsid w:val="000B501E"/>
    <w:pPr>
      <w:spacing w:before="480" w:after="480" w:line="480" w:lineRule="auto"/>
      <w:jc w:val="both"/>
    </w:pPr>
    <w:rPr>
      <w:noProof/>
      <w:sz w:val="28"/>
      <w:lang w:val="ro-RO"/>
    </w:rPr>
  </w:style>
  <w:style w:type="table" w:styleId="-5">
    <w:name w:val="Light Shading Accent 5"/>
    <w:basedOn w:val="a1"/>
    <w:uiPriority w:val="60"/>
    <w:rsid w:val="000B501E"/>
    <w:rPr>
      <w:rFonts w:asciiTheme="minorHAnsi" w:eastAsiaTheme="minorHAnsi" w:hAnsiTheme="minorHAnsi" w:cstheme="minorBidi"/>
      <w:color w:val="31849B" w:themeColor="accent5" w:themeShade="BF"/>
      <w:sz w:val="22"/>
      <w:szCs w:val="22"/>
      <w:lang w:val="ro-RO"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t">
    <w:name w:val="ft"/>
    <w:basedOn w:val="a0"/>
    <w:rsid w:val="000B501E"/>
  </w:style>
  <w:style w:type="table" w:styleId="1-5">
    <w:name w:val="Medium Shading 1 Accent 5"/>
    <w:basedOn w:val="a1"/>
    <w:uiPriority w:val="63"/>
    <w:rsid w:val="000B501E"/>
    <w:rPr>
      <w:rFonts w:asciiTheme="minorHAnsi" w:eastAsiaTheme="minorHAnsi" w:hAnsiTheme="minorHAnsi" w:cstheme="minorBidi"/>
      <w:sz w:val="22"/>
      <w:szCs w:val="22"/>
      <w:lang w:val="ro-RO"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hps">
    <w:name w:val="hps"/>
    <w:basedOn w:val="a0"/>
    <w:rsid w:val="000B501E"/>
  </w:style>
  <w:style w:type="paragraph" w:customStyle="1" w:styleId="text1">
    <w:name w:val="text1"/>
    <w:basedOn w:val="a"/>
    <w:rsid w:val="000B501E"/>
    <w:pPr>
      <w:spacing w:before="100" w:beforeAutospacing="1" w:after="100" w:afterAutospacing="1"/>
    </w:pPr>
    <w:rPr>
      <w:lang w:val="ro-RO" w:eastAsia="ro-RO"/>
    </w:rPr>
  </w:style>
  <w:style w:type="paragraph" w:customStyle="1" w:styleId="text2">
    <w:name w:val="text2"/>
    <w:basedOn w:val="a"/>
    <w:rsid w:val="000B501E"/>
    <w:pPr>
      <w:spacing w:before="100" w:beforeAutospacing="1" w:after="100" w:afterAutospacing="1"/>
    </w:pPr>
    <w:rPr>
      <w:lang w:val="ro-RO" w:eastAsia="ro-RO"/>
    </w:rPr>
  </w:style>
  <w:style w:type="paragraph" w:customStyle="1" w:styleId="p">
    <w:name w:val="p"/>
    <w:basedOn w:val="a"/>
    <w:rsid w:val="000B501E"/>
    <w:pPr>
      <w:spacing w:before="100" w:beforeAutospacing="1" w:after="100" w:afterAutospacing="1"/>
    </w:pPr>
    <w:rPr>
      <w:lang w:val="ro-RO" w:eastAsia="ro-RO"/>
    </w:rPr>
  </w:style>
  <w:style w:type="paragraph" w:customStyle="1" w:styleId="important">
    <w:name w:val="important"/>
    <w:basedOn w:val="a"/>
    <w:rsid w:val="000B501E"/>
    <w:pPr>
      <w:spacing w:before="100" w:beforeAutospacing="1" w:after="100" w:afterAutospacing="1"/>
    </w:pPr>
    <w:rPr>
      <w:lang w:val="ro-RO" w:eastAsia="ro-RO"/>
    </w:rPr>
  </w:style>
  <w:style w:type="paragraph" w:styleId="14">
    <w:name w:val="toc 1"/>
    <w:basedOn w:val="a"/>
    <w:next w:val="a"/>
    <w:autoRedefine/>
    <w:uiPriority w:val="39"/>
    <w:unhideWhenUsed/>
    <w:rsid w:val="00FB530D"/>
    <w:pPr>
      <w:spacing w:before="120" w:after="120"/>
    </w:pPr>
    <w:rPr>
      <w:rFonts w:asciiTheme="minorHAnsi" w:hAnsiTheme="minorHAnsi"/>
      <w:b/>
      <w:bCs/>
      <w:caps/>
      <w:sz w:val="20"/>
      <w:szCs w:val="20"/>
    </w:rPr>
  </w:style>
  <w:style w:type="paragraph" w:styleId="26">
    <w:name w:val="toc 2"/>
    <w:basedOn w:val="a"/>
    <w:next w:val="a"/>
    <w:autoRedefine/>
    <w:uiPriority w:val="39"/>
    <w:unhideWhenUsed/>
    <w:rsid w:val="00FB530D"/>
    <w:pPr>
      <w:ind w:left="240"/>
    </w:pPr>
    <w:rPr>
      <w:rFonts w:asciiTheme="minorHAnsi" w:hAnsiTheme="minorHAnsi"/>
      <w:smallCaps/>
      <w:sz w:val="20"/>
      <w:szCs w:val="20"/>
    </w:rPr>
  </w:style>
  <w:style w:type="paragraph" w:styleId="31">
    <w:name w:val="toc 3"/>
    <w:basedOn w:val="a"/>
    <w:next w:val="a"/>
    <w:autoRedefine/>
    <w:uiPriority w:val="39"/>
    <w:unhideWhenUsed/>
    <w:rsid w:val="00FB530D"/>
    <w:pPr>
      <w:ind w:left="480"/>
    </w:pPr>
    <w:rPr>
      <w:rFonts w:asciiTheme="minorHAnsi" w:hAnsiTheme="minorHAnsi"/>
      <w:i/>
      <w:iCs/>
      <w:sz w:val="20"/>
      <w:szCs w:val="20"/>
    </w:rPr>
  </w:style>
  <w:style w:type="paragraph" w:styleId="41">
    <w:name w:val="toc 4"/>
    <w:basedOn w:val="a"/>
    <w:next w:val="a"/>
    <w:autoRedefine/>
    <w:uiPriority w:val="39"/>
    <w:unhideWhenUsed/>
    <w:rsid w:val="00FB530D"/>
    <w:pPr>
      <w:ind w:left="720"/>
    </w:pPr>
    <w:rPr>
      <w:rFonts w:asciiTheme="minorHAnsi" w:hAnsiTheme="minorHAnsi"/>
      <w:sz w:val="18"/>
      <w:szCs w:val="18"/>
    </w:rPr>
  </w:style>
  <w:style w:type="paragraph" w:styleId="51">
    <w:name w:val="toc 5"/>
    <w:basedOn w:val="a"/>
    <w:next w:val="a"/>
    <w:autoRedefine/>
    <w:uiPriority w:val="39"/>
    <w:unhideWhenUsed/>
    <w:rsid w:val="00FB530D"/>
    <w:pPr>
      <w:ind w:left="960"/>
    </w:pPr>
    <w:rPr>
      <w:rFonts w:asciiTheme="minorHAnsi" w:hAnsiTheme="minorHAnsi"/>
      <w:sz w:val="18"/>
      <w:szCs w:val="18"/>
    </w:rPr>
  </w:style>
  <w:style w:type="paragraph" w:styleId="61">
    <w:name w:val="toc 6"/>
    <w:basedOn w:val="a"/>
    <w:next w:val="a"/>
    <w:autoRedefine/>
    <w:uiPriority w:val="39"/>
    <w:unhideWhenUsed/>
    <w:rsid w:val="00FB530D"/>
    <w:pPr>
      <w:ind w:left="1200"/>
    </w:pPr>
    <w:rPr>
      <w:rFonts w:asciiTheme="minorHAnsi" w:hAnsiTheme="minorHAnsi"/>
      <w:sz w:val="18"/>
      <w:szCs w:val="18"/>
    </w:rPr>
  </w:style>
  <w:style w:type="paragraph" w:styleId="7">
    <w:name w:val="toc 7"/>
    <w:basedOn w:val="a"/>
    <w:next w:val="a"/>
    <w:autoRedefine/>
    <w:uiPriority w:val="39"/>
    <w:unhideWhenUsed/>
    <w:rsid w:val="00FB530D"/>
    <w:pPr>
      <w:ind w:left="1440"/>
    </w:pPr>
    <w:rPr>
      <w:rFonts w:asciiTheme="minorHAnsi" w:hAnsiTheme="minorHAnsi"/>
      <w:sz w:val="18"/>
      <w:szCs w:val="18"/>
    </w:rPr>
  </w:style>
  <w:style w:type="paragraph" w:styleId="8">
    <w:name w:val="toc 8"/>
    <w:basedOn w:val="a"/>
    <w:next w:val="a"/>
    <w:autoRedefine/>
    <w:uiPriority w:val="39"/>
    <w:unhideWhenUsed/>
    <w:rsid w:val="00FB530D"/>
    <w:pPr>
      <w:ind w:left="1680"/>
    </w:pPr>
    <w:rPr>
      <w:rFonts w:asciiTheme="minorHAnsi" w:hAnsiTheme="minorHAnsi"/>
      <w:sz w:val="18"/>
      <w:szCs w:val="18"/>
    </w:rPr>
  </w:style>
  <w:style w:type="paragraph" w:styleId="9">
    <w:name w:val="toc 9"/>
    <w:basedOn w:val="a"/>
    <w:next w:val="a"/>
    <w:autoRedefine/>
    <w:uiPriority w:val="39"/>
    <w:unhideWhenUsed/>
    <w:rsid w:val="00FB530D"/>
    <w:pPr>
      <w:ind w:left="1920"/>
    </w:pPr>
    <w:rPr>
      <w:rFonts w:asciiTheme="minorHAnsi" w:hAnsiTheme="minorHAnsi"/>
      <w:sz w:val="18"/>
      <w:szCs w:val="18"/>
    </w:rPr>
  </w:style>
  <w:style w:type="character" w:customStyle="1" w:styleId="40">
    <w:name w:val="Заголовок 4 Знак"/>
    <w:basedOn w:val="a0"/>
    <w:link w:val="4"/>
    <w:uiPriority w:val="9"/>
    <w:rsid w:val="001A5DD4"/>
    <w:rPr>
      <w:rFonts w:asciiTheme="majorHAnsi" w:eastAsiaTheme="majorEastAsia" w:hAnsiTheme="majorHAnsi" w:cstheme="majorBidi"/>
      <w:i/>
      <w:iCs/>
      <w:color w:val="365F91" w:themeColor="accent1" w:themeShade="BF"/>
      <w:sz w:val="24"/>
      <w:szCs w:val="24"/>
    </w:rPr>
  </w:style>
  <w:style w:type="character" w:customStyle="1" w:styleId="50">
    <w:name w:val="Заголовок 5 Знак"/>
    <w:basedOn w:val="a0"/>
    <w:link w:val="5"/>
    <w:uiPriority w:val="9"/>
    <w:rsid w:val="001A5DD4"/>
    <w:rPr>
      <w:rFonts w:asciiTheme="majorHAnsi" w:eastAsiaTheme="majorEastAsia" w:hAnsiTheme="majorHAnsi" w:cstheme="majorBidi"/>
      <w:color w:val="365F91" w:themeColor="accent1" w:themeShade="BF"/>
      <w:sz w:val="24"/>
      <w:szCs w:val="24"/>
    </w:rPr>
  </w:style>
  <w:style w:type="character" w:customStyle="1" w:styleId="60">
    <w:name w:val="Заголовок 6 Знак"/>
    <w:basedOn w:val="a0"/>
    <w:link w:val="6"/>
    <w:uiPriority w:val="9"/>
    <w:rsid w:val="001A5DD4"/>
    <w:rPr>
      <w:rFonts w:asciiTheme="majorHAnsi" w:eastAsiaTheme="majorEastAsia" w:hAnsiTheme="majorHAnsi" w:cstheme="majorBidi"/>
      <w:color w:val="243F60" w:themeColor="accent1" w:themeShade="7F"/>
      <w:sz w:val="24"/>
      <w:szCs w:val="24"/>
    </w:rPr>
  </w:style>
  <w:style w:type="paragraph" w:styleId="af8">
    <w:name w:val="Document Map"/>
    <w:basedOn w:val="a"/>
    <w:link w:val="af9"/>
    <w:uiPriority w:val="99"/>
    <w:semiHidden/>
    <w:unhideWhenUsed/>
    <w:rsid w:val="00725673"/>
  </w:style>
  <w:style w:type="character" w:customStyle="1" w:styleId="af9">
    <w:name w:val="Схема документа Знак"/>
    <w:basedOn w:val="a0"/>
    <w:link w:val="af8"/>
    <w:uiPriority w:val="99"/>
    <w:semiHidden/>
    <w:rsid w:val="00725673"/>
  </w:style>
  <w:style w:type="character" w:customStyle="1" w:styleId="addmd">
    <w:name w:val="addmd"/>
    <w:basedOn w:val="a0"/>
    <w:rsid w:val="00CE3CDE"/>
  </w:style>
  <w:style w:type="paragraph" w:styleId="afa">
    <w:name w:val="caption"/>
    <w:basedOn w:val="a"/>
    <w:next w:val="a"/>
    <w:unhideWhenUsed/>
    <w:qFormat/>
    <w:rsid w:val="005B7875"/>
    <w:pPr>
      <w:spacing w:after="200"/>
    </w:pPr>
    <w:rPr>
      <w:iCs/>
      <w:color w:val="000000" w:themeColor="text1"/>
      <w:sz w:val="20"/>
      <w:szCs w:val="18"/>
    </w:rPr>
  </w:style>
  <w:style w:type="character" w:styleId="afb">
    <w:name w:val="FollowedHyperlink"/>
    <w:basedOn w:val="a0"/>
    <w:uiPriority w:val="99"/>
    <w:semiHidden/>
    <w:unhideWhenUsed/>
    <w:rsid w:val="00944026"/>
    <w:rPr>
      <w:color w:val="800080" w:themeColor="followedHyperlink"/>
      <w:u w:val="single"/>
    </w:rPr>
  </w:style>
  <w:style w:type="paragraph" w:customStyle="1" w:styleId="Style1">
    <w:name w:val="Style1"/>
    <w:basedOn w:val="a5"/>
    <w:qFormat/>
    <w:rsid w:val="005C590E"/>
    <w:pPr>
      <w:numPr>
        <w:numId w:val="5"/>
      </w:numPr>
      <w:spacing w:line="360" w:lineRule="auto"/>
      <w:jc w:val="both"/>
    </w:pPr>
    <w:rPr>
      <w:bCs/>
      <w:spacing w:val="-7"/>
      <w:lang w:val="ro-RO"/>
    </w:rPr>
  </w:style>
  <w:style w:type="character" w:customStyle="1" w:styleId="publication-meta-journal">
    <w:name w:val="publication-meta-journal"/>
    <w:basedOn w:val="a0"/>
    <w:rsid w:val="0023578E"/>
  </w:style>
  <w:style w:type="character" w:customStyle="1" w:styleId="publication-meta-date">
    <w:name w:val="publication-meta-date"/>
    <w:basedOn w:val="a0"/>
    <w:rsid w:val="0023578E"/>
  </w:style>
  <w:style w:type="character" w:customStyle="1" w:styleId="inline">
    <w:name w:val="inline"/>
    <w:basedOn w:val="a0"/>
    <w:rsid w:val="0023578E"/>
  </w:style>
  <w:style w:type="character" w:customStyle="1" w:styleId="title-text">
    <w:name w:val="title-text"/>
    <w:basedOn w:val="a0"/>
    <w:rsid w:val="00EB2E7F"/>
  </w:style>
  <w:style w:type="character" w:styleId="afc">
    <w:name w:val="annotation reference"/>
    <w:basedOn w:val="a0"/>
    <w:uiPriority w:val="99"/>
    <w:semiHidden/>
    <w:unhideWhenUsed/>
    <w:rsid w:val="00AC0447"/>
    <w:rPr>
      <w:sz w:val="18"/>
      <w:szCs w:val="18"/>
    </w:rPr>
  </w:style>
  <w:style w:type="paragraph" w:styleId="afd">
    <w:name w:val="annotation text"/>
    <w:basedOn w:val="a"/>
    <w:link w:val="afe"/>
    <w:uiPriority w:val="99"/>
    <w:semiHidden/>
    <w:unhideWhenUsed/>
    <w:rsid w:val="00AC0447"/>
    <w:rPr>
      <w:rFonts w:eastAsiaTheme="minorHAnsi"/>
      <w:spacing w:val="0"/>
      <w:lang w:val="en-US" w:eastAsia="en-US"/>
    </w:rPr>
  </w:style>
  <w:style w:type="character" w:customStyle="1" w:styleId="afe">
    <w:name w:val="Текст примечания Знак"/>
    <w:basedOn w:val="a0"/>
    <w:link w:val="afd"/>
    <w:uiPriority w:val="99"/>
    <w:semiHidden/>
    <w:rsid w:val="00AC0447"/>
    <w:rPr>
      <w:rFonts w:eastAsiaTheme="minorHAnsi"/>
      <w:spacing w:val="0"/>
      <w:lang w:val="en-US" w:eastAsia="en-US"/>
    </w:rPr>
  </w:style>
  <w:style w:type="paragraph" w:styleId="aff">
    <w:name w:val="annotation subject"/>
    <w:basedOn w:val="afd"/>
    <w:next w:val="afd"/>
    <w:link w:val="aff0"/>
    <w:uiPriority w:val="99"/>
    <w:semiHidden/>
    <w:unhideWhenUsed/>
    <w:rsid w:val="00AC0447"/>
    <w:rPr>
      <w:b/>
      <w:bCs/>
      <w:sz w:val="20"/>
      <w:szCs w:val="20"/>
    </w:rPr>
  </w:style>
  <w:style w:type="character" w:customStyle="1" w:styleId="aff0">
    <w:name w:val="Тема примечания Знак"/>
    <w:basedOn w:val="afe"/>
    <w:link w:val="aff"/>
    <w:uiPriority w:val="99"/>
    <w:semiHidden/>
    <w:rsid w:val="00AC0447"/>
    <w:rPr>
      <w:rFonts w:eastAsiaTheme="minorHAnsi"/>
      <w:b/>
      <w:bCs/>
      <w:spacing w:val="0"/>
      <w:sz w:val="20"/>
      <w:szCs w:val="20"/>
      <w:lang w:val="en-US" w:eastAsia="en-US"/>
    </w:rPr>
  </w:style>
  <w:style w:type="character" w:customStyle="1" w:styleId="author">
    <w:name w:val="author"/>
    <w:basedOn w:val="a0"/>
    <w:rsid w:val="00AC0447"/>
  </w:style>
  <w:style w:type="character" w:customStyle="1" w:styleId="pubyear">
    <w:name w:val="pubyear"/>
    <w:basedOn w:val="a0"/>
    <w:rsid w:val="00AC0447"/>
  </w:style>
  <w:style w:type="character" w:customStyle="1" w:styleId="articletitle">
    <w:name w:val="articletitle"/>
    <w:basedOn w:val="a0"/>
    <w:rsid w:val="00AC0447"/>
  </w:style>
  <w:style w:type="character" w:customStyle="1" w:styleId="journaltitle">
    <w:name w:val="journaltitle"/>
    <w:basedOn w:val="a0"/>
    <w:rsid w:val="00AC0447"/>
  </w:style>
  <w:style w:type="character" w:customStyle="1" w:styleId="vol">
    <w:name w:val="vol"/>
    <w:basedOn w:val="a0"/>
    <w:rsid w:val="00AC0447"/>
  </w:style>
  <w:style w:type="character" w:customStyle="1" w:styleId="citedissue">
    <w:name w:val="citedissue"/>
    <w:basedOn w:val="a0"/>
    <w:rsid w:val="00AC0447"/>
  </w:style>
  <w:style w:type="character" w:customStyle="1" w:styleId="pagefirst">
    <w:name w:val="pagefirst"/>
    <w:basedOn w:val="a0"/>
    <w:rsid w:val="00AC0447"/>
  </w:style>
  <w:style w:type="character" w:customStyle="1" w:styleId="pagelast">
    <w:name w:val="pagelast"/>
    <w:basedOn w:val="a0"/>
    <w:rsid w:val="00AC0447"/>
  </w:style>
  <w:style w:type="character" w:customStyle="1" w:styleId="ref-journal">
    <w:name w:val="ref-journal"/>
    <w:basedOn w:val="a0"/>
    <w:rsid w:val="00AC0447"/>
  </w:style>
  <w:style w:type="character" w:customStyle="1" w:styleId="ref-vol">
    <w:name w:val="ref-vol"/>
    <w:basedOn w:val="a0"/>
    <w:rsid w:val="00AC0447"/>
  </w:style>
  <w:style w:type="numbering" w:customStyle="1" w:styleId="NoList1">
    <w:name w:val="No List1"/>
    <w:next w:val="a2"/>
    <w:uiPriority w:val="99"/>
    <w:semiHidden/>
    <w:unhideWhenUsed/>
    <w:rsid w:val="008714D9"/>
  </w:style>
  <w:style w:type="paragraph" w:customStyle="1" w:styleId="15">
    <w:name w:val="Без интервала1"/>
    <w:qFormat/>
    <w:rsid w:val="008714D9"/>
    <w:rPr>
      <w:rFonts w:ascii="Calibri" w:hAnsi="Calibri"/>
      <w:spacing w:val="0"/>
      <w:sz w:val="22"/>
      <w:szCs w:val="22"/>
    </w:rPr>
  </w:style>
  <w:style w:type="character" w:customStyle="1" w:styleId="BodytextBold">
    <w:name w:val="Body text + Bold"/>
    <w:basedOn w:val="a0"/>
    <w:rsid w:val="008714D9"/>
    <w:rPr>
      <w:rFonts w:ascii="Times New Roman" w:eastAsia="Times New Roman" w:hAnsi="Times New Roman" w:cs="Times New Roman"/>
      <w:b/>
      <w:bCs/>
      <w:i w:val="0"/>
      <w:iCs w:val="0"/>
      <w:smallCaps w:val="0"/>
      <w:strike w:val="0"/>
      <w:spacing w:val="0"/>
      <w:sz w:val="26"/>
      <w:szCs w:val="26"/>
    </w:rPr>
  </w:style>
  <w:style w:type="table" w:customStyle="1" w:styleId="TableGrid1">
    <w:name w:val="Table Grid1"/>
    <w:basedOn w:val="a1"/>
    <w:next w:val="ab"/>
    <w:uiPriority w:val="59"/>
    <w:rsid w:val="008714D9"/>
    <w:rPr>
      <w:rFonts w:asciiTheme="minorHAnsi" w:eastAsiaTheme="minorHAnsi" w:hAnsiTheme="minorHAnsi" w:cstheme="minorBidi"/>
      <w:spacing w:val="0"/>
      <w:sz w:val="22"/>
      <w:szCs w:val="22"/>
      <w:lang w:val="ro-R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
    <w:link w:val="HTML0"/>
    <w:uiPriority w:val="99"/>
    <w:unhideWhenUsed/>
    <w:rsid w:val="008714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sz w:val="20"/>
      <w:szCs w:val="20"/>
    </w:rPr>
  </w:style>
  <w:style w:type="character" w:customStyle="1" w:styleId="HTML0">
    <w:name w:val="Стандартный HTML Знак"/>
    <w:basedOn w:val="a0"/>
    <w:link w:val="HTML"/>
    <w:uiPriority w:val="99"/>
    <w:rsid w:val="008714D9"/>
    <w:rPr>
      <w:rFonts w:ascii="Courier New" w:hAnsi="Courier New" w:cs="Courier New"/>
      <w:spacing w:val="0"/>
      <w:sz w:val="20"/>
      <w:szCs w:val="20"/>
    </w:rPr>
  </w:style>
  <w:style w:type="table" w:customStyle="1" w:styleId="TableGrid2">
    <w:name w:val="Table Grid2"/>
    <w:basedOn w:val="a1"/>
    <w:next w:val="ab"/>
    <w:uiPriority w:val="59"/>
    <w:rsid w:val="008714D9"/>
    <w:rPr>
      <w:rFonts w:hAnsi="Calibri"/>
      <w:spacing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a0"/>
    <w:rsid w:val="004D4CD2"/>
  </w:style>
  <w:style w:type="character" w:customStyle="1" w:styleId="a4">
    <w:name w:val="Без интервала Знак"/>
    <w:link w:val="a3"/>
    <w:uiPriority w:val="1"/>
    <w:rsid w:val="004722FA"/>
  </w:style>
  <w:style w:type="numbering" w:customStyle="1" w:styleId="NoList2">
    <w:name w:val="No List2"/>
    <w:next w:val="a2"/>
    <w:uiPriority w:val="99"/>
    <w:semiHidden/>
    <w:unhideWhenUsed/>
    <w:rsid w:val="004722FA"/>
  </w:style>
  <w:style w:type="table" w:customStyle="1" w:styleId="TableGrid3">
    <w:name w:val="Table Grid3"/>
    <w:basedOn w:val="a1"/>
    <w:next w:val="ab"/>
    <w:uiPriority w:val="59"/>
    <w:rsid w:val="004722FA"/>
    <w:rPr>
      <w:rFonts w:asciiTheme="minorHAnsi" w:eastAsiaTheme="minorHAnsi" w:hAnsiTheme="minorHAnsi" w:cstheme="minorBidi"/>
      <w:spacing w:val="0"/>
      <w:sz w:val="22"/>
      <w:szCs w:val="22"/>
      <w:lang w:val="ro-R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ECVHeadingContactDetails">
    <w:name w:val="_ECV_HeadingContactDetails"/>
    <w:rsid w:val="00640FDD"/>
    <w:rPr>
      <w:rFonts w:ascii="Arial" w:hAnsi="Arial"/>
      <w:color w:val="1593CB"/>
      <w:sz w:val="18"/>
      <w:szCs w:val="18"/>
      <w:shd w:val="clear" w:color="auto" w:fill="auto"/>
    </w:rPr>
  </w:style>
  <w:style w:type="character" w:customStyle="1" w:styleId="ECVContactDetails">
    <w:name w:val="_ECV_ContactDetails"/>
    <w:rsid w:val="00640FDD"/>
    <w:rPr>
      <w:rFonts w:ascii="Arial" w:hAnsi="Arial"/>
      <w:color w:val="3F3A38"/>
      <w:sz w:val="18"/>
      <w:szCs w:val="18"/>
      <w:shd w:val="clear" w:color="auto" w:fill="auto"/>
    </w:rPr>
  </w:style>
  <w:style w:type="character" w:customStyle="1" w:styleId="ECVInternetLink">
    <w:name w:val="_ECV_InternetLink"/>
    <w:rsid w:val="00640FDD"/>
    <w:rPr>
      <w:rFonts w:ascii="Arial" w:hAnsi="Arial"/>
      <w:color w:val="3F3A38"/>
      <w:sz w:val="18"/>
      <w:u w:val="single"/>
      <w:shd w:val="clear" w:color="auto" w:fill="auto"/>
      <w:lang w:val="en-GB"/>
    </w:rPr>
  </w:style>
  <w:style w:type="paragraph" w:customStyle="1" w:styleId="ECVLeftHeading">
    <w:name w:val="_ECV_LeftHeading"/>
    <w:basedOn w:val="a"/>
    <w:rsid w:val="00640FDD"/>
    <w:pPr>
      <w:widowControl w:val="0"/>
      <w:suppressAutoHyphens/>
    </w:pPr>
    <w:rPr>
      <w:rFonts w:ascii="Arial" w:eastAsia="SimSun" w:hAnsi="Arial" w:cs="Mangal"/>
      <w:color w:val="3F3A38"/>
      <w:spacing w:val="-6"/>
      <w:kern w:val="1"/>
      <w:sz w:val="16"/>
      <w:lang w:val="en-GB" w:eastAsia="zh-CN" w:bidi="hi-IN"/>
    </w:rPr>
  </w:style>
  <w:style w:type="paragraph" w:customStyle="1" w:styleId="ECVNameField">
    <w:name w:val="_ECV_NameField"/>
    <w:basedOn w:val="a"/>
    <w:rsid w:val="00640FDD"/>
    <w:pPr>
      <w:widowControl w:val="0"/>
      <w:suppressAutoHyphens/>
    </w:pPr>
    <w:rPr>
      <w:rFonts w:ascii="Arial" w:eastAsia="SimSun" w:hAnsi="Arial" w:cs="Mangal"/>
      <w:color w:val="3F3A38"/>
      <w:spacing w:val="-6"/>
      <w:kern w:val="1"/>
      <w:sz w:val="16"/>
      <w:lang w:val="en-GB" w:eastAsia="zh-CN" w:bidi="hi-IN"/>
    </w:rPr>
  </w:style>
  <w:style w:type="paragraph" w:customStyle="1" w:styleId="ECVComments">
    <w:name w:val="_ECV_Comments"/>
    <w:basedOn w:val="ECVText"/>
    <w:rsid w:val="00640FDD"/>
    <w:pPr>
      <w:jc w:val="center"/>
    </w:pPr>
    <w:rPr>
      <w:color w:val="FF0000"/>
    </w:rPr>
  </w:style>
  <w:style w:type="paragraph" w:customStyle="1" w:styleId="ECVText">
    <w:name w:val="_ECV_Text"/>
    <w:basedOn w:val="a8"/>
    <w:rsid w:val="00640FDD"/>
    <w:pPr>
      <w:widowControl w:val="0"/>
      <w:suppressAutoHyphens/>
      <w:spacing w:before="0" w:beforeAutospacing="0" w:after="0" w:afterAutospacing="0" w:line="100" w:lineRule="atLeast"/>
    </w:pPr>
    <w:rPr>
      <w:rFonts w:ascii="Arial" w:eastAsia="SimSun" w:hAnsi="Arial" w:cs="Mangal"/>
      <w:color w:val="3F3A38"/>
      <w:spacing w:val="-6"/>
      <w:kern w:val="1"/>
      <w:sz w:val="16"/>
      <w:lang w:val="en-GB" w:eastAsia="zh-CN" w:bidi="hi-IN"/>
    </w:rPr>
  </w:style>
  <w:style w:type="paragraph" w:customStyle="1" w:styleId="ECVPersonalInfoHeading">
    <w:name w:val="_ECV_PersonalInfoHeading"/>
    <w:basedOn w:val="ECVLeftHeading"/>
    <w:rsid w:val="00640FDD"/>
  </w:style>
  <w:style w:type="paragraph" w:customStyle="1" w:styleId="ECVGenderRow">
    <w:name w:val="_ECV_GenderRow"/>
    <w:basedOn w:val="a"/>
    <w:rsid w:val="00640FDD"/>
    <w:pPr>
      <w:widowControl w:val="0"/>
      <w:suppressAutoHyphens/>
      <w:spacing w:before="85"/>
    </w:pPr>
    <w:rPr>
      <w:rFonts w:ascii="Arial" w:eastAsia="SimSun" w:hAnsi="Arial" w:cs="Mangal"/>
      <w:color w:val="1593CB"/>
      <w:spacing w:val="-6"/>
      <w:kern w:val="1"/>
      <w:sz w:val="16"/>
      <w:lang w:val="en-GB" w:eastAsia="zh-CN" w:bidi="hi-IN"/>
    </w:rPr>
  </w:style>
  <w:style w:type="paragraph" w:customStyle="1" w:styleId="CVHeading1">
    <w:name w:val="CV Heading 1"/>
    <w:basedOn w:val="a"/>
    <w:next w:val="a"/>
    <w:rsid w:val="00640FDD"/>
    <w:pPr>
      <w:suppressAutoHyphens/>
      <w:spacing w:before="74"/>
      <w:ind w:left="113" w:right="113"/>
      <w:jc w:val="right"/>
    </w:pPr>
    <w:rPr>
      <w:rFonts w:ascii="Arial Narrow" w:hAnsi="Arial Narrow"/>
      <w:b/>
      <w:spacing w:val="0"/>
      <w:szCs w:val="20"/>
      <w:lang w:val="ro-RO" w:eastAsia="ar-SA"/>
    </w:rPr>
  </w:style>
  <w:style w:type="paragraph" w:customStyle="1" w:styleId="CVHeading3-FirstLine">
    <w:name w:val="CV Heading 3 - First Line"/>
    <w:basedOn w:val="a"/>
    <w:next w:val="a"/>
    <w:rsid w:val="00640FDD"/>
    <w:pPr>
      <w:suppressAutoHyphens/>
      <w:spacing w:before="74"/>
      <w:ind w:left="113" w:right="113"/>
      <w:jc w:val="right"/>
      <w:textAlignment w:val="center"/>
    </w:pPr>
    <w:rPr>
      <w:rFonts w:ascii="Arial Narrow" w:hAnsi="Arial Narrow"/>
      <w:spacing w:val="0"/>
      <w:sz w:val="20"/>
      <w:szCs w:val="20"/>
      <w:lang w:val="ro-RO" w:eastAsia="ar-SA"/>
    </w:rPr>
  </w:style>
  <w:style w:type="paragraph" w:customStyle="1" w:styleId="CVNormal">
    <w:name w:val="CV Normal"/>
    <w:basedOn w:val="a"/>
    <w:rsid w:val="00640FDD"/>
    <w:pPr>
      <w:suppressAutoHyphens/>
      <w:ind w:left="113" w:right="113"/>
    </w:pPr>
    <w:rPr>
      <w:rFonts w:ascii="Arial Narrow" w:hAnsi="Arial Narrow"/>
      <w:spacing w:val="0"/>
      <w:sz w:val="20"/>
      <w:szCs w:val="20"/>
      <w:lang w:val="ro-RO" w:eastAsia="ar-SA"/>
    </w:rPr>
  </w:style>
  <w:style w:type="paragraph" w:customStyle="1" w:styleId="CVHeading3">
    <w:name w:val="CV Heading 3"/>
    <w:basedOn w:val="a"/>
    <w:next w:val="a"/>
    <w:rsid w:val="00640FDD"/>
    <w:pPr>
      <w:suppressAutoHyphens/>
      <w:ind w:left="113" w:right="113"/>
      <w:jc w:val="right"/>
      <w:textAlignment w:val="center"/>
    </w:pPr>
    <w:rPr>
      <w:rFonts w:ascii="Arial Narrow" w:hAnsi="Arial Narrow"/>
      <w:spacing w:val="0"/>
      <w:sz w:val="20"/>
      <w:szCs w:val="20"/>
      <w:lang w:val="ro-RO" w:eastAsia="ar-SA"/>
    </w:rPr>
  </w:style>
  <w:style w:type="paragraph" w:customStyle="1" w:styleId="CVHeading2-FirstLine">
    <w:name w:val="CV Heading 2 - First Line"/>
    <w:basedOn w:val="a"/>
    <w:next w:val="a"/>
    <w:rsid w:val="00640FDD"/>
    <w:pPr>
      <w:suppressAutoHyphens/>
      <w:spacing w:before="74"/>
      <w:ind w:left="113" w:right="113"/>
      <w:jc w:val="right"/>
    </w:pPr>
    <w:rPr>
      <w:rFonts w:ascii="Arial Narrow" w:hAnsi="Arial Narrow"/>
      <w:spacing w:val="0"/>
      <w:sz w:val="22"/>
      <w:szCs w:val="20"/>
      <w:lang w:val="ro-RO" w:eastAsia="ar-SA"/>
    </w:rPr>
  </w:style>
  <w:style w:type="paragraph" w:customStyle="1" w:styleId="CVHeading2">
    <w:name w:val="CV Heading 2"/>
    <w:basedOn w:val="CVHeading1"/>
    <w:next w:val="a"/>
    <w:rsid w:val="00640FDD"/>
    <w:pPr>
      <w:spacing w:before="0"/>
    </w:pPr>
    <w:rPr>
      <w:b w:val="0"/>
      <w:sz w:val="22"/>
    </w:rPr>
  </w:style>
  <w:style w:type="paragraph" w:customStyle="1" w:styleId="CVHeadingLanguage">
    <w:name w:val="CV Heading Language"/>
    <w:basedOn w:val="CVHeading2"/>
    <w:next w:val="a"/>
    <w:rsid w:val="00640FDD"/>
    <w:rPr>
      <w:b/>
    </w:rPr>
  </w:style>
  <w:style w:type="paragraph" w:customStyle="1" w:styleId="CVMedium-FirstLine">
    <w:name w:val="CV Medium - First Line"/>
    <w:basedOn w:val="a"/>
    <w:next w:val="a"/>
    <w:rsid w:val="00640FDD"/>
    <w:pPr>
      <w:suppressAutoHyphens/>
      <w:spacing w:before="74"/>
      <w:ind w:left="113" w:right="113"/>
    </w:pPr>
    <w:rPr>
      <w:rFonts w:ascii="Arial Narrow" w:hAnsi="Arial Narrow"/>
      <w:b/>
      <w:spacing w:val="0"/>
      <w:sz w:val="22"/>
      <w:szCs w:val="20"/>
      <w:lang w:val="ro-RO" w:eastAsia="ar-SA"/>
    </w:rPr>
  </w:style>
  <w:style w:type="paragraph" w:customStyle="1" w:styleId="LevelAssessment-Heading1">
    <w:name w:val="Level Assessment - Heading 1"/>
    <w:basedOn w:val="a"/>
    <w:rsid w:val="00640FDD"/>
    <w:pPr>
      <w:suppressAutoHyphens/>
      <w:ind w:left="57" w:right="57"/>
      <w:jc w:val="center"/>
    </w:pPr>
    <w:rPr>
      <w:rFonts w:ascii="Arial Narrow" w:hAnsi="Arial Narrow"/>
      <w:b/>
      <w:spacing w:val="0"/>
      <w:sz w:val="22"/>
      <w:szCs w:val="20"/>
      <w:lang w:val="ro-RO" w:eastAsia="ar-SA"/>
    </w:rPr>
  </w:style>
  <w:style w:type="paragraph" w:customStyle="1" w:styleId="LevelAssessment-Heading2">
    <w:name w:val="Level Assessment - Heading 2"/>
    <w:basedOn w:val="a"/>
    <w:rsid w:val="00640FDD"/>
    <w:pPr>
      <w:suppressAutoHyphens/>
      <w:ind w:left="57" w:right="57"/>
      <w:jc w:val="center"/>
    </w:pPr>
    <w:rPr>
      <w:rFonts w:ascii="Arial Narrow" w:hAnsi="Arial Narrow"/>
      <w:spacing w:val="0"/>
      <w:sz w:val="18"/>
      <w:szCs w:val="20"/>
      <w:lang w:val="en-US" w:eastAsia="ar-SA"/>
    </w:rPr>
  </w:style>
  <w:style w:type="paragraph" w:customStyle="1" w:styleId="LevelAssessment-Description">
    <w:name w:val="Level Assessment - Description"/>
    <w:basedOn w:val="a"/>
    <w:next w:val="a"/>
    <w:rsid w:val="00640FDD"/>
    <w:pPr>
      <w:suppressAutoHyphens/>
      <w:ind w:left="28"/>
      <w:jc w:val="center"/>
      <w:textAlignment w:val="bottom"/>
    </w:pPr>
    <w:rPr>
      <w:rFonts w:ascii="Arial Narrow" w:hAnsi="Arial Narrow"/>
      <w:spacing w:val="0"/>
      <w:sz w:val="18"/>
      <w:szCs w:val="20"/>
      <w:lang w:val="ro-RO" w:eastAsia="ar-SA"/>
    </w:rPr>
  </w:style>
  <w:style w:type="character" w:customStyle="1" w:styleId="EuropassTextBold">
    <w:name w:val="Europass_Text_Bold"/>
    <w:rsid w:val="00640FDD"/>
    <w:rPr>
      <w:rFonts w:ascii="Arial" w:hAnsi="Arial"/>
      <w:b/>
      <w:sz w:val="18"/>
    </w:rPr>
  </w:style>
  <w:style w:type="paragraph" w:customStyle="1" w:styleId="europass5fbulleted5flist">
    <w:name w:val="europass_5f_bulleted_5f_list"/>
    <w:basedOn w:val="a"/>
    <w:rsid w:val="00640FDD"/>
    <w:pPr>
      <w:widowControl w:val="0"/>
      <w:suppressLineNumbers/>
      <w:suppressAutoHyphens/>
      <w:autoSpaceDE w:val="0"/>
      <w:spacing w:before="28" w:after="56" w:line="100" w:lineRule="atLeast"/>
    </w:pPr>
    <w:rPr>
      <w:rFonts w:ascii="Arial" w:eastAsia="SimSun" w:hAnsi="Arial" w:cs="Mangal"/>
      <w:color w:val="3F3A38"/>
      <w:spacing w:val="-6"/>
      <w:kern w:val="1"/>
      <w:sz w:val="18"/>
      <w:lang w:val="en-GB" w:eastAsia="zh-CN" w:bidi="hi-IN"/>
    </w:rPr>
  </w:style>
  <w:style w:type="paragraph" w:customStyle="1" w:styleId="CVSpacer">
    <w:name w:val="CV Spacer"/>
    <w:basedOn w:val="CVNormal"/>
    <w:rsid w:val="00640FDD"/>
    <w:rPr>
      <w:sz w:val="4"/>
    </w:rPr>
  </w:style>
  <w:style w:type="paragraph" w:customStyle="1" w:styleId="CVNormal-FirstLine">
    <w:name w:val="CV Normal - First Line"/>
    <w:basedOn w:val="CVNormal"/>
    <w:next w:val="CVNormal"/>
    <w:rsid w:val="00640FDD"/>
    <w:pPr>
      <w:spacing w:before="74"/>
    </w:pPr>
  </w:style>
  <w:style w:type="paragraph" w:customStyle="1" w:styleId="EuropassSectionDetails">
    <w:name w:val="Europass_SectionDetails"/>
    <w:basedOn w:val="a"/>
    <w:rsid w:val="00640FDD"/>
    <w:pPr>
      <w:widowControl w:val="0"/>
      <w:suppressLineNumbers/>
      <w:suppressAutoHyphens/>
      <w:autoSpaceDE w:val="0"/>
      <w:spacing w:before="28" w:after="56" w:line="100" w:lineRule="atLeast"/>
    </w:pPr>
    <w:rPr>
      <w:rFonts w:ascii="Arial" w:eastAsia="SimSun" w:hAnsi="Arial" w:cs="Mangal"/>
      <w:color w:val="3F3A38"/>
      <w:spacing w:val="-6"/>
      <w:kern w:val="1"/>
      <w:sz w:val="18"/>
      <w:lang w:val="en-GB" w:eastAsia="zh-CN" w:bidi="hi-IN"/>
    </w:rPr>
  </w:style>
</w:styles>
</file>

<file path=word/webSettings.xml><?xml version="1.0" encoding="utf-8"?>
<w:webSettings xmlns:r="http://schemas.openxmlformats.org/officeDocument/2006/relationships" xmlns:w="http://schemas.openxmlformats.org/wordprocessingml/2006/main">
  <w:divs>
    <w:div w:id="357123244">
      <w:bodyDiv w:val="1"/>
      <w:marLeft w:val="0"/>
      <w:marRight w:val="0"/>
      <w:marTop w:val="0"/>
      <w:marBottom w:val="0"/>
      <w:divBdr>
        <w:top w:val="none" w:sz="0" w:space="0" w:color="auto"/>
        <w:left w:val="none" w:sz="0" w:space="0" w:color="auto"/>
        <w:bottom w:val="none" w:sz="0" w:space="0" w:color="auto"/>
        <w:right w:val="none" w:sz="0" w:space="0" w:color="auto"/>
      </w:divBdr>
    </w:div>
    <w:div w:id="436953391">
      <w:bodyDiv w:val="1"/>
      <w:marLeft w:val="0"/>
      <w:marRight w:val="0"/>
      <w:marTop w:val="0"/>
      <w:marBottom w:val="0"/>
      <w:divBdr>
        <w:top w:val="none" w:sz="0" w:space="0" w:color="auto"/>
        <w:left w:val="none" w:sz="0" w:space="0" w:color="auto"/>
        <w:bottom w:val="none" w:sz="0" w:space="0" w:color="auto"/>
        <w:right w:val="none" w:sz="0" w:space="0" w:color="auto"/>
      </w:divBdr>
    </w:div>
    <w:div w:id="580022830">
      <w:bodyDiv w:val="1"/>
      <w:marLeft w:val="0"/>
      <w:marRight w:val="0"/>
      <w:marTop w:val="0"/>
      <w:marBottom w:val="0"/>
      <w:divBdr>
        <w:top w:val="none" w:sz="0" w:space="0" w:color="auto"/>
        <w:left w:val="none" w:sz="0" w:space="0" w:color="auto"/>
        <w:bottom w:val="none" w:sz="0" w:space="0" w:color="auto"/>
        <w:right w:val="none" w:sz="0" w:space="0" w:color="auto"/>
      </w:divBdr>
    </w:div>
    <w:div w:id="808398222">
      <w:bodyDiv w:val="1"/>
      <w:marLeft w:val="0"/>
      <w:marRight w:val="0"/>
      <w:marTop w:val="0"/>
      <w:marBottom w:val="0"/>
      <w:divBdr>
        <w:top w:val="none" w:sz="0" w:space="0" w:color="auto"/>
        <w:left w:val="none" w:sz="0" w:space="0" w:color="auto"/>
        <w:bottom w:val="none" w:sz="0" w:space="0" w:color="auto"/>
        <w:right w:val="none" w:sz="0" w:space="0" w:color="auto"/>
      </w:divBdr>
    </w:div>
    <w:div w:id="879708160">
      <w:bodyDiv w:val="1"/>
      <w:marLeft w:val="0"/>
      <w:marRight w:val="0"/>
      <w:marTop w:val="0"/>
      <w:marBottom w:val="0"/>
      <w:divBdr>
        <w:top w:val="none" w:sz="0" w:space="0" w:color="auto"/>
        <w:left w:val="none" w:sz="0" w:space="0" w:color="auto"/>
        <w:bottom w:val="none" w:sz="0" w:space="0" w:color="auto"/>
        <w:right w:val="none" w:sz="0" w:space="0" w:color="auto"/>
      </w:divBdr>
    </w:div>
    <w:div w:id="1078214977">
      <w:bodyDiv w:val="1"/>
      <w:marLeft w:val="0"/>
      <w:marRight w:val="0"/>
      <w:marTop w:val="0"/>
      <w:marBottom w:val="0"/>
      <w:divBdr>
        <w:top w:val="none" w:sz="0" w:space="0" w:color="auto"/>
        <w:left w:val="none" w:sz="0" w:space="0" w:color="auto"/>
        <w:bottom w:val="none" w:sz="0" w:space="0" w:color="auto"/>
        <w:right w:val="none" w:sz="0" w:space="0" w:color="auto"/>
      </w:divBdr>
    </w:div>
    <w:div w:id="1128625603">
      <w:bodyDiv w:val="1"/>
      <w:marLeft w:val="0"/>
      <w:marRight w:val="0"/>
      <w:marTop w:val="0"/>
      <w:marBottom w:val="0"/>
      <w:divBdr>
        <w:top w:val="none" w:sz="0" w:space="0" w:color="auto"/>
        <w:left w:val="none" w:sz="0" w:space="0" w:color="auto"/>
        <w:bottom w:val="none" w:sz="0" w:space="0" w:color="auto"/>
        <w:right w:val="none" w:sz="0" w:space="0" w:color="auto"/>
      </w:divBdr>
    </w:div>
    <w:div w:id="1139684168">
      <w:bodyDiv w:val="1"/>
      <w:marLeft w:val="0"/>
      <w:marRight w:val="0"/>
      <w:marTop w:val="0"/>
      <w:marBottom w:val="0"/>
      <w:divBdr>
        <w:top w:val="none" w:sz="0" w:space="0" w:color="auto"/>
        <w:left w:val="none" w:sz="0" w:space="0" w:color="auto"/>
        <w:bottom w:val="none" w:sz="0" w:space="0" w:color="auto"/>
        <w:right w:val="none" w:sz="0" w:space="0" w:color="auto"/>
      </w:divBdr>
    </w:div>
    <w:div w:id="1537304318">
      <w:bodyDiv w:val="1"/>
      <w:marLeft w:val="0"/>
      <w:marRight w:val="0"/>
      <w:marTop w:val="0"/>
      <w:marBottom w:val="0"/>
      <w:divBdr>
        <w:top w:val="none" w:sz="0" w:space="0" w:color="auto"/>
        <w:left w:val="none" w:sz="0" w:space="0" w:color="auto"/>
        <w:bottom w:val="none" w:sz="0" w:space="0" w:color="auto"/>
        <w:right w:val="none" w:sz="0" w:space="0" w:color="auto"/>
      </w:divBdr>
    </w:div>
    <w:div w:id="1616672680">
      <w:bodyDiv w:val="1"/>
      <w:marLeft w:val="0"/>
      <w:marRight w:val="0"/>
      <w:marTop w:val="0"/>
      <w:marBottom w:val="0"/>
      <w:divBdr>
        <w:top w:val="none" w:sz="0" w:space="0" w:color="auto"/>
        <w:left w:val="none" w:sz="0" w:space="0" w:color="auto"/>
        <w:bottom w:val="none" w:sz="0" w:space="0" w:color="auto"/>
        <w:right w:val="none" w:sz="0" w:space="0" w:color="auto"/>
      </w:divBdr>
    </w:div>
    <w:div w:id="1798597641">
      <w:bodyDiv w:val="1"/>
      <w:marLeft w:val="0"/>
      <w:marRight w:val="0"/>
      <w:marTop w:val="0"/>
      <w:marBottom w:val="0"/>
      <w:divBdr>
        <w:top w:val="none" w:sz="0" w:space="0" w:color="auto"/>
        <w:left w:val="none" w:sz="0" w:space="0" w:color="auto"/>
        <w:bottom w:val="none" w:sz="0" w:space="0" w:color="auto"/>
        <w:right w:val="none" w:sz="0" w:space="0" w:color="auto"/>
      </w:divBdr>
      <w:divsChild>
        <w:div w:id="180869391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99" Type="http://schemas.openxmlformats.org/officeDocument/2006/relationships/image" Target="media/image143.jpeg"/><Relationship Id="rId21" Type="http://schemas.microsoft.com/office/2007/relationships/hdphoto" Target="media/hdphoto1.wdp"/><Relationship Id="rId63" Type="http://schemas.openxmlformats.org/officeDocument/2006/relationships/hyperlink" Target="https://www.ncbi.nlm.nih.gov/pubmed/?term=Stanford%20CM%5BAuthor%5D&amp;cauthor=true&amp;cauthor_uid=10220659" TargetMode="External"/><Relationship Id="rId159" Type="http://schemas.openxmlformats.org/officeDocument/2006/relationships/hyperlink" Target="https://www.ncbi.nlm.nih.gov/pubmed/?term=Evans%20GH%5BAuthor%5D&amp;cauthor=true&amp;cauthor_uid=9660334" TargetMode="External"/><Relationship Id="rId324" Type="http://schemas.openxmlformats.org/officeDocument/2006/relationships/image" Target="media/image168.jpeg"/><Relationship Id="rId366" Type="http://schemas.openxmlformats.org/officeDocument/2006/relationships/diagramLayout" Target="diagrams/layout5.xml"/><Relationship Id="rId531" Type="http://schemas.openxmlformats.org/officeDocument/2006/relationships/hyperlink" Target="https://www.ncbi.nlm.nih.gov/pubmed/?term=Shankland%20WE%202nd%5BAuthor%5D&amp;cauthor=true&amp;cauthor_uid=12500871" TargetMode="External"/><Relationship Id="rId170" Type="http://schemas.openxmlformats.org/officeDocument/2006/relationships/hyperlink" Target="https://www.ncbi.nlm.nih.gov/pubmed/?term=Lohmann%20CH%5BAuthor%5D&amp;cauthor=true&amp;cauthor_uid=10972641" TargetMode="External"/><Relationship Id="rId226" Type="http://schemas.openxmlformats.org/officeDocument/2006/relationships/image" Target="media/image79.jpeg"/><Relationship Id="rId433" Type="http://schemas.openxmlformats.org/officeDocument/2006/relationships/image" Target="media/image272.jpeg"/><Relationship Id="rId268" Type="http://schemas.openxmlformats.org/officeDocument/2006/relationships/image" Target="media/image121.png"/><Relationship Id="rId475" Type="http://schemas.openxmlformats.org/officeDocument/2006/relationships/diagramLayout" Target="diagrams/layout8.xml"/><Relationship Id="rId32" Type="http://schemas.microsoft.com/office/2007/relationships/diagramDrawing" Target="diagrams/drawing1.xml"/><Relationship Id="rId74" Type="http://schemas.openxmlformats.org/officeDocument/2006/relationships/hyperlink" Target="https://www.ncbi.nlm.nih.gov/pubmed/?term=Yliheikkil%C3%A4%20PK%5BAuthor%5D&amp;cauthor=true&amp;cauthor_uid=9509776" TargetMode="External"/><Relationship Id="rId128" Type="http://schemas.openxmlformats.org/officeDocument/2006/relationships/image" Target="media/image58.jpeg"/><Relationship Id="rId335" Type="http://schemas.openxmlformats.org/officeDocument/2006/relationships/image" Target="media/image179.jpeg"/><Relationship Id="rId377" Type="http://schemas.openxmlformats.org/officeDocument/2006/relationships/image" Target="media/image216.jpeg"/><Relationship Id="rId500" Type="http://schemas.openxmlformats.org/officeDocument/2006/relationships/image" Target="media/image310.jpeg"/><Relationship Id="rId542" Type="http://schemas.openxmlformats.org/officeDocument/2006/relationships/image" Target="media/image340.jpeg"/><Relationship Id="rId5" Type="http://schemas.openxmlformats.org/officeDocument/2006/relationships/webSettings" Target="webSettings.xml"/><Relationship Id="rId181" Type="http://schemas.openxmlformats.org/officeDocument/2006/relationships/hyperlink" Target="https://www.ncbi.nlm.nih.gov/pubmed/?term=Khoali%20L%5BAuthor%5D&amp;cauthor=true&amp;cauthor_uid=19081131" TargetMode="External"/><Relationship Id="rId237" Type="http://schemas.openxmlformats.org/officeDocument/2006/relationships/image" Target="media/image90.jpeg"/><Relationship Id="rId402" Type="http://schemas.openxmlformats.org/officeDocument/2006/relationships/image" Target="media/image241.jpeg"/><Relationship Id="rId279" Type="http://schemas.openxmlformats.org/officeDocument/2006/relationships/image" Target="media/image132.png"/><Relationship Id="rId444" Type="http://schemas.openxmlformats.org/officeDocument/2006/relationships/image" Target="media/image283.png"/><Relationship Id="rId486" Type="http://schemas.openxmlformats.org/officeDocument/2006/relationships/image" Target="media/image296.jpeg"/><Relationship Id="rId43" Type="http://schemas.openxmlformats.org/officeDocument/2006/relationships/hyperlink" Target="http://www.ncbi.nlm.nih.gov/pubmed/3083005" TargetMode="External"/><Relationship Id="rId139" Type="http://schemas.openxmlformats.org/officeDocument/2006/relationships/hyperlink" Target="https://www.ncbi.nlm.nih.gov/pubmed/?term=Rebele%20SF%5BAuthor%5D&amp;cauthor=true&amp;cauthor_uid=23342351" TargetMode="External"/><Relationship Id="rId290" Type="http://schemas.openxmlformats.org/officeDocument/2006/relationships/diagramQuickStyle" Target="diagrams/quickStyle4.xml"/><Relationship Id="rId304" Type="http://schemas.openxmlformats.org/officeDocument/2006/relationships/image" Target="media/image148.jpeg"/><Relationship Id="rId346" Type="http://schemas.openxmlformats.org/officeDocument/2006/relationships/image" Target="media/image190.jpeg"/><Relationship Id="rId388" Type="http://schemas.openxmlformats.org/officeDocument/2006/relationships/image" Target="media/image227.jpeg"/><Relationship Id="rId511" Type="http://schemas.openxmlformats.org/officeDocument/2006/relationships/image" Target="media/image321.jpeg"/><Relationship Id="rId85" Type="http://schemas.openxmlformats.org/officeDocument/2006/relationships/hyperlink" Target="https://www.ncbi.nlm.nih.gov/pubmed/?term=Sullivan%20DY%5BAuthor%5D&amp;cauthor=true&amp;cauthor_uid=8666448" TargetMode="External"/><Relationship Id="rId150" Type="http://schemas.openxmlformats.org/officeDocument/2006/relationships/hyperlink" Target="https://www.ncbi.nlm.nih.gov/pubmed/?term=Kumar%20P%5BAuthor%5D&amp;cauthor=true&amp;cauthor_uid=23946565" TargetMode="External"/><Relationship Id="rId192" Type="http://schemas.openxmlformats.org/officeDocument/2006/relationships/hyperlink" Target="https://www.ncbi.nlm.nih.gov/pubmed/?term=Terheyden%20H%5BAuthor%5D&amp;cauthor=true&amp;cauthor_uid=11829227" TargetMode="External"/><Relationship Id="rId206" Type="http://schemas.openxmlformats.org/officeDocument/2006/relationships/diagramLayout" Target="diagrams/layout3.xml"/><Relationship Id="rId413" Type="http://schemas.openxmlformats.org/officeDocument/2006/relationships/image" Target="media/image252.png"/><Relationship Id="rId248" Type="http://schemas.openxmlformats.org/officeDocument/2006/relationships/image" Target="media/image101.png"/><Relationship Id="rId455" Type="http://schemas.openxmlformats.org/officeDocument/2006/relationships/hyperlink" Target="http://www.ncbi.nlm.nih.gov/pubmed?term=Cho%20SC%5BAuthor%5D&amp;cauthor=true&amp;cauthor_uid=10807116" TargetMode="External"/><Relationship Id="rId497" Type="http://schemas.openxmlformats.org/officeDocument/2006/relationships/image" Target="media/image307.jpeg"/><Relationship Id="rId12" Type="http://schemas.openxmlformats.org/officeDocument/2006/relationships/image" Target="media/image4.jpeg"/><Relationship Id="rId108" Type="http://schemas.openxmlformats.org/officeDocument/2006/relationships/image" Target="media/image38.png"/><Relationship Id="rId315" Type="http://schemas.openxmlformats.org/officeDocument/2006/relationships/image" Target="media/image159.jpeg"/><Relationship Id="rId357" Type="http://schemas.openxmlformats.org/officeDocument/2006/relationships/image" Target="media/image201.jpeg"/><Relationship Id="rId522" Type="http://schemas.openxmlformats.org/officeDocument/2006/relationships/image" Target="media/image332.png"/><Relationship Id="rId54" Type="http://schemas.openxmlformats.org/officeDocument/2006/relationships/hyperlink" Target="https://www.ncbi.nlm.nih.gov/pubmed/?term=Lang%20NP%5BAuthor%5D&amp;cauthor=true&amp;cauthor_uid=12755774" TargetMode="External"/><Relationship Id="rId96" Type="http://schemas.openxmlformats.org/officeDocument/2006/relationships/image" Target="media/image26.png"/><Relationship Id="rId161" Type="http://schemas.openxmlformats.org/officeDocument/2006/relationships/hyperlink" Target="https://www.ncbi.nlm.nih.gov/pubmed/?term=Moore%20K%5BAuthor%5D&amp;cauthor=true&amp;cauthor_uid=9660334" TargetMode="External"/><Relationship Id="rId217" Type="http://schemas.openxmlformats.org/officeDocument/2006/relationships/image" Target="media/image75.tiff"/><Relationship Id="rId399" Type="http://schemas.openxmlformats.org/officeDocument/2006/relationships/image" Target="media/image238.jpeg"/><Relationship Id="rId259" Type="http://schemas.openxmlformats.org/officeDocument/2006/relationships/image" Target="media/image112.png"/><Relationship Id="rId424" Type="http://schemas.openxmlformats.org/officeDocument/2006/relationships/image" Target="media/image263.jpeg"/><Relationship Id="rId466" Type="http://schemas.openxmlformats.org/officeDocument/2006/relationships/diagramQuickStyle" Target="diagrams/quickStyle6.xml"/><Relationship Id="rId23" Type="http://schemas.openxmlformats.org/officeDocument/2006/relationships/image" Target="media/image14.tiff"/><Relationship Id="rId119" Type="http://schemas.openxmlformats.org/officeDocument/2006/relationships/image" Target="media/image49.jpeg"/><Relationship Id="rId270" Type="http://schemas.openxmlformats.org/officeDocument/2006/relationships/image" Target="media/image123.png"/><Relationship Id="rId326" Type="http://schemas.openxmlformats.org/officeDocument/2006/relationships/image" Target="media/image170.jpeg"/><Relationship Id="rId533" Type="http://schemas.openxmlformats.org/officeDocument/2006/relationships/hyperlink" Target="javascript:;" TargetMode="External"/><Relationship Id="rId65" Type="http://schemas.openxmlformats.org/officeDocument/2006/relationships/hyperlink" Target="https://www.ncbi.nlm.nih.gov/pubmed/10220659" TargetMode="External"/><Relationship Id="rId130" Type="http://schemas.openxmlformats.org/officeDocument/2006/relationships/image" Target="media/image60.jpeg"/><Relationship Id="rId368" Type="http://schemas.openxmlformats.org/officeDocument/2006/relationships/diagramColors" Target="diagrams/colors5.xml"/><Relationship Id="rId172" Type="http://schemas.openxmlformats.org/officeDocument/2006/relationships/hyperlink" Target="https://www.ncbi.nlm.nih.gov/pubmed/?term=Goldstein%20M%5BAuthor%5D&amp;cauthor=true&amp;cauthor_uid=10972641" TargetMode="External"/><Relationship Id="rId228" Type="http://schemas.openxmlformats.org/officeDocument/2006/relationships/image" Target="media/image81.png"/><Relationship Id="rId435" Type="http://schemas.openxmlformats.org/officeDocument/2006/relationships/image" Target="media/image274.jpeg"/><Relationship Id="rId477" Type="http://schemas.openxmlformats.org/officeDocument/2006/relationships/diagramColors" Target="diagrams/colors8.xml"/><Relationship Id="rId281" Type="http://schemas.openxmlformats.org/officeDocument/2006/relationships/image" Target="media/image134.png"/><Relationship Id="rId337" Type="http://schemas.openxmlformats.org/officeDocument/2006/relationships/image" Target="media/image181.jpeg"/><Relationship Id="rId502" Type="http://schemas.openxmlformats.org/officeDocument/2006/relationships/image" Target="media/image312.jpeg"/><Relationship Id="rId34" Type="http://schemas.openxmlformats.org/officeDocument/2006/relationships/image" Target="media/image17.jpeg"/><Relationship Id="rId76" Type="http://schemas.openxmlformats.org/officeDocument/2006/relationships/hyperlink" Target="https://www.ncbi.nlm.nih.gov/pubmed/?term=Cooper%20LF%5BAuthor%5D&amp;cauthor=true&amp;cauthor_uid=9509776" TargetMode="External"/><Relationship Id="rId141" Type="http://schemas.openxmlformats.org/officeDocument/2006/relationships/hyperlink" Target="https://www.ncbi.nlm.nih.gov/pubmed/?term=H%C3%BCrzeler%20MB%5BAuthor%5D&amp;cauthor=true&amp;cauthor_uid=23342351" TargetMode="External"/><Relationship Id="rId379" Type="http://schemas.openxmlformats.org/officeDocument/2006/relationships/image" Target="media/image218.jpeg"/><Relationship Id="rId544" Type="http://schemas.openxmlformats.org/officeDocument/2006/relationships/image" Target="media/image342.jpeg"/><Relationship Id="rId7" Type="http://schemas.openxmlformats.org/officeDocument/2006/relationships/endnotes" Target="endnotes.xml"/><Relationship Id="rId183" Type="http://schemas.openxmlformats.org/officeDocument/2006/relationships/hyperlink" Target="https://www.ncbi.nlm.nih.gov/pubmed/19081131" TargetMode="External"/><Relationship Id="rId239" Type="http://schemas.openxmlformats.org/officeDocument/2006/relationships/image" Target="media/image92.jpeg"/><Relationship Id="rId390" Type="http://schemas.openxmlformats.org/officeDocument/2006/relationships/image" Target="media/image229.jpeg"/><Relationship Id="rId404" Type="http://schemas.openxmlformats.org/officeDocument/2006/relationships/image" Target="media/image243.jpeg"/><Relationship Id="rId446" Type="http://schemas.openxmlformats.org/officeDocument/2006/relationships/hyperlink" Target="https://www.ncbi.nlm.nih.gov/pubmed/?term=Pellicer-Chover%20H%5BAuthor%5D&amp;cauthor=true&amp;cauthor_uid=26615504" TargetMode="External"/><Relationship Id="rId250" Type="http://schemas.openxmlformats.org/officeDocument/2006/relationships/image" Target="media/image103.png"/><Relationship Id="rId292" Type="http://schemas.microsoft.com/office/2007/relationships/diagramDrawing" Target="diagrams/drawing4.xml"/><Relationship Id="rId306" Type="http://schemas.openxmlformats.org/officeDocument/2006/relationships/image" Target="media/image150.jpeg"/><Relationship Id="rId488" Type="http://schemas.openxmlformats.org/officeDocument/2006/relationships/image" Target="media/image298.jpeg"/><Relationship Id="rId45" Type="http://schemas.openxmlformats.org/officeDocument/2006/relationships/hyperlink" Target="http://www.ncbi.nlm.nih.gov/pubmed/7246093" TargetMode="External"/><Relationship Id="rId87" Type="http://schemas.openxmlformats.org/officeDocument/2006/relationships/hyperlink" Target="https://www.ncbi.nlm.nih.gov/pubmed/?term=Collins%20TA%5BAuthor%5D&amp;cauthor=true&amp;cauthor_uid=8666448" TargetMode="External"/><Relationship Id="rId110" Type="http://schemas.openxmlformats.org/officeDocument/2006/relationships/image" Target="media/image40.jpeg"/><Relationship Id="rId348" Type="http://schemas.openxmlformats.org/officeDocument/2006/relationships/image" Target="media/image192.jpeg"/><Relationship Id="rId513" Type="http://schemas.openxmlformats.org/officeDocument/2006/relationships/image" Target="media/image323.jpeg"/><Relationship Id="rId152" Type="http://schemas.openxmlformats.org/officeDocument/2006/relationships/hyperlink" Target="https://www.ncbi.nlm.nih.gov/pubmed/?term=Fathima%20G%5BAuthor%5D&amp;cauthor=true&amp;cauthor_uid=23946565" TargetMode="External"/><Relationship Id="rId194" Type="http://schemas.openxmlformats.org/officeDocument/2006/relationships/hyperlink" Target="https://www.ncbi.nlm.nih.gov/pubmed/?term=Dunsche%20A%5BAuthor%5D&amp;cauthor=true&amp;cauthor_uid=11829227" TargetMode="External"/><Relationship Id="rId208" Type="http://schemas.openxmlformats.org/officeDocument/2006/relationships/diagramColors" Target="diagrams/colors3.xml"/><Relationship Id="rId415" Type="http://schemas.openxmlformats.org/officeDocument/2006/relationships/image" Target="media/image254.jpeg"/><Relationship Id="rId457" Type="http://schemas.openxmlformats.org/officeDocument/2006/relationships/hyperlink" Target="http://www.ncbi.nlm.nih.gov/pubmed/10807116" TargetMode="External"/><Relationship Id="rId261" Type="http://schemas.openxmlformats.org/officeDocument/2006/relationships/image" Target="media/image114.png"/><Relationship Id="rId499" Type="http://schemas.openxmlformats.org/officeDocument/2006/relationships/image" Target="media/image309.jpeg"/><Relationship Id="rId14" Type="http://schemas.openxmlformats.org/officeDocument/2006/relationships/image" Target="media/image6.jpeg"/><Relationship Id="rId56" Type="http://schemas.openxmlformats.org/officeDocument/2006/relationships/hyperlink" Target="https://www.ncbi.nlm.nih.gov/pubmed/12755774" TargetMode="External"/><Relationship Id="rId317" Type="http://schemas.openxmlformats.org/officeDocument/2006/relationships/image" Target="media/image161.jpeg"/><Relationship Id="rId359" Type="http://schemas.openxmlformats.org/officeDocument/2006/relationships/image" Target="media/image203.jpeg"/><Relationship Id="rId524" Type="http://schemas.openxmlformats.org/officeDocument/2006/relationships/hyperlink" Target="http://anesthesiology.pubs.asahq.org/solr/searchresults.aspx?author=James%c2%a0A.+Felts" TargetMode="External"/><Relationship Id="rId98" Type="http://schemas.openxmlformats.org/officeDocument/2006/relationships/image" Target="media/image28.jpeg"/><Relationship Id="rId121" Type="http://schemas.openxmlformats.org/officeDocument/2006/relationships/image" Target="media/image51.jpeg"/><Relationship Id="rId163" Type="http://schemas.openxmlformats.org/officeDocument/2006/relationships/hyperlink" Target="https://www.ncbi.nlm.nih.gov/pubmed/?term=Scott%20JB%5BAuthor%5D&amp;cauthor=true&amp;cauthor_uid=9660334" TargetMode="External"/><Relationship Id="rId219" Type="http://schemas.openxmlformats.org/officeDocument/2006/relationships/image" Target="media/image77.jpeg"/><Relationship Id="rId370" Type="http://schemas.openxmlformats.org/officeDocument/2006/relationships/image" Target="media/image209.jpeg"/><Relationship Id="rId426" Type="http://schemas.openxmlformats.org/officeDocument/2006/relationships/image" Target="media/image265.jpeg"/><Relationship Id="rId230" Type="http://schemas.openxmlformats.org/officeDocument/2006/relationships/image" Target="media/image83.jpeg"/><Relationship Id="rId468" Type="http://schemas.microsoft.com/office/2007/relationships/diagramDrawing" Target="diagrams/drawing6.xml"/><Relationship Id="rId25" Type="http://schemas.openxmlformats.org/officeDocument/2006/relationships/hyperlink" Target="https://www.researchgate.net/journal/0028-0836_Nature" TargetMode="External"/><Relationship Id="rId67" Type="http://schemas.openxmlformats.org/officeDocument/2006/relationships/hyperlink" Target="https://www.ncbi.nlm.nih.gov/pubmed/?term=Popoff%20SN%5BAuthor%5D&amp;cauthor=true&amp;cauthor_uid=3055928" TargetMode="External"/><Relationship Id="rId272" Type="http://schemas.openxmlformats.org/officeDocument/2006/relationships/image" Target="media/image125.png"/><Relationship Id="rId328" Type="http://schemas.openxmlformats.org/officeDocument/2006/relationships/image" Target="media/image172.jpeg"/><Relationship Id="rId535" Type="http://schemas.openxmlformats.org/officeDocument/2006/relationships/image" Target="media/image333.jpeg"/><Relationship Id="rId132" Type="http://schemas.openxmlformats.org/officeDocument/2006/relationships/image" Target="media/image62.jpeg"/><Relationship Id="rId174" Type="http://schemas.openxmlformats.org/officeDocument/2006/relationships/hyperlink" Target="https://www.ncbi.nlm.nih.gov/pubmed/?term=Boyan%20BD%5BAuthor%5D&amp;cauthor=true&amp;cauthor_uid=10972641" TargetMode="External"/><Relationship Id="rId381" Type="http://schemas.openxmlformats.org/officeDocument/2006/relationships/image" Target="media/image220.jpeg"/><Relationship Id="rId220" Type="http://schemas.openxmlformats.org/officeDocument/2006/relationships/image" Target="media/image78.jpeg"/><Relationship Id="rId241" Type="http://schemas.openxmlformats.org/officeDocument/2006/relationships/image" Target="media/image94.png"/><Relationship Id="rId437" Type="http://schemas.openxmlformats.org/officeDocument/2006/relationships/image" Target="media/image276.jpeg"/><Relationship Id="rId458" Type="http://schemas.openxmlformats.org/officeDocument/2006/relationships/image" Target="media/image285.jpeg"/><Relationship Id="rId479" Type="http://schemas.openxmlformats.org/officeDocument/2006/relationships/image" Target="media/image289.jpeg"/><Relationship Id="rId15" Type="http://schemas.openxmlformats.org/officeDocument/2006/relationships/image" Target="media/image7.jpeg"/><Relationship Id="rId36" Type="http://schemas.openxmlformats.org/officeDocument/2006/relationships/image" Target="media/image19.tiff"/><Relationship Id="rId57" Type="http://schemas.openxmlformats.org/officeDocument/2006/relationships/hyperlink" Target="https://www.ncbi.nlm.nih.gov/pubmed/?term=Davies%20JE%5BAuthor%5D&amp;cauthor=true&amp;cauthor_uid=9922731" TargetMode="External"/><Relationship Id="rId262" Type="http://schemas.openxmlformats.org/officeDocument/2006/relationships/image" Target="media/image115.png"/><Relationship Id="rId283" Type="http://schemas.openxmlformats.org/officeDocument/2006/relationships/image" Target="media/image136.png"/><Relationship Id="rId318" Type="http://schemas.openxmlformats.org/officeDocument/2006/relationships/image" Target="media/image162.jpeg"/><Relationship Id="rId339" Type="http://schemas.openxmlformats.org/officeDocument/2006/relationships/image" Target="media/image183.jpeg"/><Relationship Id="rId490" Type="http://schemas.openxmlformats.org/officeDocument/2006/relationships/image" Target="media/image300.jpeg"/><Relationship Id="rId504" Type="http://schemas.openxmlformats.org/officeDocument/2006/relationships/image" Target="media/image314.jpeg"/><Relationship Id="rId525" Type="http://schemas.openxmlformats.org/officeDocument/2006/relationships/hyperlink" Target="http://anesthesiology.pubs.asahq.org/solr/searchresults.aspx?author=Edward%c2%a0L.+Spitznagel" TargetMode="External"/><Relationship Id="rId546" Type="http://schemas.openxmlformats.org/officeDocument/2006/relationships/image" Target="media/image344.jpeg"/><Relationship Id="rId78" Type="http://schemas.openxmlformats.org/officeDocument/2006/relationships/hyperlink" Target="https://www.ncbi.nlm.nih.gov/pubmed/?term=Ong%20JL%5BAuthor%5D&amp;cauthor=true&amp;cauthor_uid=11211987" TargetMode="External"/><Relationship Id="rId99" Type="http://schemas.openxmlformats.org/officeDocument/2006/relationships/image" Target="media/image29.jpeg"/><Relationship Id="rId101" Type="http://schemas.openxmlformats.org/officeDocument/2006/relationships/image" Target="media/image31.jpeg"/><Relationship Id="rId122" Type="http://schemas.openxmlformats.org/officeDocument/2006/relationships/image" Target="media/image52.jpeg"/><Relationship Id="rId143" Type="http://schemas.openxmlformats.org/officeDocument/2006/relationships/hyperlink" Target="https://www.ncbi.nlm.nih.gov/pubmed/?term=Kohal%20RJ%5BAuthor%5D&amp;cauthor=true&amp;cauthor_uid=9736376" TargetMode="External"/><Relationship Id="rId164" Type="http://schemas.openxmlformats.org/officeDocument/2006/relationships/hyperlink" Target="https://www.ncbi.nlm.nih.gov/pubmed/9660334" TargetMode="External"/><Relationship Id="rId185" Type="http://schemas.openxmlformats.org/officeDocument/2006/relationships/hyperlink" Target="https://www.ncbi.nlm.nih.gov/pubmed/?term=Scarano%20A%5BAuthor%5D&amp;cauthor=true&amp;cauthor_uid=12710760" TargetMode="External"/><Relationship Id="rId350" Type="http://schemas.openxmlformats.org/officeDocument/2006/relationships/image" Target="media/image194.jpeg"/><Relationship Id="rId371" Type="http://schemas.openxmlformats.org/officeDocument/2006/relationships/image" Target="media/image210.jpeg"/><Relationship Id="rId406" Type="http://schemas.openxmlformats.org/officeDocument/2006/relationships/image" Target="media/image245.jpeg"/><Relationship Id="rId9" Type="http://schemas.openxmlformats.org/officeDocument/2006/relationships/footer" Target="footer1.xml"/><Relationship Id="rId210" Type="http://schemas.openxmlformats.org/officeDocument/2006/relationships/image" Target="media/image68.jpeg"/><Relationship Id="rId392" Type="http://schemas.openxmlformats.org/officeDocument/2006/relationships/image" Target="media/image231.jpeg"/><Relationship Id="rId427" Type="http://schemas.openxmlformats.org/officeDocument/2006/relationships/image" Target="media/image266.jpeg"/><Relationship Id="rId448" Type="http://schemas.openxmlformats.org/officeDocument/2006/relationships/hyperlink" Target="https://www.ncbi.nlm.nih.gov/pubmed/?term=Pe%26%23x000f1%3Barrocha-Oltra%20D%5BAuthor%5D&amp;cauthor=true&amp;cauthor_uid=26615504" TargetMode="External"/><Relationship Id="rId469" Type="http://schemas.openxmlformats.org/officeDocument/2006/relationships/diagramData" Target="diagrams/data7.xml"/><Relationship Id="rId26" Type="http://schemas.openxmlformats.org/officeDocument/2006/relationships/hyperlink" Target="https://www.ncbi.nlm.nih.gov/pmc/articles/PMC4040928/" TargetMode="External"/><Relationship Id="rId231" Type="http://schemas.openxmlformats.org/officeDocument/2006/relationships/image" Target="media/image84.jpeg"/><Relationship Id="rId252" Type="http://schemas.openxmlformats.org/officeDocument/2006/relationships/image" Target="media/image105.png"/><Relationship Id="rId273" Type="http://schemas.openxmlformats.org/officeDocument/2006/relationships/image" Target="media/image126.png"/><Relationship Id="rId294" Type="http://schemas.openxmlformats.org/officeDocument/2006/relationships/image" Target="media/image138.jpeg"/><Relationship Id="rId308" Type="http://schemas.openxmlformats.org/officeDocument/2006/relationships/image" Target="media/image152.jpeg"/><Relationship Id="rId329" Type="http://schemas.openxmlformats.org/officeDocument/2006/relationships/image" Target="media/image173.jpeg"/><Relationship Id="rId480" Type="http://schemas.openxmlformats.org/officeDocument/2006/relationships/image" Target="media/image290.jpeg"/><Relationship Id="rId515" Type="http://schemas.openxmlformats.org/officeDocument/2006/relationships/image" Target="media/image325.jpeg"/><Relationship Id="rId536" Type="http://schemas.openxmlformats.org/officeDocument/2006/relationships/image" Target="media/image334.jpeg"/><Relationship Id="rId47" Type="http://schemas.openxmlformats.org/officeDocument/2006/relationships/hyperlink" Target="http://www.ncbi.nlm.nih.gov/pubmed/3514290" TargetMode="External"/><Relationship Id="rId68" Type="http://schemas.openxmlformats.org/officeDocument/2006/relationships/hyperlink" Target="https://www.ncbi.nlm.nih.gov/pubmed/3055928" TargetMode="External"/><Relationship Id="rId89" Type="http://schemas.openxmlformats.org/officeDocument/2006/relationships/hyperlink" Target="https://www.ncbi.nlm.nih.gov/pubmed/8666448" TargetMode="External"/><Relationship Id="rId112" Type="http://schemas.openxmlformats.org/officeDocument/2006/relationships/image" Target="media/image42.png"/><Relationship Id="rId133" Type="http://schemas.openxmlformats.org/officeDocument/2006/relationships/image" Target="media/image63.jpeg"/><Relationship Id="rId154" Type="http://schemas.openxmlformats.org/officeDocument/2006/relationships/hyperlink" Target="https://www.google.md/search?tbo=p&amp;tbm=bks&amp;q=inauthor:%22Robert+Bruce+Salter%22" TargetMode="External"/><Relationship Id="rId175" Type="http://schemas.openxmlformats.org/officeDocument/2006/relationships/hyperlink" Target="https://www.ncbi.nlm.nih.gov/pubmed/10972641" TargetMode="External"/><Relationship Id="rId340" Type="http://schemas.openxmlformats.org/officeDocument/2006/relationships/image" Target="media/image184.jpeg"/><Relationship Id="rId361" Type="http://schemas.openxmlformats.org/officeDocument/2006/relationships/image" Target="media/image205.jpeg"/><Relationship Id="rId196" Type="http://schemas.openxmlformats.org/officeDocument/2006/relationships/hyperlink" Target="https://www.ncbi.nlm.nih.gov/pubmed/?term=Brenner%20W%5BAuthor%5D&amp;cauthor=true&amp;cauthor_uid=11829227" TargetMode="External"/><Relationship Id="rId200" Type="http://schemas.openxmlformats.org/officeDocument/2006/relationships/hyperlink" Target="https://www.ncbi.nlm.nih.gov/pubmed/11829227" TargetMode="External"/><Relationship Id="rId382" Type="http://schemas.openxmlformats.org/officeDocument/2006/relationships/image" Target="media/image221.jpeg"/><Relationship Id="rId417" Type="http://schemas.openxmlformats.org/officeDocument/2006/relationships/image" Target="media/image256.jpeg"/><Relationship Id="rId438" Type="http://schemas.openxmlformats.org/officeDocument/2006/relationships/image" Target="media/image277.png"/><Relationship Id="rId459" Type="http://schemas.openxmlformats.org/officeDocument/2006/relationships/image" Target="media/image286.gif"/><Relationship Id="rId16" Type="http://schemas.openxmlformats.org/officeDocument/2006/relationships/image" Target="media/image8.jpeg"/><Relationship Id="rId221" Type="http://schemas.openxmlformats.org/officeDocument/2006/relationships/hyperlink" Target="https://www.ncbi.nlm.nih.gov/pubmed/?term=Viana%20PC%5BAuthor%5D&amp;cauthor=true&amp;cauthor_uid=22908078" TargetMode="External"/><Relationship Id="rId242" Type="http://schemas.openxmlformats.org/officeDocument/2006/relationships/image" Target="media/image95.png"/><Relationship Id="rId263" Type="http://schemas.openxmlformats.org/officeDocument/2006/relationships/image" Target="media/image116.png"/><Relationship Id="rId284" Type="http://schemas.openxmlformats.org/officeDocument/2006/relationships/hyperlink" Target="https://www.ncbi.nlm.nih.gov/pubmed/?term=Jung%20RE%5BAuthor%5D&amp;cauthor=true&amp;cauthor_uid=15626317" TargetMode="External"/><Relationship Id="rId319" Type="http://schemas.openxmlformats.org/officeDocument/2006/relationships/image" Target="media/image163.jpeg"/><Relationship Id="rId470" Type="http://schemas.openxmlformats.org/officeDocument/2006/relationships/diagramLayout" Target="diagrams/layout7.xml"/><Relationship Id="rId491" Type="http://schemas.openxmlformats.org/officeDocument/2006/relationships/image" Target="media/image301.jpeg"/><Relationship Id="rId505" Type="http://schemas.openxmlformats.org/officeDocument/2006/relationships/image" Target="media/image315.jpeg"/><Relationship Id="rId526" Type="http://schemas.openxmlformats.org/officeDocument/2006/relationships/hyperlink" Target="https://www.google.md/search?tbo=p&amp;tbm=bks&amp;q=inauthor:%22Stanley+F.+Malamed%22" TargetMode="External"/><Relationship Id="rId37" Type="http://schemas.openxmlformats.org/officeDocument/2006/relationships/image" Target="media/image20.tiff"/><Relationship Id="rId58" Type="http://schemas.openxmlformats.org/officeDocument/2006/relationships/hyperlink" Target="https://www.ncbi.nlm.nih.gov/pubmed/9922731" TargetMode="External"/><Relationship Id="rId79" Type="http://schemas.openxmlformats.org/officeDocument/2006/relationships/hyperlink" Target="https://www.ncbi.nlm.nih.gov/pubmed/?term=Chan%20DC%5BAuthor%5D&amp;cauthor=true&amp;cauthor_uid=11211987" TargetMode="External"/><Relationship Id="rId102" Type="http://schemas.openxmlformats.org/officeDocument/2006/relationships/image" Target="media/image32.jpeg"/><Relationship Id="rId123" Type="http://schemas.openxmlformats.org/officeDocument/2006/relationships/image" Target="media/image53.jpeg"/><Relationship Id="rId144" Type="http://schemas.openxmlformats.org/officeDocument/2006/relationships/hyperlink" Target="https://www.ncbi.nlm.nih.gov/pubmed/?term=Mellas%20P%5BAuthor%5D&amp;cauthor=true&amp;cauthor_uid=9736376" TargetMode="External"/><Relationship Id="rId330" Type="http://schemas.openxmlformats.org/officeDocument/2006/relationships/image" Target="media/image174.jpeg"/><Relationship Id="rId547" Type="http://schemas.openxmlformats.org/officeDocument/2006/relationships/image" Target="media/image345.jpeg"/><Relationship Id="rId90" Type="http://schemas.openxmlformats.org/officeDocument/2006/relationships/hyperlink" Target="https://www.ncbi.nlm.nih.gov/pubmed/9586468" TargetMode="External"/><Relationship Id="rId165" Type="http://schemas.openxmlformats.org/officeDocument/2006/relationships/hyperlink" Target="https://www.ncbi.nlm.nih.gov/pubmed/?term=Schwartz%20Z%5BAuthor%5D&amp;cauthor=true&amp;cauthor_uid=10972641" TargetMode="External"/><Relationship Id="rId186" Type="http://schemas.openxmlformats.org/officeDocument/2006/relationships/hyperlink" Target="https://www.ncbi.nlm.nih.gov/pubmed/?term=Favero%20L%5BAuthor%5D&amp;cauthor=true&amp;cauthor_uid=12710760" TargetMode="External"/><Relationship Id="rId351" Type="http://schemas.openxmlformats.org/officeDocument/2006/relationships/image" Target="media/image195.jpeg"/><Relationship Id="rId372" Type="http://schemas.openxmlformats.org/officeDocument/2006/relationships/image" Target="media/image211.png"/><Relationship Id="rId393" Type="http://schemas.openxmlformats.org/officeDocument/2006/relationships/image" Target="media/image232.jpeg"/><Relationship Id="rId407" Type="http://schemas.openxmlformats.org/officeDocument/2006/relationships/image" Target="media/image246.jpeg"/><Relationship Id="rId428" Type="http://schemas.openxmlformats.org/officeDocument/2006/relationships/image" Target="media/image267.jpeg"/><Relationship Id="rId449" Type="http://schemas.openxmlformats.org/officeDocument/2006/relationships/hyperlink" Target="https://www.ncbi.nlm.nih.gov/pubmed/?term=Gomar-Vercher%20S%5BAuthor%5D&amp;cauthor=true&amp;cauthor_uid=26615504" TargetMode="External"/><Relationship Id="rId211" Type="http://schemas.openxmlformats.org/officeDocument/2006/relationships/image" Target="media/image69.jpeg"/><Relationship Id="rId232" Type="http://schemas.openxmlformats.org/officeDocument/2006/relationships/image" Target="media/image85.jpeg"/><Relationship Id="rId253" Type="http://schemas.openxmlformats.org/officeDocument/2006/relationships/image" Target="media/image106.png"/><Relationship Id="rId274" Type="http://schemas.openxmlformats.org/officeDocument/2006/relationships/image" Target="media/image127.png"/><Relationship Id="rId295" Type="http://schemas.openxmlformats.org/officeDocument/2006/relationships/image" Target="media/image139.jpeg"/><Relationship Id="rId309" Type="http://schemas.openxmlformats.org/officeDocument/2006/relationships/image" Target="media/image153.jpeg"/><Relationship Id="rId460" Type="http://schemas.openxmlformats.org/officeDocument/2006/relationships/image" Target="media/image287.jpeg"/><Relationship Id="rId481" Type="http://schemas.openxmlformats.org/officeDocument/2006/relationships/image" Target="media/image291.jpeg"/><Relationship Id="rId516" Type="http://schemas.openxmlformats.org/officeDocument/2006/relationships/image" Target="media/image326.jpeg"/><Relationship Id="rId27" Type="http://schemas.openxmlformats.org/officeDocument/2006/relationships/image" Target="media/image15.png"/><Relationship Id="rId48" Type="http://schemas.openxmlformats.org/officeDocument/2006/relationships/hyperlink" Target="http://www.ncbi.nlm.nih.gov/pubmed?term=Turkyilmaz%20I%5BAuthor%5D&amp;cauthor=true&amp;cauthor_uid=19025637" TargetMode="External"/><Relationship Id="rId69" Type="http://schemas.openxmlformats.org/officeDocument/2006/relationships/hyperlink" Target="https://www.ncbi.nlm.nih.gov/pubmed/?term=Barbier%20L%5BAuthor%5D&amp;cauthor=true&amp;cauthor_uid=9109272" TargetMode="External"/><Relationship Id="rId113" Type="http://schemas.openxmlformats.org/officeDocument/2006/relationships/image" Target="media/image43.jpeg"/><Relationship Id="rId134" Type="http://schemas.openxmlformats.org/officeDocument/2006/relationships/image" Target="media/image64.jpeg"/><Relationship Id="rId320" Type="http://schemas.openxmlformats.org/officeDocument/2006/relationships/image" Target="media/image164.jpeg"/><Relationship Id="rId537" Type="http://schemas.openxmlformats.org/officeDocument/2006/relationships/image" Target="media/image335.jpeg"/><Relationship Id="rId80" Type="http://schemas.openxmlformats.org/officeDocument/2006/relationships/hyperlink" Target="https://www.ncbi.nlm.nih.gov/pubmed/11211987" TargetMode="External"/><Relationship Id="rId155" Type="http://schemas.openxmlformats.org/officeDocument/2006/relationships/hyperlink" Target="http://www.joponline.org/loi/jop" TargetMode="External"/><Relationship Id="rId176" Type="http://schemas.openxmlformats.org/officeDocument/2006/relationships/hyperlink" Target="http://www.joponline.org/author/Garrett%2C+Steve" TargetMode="External"/><Relationship Id="rId197" Type="http://schemas.openxmlformats.org/officeDocument/2006/relationships/hyperlink" Target="https://www.ncbi.nlm.nih.gov/pubmed/?term=Palmie%20S%5BAuthor%5D&amp;cauthor=true&amp;cauthor_uid=11829227" TargetMode="External"/><Relationship Id="rId341" Type="http://schemas.openxmlformats.org/officeDocument/2006/relationships/image" Target="media/image185.jpeg"/><Relationship Id="rId362" Type="http://schemas.openxmlformats.org/officeDocument/2006/relationships/image" Target="media/image206.jpeg"/><Relationship Id="rId383" Type="http://schemas.openxmlformats.org/officeDocument/2006/relationships/image" Target="media/image222.jpeg"/><Relationship Id="rId418" Type="http://schemas.openxmlformats.org/officeDocument/2006/relationships/image" Target="media/image257.jpeg"/><Relationship Id="rId439" Type="http://schemas.openxmlformats.org/officeDocument/2006/relationships/image" Target="media/image278.jpeg"/><Relationship Id="rId201" Type="http://schemas.openxmlformats.org/officeDocument/2006/relationships/hyperlink" Target="https://www.ncbi.nlm.nih.gov/pubmed/?term=Magan%20A%5BAuthor%5D&amp;cauthor=true&amp;cauthor_uid=9086906" TargetMode="External"/><Relationship Id="rId222" Type="http://schemas.openxmlformats.org/officeDocument/2006/relationships/hyperlink" Target="https://www.ncbi.nlm.nih.gov/pubmed/?term=Correia%20A%5BAuthor%5D&amp;cauthor=true&amp;cauthor_uid=22908078" TargetMode="External"/><Relationship Id="rId243" Type="http://schemas.openxmlformats.org/officeDocument/2006/relationships/image" Target="media/image96.jpeg"/><Relationship Id="rId264" Type="http://schemas.openxmlformats.org/officeDocument/2006/relationships/image" Target="media/image117.png"/><Relationship Id="rId285" Type="http://schemas.openxmlformats.org/officeDocument/2006/relationships/hyperlink" Target="https://www.ncbi.nlm.nih.gov/pubmed/?term=Siegenthaler%20DW%5BAuthor%5D&amp;cauthor=true&amp;cauthor_uid=15626317" TargetMode="External"/><Relationship Id="rId450" Type="http://schemas.openxmlformats.org/officeDocument/2006/relationships/hyperlink" Target="https://www.ncbi.nlm.nih.gov/pubmed/?term=Agust%26%23x000ed%3Bn-Panadero%20R%5BAuthor%5D&amp;cauthor=true&amp;cauthor_uid=26615504" TargetMode="External"/><Relationship Id="rId471" Type="http://schemas.openxmlformats.org/officeDocument/2006/relationships/diagramQuickStyle" Target="diagrams/quickStyle7.xml"/><Relationship Id="rId506" Type="http://schemas.openxmlformats.org/officeDocument/2006/relationships/image" Target="media/image316.jpeg"/><Relationship Id="rId17" Type="http://schemas.openxmlformats.org/officeDocument/2006/relationships/image" Target="media/image9.jpeg"/><Relationship Id="rId38" Type="http://schemas.openxmlformats.org/officeDocument/2006/relationships/image" Target="media/image21.jpeg"/><Relationship Id="rId59" Type="http://schemas.openxmlformats.org/officeDocument/2006/relationships/hyperlink" Target="http://www.ncbi.nlm.nih.gov/pubmed?term=Degidi%20M%5BAuthor%5D&amp;cauthor=true&amp;cauthor_uid=20849539" TargetMode="External"/><Relationship Id="rId103" Type="http://schemas.openxmlformats.org/officeDocument/2006/relationships/image" Target="media/image33.jpeg"/><Relationship Id="rId124" Type="http://schemas.openxmlformats.org/officeDocument/2006/relationships/image" Target="media/image54.jpeg"/><Relationship Id="rId310" Type="http://schemas.openxmlformats.org/officeDocument/2006/relationships/image" Target="media/image154.jpeg"/><Relationship Id="rId492" Type="http://schemas.openxmlformats.org/officeDocument/2006/relationships/image" Target="media/image302.jpeg"/><Relationship Id="rId527" Type="http://schemas.openxmlformats.org/officeDocument/2006/relationships/hyperlink" Target="https://www.ncbi.nlm.nih.gov/pubmed/?term=Misch%20CE%5BAuthor%5D&amp;cauthor=true&amp;cauthor_uid=2103117" TargetMode="External"/><Relationship Id="rId548" Type="http://schemas.openxmlformats.org/officeDocument/2006/relationships/image" Target="media/image346.jpeg"/><Relationship Id="rId70" Type="http://schemas.openxmlformats.org/officeDocument/2006/relationships/hyperlink" Target="https://www.ncbi.nlm.nih.gov/pubmed/?term=Schepers%20E%5BAuthor%5D&amp;cauthor=true&amp;cauthor_uid=9109272" TargetMode="External"/><Relationship Id="rId91" Type="http://schemas.openxmlformats.org/officeDocument/2006/relationships/diagramData" Target="diagrams/data2.xml"/><Relationship Id="rId145" Type="http://schemas.openxmlformats.org/officeDocument/2006/relationships/hyperlink" Target="https://www.ncbi.nlm.nih.gov/pubmed/?term=H%C3%BCrzeler%20MB%5BAuthor%5D&amp;cauthor=true&amp;cauthor_uid=9736376" TargetMode="External"/><Relationship Id="rId166" Type="http://schemas.openxmlformats.org/officeDocument/2006/relationships/hyperlink" Target="https://www.ncbi.nlm.nih.gov/pubmed/?term=Weesner%20T%5BAuthor%5D&amp;cauthor=true&amp;cauthor_uid=10972641" TargetMode="External"/><Relationship Id="rId187" Type="http://schemas.openxmlformats.org/officeDocument/2006/relationships/hyperlink" Target="https://www.ncbi.nlm.nih.gov/pubmed/?term=Iezzi%20G%5BAuthor%5D&amp;cauthor=true&amp;cauthor_uid=12710760" TargetMode="External"/><Relationship Id="rId331" Type="http://schemas.openxmlformats.org/officeDocument/2006/relationships/image" Target="media/image175.jpeg"/><Relationship Id="rId352" Type="http://schemas.openxmlformats.org/officeDocument/2006/relationships/image" Target="media/image196.jpeg"/><Relationship Id="rId373" Type="http://schemas.openxmlformats.org/officeDocument/2006/relationships/image" Target="media/image212.jpeg"/><Relationship Id="rId394" Type="http://schemas.openxmlformats.org/officeDocument/2006/relationships/image" Target="media/image233.jpeg"/><Relationship Id="rId408" Type="http://schemas.openxmlformats.org/officeDocument/2006/relationships/image" Target="media/image247.jpeg"/><Relationship Id="rId429" Type="http://schemas.openxmlformats.org/officeDocument/2006/relationships/image" Target="media/image268.jpeg"/><Relationship Id="rId1" Type="http://schemas.openxmlformats.org/officeDocument/2006/relationships/customXml" Target="../customXml/item1.xml"/><Relationship Id="rId212" Type="http://schemas.openxmlformats.org/officeDocument/2006/relationships/image" Target="media/image70.jpeg"/><Relationship Id="rId233" Type="http://schemas.openxmlformats.org/officeDocument/2006/relationships/image" Target="media/image86.jpeg"/><Relationship Id="rId254" Type="http://schemas.openxmlformats.org/officeDocument/2006/relationships/image" Target="media/image107.png"/><Relationship Id="rId440" Type="http://schemas.openxmlformats.org/officeDocument/2006/relationships/image" Target="media/image279.jpeg"/><Relationship Id="rId28" Type="http://schemas.openxmlformats.org/officeDocument/2006/relationships/diagramData" Target="diagrams/data1.xml"/><Relationship Id="rId49" Type="http://schemas.openxmlformats.org/officeDocument/2006/relationships/hyperlink" Target="http://www.ncbi.nlm.nih.gov/pubmed?term=McGlumphy%20EA%5BAuthor%5D&amp;cauthor=true&amp;cauthor_uid=19025637" TargetMode="External"/><Relationship Id="rId114" Type="http://schemas.openxmlformats.org/officeDocument/2006/relationships/image" Target="media/image44.jpeg"/><Relationship Id="rId275" Type="http://schemas.openxmlformats.org/officeDocument/2006/relationships/image" Target="media/image128.png"/><Relationship Id="rId296" Type="http://schemas.openxmlformats.org/officeDocument/2006/relationships/image" Target="media/image140.jpeg"/><Relationship Id="rId300" Type="http://schemas.openxmlformats.org/officeDocument/2006/relationships/image" Target="media/image144.jpeg"/><Relationship Id="rId461" Type="http://schemas.openxmlformats.org/officeDocument/2006/relationships/image" Target="media/image288.jpeg"/><Relationship Id="rId482" Type="http://schemas.openxmlformats.org/officeDocument/2006/relationships/image" Target="media/image292.jpeg"/><Relationship Id="rId517" Type="http://schemas.openxmlformats.org/officeDocument/2006/relationships/image" Target="media/image327.jpeg"/><Relationship Id="rId538" Type="http://schemas.openxmlformats.org/officeDocument/2006/relationships/image" Target="media/image336.jpeg"/><Relationship Id="rId60" Type="http://schemas.openxmlformats.org/officeDocument/2006/relationships/hyperlink" Target="http://www.ncbi.nlm.nih.gov/pubmed?term=Daprile%20G%5BAuthor%5D&amp;cauthor=true&amp;cauthor_uid=20849539" TargetMode="External"/><Relationship Id="rId81" Type="http://schemas.openxmlformats.org/officeDocument/2006/relationships/hyperlink" Target="http://dx.doi.org/10.1111/j.1600-0501.2012.02549.x" TargetMode="External"/><Relationship Id="rId135" Type="http://schemas.openxmlformats.org/officeDocument/2006/relationships/image" Target="media/image65.jpeg"/><Relationship Id="rId156" Type="http://schemas.openxmlformats.org/officeDocument/2006/relationships/hyperlink" Target="https://www.ncbi.nlm.nih.gov/pubmed/?term=Yukna%20RA%5BAuthor%5D&amp;cauthor=true&amp;cauthor_uid=9660334" TargetMode="External"/><Relationship Id="rId177" Type="http://schemas.openxmlformats.org/officeDocument/2006/relationships/hyperlink" Target="http://www.joponline.org/author/Martin%2C+Michael" TargetMode="External"/><Relationship Id="rId198" Type="http://schemas.openxmlformats.org/officeDocument/2006/relationships/hyperlink" Target="https://www.ncbi.nlm.nih.gov/pubmed/?term=Toth%20C%5BAuthor%5D&amp;cauthor=true&amp;cauthor_uid=11829227" TargetMode="External"/><Relationship Id="rId321" Type="http://schemas.openxmlformats.org/officeDocument/2006/relationships/image" Target="media/image165.png"/><Relationship Id="rId342" Type="http://schemas.openxmlformats.org/officeDocument/2006/relationships/image" Target="media/image186.jpeg"/><Relationship Id="rId363" Type="http://schemas.openxmlformats.org/officeDocument/2006/relationships/image" Target="media/image207.jpeg"/><Relationship Id="rId384" Type="http://schemas.openxmlformats.org/officeDocument/2006/relationships/image" Target="media/image223.jpeg"/><Relationship Id="rId419" Type="http://schemas.openxmlformats.org/officeDocument/2006/relationships/image" Target="media/image258.jpeg"/><Relationship Id="rId202" Type="http://schemas.openxmlformats.org/officeDocument/2006/relationships/hyperlink" Target="https://www.ncbi.nlm.nih.gov/pubmed/?term=Ripamonti%20U%5BAuthor%5D&amp;cauthor=true&amp;cauthor_uid=9086906" TargetMode="External"/><Relationship Id="rId223" Type="http://schemas.openxmlformats.org/officeDocument/2006/relationships/hyperlink" Target="https://www.ncbi.nlm.nih.gov/pubmed/?term=Neves%20M%5BAuthor%5D&amp;cauthor=true&amp;cauthor_uid=22908078" TargetMode="External"/><Relationship Id="rId244" Type="http://schemas.openxmlformats.org/officeDocument/2006/relationships/image" Target="media/image97.jpeg"/><Relationship Id="rId430" Type="http://schemas.openxmlformats.org/officeDocument/2006/relationships/image" Target="media/image269.jpeg"/><Relationship Id="rId18" Type="http://schemas.openxmlformats.org/officeDocument/2006/relationships/image" Target="media/image10.jpeg"/><Relationship Id="rId39" Type="http://schemas.openxmlformats.org/officeDocument/2006/relationships/image" Target="media/image22.jpeg"/><Relationship Id="rId265" Type="http://schemas.openxmlformats.org/officeDocument/2006/relationships/image" Target="media/image118.png"/><Relationship Id="rId286" Type="http://schemas.openxmlformats.org/officeDocument/2006/relationships/hyperlink" Target="https://www.ncbi.nlm.nih.gov/pubmed/?term=H%C3%A4mmerle%20CH%5BAuthor%5D&amp;cauthor=true&amp;cauthor_uid=15626317" TargetMode="External"/><Relationship Id="rId451" Type="http://schemas.openxmlformats.org/officeDocument/2006/relationships/hyperlink" Target="https://www.ncbi.nlm.nih.gov/pubmed/?term=Pe%26%23x000f1%3Barrocha-Diago%20M%5BAuthor%5D&amp;cauthor=true&amp;cauthor_uid=26615504" TargetMode="External"/><Relationship Id="rId472" Type="http://schemas.openxmlformats.org/officeDocument/2006/relationships/diagramColors" Target="diagrams/colors7.xml"/><Relationship Id="rId493" Type="http://schemas.openxmlformats.org/officeDocument/2006/relationships/image" Target="media/image303.jpeg"/><Relationship Id="rId507" Type="http://schemas.openxmlformats.org/officeDocument/2006/relationships/image" Target="media/image317.jpeg"/><Relationship Id="rId528" Type="http://schemas.openxmlformats.org/officeDocument/2006/relationships/hyperlink" Target="https://www.ncbi.nlm.nih.gov/pubmed/?term=Crawford%20EA%5BAuthor%5D&amp;cauthor=true&amp;cauthor_uid=2103117" TargetMode="External"/><Relationship Id="rId549" Type="http://schemas.openxmlformats.org/officeDocument/2006/relationships/image" Target="media/image347.jpeg"/><Relationship Id="rId50" Type="http://schemas.openxmlformats.org/officeDocument/2006/relationships/hyperlink" Target="http://www.ncbi.nlm.nih.gov/pubmed/19025637" TargetMode="External"/><Relationship Id="rId104" Type="http://schemas.openxmlformats.org/officeDocument/2006/relationships/image" Target="media/image34.tiff"/><Relationship Id="rId125" Type="http://schemas.openxmlformats.org/officeDocument/2006/relationships/image" Target="media/image55.jpeg"/><Relationship Id="rId146" Type="http://schemas.openxmlformats.org/officeDocument/2006/relationships/hyperlink" Target="https://www.ncbi.nlm.nih.gov/pubmed/?term=Trejo%20PM%5BAuthor%5D&amp;cauthor=true&amp;cauthor_uid=9736376" TargetMode="External"/><Relationship Id="rId167" Type="http://schemas.openxmlformats.org/officeDocument/2006/relationships/hyperlink" Target="https://www.ncbi.nlm.nih.gov/pubmed/?term=van%20Dijk%20S%5BAuthor%5D&amp;cauthor=true&amp;cauthor_uid=10972641" TargetMode="External"/><Relationship Id="rId188" Type="http://schemas.openxmlformats.org/officeDocument/2006/relationships/hyperlink" Target="https://www.ncbi.nlm.nih.gov/pubmed/?term=Petrone%20G%5BAuthor%5D&amp;cauthor=true&amp;cauthor_uid=12710760" TargetMode="External"/><Relationship Id="rId311" Type="http://schemas.openxmlformats.org/officeDocument/2006/relationships/image" Target="media/image155.jpeg"/><Relationship Id="rId332" Type="http://schemas.openxmlformats.org/officeDocument/2006/relationships/image" Target="media/image176.jpeg"/><Relationship Id="rId353" Type="http://schemas.openxmlformats.org/officeDocument/2006/relationships/image" Target="media/image197.jpeg"/><Relationship Id="rId374" Type="http://schemas.openxmlformats.org/officeDocument/2006/relationships/image" Target="media/image213.jpeg"/><Relationship Id="rId395" Type="http://schemas.openxmlformats.org/officeDocument/2006/relationships/image" Target="media/image234.jpeg"/><Relationship Id="rId409" Type="http://schemas.openxmlformats.org/officeDocument/2006/relationships/image" Target="media/image248.jpeg"/><Relationship Id="rId71" Type="http://schemas.openxmlformats.org/officeDocument/2006/relationships/hyperlink" Target="https://www.ncbi.nlm.nih.gov/pubmed/9109272" TargetMode="External"/><Relationship Id="rId92" Type="http://schemas.openxmlformats.org/officeDocument/2006/relationships/diagramLayout" Target="diagrams/layout2.xml"/><Relationship Id="rId213" Type="http://schemas.openxmlformats.org/officeDocument/2006/relationships/image" Target="media/image71.jpeg"/><Relationship Id="rId234" Type="http://schemas.openxmlformats.org/officeDocument/2006/relationships/image" Target="media/image87.jpeg"/><Relationship Id="rId420" Type="http://schemas.openxmlformats.org/officeDocument/2006/relationships/image" Target="media/image259.jpeg"/><Relationship Id="rId2" Type="http://schemas.openxmlformats.org/officeDocument/2006/relationships/numbering" Target="numbering.xml"/><Relationship Id="rId29" Type="http://schemas.openxmlformats.org/officeDocument/2006/relationships/diagramLayout" Target="diagrams/layout1.xml"/><Relationship Id="rId255" Type="http://schemas.openxmlformats.org/officeDocument/2006/relationships/image" Target="media/image108.png"/><Relationship Id="rId276" Type="http://schemas.openxmlformats.org/officeDocument/2006/relationships/image" Target="media/image129.png"/><Relationship Id="rId297" Type="http://schemas.openxmlformats.org/officeDocument/2006/relationships/image" Target="media/image141.jpeg"/><Relationship Id="rId441" Type="http://schemas.openxmlformats.org/officeDocument/2006/relationships/image" Target="media/image280.png"/><Relationship Id="rId462" Type="http://schemas.openxmlformats.org/officeDocument/2006/relationships/hyperlink" Target="https://www.ncbi.nlm.nih.gov/pubmed/11759868" TargetMode="External"/><Relationship Id="rId483" Type="http://schemas.openxmlformats.org/officeDocument/2006/relationships/image" Target="media/image293.jpeg"/><Relationship Id="rId518" Type="http://schemas.openxmlformats.org/officeDocument/2006/relationships/image" Target="media/image328.jpeg"/><Relationship Id="rId539" Type="http://schemas.openxmlformats.org/officeDocument/2006/relationships/image" Target="media/image337.jpeg"/><Relationship Id="rId40" Type="http://schemas.openxmlformats.org/officeDocument/2006/relationships/image" Target="media/image23.jpeg"/><Relationship Id="rId115" Type="http://schemas.openxmlformats.org/officeDocument/2006/relationships/image" Target="media/image45.jpeg"/><Relationship Id="rId136" Type="http://schemas.openxmlformats.org/officeDocument/2006/relationships/image" Target="media/image66.jpeg"/><Relationship Id="rId157" Type="http://schemas.openxmlformats.org/officeDocument/2006/relationships/hyperlink" Target="https://www.ncbi.nlm.nih.gov/pubmed/?term=Callan%20DP%5BAuthor%5D&amp;cauthor=true&amp;cauthor_uid=9660334" TargetMode="External"/><Relationship Id="rId178" Type="http://schemas.openxmlformats.org/officeDocument/2006/relationships/hyperlink" Target="http://www.joponline.org/author/Egelberg%2C+Jan" TargetMode="External"/><Relationship Id="rId301" Type="http://schemas.openxmlformats.org/officeDocument/2006/relationships/image" Target="media/image145.jpeg"/><Relationship Id="rId322" Type="http://schemas.openxmlformats.org/officeDocument/2006/relationships/image" Target="media/image166.jpeg"/><Relationship Id="rId343" Type="http://schemas.openxmlformats.org/officeDocument/2006/relationships/image" Target="media/image187.jpeg"/><Relationship Id="rId364" Type="http://schemas.openxmlformats.org/officeDocument/2006/relationships/image" Target="media/image208.jpeg"/><Relationship Id="rId550" Type="http://schemas.openxmlformats.org/officeDocument/2006/relationships/footer" Target="footer5.xml"/><Relationship Id="rId61" Type="http://schemas.openxmlformats.org/officeDocument/2006/relationships/hyperlink" Target="http://www.ncbi.nlm.nih.gov/pubmed?term=Piattelli%20A%5BAuthor%5D&amp;cauthor=true&amp;cauthor_uid=20849539" TargetMode="External"/><Relationship Id="rId82" Type="http://schemas.openxmlformats.org/officeDocument/2006/relationships/hyperlink" Target="https://www.ncbi.nlm.nih.gov/pubmed/?term=Johansson%20C%5BAuthor%5D&amp;cauthor=true&amp;cauthor_uid=3481352" TargetMode="External"/><Relationship Id="rId199" Type="http://schemas.openxmlformats.org/officeDocument/2006/relationships/hyperlink" Target="https://www.ncbi.nlm.nih.gov/pubmed/?term=Rueger%20DR%5BAuthor%5D&amp;cauthor=true&amp;cauthor_uid=11829227" TargetMode="External"/><Relationship Id="rId203" Type="http://schemas.openxmlformats.org/officeDocument/2006/relationships/hyperlink" Target="https://www.ncbi.nlm.nih.gov/pubmed/9086906" TargetMode="External"/><Relationship Id="rId385" Type="http://schemas.openxmlformats.org/officeDocument/2006/relationships/image" Target="media/image224.jpeg"/><Relationship Id="rId19" Type="http://schemas.openxmlformats.org/officeDocument/2006/relationships/image" Target="media/image11.png"/><Relationship Id="rId224" Type="http://schemas.openxmlformats.org/officeDocument/2006/relationships/hyperlink" Target="https://www.ncbi.nlm.nih.gov/pubmed/?term=Kovacs%20Z%5BAuthor%5D&amp;cauthor=true&amp;cauthor_uid=22908078" TargetMode="External"/><Relationship Id="rId245" Type="http://schemas.openxmlformats.org/officeDocument/2006/relationships/image" Target="media/image98.jpeg"/><Relationship Id="rId266" Type="http://schemas.openxmlformats.org/officeDocument/2006/relationships/image" Target="media/image119.png"/><Relationship Id="rId287" Type="http://schemas.openxmlformats.org/officeDocument/2006/relationships/hyperlink" Target="https://www.ncbi.nlm.nih.gov/pubmed/15626317" TargetMode="External"/><Relationship Id="rId410" Type="http://schemas.openxmlformats.org/officeDocument/2006/relationships/image" Target="media/image249.jpeg"/><Relationship Id="rId431" Type="http://schemas.openxmlformats.org/officeDocument/2006/relationships/image" Target="media/image270.jpeg"/><Relationship Id="rId452" Type="http://schemas.openxmlformats.org/officeDocument/2006/relationships/image" Target="media/image284.gif"/><Relationship Id="rId473" Type="http://schemas.microsoft.com/office/2007/relationships/diagramDrawing" Target="diagrams/drawing7.xml"/><Relationship Id="rId494" Type="http://schemas.openxmlformats.org/officeDocument/2006/relationships/image" Target="media/image304.jpeg"/><Relationship Id="rId508" Type="http://schemas.openxmlformats.org/officeDocument/2006/relationships/image" Target="media/image318.jpeg"/><Relationship Id="rId529" Type="http://schemas.openxmlformats.org/officeDocument/2006/relationships/hyperlink" Target="https://www.ncbi.nlm.nih.gov/pubmed/2103117" TargetMode="External"/><Relationship Id="rId30" Type="http://schemas.openxmlformats.org/officeDocument/2006/relationships/diagramQuickStyle" Target="diagrams/quickStyle1.xml"/><Relationship Id="rId105" Type="http://schemas.openxmlformats.org/officeDocument/2006/relationships/image" Target="media/image35.jpeg"/><Relationship Id="rId126" Type="http://schemas.openxmlformats.org/officeDocument/2006/relationships/image" Target="media/image56.jpeg"/><Relationship Id="rId147" Type="http://schemas.openxmlformats.org/officeDocument/2006/relationships/hyperlink" Target="https://www.ncbi.nlm.nih.gov/pubmed/?term=Morrison%20E%5BAuthor%5D&amp;cauthor=true&amp;cauthor_uid=9736376" TargetMode="External"/><Relationship Id="rId168" Type="http://schemas.openxmlformats.org/officeDocument/2006/relationships/hyperlink" Target="https://www.ncbi.nlm.nih.gov/pubmed/?term=Cochran%20DL%5BAuthor%5D&amp;cauthor=true&amp;cauthor_uid=10972641" TargetMode="External"/><Relationship Id="rId312" Type="http://schemas.openxmlformats.org/officeDocument/2006/relationships/image" Target="media/image156.jpeg"/><Relationship Id="rId333" Type="http://schemas.openxmlformats.org/officeDocument/2006/relationships/image" Target="media/image177.jpeg"/><Relationship Id="rId354" Type="http://schemas.openxmlformats.org/officeDocument/2006/relationships/image" Target="media/image198.jpeg"/><Relationship Id="rId540" Type="http://schemas.openxmlformats.org/officeDocument/2006/relationships/image" Target="media/image338.jpeg"/><Relationship Id="rId51" Type="http://schemas.openxmlformats.org/officeDocument/2006/relationships/hyperlink" Target="https://www.ncbi.nlm.nih.gov/pubmed/12956657" TargetMode="External"/><Relationship Id="rId72" Type="http://schemas.openxmlformats.org/officeDocument/2006/relationships/hyperlink" Target="https://www.ncbi.nlm.nih.gov/labs/articles/8444949/" TargetMode="External"/><Relationship Id="rId93" Type="http://schemas.openxmlformats.org/officeDocument/2006/relationships/diagramQuickStyle" Target="diagrams/quickStyle2.xml"/><Relationship Id="rId189" Type="http://schemas.openxmlformats.org/officeDocument/2006/relationships/hyperlink" Target="https://www.ncbi.nlm.nih.gov/pubmed/?term=Favero%20GA%5BAuthor%5D&amp;cauthor=true&amp;cauthor_uid=12710760" TargetMode="External"/><Relationship Id="rId375" Type="http://schemas.openxmlformats.org/officeDocument/2006/relationships/image" Target="media/image214.jpeg"/><Relationship Id="rId396" Type="http://schemas.openxmlformats.org/officeDocument/2006/relationships/image" Target="media/image235.jpeg"/><Relationship Id="rId3" Type="http://schemas.openxmlformats.org/officeDocument/2006/relationships/styles" Target="styles.xml"/><Relationship Id="rId214" Type="http://schemas.openxmlformats.org/officeDocument/2006/relationships/image" Target="media/image72.jpeg"/><Relationship Id="rId235" Type="http://schemas.openxmlformats.org/officeDocument/2006/relationships/image" Target="media/image88.jpeg"/><Relationship Id="rId256" Type="http://schemas.openxmlformats.org/officeDocument/2006/relationships/image" Target="media/image109.jpeg"/><Relationship Id="rId277" Type="http://schemas.openxmlformats.org/officeDocument/2006/relationships/image" Target="media/image130.png"/><Relationship Id="rId298" Type="http://schemas.openxmlformats.org/officeDocument/2006/relationships/image" Target="media/image142.jpeg"/><Relationship Id="rId400" Type="http://schemas.openxmlformats.org/officeDocument/2006/relationships/image" Target="media/image239.jpeg"/><Relationship Id="rId421" Type="http://schemas.openxmlformats.org/officeDocument/2006/relationships/image" Target="media/image260.jpeg"/><Relationship Id="rId442" Type="http://schemas.openxmlformats.org/officeDocument/2006/relationships/image" Target="media/image281.png"/><Relationship Id="rId463" Type="http://schemas.openxmlformats.org/officeDocument/2006/relationships/hyperlink" Target="https://dx.doi.org/10.1902%2Fjop.2001.72.11.1560" TargetMode="External"/><Relationship Id="rId484" Type="http://schemas.openxmlformats.org/officeDocument/2006/relationships/image" Target="media/image294.jpeg"/><Relationship Id="rId519" Type="http://schemas.openxmlformats.org/officeDocument/2006/relationships/image" Target="media/image329.jpeg"/><Relationship Id="rId116" Type="http://schemas.openxmlformats.org/officeDocument/2006/relationships/image" Target="media/image46.jpeg"/><Relationship Id="rId137" Type="http://schemas.openxmlformats.org/officeDocument/2006/relationships/image" Target="media/image67.jpeg"/><Relationship Id="rId158" Type="http://schemas.openxmlformats.org/officeDocument/2006/relationships/hyperlink" Target="https://www.ncbi.nlm.nih.gov/pubmed/?term=Krauser%20JT%5BAuthor%5D&amp;cauthor=true&amp;cauthor_uid=9660334" TargetMode="External"/><Relationship Id="rId302" Type="http://schemas.openxmlformats.org/officeDocument/2006/relationships/image" Target="media/image146.jpeg"/><Relationship Id="rId323" Type="http://schemas.openxmlformats.org/officeDocument/2006/relationships/image" Target="media/image167.jpeg"/><Relationship Id="rId344" Type="http://schemas.openxmlformats.org/officeDocument/2006/relationships/image" Target="media/image188.jpeg"/><Relationship Id="rId530" Type="http://schemas.openxmlformats.org/officeDocument/2006/relationships/hyperlink" Target="https://www.ncbi.nlm.nih.gov/pubmed/?term=Heller%20AA%5BAuthor%5D&amp;cauthor=true&amp;cauthor_uid=12500871" TargetMode="External"/><Relationship Id="rId20" Type="http://schemas.openxmlformats.org/officeDocument/2006/relationships/image" Target="media/image12.jpeg"/><Relationship Id="rId41" Type="http://schemas.openxmlformats.org/officeDocument/2006/relationships/image" Target="media/image24.tiff"/><Relationship Id="rId62" Type="http://schemas.openxmlformats.org/officeDocument/2006/relationships/hyperlink" Target="http://www.ncbi.nlm.nih.gov/pubmed/20849539" TargetMode="External"/><Relationship Id="rId83" Type="http://schemas.openxmlformats.org/officeDocument/2006/relationships/hyperlink" Target="https://www.ncbi.nlm.nih.gov/pubmed/?term=Albrektsson%20T%5BAuthor%5D&amp;cauthor=true&amp;cauthor_uid=3481352" TargetMode="External"/><Relationship Id="rId179" Type="http://schemas.openxmlformats.org/officeDocument/2006/relationships/hyperlink" Target="https://www.ncbi.nlm.nih.gov/pubmed/?term=Ripamonti%20U%5BAuthor%5D&amp;cauthor=true&amp;cauthor_uid=19081131" TargetMode="External"/><Relationship Id="rId365" Type="http://schemas.openxmlformats.org/officeDocument/2006/relationships/diagramData" Target="diagrams/data5.xml"/><Relationship Id="rId386" Type="http://schemas.openxmlformats.org/officeDocument/2006/relationships/image" Target="media/image225.jpeg"/><Relationship Id="rId551" Type="http://schemas.openxmlformats.org/officeDocument/2006/relationships/fontTable" Target="fontTable.xml"/><Relationship Id="rId190" Type="http://schemas.openxmlformats.org/officeDocument/2006/relationships/hyperlink" Target="https://www.ncbi.nlm.nih.gov/pubmed/12710760?dopt=Abstract" TargetMode="External"/><Relationship Id="rId204" Type="http://schemas.openxmlformats.org/officeDocument/2006/relationships/hyperlink" Target="https://www.ncbi.nlm.nih.gov/pubmed/9086906" TargetMode="External"/><Relationship Id="rId225" Type="http://schemas.openxmlformats.org/officeDocument/2006/relationships/hyperlink" Target="https://www.ncbi.nlm.nih.gov/pubmed/?term=Neugbauer%20R%5BAuthor%5D&amp;cauthor=true&amp;cauthor_uid=22908078" TargetMode="External"/><Relationship Id="rId246" Type="http://schemas.openxmlformats.org/officeDocument/2006/relationships/image" Target="media/image99.png"/><Relationship Id="rId267" Type="http://schemas.openxmlformats.org/officeDocument/2006/relationships/image" Target="media/image120.png"/><Relationship Id="rId288" Type="http://schemas.openxmlformats.org/officeDocument/2006/relationships/diagramData" Target="diagrams/data4.xml"/><Relationship Id="rId411" Type="http://schemas.openxmlformats.org/officeDocument/2006/relationships/image" Target="media/image250.jpeg"/><Relationship Id="rId432" Type="http://schemas.openxmlformats.org/officeDocument/2006/relationships/image" Target="media/image271.jpeg"/><Relationship Id="rId453" Type="http://schemas.openxmlformats.org/officeDocument/2006/relationships/hyperlink" Target="http://www.rcpsg.ac.uk/hdrg/2002oct4.htm" TargetMode="External"/><Relationship Id="rId474" Type="http://schemas.openxmlformats.org/officeDocument/2006/relationships/diagramData" Target="diagrams/data8.xml"/><Relationship Id="rId509" Type="http://schemas.openxmlformats.org/officeDocument/2006/relationships/image" Target="media/image319.jpeg"/><Relationship Id="rId106" Type="http://schemas.openxmlformats.org/officeDocument/2006/relationships/image" Target="media/image36.tiff"/><Relationship Id="rId127" Type="http://schemas.openxmlformats.org/officeDocument/2006/relationships/image" Target="media/image57.png"/><Relationship Id="rId313" Type="http://schemas.openxmlformats.org/officeDocument/2006/relationships/image" Target="media/image157.jpeg"/><Relationship Id="rId495" Type="http://schemas.openxmlformats.org/officeDocument/2006/relationships/image" Target="media/image305.jpeg"/><Relationship Id="rId10" Type="http://schemas.openxmlformats.org/officeDocument/2006/relationships/image" Target="media/image2.emf"/><Relationship Id="rId31" Type="http://schemas.openxmlformats.org/officeDocument/2006/relationships/diagramColors" Target="diagrams/colors1.xml"/><Relationship Id="rId52" Type="http://schemas.openxmlformats.org/officeDocument/2006/relationships/hyperlink" Target="https://www.ncbi.nlm.nih.gov/pubmed/?term=Berglundh%20T%5BAuthor%5D&amp;cauthor=true&amp;cauthor_uid=12755774" TargetMode="External"/><Relationship Id="rId73" Type="http://schemas.openxmlformats.org/officeDocument/2006/relationships/hyperlink" Target="https://www.ncbi.nlm.nih.gov/pubmed/?term=Masuda%20T%5BAuthor%5D&amp;cauthor=true&amp;cauthor_uid=9509776" TargetMode="External"/><Relationship Id="rId94" Type="http://schemas.openxmlformats.org/officeDocument/2006/relationships/diagramColors" Target="diagrams/colors2.xml"/><Relationship Id="rId148" Type="http://schemas.openxmlformats.org/officeDocument/2006/relationships/hyperlink" Target="https://www.ncbi.nlm.nih.gov/pubmed/?term=Caffesse%20RG%5BAuthor%5D&amp;cauthor=true&amp;cauthor_uid=9736376" TargetMode="External"/><Relationship Id="rId169" Type="http://schemas.openxmlformats.org/officeDocument/2006/relationships/hyperlink" Target="https://www.ncbi.nlm.nih.gov/pubmed/?term=Mellonig%20JT%5BAuthor%5D&amp;cauthor=true&amp;cauthor_uid=10972641" TargetMode="External"/><Relationship Id="rId334" Type="http://schemas.openxmlformats.org/officeDocument/2006/relationships/image" Target="media/image178.jpeg"/><Relationship Id="rId355" Type="http://schemas.openxmlformats.org/officeDocument/2006/relationships/image" Target="media/image199.jpeg"/><Relationship Id="rId376" Type="http://schemas.openxmlformats.org/officeDocument/2006/relationships/image" Target="media/image215.jpeg"/><Relationship Id="rId397" Type="http://schemas.openxmlformats.org/officeDocument/2006/relationships/image" Target="media/image236.jpeg"/><Relationship Id="rId520" Type="http://schemas.openxmlformats.org/officeDocument/2006/relationships/image" Target="media/image330.jpeg"/><Relationship Id="rId541" Type="http://schemas.openxmlformats.org/officeDocument/2006/relationships/image" Target="media/image339.jpeg"/><Relationship Id="rId4" Type="http://schemas.openxmlformats.org/officeDocument/2006/relationships/settings" Target="settings.xml"/><Relationship Id="rId180" Type="http://schemas.openxmlformats.org/officeDocument/2006/relationships/hyperlink" Target="https://www.ncbi.nlm.nih.gov/pubmed/?term=Crooks%20J%5BAuthor%5D&amp;cauthor=true&amp;cauthor_uid=19081131" TargetMode="External"/><Relationship Id="rId215" Type="http://schemas.openxmlformats.org/officeDocument/2006/relationships/image" Target="media/image73.tiff"/><Relationship Id="rId236" Type="http://schemas.openxmlformats.org/officeDocument/2006/relationships/image" Target="media/image89.jpeg"/><Relationship Id="rId257" Type="http://schemas.openxmlformats.org/officeDocument/2006/relationships/image" Target="media/image110.jpeg"/><Relationship Id="rId278" Type="http://schemas.openxmlformats.org/officeDocument/2006/relationships/image" Target="media/image131.jpeg"/><Relationship Id="rId401" Type="http://schemas.openxmlformats.org/officeDocument/2006/relationships/image" Target="media/image240.jpeg"/><Relationship Id="rId422" Type="http://schemas.openxmlformats.org/officeDocument/2006/relationships/image" Target="media/image261.jpeg"/><Relationship Id="rId443" Type="http://schemas.openxmlformats.org/officeDocument/2006/relationships/image" Target="media/image282.png"/><Relationship Id="rId464" Type="http://schemas.openxmlformats.org/officeDocument/2006/relationships/diagramData" Target="diagrams/data6.xml"/><Relationship Id="rId303" Type="http://schemas.openxmlformats.org/officeDocument/2006/relationships/image" Target="media/image147.jpeg"/><Relationship Id="rId485" Type="http://schemas.openxmlformats.org/officeDocument/2006/relationships/image" Target="media/image295.jpeg"/><Relationship Id="rId42" Type="http://schemas.openxmlformats.org/officeDocument/2006/relationships/image" Target="media/image25.jpeg"/><Relationship Id="rId84" Type="http://schemas.openxmlformats.org/officeDocument/2006/relationships/hyperlink" Target="https://www.ncbi.nlm.nih.gov/pubmed/3481352" TargetMode="External"/><Relationship Id="rId138" Type="http://schemas.openxmlformats.org/officeDocument/2006/relationships/footer" Target="footer2.xml"/><Relationship Id="rId345" Type="http://schemas.openxmlformats.org/officeDocument/2006/relationships/image" Target="media/image189.jpeg"/><Relationship Id="rId387" Type="http://schemas.openxmlformats.org/officeDocument/2006/relationships/image" Target="media/image226.jpeg"/><Relationship Id="rId510" Type="http://schemas.openxmlformats.org/officeDocument/2006/relationships/image" Target="media/image320.jpeg"/><Relationship Id="rId552" Type="http://schemas.openxmlformats.org/officeDocument/2006/relationships/theme" Target="theme/theme1.xml"/><Relationship Id="rId191" Type="http://schemas.openxmlformats.org/officeDocument/2006/relationships/hyperlink" Target="https://www.ncbi.nlm.nih.gov/pubmed/3150841" TargetMode="External"/><Relationship Id="rId205" Type="http://schemas.openxmlformats.org/officeDocument/2006/relationships/diagramData" Target="diagrams/data3.xml"/><Relationship Id="rId247" Type="http://schemas.openxmlformats.org/officeDocument/2006/relationships/image" Target="media/image100.jpeg"/><Relationship Id="rId412" Type="http://schemas.openxmlformats.org/officeDocument/2006/relationships/image" Target="media/image251.png"/><Relationship Id="rId107" Type="http://schemas.openxmlformats.org/officeDocument/2006/relationships/image" Target="media/image37.jpeg"/><Relationship Id="rId289" Type="http://schemas.openxmlformats.org/officeDocument/2006/relationships/diagramLayout" Target="diagrams/layout4.xml"/><Relationship Id="rId454" Type="http://schemas.openxmlformats.org/officeDocument/2006/relationships/hyperlink" Target="http://www.ncbi.nlm.nih.gov/pubmed?term=Tarnow%20DP%5BAuthor%5D&amp;cauthor=true&amp;cauthor_uid=10807116" TargetMode="External"/><Relationship Id="rId496" Type="http://schemas.openxmlformats.org/officeDocument/2006/relationships/image" Target="media/image306.jpeg"/><Relationship Id="rId11" Type="http://schemas.openxmlformats.org/officeDocument/2006/relationships/image" Target="media/image3.png"/><Relationship Id="rId53" Type="http://schemas.openxmlformats.org/officeDocument/2006/relationships/hyperlink" Target="https://www.ncbi.nlm.nih.gov/pubmed/?term=Abrahamsson%20I%5BAuthor%5D&amp;cauthor=true&amp;cauthor_uid=12755774" TargetMode="External"/><Relationship Id="rId149" Type="http://schemas.openxmlformats.org/officeDocument/2006/relationships/hyperlink" Target="https://www.ncbi.nlm.nih.gov/pubmed/9736376?dopt=Abstract" TargetMode="External"/><Relationship Id="rId314" Type="http://schemas.openxmlformats.org/officeDocument/2006/relationships/image" Target="media/image158.jpeg"/><Relationship Id="rId356" Type="http://schemas.openxmlformats.org/officeDocument/2006/relationships/image" Target="media/image200.jpeg"/><Relationship Id="rId398" Type="http://schemas.openxmlformats.org/officeDocument/2006/relationships/image" Target="media/image237.png"/><Relationship Id="rId521" Type="http://schemas.openxmlformats.org/officeDocument/2006/relationships/image" Target="media/image331.jpeg"/><Relationship Id="rId95" Type="http://schemas.microsoft.com/office/2007/relationships/diagramDrawing" Target="diagrams/drawing2.xml"/><Relationship Id="rId160" Type="http://schemas.openxmlformats.org/officeDocument/2006/relationships/hyperlink" Target="https://www.ncbi.nlm.nih.gov/pubmed/?term=Aichelmann-Reidy%20ME%5BAuthor%5D&amp;cauthor=true&amp;cauthor_uid=9660334" TargetMode="External"/><Relationship Id="rId216" Type="http://schemas.openxmlformats.org/officeDocument/2006/relationships/image" Target="media/image74.jpeg"/><Relationship Id="rId423" Type="http://schemas.openxmlformats.org/officeDocument/2006/relationships/image" Target="media/image262.jpeg"/><Relationship Id="rId258" Type="http://schemas.openxmlformats.org/officeDocument/2006/relationships/image" Target="media/image111.jpeg"/><Relationship Id="rId465" Type="http://schemas.openxmlformats.org/officeDocument/2006/relationships/diagramLayout" Target="diagrams/layout6.xml"/><Relationship Id="rId22" Type="http://schemas.openxmlformats.org/officeDocument/2006/relationships/image" Target="media/image13.tiff"/><Relationship Id="rId64" Type="http://schemas.openxmlformats.org/officeDocument/2006/relationships/hyperlink" Target="https://www.ncbi.nlm.nih.gov/pubmed/?term=Brand%20RA%5BAuthor%5D&amp;cauthor=true&amp;cauthor_uid=10220659" TargetMode="External"/><Relationship Id="rId118" Type="http://schemas.openxmlformats.org/officeDocument/2006/relationships/image" Target="media/image48.jpeg"/><Relationship Id="rId325" Type="http://schemas.openxmlformats.org/officeDocument/2006/relationships/image" Target="media/image169.jpeg"/><Relationship Id="rId367" Type="http://schemas.openxmlformats.org/officeDocument/2006/relationships/diagramQuickStyle" Target="diagrams/quickStyle5.xml"/><Relationship Id="rId532" Type="http://schemas.openxmlformats.org/officeDocument/2006/relationships/hyperlink" Target="https://www.ncbi.nlm.nih.gov/pubmed/12500871" TargetMode="External"/><Relationship Id="rId171" Type="http://schemas.openxmlformats.org/officeDocument/2006/relationships/hyperlink" Target="https://www.ncbi.nlm.nih.gov/pubmed/?term=Carnes%20DL%5BAuthor%5D&amp;cauthor=true&amp;cauthor_uid=10972641" TargetMode="External"/><Relationship Id="rId227" Type="http://schemas.openxmlformats.org/officeDocument/2006/relationships/image" Target="media/image80.jpeg"/><Relationship Id="rId269" Type="http://schemas.openxmlformats.org/officeDocument/2006/relationships/image" Target="media/image122.png"/><Relationship Id="rId434" Type="http://schemas.openxmlformats.org/officeDocument/2006/relationships/image" Target="media/image273.jpeg"/><Relationship Id="rId476" Type="http://schemas.openxmlformats.org/officeDocument/2006/relationships/diagramQuickStyle" Target="diagrams/quickStyle8.xml"/><Relationship Id="rId33" Type="http://schemas.openxmlformats.org/officeDocument/2006/relationships/image" Target="media/image16.jpeg"/><Relationship Id="rId129" Type="http://schemas.openxmlformats.org/officeDocument/2006/relationships/image" Target="media/image59.jpeg"/><Relationship Id="rId280" Type="http://schemas.openxmlformats.org/officeDocument/2006/relationships/image" Target="media/image133.png"/><Relationship Id="rId336" Type="http://schemas.openxmlformats.org/officeDocument/2006/relationships/image" Target="media/image180.jpeg"/><Relationship Id="rId501" Type="http://schemas.openxmlformats.org/officeDocument/2006/relationships/image" Target="media/image311.jpeg"/><Relationship Id="rId543" Type="http://schemas.openxmlformats.org/officeDocument/2006/relationships/image" Target="media/image341.jpeg"/><Relationship Id="rId75" Type="http://schemas.openxmlformats.org/officeDocument/2006/relationships/hyperlink" Target="https://www.ncbi.nlm.nih.gov/pubmed/?term=Felton%20DA%5BAuthor%5D&amp;cauthor=true&amp;cauthor_uid=9509776" TargetMode="External"/><Relationship Id="rId140" Type="http://schemas.openxmlformats.org/officeDocument/2006/relationships/hyperlink" Target="https://www.ncbi.nlm.nih.gov/pubmed/?term=Zuhr%20O%5BAuthor%5D&amp;cauthor=true&amp;cauthor_uid=23342351" TargetMode="External"/><Relationship Id="rId182" Type="http://schemas.openxmlformats.org/officeDocument/2006/relationships/hyperlink" Target="https://www.ncbi.nlm.nih.gov/pubmed/?term=Roden%20L%5BAuthor%5D&amp;cauthor=true&amp;cauthor_uid=19081131" TargetMode="External"/><Relationship Id="rId378" Type="http://schemas.openxmlformats.org/officeDocument/2006/relationships/image" Target="media/image217.jpeg"/><Relationship Id="rId403" Type="http://schemas.openxmlformats.org/officeDocument/2006/relationships/image" Target="media/image242.jpeg"/><Relationship Id="rId6" Type="http://schemas.openxmlformats.org/officeDocument/2006/relationships/footnotes" Target="footnotes.xml"/><Relationship Id="rId238" Type="http://schemas.openxmlformats.org/officeDocument/2006/relationships/image" Target="media/image91.jpeg"/><Relationship Id="rId445" Type="http://schemas.openxmlformats.org/officeDocument/2006/relationships/footer" Target="footer3.xml"/><Relationship Id="rId487" Type="http://schemas.openxmlformats.org/officeDocument/2006/relationships/image" Target="media/image297.jpeg"/><Relationship Id="rId291" Type="http://schemas.openxmlformats.org/officeDocument/2006/relationships/diagramColors" Target="diagrams/colors4.xml"/><Relationship Id="rId305" Type="http://schemas.openxmlformats.org/officeDocument/2006/relationships/image" Target="media/image149.jpeg"/><Relationship Id="rId347" Type="http://schemas.openxmlformats.org/officeDocument/2006/relationships/image" Target="media/image191.jpeg"/><Relationship Id="rId512" Type="http://schemas.openxmlformats.org/officeDocument/2006/relationships/image" Target="media/image322.jpeg"/><Relationship Id="rId44" Type="http://schemas.openxmlformats.org/officeDocument/2006/relationships/hyperlink" Target="http://dx.doi.org/10.1016%2FS0300-9785(86)80010-2" TargetMode="External"/><Relationship Id="rId86" Type="http://schemas.openxmlformats.org/officeDocument/2006/relationships/hyperlink" Target="https://www.ncbi.nlm.nih.gov/pubmed/?term=Sherwood%20RL%5BAuthor%5D&amp;cauthor=true&amp;cauthor_uid=8666448" TargetMode="External"/><Relationship Id="rId151" Type="http://schemas.openxmlformats.org/officeDocument/2006/relationships/hyperlink" Target="https://www.ncbi.nlm.nih.gov/pubmed/?term=Vinitha%20B%5BAuthor%5D&amp;cauthor=true&amp;cauthor_uid=23946565" TargetMode="External"/><Relationship Id="rId389" Type="http://schemas.openxmlformats.org/officeDocument/2006/relationships/image" Target="media/image228.jpeg"/><Relationship Id="rId193" Type="http://schemas.openxmlformats.org/officeDocument/2006/relationships/hyperlink" Target="https://www.ncbi.nlm.nih.gov/pubmed/?term=Warnke%20P%5BAuthor%5D&amp;cauthor=true&amp;cauthor_uid=11829227" TargetMode="External"/><Relationship Id="rId207" Type="http://schemas.openxmlformats.org/officeDocument/2006/relationships/diagramQuickStyle" Target="diagrams/quickStyle3.xml"/><Relationship Id="rId249" Type="http://schemas.openxmlformats.org/officeDocument/2006/relationships/image" Target="media/image102.jpeg"/><Relationship Id="rId414" Type="http://schemas.openxmlformats.org/officeDocument/2006/relationships/image" Target="media/image253.png"/><Relationship Id="rId456" Type="http://schemas.openxmlformats.org/officeDocument/2006/relationships/hyperlink" Target="http://www.ncbi.nlm.nih.gov/pubmed?term=Wallace%20SS%5BAuthor%5D&amp;cauthor=true&amp;cauthor_uid=10807116" TargetMode="External"/><Relationship Id="rId498" Type="http://schemas.openxmlformats.org/officeDocument/2006/relationships/image" Target="media/image308.jpeg"/><Relationship Id="rId13" Type="http://schemas.openxmlformats.org/officeDocument/2006/relationships/image" Target="media/image5.jpeg"/><Relationship Id="rId109" Type="http://schemas.openxmlformats.org/officeDocument/2006/relationships/image" Target="media/image39.png"/><Relationship Id="rId260" Type="http://schemas.openxmlformats.org/officeDocument/2006/relationships/image" Target="media/image113.jpeg"/><Relationship Id="rId316" Type="http://schemas.openxmlformats.org/officeDocument/2006/relationships/image" Target="media/image160.jpeg"/><Relationship Id="rId523" Type="http://schemas.openxmlformats.org/officeDocument/2006/relationships/hyperlink" Target="http://anesthesiology.pubs.asahq.org/solr/searchresults.aspx?author=William%c2%a0D.+Owens" TargetMode="External"/><Relationship Id="rId55" Type="http://schemas.openxmlformats.org/officeDocument/2006/relationships/hyperlink" Target="https://www.ncbi.nlm.nih.gov/pubmed/?term=Lindhe%20J%5BAuthor%5D&amp;cauthor=true&amp;cauthor_uid=12755774" TargetMode="External"/><Relationship Id="rId97" Type="http://schemas.openxmlformats.org/officeDocument/2006/relationships/image" Target="media/image27.png"/><Relationship Id="rId120" Type="http://schemas.openxmlformats.org/officeDocument/2006/relationships/image" Target="media/image50.jpeg"/><Relationship Id="rId358" Type="http://schemas.openxmlformats.org/officeDocument/2006/relationships/image" Target="media/image202.jpeg"/><Relationship Id="rId162" Type="http://schemas.openxmlformats.org/officeDocument/2006/relationships/hyperlink" Target="https://www.ncbi.nlm.nih.gov/pubmed/?term=Cruz%20R%5BAuthor%5D&amp;cauthor=true&amp;cauthor_uid=9660334" TargetMode="External"/><Relationship Id="rId218" Type="http://schemas.openxmlformats.org/officeDocument/2006/relationships/image" Target="media/image76.jpeg"/><Relationship Id="rId425" Type="http://schemas.openxmlformats.org/officeDocument/2006/relationships/image" Target="media/image264.png"/><Relationship Id="rId467" Type="http://schemas.openxmlformats.org/officeDocument/2006/relationships/diagramColors" Target="diagrams/colors6.xml"/><Relationship Id="rId271" Type="http://schemas.openxmlformats.org/officeDocument/2006/relationships/image" Target="media/image124.png"/><Relationship Id="rId24" Type="http://schemas.openxmlformats.org/officeDocument/2006/relationships/hyperlink" Target="http://www.rcpsg.ac.uk/hdrg/2002oct4.htm" TargetMode="External"/><Relationship Id="rId66" Type="http://schemas.openxmlformats.org/officeDocument/2006/relationships/hyperlink" Target="https://www.ncbi.nlm.nih.gov/pubmed/?term=Marks%20SC%20Jr%5BAuthor%5D&amp;cauthor=true&amp;cauthor_uid=3055928" TargetMode="External"/><Relationship Id="rId131" Type="http://schemas.openxmlformats.org/officeDocument/2006/relationships/image" Target="media/image61.jpeg"/><Relationship Id="rId327" Type="http://schemas.openxmlformats.org/officeDocument/2006/relationships/image" Target="media/image171.jpeg"/><Relationship Id="rId369" Type="http://schemas.microsoft.com/office/2007/relationships/diagramDrawing" Target="diagrams/drawing5.xml"/><Relationship Id="rId534" Type="http://schemas.openxmlformats.org/officeDocument/2006/relationships/footer" Target="footer4.xml"/><Relationship Id="rId173" Type="http://schemas.openxmlformats.org/officeDocument/2006/relationships/hyperlink" Target="https://www.ncbi.nlm.nih.gov/pubmed/?term=Dean%20DD%5BAuthor%5D&amp;cauthor=true&amp;cauthor_uid=10972641" TargetMode="External"/><Relationship Id="rId229" Type="http://schemas.openxmlformats.org/officeDocument/2006/relationships/image" Target="media/image82.jpeg"/><Relationship Id="rId380" Type="http://schemas.openxmlformats.org/officeDocument/2006/relationships/image" Target="media/image219.jpeg"/><Relationship Id="rId436" Type="http://schemas.openxmlformats.org/officeDocument/2006/relationships/image" Target="media/image275.jpeg"/><Relationship Id="rId240" Type="http://schemas.openxmlformats.org/officeDocument/2006/relationships/image" Target="media/image93.jpeg"/><Relationship Id="rId478" Type="http://schemas.microsoft.com/office/2007/relationships/diagramDrawing" Target="diagrams/drawing8.xml"/><Relationship Id="rId35" Type="http://schemas.openxmlformats.org/officeDocument/2006/relationships/image" Target="media/image18.jpeg"/><Relationship Id="rId77" Type="http://schemas.openxmlformats.org/officeDocument/2006/relationships/hyperlink" Target="https://www.ncbi.nlm.nih.gov/pubmed/9509776" TargetMode="External"/><Relationship Id="rId100" Type="http://schemas.openxmlformats.org/officeDocument/2006/relationships/image" Target="media/image30.jpeg"/><Relationship Id="rId282" Type="http://schemas.openxmlformats.org/officeDocument/2006/relationships/image" Target="media/image135.png"/><Relationship Id="rId338" Type="http://schemas.openxmlformats.org/officeDocument/2006/relationships/image" Target="media/image182.jpeg"/><Relationship Id="rId503" Type="http://schemas.openxmlformats.org/officeDocument/2006/relationships/image" Target="media/image313.jpeg"/><Relationship Id="rId545" Type="http://schemas.openxmlformats.org/officeDocument/2006/relationships/image" Target="media/image343.jpeg"/><Relationship Id="rId8" Type="http://schemas.openxmlformats.org/officeDocument/2006/relationships/image" Target="media/image1.jpeg"/><Relationship Id="rId142" Type="http://schemas.openxmlformats.org/officeDocument/2006/relationships/hyperlink" Target="https://www.ncbi.nlm.nih.gov/pubmed/23342351" TargetMode="External"/><Relationship Id="rId184" Type="http://schemas.openxmlformats.org/officeDocument/2006/relationships/hyperlink" Target="https://www.ncbi.nlm.nih.gov/pubmed/?term=Piattelli%20A%5BAuthor%5D&amp;cauthor=true&amp;cauthor_uid=12710760" TargetMode="External"/><Relationship Id="rId391" Type="http://schemas.openxmlformats.org/officeDocument/2006/relationships/image" Target="media/image230.jpeg"/><Relationship Id="rId405" Type="http://schemas.openxmlformats.org/officeDocument/2006/relationships/image" Target="media/image244.jpeg"/><Relationship Id="rId447" Type="http://schemas.openxmlformats.org/officeDocument/2006/relationships/hyperlink" Target="https://www.ncbi.nlm.nih.gov/pubmed/?term=Pe%26%23x000f1%3Barrocha-Diago%20M%5BAuthor%5D&amp;cauthor=true&amp;cauthor_uid=26615504" TargetMode="External"/><Relationship Id="rId251" Type="http://schemas.openxmlformats.org/officeDocument/2006/relationships/image" Target="media/image104.png"/><Relationship Id="rId489" Type="http://schemas.openxmlformats.org/officeDocument/2006/relationships/image" Target="media/image299.jpeg"/><Relationship Id="rId46" Type="http://schemas.openxmlformats.org/officeDocument/2006/relationships/hyperlink" Target="http://dx.doi.org/10.3109%2F17453678108991776" TargetMode="External"/><Relationship Id="rId293" Type="http://schemas.openxmlformats.org/officeDocument/2006/relationships/image" Target="media/image137.jpeg"/><Relationship Id="rId307" Type="http://schemas.openxmlformats.org/officeDocument/2006/relationships/image" Target="media/image151.jpeg"/><Relationship Id="rId349" Type="http://schemas.openxmlformats.org/officeDocument/2006/relationships/image" Target="media/image193.jpeg"/><Relationship Id="rId514" Type="http://schemas.openxmlformats.org/officeDocument/2006/relationships/image" Target="media/image324.jpeg"/><Relationship Id="rId88" Type="http://schemas.openxmlformats.org/officeDocument/2006/relationships/hyperlink" Target="https://www.ncbi.nlm.nih.gov/pubmed/?term=Krogh%20PH%5BAuthor%5D&amp;cauthor=true&amp;cauthor_uid=8666448" TargetMode="External"/><Relationship Id="rId111" Type="http://schemas.openxmlformats.org/officeDocument/2006/relationships/image" Target="media/image41.jpeg"/><Relationship Id="rId153" Type="http://schemas.openxmlformats.org/officeDocument/2006/relationships/hyperlink" Target="https://www.ncbi.nlm.nih.gov/pmc/articles/PMC3722694/?report=classic" TargetMode="External"/><Relationship Id="rId195" Type="http://schemas.openxmlformats.org/officeDocument/2006/relationships/hyperlink" Target="https://www.ncbi.nlm.nih.gov/pubmed/?term=Jepsen%20S%5BAuthor%5D&amp;cauthor=true&amp;cauthor_uid=11829227" TargetMode="External"/><Relationship Id="rId209" Type="http://schemas.microsoft.com/office/2007/relationships/diagramDrawing" Target="diagrams/drawing3.xml"/><Relationship Id="rId360" Type="http://schemas.openxmlformats.org/officeDocument/2006/relationships/image" Target="media/image204.jpeg"/><Relationship Id="rId416" Type="http://schemas.openxmlformats.org/officeDocument/2006/relationships/image" Target="media/image255.jpe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8DE253-D225-4876-BFEE-0F7B3F8610E8}" type="doc">
      <dgm:prSet loTypeId="urn:microsoft.com/office/officeart/2005/8/layout/hierarchy2" loCatId="hierarchy" qsTypeId="urn:microsoft.com/office/officeart/2005/8/quickstyle/simple3" qsCatId="simple" csTypeId="urn:microsoft.com/office/officeart/2005/8/colors/accent1_4" csCatId="accent1" phldr="1"/>
      <dgm:spPr/>
      <dgm:t>
        <a:bodyPr/>
        <a:lstStyle/>
        <a:p>
          <a:endParaRPr lang="ru-RU"/>
        </a:p>
      </dgm:t>
    </dgm:pt>
    <dgm:pt modelId="{F7DC3DA8-D61E-452F-911D-928DAB1E9379}">
      <dgm:prSet phldrT="[Текст]"/>
      <dgm:spPr/>
      <dgm:t>
        <a:bodyPr/>
        <a:lstStyle/>
        <a:p>
          <a:r>
            <a:rPr lang="ro-RO"/>
            <a:t>Implant dentar endoosos</a:t>
          </a:r>
          <a:endParaRPr lang="ru-RU"/>
        </a:p>
      </dgm:t>
    </dgm:pt>
    <dgm:pt modelId="{2C90210C-7BE5-4993-B1D9-57B41C637F31}" type="parTrans" cxnId="{0C15CD7D-7520-4C55-8339-D1EDAF1C23A8}">
      <dgm:prSet/>
      <dgm:spPr/>
      <dgm:t>
        <a:bodyPr/>
        <a:lstStyle/>
        <a:p>
          <a:endParaRPr lang="ru-RU"/>
        </a:p>
      </dgm:t>
    </dgm:pt>
    <dgm:pt modelId="{A523D303-9DCA-4093-8E6D-F7751553195C}" type="sibTrans" cxnId="{0C15CD7D-7520-4C55-8339-D1EDAF1C23A8}">
      <dgm:prSet/>
      <dgm:spPr/>
      <dgm:t>
        <a:bodyPr/>
        <a:lstStyle/>
        <a:p>
          <a:endParaRPr lang="ru-RU"/>
        </a:p>
      </dgm:t>
    </dgm:pt>
    <dgm:pt modelId="{4E7A7260-0D98-4070-94AE-E9615E20781B}">
      <dgm:prSet phldrT="[Текст]"/>
      <dgm:spPr/>
      <dgm:t>
        <a:bodyPr/>
        <a:lstStyle/>
        <a:p>
          <a:r>
            <a:rPr lang="ro-RO"/>
            <a:t>componente chirurgicale</a:t>
          </a:r>
          <a:endParaRPr lang="ru-RU"/>
        </a:p>
      </dgm:t>
    </dgm:pt>
    <dgm:pt modelId="{B6C3DFEA-6174-484A-8AFB-902C0DA36438}" type="parTrans" cxnId="{B8B26832-4A0A-456B-8E3D-5F2BBFF20A48}">
      <dgm:prSet/>
      <dgm:spPr/>
      <dgm:t>
        <a:bodyPr/>
        <a:lstStyle/>
        <a:p>
          <a:endParaRPr lang="ru-RU"/>
        </a:p>
      </dgm:t>
    </dgm:pt>
    <dgm:pt modelId="{D96AD2EF-7EFE-4F7D-A96F-E425F2AF6DAF}" type="sibTrans" cxnId="{B8B26832-4A0A-456B-8E3D-5F2BBFF20A48}">
      <dgm:prSet/>
      <dgm:spPr/>
      <dgm:t>
        <a:bodyPr/>
        <a:lstStyle/>
        <a:p>
          <a:endParaRPr lang="ru-RU"/>
        </a:p>
      </dgm:t>
    </dgm:pt>
    <dgm:pt modelId="{11BD2408-B16B-431E-8321-0E4AC75C5A9D}">
      <dgm:prSet phldrT="[Текст]"/>
      <dgm:spPr/>
      <dgm:t>
        <a:bodyPr/>
        <a:lstStyle/>
        <a:p>
          <a:r>
            <a:rPr lang="ro-RO"/>
            <a:t>implantul prorpiu-zis</a:t>
          </a:r>
          <a:endParaRPr lang="ru-RU"/>
        </a:p>
      </dgm:t>
    </dgm:pt>
    <dgm:pt modelId="{38C599C8-3D14-43FD-B4CD-079E5D2AEAC1}" type="parTrans" cxnId="{010BB15D-EA27-45D1-AF91-E21E66DEDCC6}">
      <dgm:prSet/>
      <dgm:spPr/>
      <dgm:t>
        <a:bodyPr/>
        <a:lstStyle/>
        <a:p>
          <a:endParaRPr lang="ru-RU"/>
        </a:p>
      </dgm:t>
    </dgm:pt>
    <dgm:pt modelId="{496812F0-3560-4056-8212-2B25B947AE4B}" type="sibTrans" cxnId="{010BB15D-EA27-45D1-AF91-E21E66DEDCC6}">
      <dgm:prSet/>
      <dgm:spPr/>
      <dgm:t>
        <a:bodyPr/>
        <a:lstStyle/>
        <a:p>
          <a:endParaRPr lang="ru-RU"/>
        </a:p>
      </dgm:t>
    </dgm:pt>
    <dgm:pt modelId="{254258AF-B360-40C5-80A3-DDA0FBF4B9A7}">
      <dgm:prSet phldrT="[Текст]"/>
      <dgm:spPr/>
      <dgm:t>
        <a:bodyPr/>
        <a:lstStyle/>
        <a:p>
          <a:r>
            <a:rPr lang="ro-RO"/>
            <a:t>şurubul de acoperire</a:t>
          </a:r>
          <a:endParaRPr lang="ru-RU"/>
        </a:p>
      </dgm:t>
    </dgm:pt>
    <dgm:pt modelId="{1A5E5DE6-8234-4CC2-A09B-0B19CDF96302}" type="parTrans" cxnId="{1F7ED57D-2F2F-47D2-AD1E-B40939F20E32}">
      <dgm:prSet/>
      <dgm:spPr/>
      <dgm:t>
        <a:bodyPr/>
        <a:lstStyle/>
        <a:p>
          <a:endParaRPr lang="ru-RU"/>
        </a:p>
      </dgm:t>
    </dgm:pt>
    <dgm:pt modelId="{FDD7207E-F344-4597-A55E-CA1DC14AD244}" type="sibTrans" cxnId="{1F7ED57D-2F2F-47D2-AD1E-B40939F20E32}">
      <dgm:prSet/>
      <dgm:spPr/>
      <dgm:t>
        <a:bodyPr/>
        <a:lstStyle/>
        <a:p>
          <a:endParaRPr lang="ru-RU"/>
        </a:p>
      </dgm:t>
    </dgm:pt>
    <dgm:pt modelId="{97BEFCA1-C9B9-4475-AF59-E1AEFCCD19D4}">
      <dgm:prSet phldrT="[Текст]"/>
      <dgm:spPr/>
      <dgm:t>
        <a:bodyPr/>
        <a:lstStyle/>
        <a:p>
          <a:r>
            <a:rPr lang="ro-RO"/>
            <a:t>componente protetice</a:t>
          </a:r>
          <a:endParaRPr lang="ru-RU"/>
        </a:p>
      </dgm:t>
    </dgm:pt>
    <dgm:pt modelId="{1A0EDCAC-73D2-4C45-960F-6FCAD89D292F}" type="parTrans" cxnId="{AA9F8E05-99BA-4AF9-A0C6-B6E0E587B9D8}">
      <dgm:prSet/>
      <dgm:spPr/>
      <dgm:t>
        <a:bodyPr/>
        <a:lstStyle/>
        <a:p>
          <a:endParaRPr lang="ru-RU"/>
        </a:p>
      </dgm:t>
    </dgm:pt>
    <dgm:pt modelId="{EAA9EE7F-79F7-4AD6-AC19-2FC7B0B605A0}" type="sibTrans" cxnId="{AA9F8E05-99BA-4AF9-A0C6-B6E0E587B9D8}">
      <dgm:prSet/>
      <dgm:spPr/>
      <dgm:t>
        <a:bodyPr/>
        <a:lstStyle/>
        <a:p>
          <a:endParaRPr lang="ru-RU"/>
        </a:p>
      </dgm:t>
    </dgm:pt>
    <dgm:pt modelId="{4CA2F3D5-9ECB-4D2D-9D01-133D141CFD42}">
      <dgm:prSet phldrT="[Текст]"/>
      <dgm:spPr/>
      <dgm:t>
        <a:bodyPr/>
        <a:lstStyle/>
        <a:p>
          <a:r>
            <a:rPr lang="ro-RO"/>
            <a:t>clinice</a:t>
          </a:r>
          <a:endParaRPr lang="ru-RU"/>
        </a:p>
      </dgm:t>
    </dgm:pt>
    <dgm:pt modelId="{B175787C-2FCA-4DAD-ADDC-C83312E223F7}" type="parTrans" cxnId="{E279B3CB-3FF7-4943-8F91-65741A3DF4B2}">
      <dgm:prSet/>
      <dgm:spPr/>
      <dgm:t>
        <a:bodyPr/>
        <a:lstStyle/>
        <a:p>
          <a:endParaRPr lang="ru-RU"/>
        </a:p>
      </dgm:t>
    </dgm:pt>
    <dgm:pt modelId="{27DAA33A-E725-490D-B475-CE5CC79F82BE}" type="sibTrans" cxnId="{E279B3CB-3FF7-4943-8F91-65741A3DF4B2}">
      <dgm:prSet/>
      <dgm:spPr/>
      <dgm:t>
        <a:bodyPr/>
        <a:lstStyle/>
        <a:p>
          <a:endParaRPr lang="ru-RU"/>
        </a:p>
      </dgm:t>
    </dgm:pt>
    <dgm:pt modelId="{7ED95792-D8F5-4A45-803A-914A99829A1E}">
      <dgm:prSet phldrT="[Текст]"/>
      <dgm:spPr/>
      <dgm:t>
        <a:bodyPr/>
        <a:lstStyle/>
        <a:p>
          <a:r>
            <a:rPr lang="ro-RO"/>
            <a:t>conformatorul de gingie</a:t>
          </a:r>
          <a:endParaRPr lang="ru-RU"/>
        </a:p>
      </dgm:t>
    </dgm:pt>
    <dgm:pt modelId="{66B5E845-0D89-4920-986A-D08054894730}" type="parTrans" cxnId="{9F3B7FEB-E453-4A0C-B6D9-33996DBDD000}">
      <dgm:prSet/>
      <dgm:spPr/>
      <dgm:t>
        <a:bodyPr/>
        <a:lstStyle/>
        <a:p>
          <a:endParaRPr lang="ru-RU"/>
        </a:p>
      </dgm:t>
    </dgm:pt>
    <dgm:pt modelId="{D38D42EF-DD61-45E2-B68C-576EEABE8DBD}" type="sibTrans" cxnId="{9F3B7FEB-E453-4A0C-B6D9-33996DBDD000}">
      <dgm:prSet/>
      <dgm:spPr/>
      <dgm:t>
        <a:bodyPr/>
        <a:lstStyle/>
        <a:p>
          <a:endParaRPr lang="ru-RU"/>
        </a:p>
      </dgm:t>
    </dgm:pt>
    <dgm:pt modelId="{0513B0CD-AB7E-4A29-BEE6-1F10321FC3A4}">
      <dgm:prSet phldrT="[Текст]"/>
      <dgm:spPr/>
      <dgm:t>
        <a:bodyPr/>
        <a:lstStyle/>
        <a:p>
          <a:r>
            <a:rPr lang="ro-RO"/>
            <a:t>de laborator</a:t>
          </a:r>
          <a:endParaRPr lang="ru-RU"/>
        </a:p>
      </dgm:t>
    </dgm:pt>
    <dgm:pt modelId="{B9F23AE8-97EA-4351-9385-A345DACF9EFC}" type="parTrans" cxnId="{01DDE403-B1C4-4AD3-BE66-D33BA53ADCDC}">
      <dgm:prSet/>
      <dgm:spPr/>
      <dgm:t>
        <a:bodyPr/>
        <a:lstStyle/>
        <a:p>
          <a:endParaRPr lang="ru-RU"/>
        </a:p>
      </dgm:t>
    </dgm:pt>
    <dgm:pt modelId="{FAE8537C-E5E8-4ED4-A2CB-79A699238650}" type="sibTrans" cxnId="{01DDE403-B1C4-4AD3-BE66-D33BA53ADCDC}">
      <dgm:prSet/>
      <dgm:spPr/>
      <dgm:t>
        <a:bodyPr/>
        <a:lstStyle/>
        <a:p>
          <a:endParaRPr lang="ru-RU"/>
        </a:p>
      </dgm:t>
    </dgm:pt>
    <dgm:pt modelId="{EBF3BA99-CA5F-4643-A3D9-1438DD1683F5}">
      <dgm:prSet phldrT="[Текст]"/>
      <dgm:spPr/>
      <dgm:t>
        <a:bodyPr/>
        <a:lstStyle/>
        <a:p>
          <a:r>
            <a:rPr lang="ro-RO"/>
            <a:t>restaurarea protetică</a:t>
          </a:r>
          <a:endParaRPr lang="ru-RU"/>
        </a:p>
      </dgm:t>
    </dgm:pt>
    <dgm:pt modelId="{0D54BF81-662D-4FF2-8060-E59D641E9F6E}" type="parTrans" cxnId="{200C61AF-07FB-42CA-BE32-363F72D5352E}">
      <dgm:prSet/>
      <dgm:spPr/>
      <dgm:t>
        <a:bodyPr/>
        <a:lstStyle/>
        <a:p>
          <a:endParaRPr lang="ru-RU"/>
        </a:p>
      </dgm:t>
    </dgm:pt>
    <dgm:pt modelId="{658B06D2-C412-4EBB-B657-C9C6928948B3}" type="sibTrans" cxnId="{200C61AF-07FB-42CA-BE32-363F72D5352E}">
      <dgm:prSet/>
      <dgm:spPr/>
      <dgm:t>
        <a:bodyPr/>
        <a:lstStyle/>
        <a:p>
          <a:endParaRPr lang="ru-RU"/>
        </a:p>
      </dgm:t>
    </dgm:pt>
    <dgm:pt modelId="{3460402C-C643-43F2-AF8A-9D5BADACA5C9}">
      <dgm:prSet phldrT="[Текст]"/>
      <dgm:spPr/>
      <dgm:t>
        <a:bodyPr/>
        <a:lstStyle/>
        <a:p>
          <a:r>
            <a:rPr lang="ro-RO"/>
            <a:t>analogul implantului</a:t>
          </a:r>
          <a:endParaRPr lang="ru-RU"/>
        </a:p>
      </dgm:t>
    </dgm:pt>
    <dgm:pt modelId="{002D42E3-9E2B-4799-A4DF-5C31ADC53A95}" type="parTrans" cxnId="{96572B58-094F-4779-9D7B-5DF53BBC84DF}">
      <dgm:prSet/>
      <dgm:spPr/>
      <dgm:t>
        <a:bodyPr/>
        <a:lstStyle/>
        <a:p>
          <a:endParaRPr lang="ru-RU"/>
        </a:p>
      </dgm:t>
    </dgm:pt>
    <dgm:pt modelId="{0DF44B96-4A88-45EB-BCA0-56415B5004BF}" type="sibTrans" cxnId="{96572B58-094F-4779-9D7B-5DF53BBC84DF}">
      <dgm:prSet/>
      <dgm:spPr/>
      <dgm:t>
        <a:bodyPr/>
        <a:lstStyle/>
        <a:p>
          <a:endParaRPr lang="ru-RU"/>
        </a:p>
      </dgm:t>
    </dgm:pt>
    <dgm:pt modelId="{8D13F08C-BC09-4B9D-B3AF-11297E195800}">
      <dgm:prSet phldrT="[Текст]"/>
      <dgm:spPr/>
      <dgm:t>
        <a:bodyPr/>
        <a:lstStyle/>
        <a:p>
          <a:r>
            <a:rPr lang="ro-RO"/>
            <a:t>bontul protetic</a:t>
          </a:r>
          <a:endParaRPr lang="ru-RU"/>
        </a:p>
      </dgm:t>
    </dgm:pt>
    <dgm:pt modelId="{2C5F9C75-A873-4D0D-9C25-CE0F8A0026E1}" type="parTrans" cxnId="{F63C952A-D9F8-4F16-96E4-5C43C3F01E9E}">
      <dgm:prSet/>
      <dgm:spPr/>
      <dgm:t>
        <a:bodyPr/>
        <a:lstStyle/>
        <a:p>
          <a:endParaRPr lang="en-US"/>
        </a:p>
      </dgm:t>
    </dgm:pt>
    <dgm:pt modelId="{7A7C7F4C-0EC0-4F34-8F2F-6A725CA1CEBC}" type="sibTrans" cxnId="{F63C952A-D9F8-4F16-96E4-5C43C3F01E9E}">
      <dgm:prSet/>
      <dgm:spPr/>
      <dgm:t>
        <a:bodyPr/>
        <a:lstStyle/>
        <a:p>
          <a:endParaRPr lang="en-US"/>
        </a:p>
      </dgm:t>
    </dgm:pt>
    <dgm:pt modelId="{5377D276-CEC8-44E0-A82D-17B69CC2347E}">
      <dgm:prSet phldrT="[Текст]"/>
      <dgm:spPr/>
      <dgm:t>
        <a:bodyPr/>
        <a:lstStyle/>
        <a:p>
          <a:r>
            <a:rPr lang="ro-RO"/>
            <a:t>transferul</a:t>
          </a:r>
          <a:endParaRPr lang="ru-RU"/>
        </a:p>
      </dgm:t>
    </dgm:pt>
    <dgm:pt modelId="{664F44D2-40DE-44E9-BB2F-500B57F8771D}" type="sibTrans" cxnId="{0438A245-29CF-4A0D-9314-2236E8BDEB7A}">
      <dgm:prSet/>
      <dgm:spPr/>
      <dgm:t>
        <a:bodyPr/>
        <a:lstStyle/>
        <a:p>
          <a:endParaRPr lang="ru-RU"/>
        </a:p>
      </dgm:t>
    </dgm:pt>
    <dgm:pt modelId="{7FD29A33-FF02-4982-B48E-74971341BEA9}" type="parTrans" cxnId="{0438A245-29CF-4A0D-9314-2236E8BDEB7A}">
      <dgm:prSet/>
      <dgm:spPr/>
      <dgm:t>
        <a:bodyPr/>
        <a:lstStyle/>
        <a:p>
          <a:endParaRPr lang="ru-RU"/>
        </a:p>
      </dgm:t>
    </dgm:pt>
    <dgm:pt modelId="{20A10FE5-256C-4215-B80E-579427E69BF5}" type="pres">
      <dgm:prSet presAssocID="{7E8DE253-D225-4876-BFEE-0F7B3F8610E8}" presName="diagram" presStyleCnt="0">
        <dgm:presLayoutVars>
          <dgm:chPref val="1"/>
          <dgm:dir/>
          <dgm:animOne val="branch"/>
          <dgm:animLvl val="lvl"/>
          <dgm:resizeHandles val="exact"/>
        </dgm:presLayoutVars>
      </dgm:prSet>
      <dgm:spPr/>
      <dgm:t>
        <a:bodyPr/>
        <a:lstStyle/>
        <a:p>
          <a:endParaRPr lang="ru-RU"/>
        </a:p>
      </dgm:t>
    </dgm:pt>
    <dgm:pt modelId="{CA67D75E-A3B4-440E-8F6D-F022C1CF3563}" type="pres">
      <dgm:prSet presAssocID="{F7DC3DA8-D61E-452F-911D-928DAB1E9379}" presName="root1" presStyleCnt="0"/>
      <dgm:spPr/>
    </dgm:pt>
    <dgm:pt modelId="{EBBC3350-225F-4B4B-B441-65E87985B55A}" type="pres">
      <dgm:prSet presAssocID="{F7DC3DA8-D61E-452F-911D-928DAB1E9379}" presName="LevelOneTextNode" presStyleLbl="node0" presStyleIdx="0" presStyleCnt="1">
        <dgm:presLayoutVars>
          <dgm:chPref val="3"/>
        </dgm:presLayoutVars>
      </dgm:prSet>
      <dgm:spPr/>
      <dgm:t>
        <a:bodyPr/>
        <a:lstStyle/>
        <a:p>
          <a:endParaRPr lang="ru-RU"/>
        </a:p>
      </dgm:t>
    </dgm:pt>
    <dgm:pt modelId="{21E42B72-DFB9-47C7-96B0-66BCADF50E32}" type="pres">
      <dgm:prSet presAssocID="{F7DC3DA8-D61E-452F-911D-928DAB1E9379}" presName="level2hierChild" presStyleCnt="0"/>
      <dgm:spPr/>
    </dgm:pt>
    <dgm:pt modelId="{81ABBDFC-C17D-49AB-8019-52B3CB8194EC}" type="pres">
      <dgm:prSet presAssocID="{B6C3DFEA-6174-484A-8AFB-902C0DA36438}" presName="conn2-1" presStyleLbl="parChTrans1D2" presStyleIdx="0" presStyleCnt="2"/>
      <dgm:spPr/>
      <dgm:t>
        <a:bodyPr/>
        <a:lstStyle/>
        <a:p>
          <a:endParaRPr lang="ru-RU"/>
        </a:p>
      </dgm:t>
    </dgm:pt>
    <dgm:pt modelId="{C73933CF-1473-4DFC-AA94-9917043E849A}" type="pres">
      <dgm:prSet presAssocID="{B6C3DFEA-6174-484A-8AFB-902C0DA36438}" presName="connTx" presStyleLbl="parChTrans1D2" presStyleIdx="0" presStyleCnt="2"/>
      <dgm:spPr/>
      <dgm:t>
        <a:bodyPr/>
        <a:lstStyle/>
        <a:p>
          <a:endParaRPr lang="ru-RU"/>
        </a:p>
      </dgm:t>
    </dgm:pt>
    <dgm:pt modelId="{4379AAF3-F52F-42DB-8570-3922D4C6C500}" type="pres">
      <dgm:prSet presAssocID="{4E7A7260-0D98-4070-94AE-E9615E20781B}" presName="root2" presStyleCnt="0"/>
      <dgm:spPr/>
    </dgm:pt>
    <dgm:pt modelId="{AEFB530F-CF58-44E5-A47C-64752F972BA8}" type="pres">
      <dgm:prSet presAssocID="{4E7A7260-0D98-4070-94AE-E9615E20781B}" presName="LevelTwoTextNode" presStyleLbl="node2" presStyleIdx="0" presStyleCnt="2">
        <dgm:presLayoutVars>
          <dgm:chPref val="3"/>
        </dgm:presLayoutVars>
      </dgm:prSet>
      <dgm:spPr/>
      <dgm:t>
        <a:bodyPr/>
        <a:lstStyle/>
        <a:p>
          <a:endParaRPr lang="ru-RU"/>
        </a:p>
      </dgm:t>
    </dgm:pt>
    <dgm:pt modelId="{1842C30B-A73C-4570-AB14-12498F73FFD0}" type="pres">
      <dgm:prSet presAssocID="{4E7A7260-0D98-4070-94AE-E9615E20781B}" presName="level3hierChild" presStyleCnt="0"/>
      <dgm:spPr/>
    </dgm:pt>
    <dgm:pt modelId="{0ED511C9-AE23-42AE-9302-8D54089F1B08}" type="pres">
      <dgm:prSet presAssocID="{38C599C8-3D14-43FD-B4CD-079E5D2AEAC1}" presName="conn2-1" presStyleLbl="parChTrans1D3" presStyleIdx="0" presStyleCnt="5"/>
      <dgm:spPr/>
      <dgm:t>
        <a:bodyPr/>
        <a:lstStyle/>
        <a:p>
          <a:endParaRPr lang="ru-RU"/>
        </a:p>
      </dgm:t>
    </dgm:pt>
    <dgm:pt modelId="{839AFF93-C19C-4947-B833-386855F62AD1}" type="pres">
      <dgm:prSet presAssocID="{38C599C8-3D14-43FD-B4CD-079E5D2AEAC1}" presName="connTx" presStyleLbl="parChTrans1D3" presStyleIdx="0" presStyleCnt="5"/>
      <dgm:spPr/>
      <dgm:t>
        <a:bodyPr/>
        <a:lstStyle/>
        <a:p>
          <a:endParaRPr lang="ru-RU"/>
        </a:p>
      </dgm:t>
    </dgm:pt>
    <dgm:pt modelId="{9CFCE611-EE1B-4F04-AD0F-1EA468A0DC71}" type="pres">
      <dgm:prSet presAssocID="{11BD2408-B16B-431E-8321-0E4AC75C5A9D}" presName="root2" presStyleCnt="0"/>
      <dgm:spPr/>
    </dgm:pt>
    <dgm:pt modelId="{9C0F9A27-A1DE-4625-AEF0-3EB83FB3B863}" type="pres">
      <dgm:prSet presAssocID="{11BD2408-B16B-431E-8321-0E4AC75C5A9D}" presName="LevelTwoTextNode" presStyleLbl="node3" presStyleIdx="0" presStyleCnt="5">
        <dgm:presLayoutVars>
          <dgm:chPref val="3"/>
        </dgm:presLayoutVars>
      </dgm:prSet>
      <dgm:spPr/>
      <dgm:t>
        <a:bodyPr/>
        <a:lstStyle/>
        <a:p>
          <a:endParaRPr lang="ru-RU"/>
        </a:p>
      </dgm:t>
    </dgm:pt>
    <dgm:pt modelId="{00392F21-A16D-4EAC-99F1-8A9BFE2F0CB7}" type="pres">
      <dgm:prSet presAssocID="{11BD2408-B16B-431E-8321-0E4AC75C5A9D}" presName="level3hierChild" presStyleCnt="0"/>
      <dgm:spPr/>
    </dgm:pt>
    <dgm:pt modelId="{6BF1EB02-297C-461C-AF7D-C24393D499F5}" type="pres">
      <dgm:prSet presAssocID="{1A5E5DE6-8234-4CC2-A09B-0B19CDF96302}" presName="conn2-1" presStyleLbl="parChTrans1D3" presStyleIdx="1" presStyleCnt="5"/>
      <dgm:spPr/>
      <dgm:t>
        <a:bodyPr/>
        <a:lstStyle/>
        <a:p>
          <a:endParaRPr lang="ru-RU"/>
        </a:p>
      </dgm:t>
    </dgm:pt>
    <dgm:pt modelId="{A4EAF8C4-E26C-48A3-B115-034449E6E008}" type="pres">
      <dgm:prSet presAssocID="{1A5E5DE6-8234-4CC2-A09B-0B19CDF96302}" presName="connTx" presStyleLbl="parChTrans1D3" presStyleIdx="1" presStyleCnt="5"/>
      <dgm:spPr/>
      <dgm:t>
        <a:bodyPr/>
        <a:lstStyle/>
        <a:p>
          <a:endParaRPr lang="ru-RU"/>
        </a:p>
      </dgm:t>
    </dgm:pt>
    <dgm:pt modelId="{7BBC58D7-F9CE-4271-95B3-893621DB0992}" type="pres">
      <dgm:prSet presAssocID="{254258AF-B360-40C5-80A3-DDA0FBF4B9A7}" presName="root2" presStyleCnt="0"/>
      <dgm:spPr/>
    </dgm:pt>
    <dgm:pt modelId="{87D6A15B-2138-4271-8D91-DBE2726E4200}" type="pres">
      <dgm:prSet presAssocID="{254258AF-B360-40C5-80A3-DDA0FBF4B9A7}" presName="LevelTwoTextNode" presStyleLbl="node3" presStyleIdx="1" presStyleCnt="5">
        <dgm:presLayoutVars>
          <dgm:chPref val="3"/>
        </dgm:presLayoutVars>
      </dgm:prSet>
      <dgm:spPr/>
      <dgm:t>
        <a:bodyPr/>
        <a:lstStyle/>
        <a:p>
          <a:endParaRPr lang="ru-RU"/>
        </a:p>
      </dgm:t>
    </dgm:pt>
    <dgm:pt modelId="{CCC3C457-4210-4EB4-B44B-79838BE4E6F2}" type="pres">
      <dgm:prSet presAssocID="{254258AF-B360-40C5-80A3-DDA0FBF4B9A7}" presName="level3hierChild" presStyleCnt="0"/>
      <dgm:spPr/>
    </dgm:pt>
    <dgm:pt modelId="{F3BAAC29-7233-4E01-8170-71F663E737B9}" type="pres">
      <dgm:prSet presAssocID="{66B5E845-0D89-4920-986A-D08054894730}" presName="conn2-1" presStyleLbl="parChTrans1D3" presStyleIdx="2" presStyleCnt="5"/>
      <dgm:spPr/>
      <dgm:t>
        <a:bodyPr/>
        <a:lstStyle/>
        <a:p>
          <a:endParaRPr lang="ru-RU"/>
        </a:p>
      </dgm:t>
    </dgm:pt>
    <dgm:pt modelId="{3EDA269D-8756-4CC6-A198-A52CA0BB42B2}" type="pres">
      <dgm:prSet presAssocID="{66B5E845-0D89-4920-986A-D08054894730}" presName="connTx" presStyleLbl="parChTrans1D3" presStyleIdx="2" presStyleCnt="5"/>
      <dgm:spPr/>
      <dgm:t>
        <a:bodyPr/>
        <a:lstStyle/>
        <a:p>
          <a:endParaRPr lang="ru-RU"/>
        </a:p>
      </dgm:t>
    </dgm:pt>
    <dgm:pt modelId="{C5A0486A-42B0-48CB-9D32-A571C09BE697}" type="pres">
      <dgm:prSet presAssocID="{7ED95792-D8F5-4A45-803A-914A99829A1E}" presName="root2" presStyleCnt="0"/>
      <dgm:spPr/>
    </dgm:pt>
    <dgm:pt modelId="{FA6F1B1C-6E08-4925-88FA-ABF9BF68362C}" type="pres">
      <dgm:prSet presAssocID="{7ED95792-D8F5-4A45-803A-914A99829A1E}" presName="LevelTwoTextNode" presStyleLbl="node3" presStyleIdx="2" presStyleCnt="5">
        <dgm:presLayoutVars>
          <dgm:chPref val="3"/>
        </dgm:presLayoutVars>
      </dgm:prSet>
      <dgm:spPr/>
      <dgm:t>
        <a:bodyPr/>
        <a:lstStyle/>
        <a:p>
          <a:endParaRPr lang="ru-RU"/>
        </a:p>
      </dgm:t>
    </dgm:pt>
    <dgm:pt modelId="{F35D6F83-92ED-4FEE-9E87-09737F204E0B}" type="pres">
      <dgm:prSet presAssocID="{7ED95792-D8F5-4A45-803A-914A99829A1E}" presName="level3hierChild" presStyleCnt="0"/>
      <dgm:spPr/>
    </dgm:pt>
    <dgm:pt modelId="{39FA81C6-C84D-4A38-B9D9-1E83CB474361}" type="pres">
      <dgm:prSet presAssocID="{1A0EDCAC-73D2-4C45-960F-6FCAD89D292F}" presName="conn2-1" presStyleLbl="parChTrans1D2" presStyleIdx="1" presStyleCnt="2"/>
      <dgm:spPr/>
      <dgm:t>
        <a:bodyPr/>
        <a:lstStyle/>
        <a:p>
          <a:endParaRPr lang="ru-RU"/>
        </a:p>
      </dgm:t>
    </dgm:pt>
    <dgm:pt modelId="{B298A855-A473-41DB-9F4A-BC5629AAA30B}" type="pres">
      <dgm:prSet presAssocID="{1A0EDCAC-73D2-4C45-960F-6FCAD89D292F}" presName="connTx" presStyleLbl="parChTrans1D2" presStyleIdx="1" presStyleCnt="2"/>
      <dgm:spPr/>
      <dgm:t>
        <a:bodyPr/>
        <a:lstStyle/>
        <a:p>
          <a:endParaRPr lang="ru-RU"/>
        </a:p>
      </dgm:t>
    </dgm:pt>
    <dgm:pt modelId="{B13CD702-2370-41A1-98E0-B973898AB951}" type="pres">
      <dgm:prSet presAssocID="{97BEFCA1-C9B9-4475-AF59-E1AEFCCD19D4}" presName="root2" presStyleCnt="0"/>
      <dgm:spPr/>
    </dgm:pt>
    <dgm:pt modelId="{A2BEE63B-FE62-44E9-830C-E7D5FEB9AB44}" type="pres">
      <dgm:prSet presAssocID="{97BEFCA1-C9B9-4475-AF59-E1AEFCCD19D4}" presName="LevelTwoTextNode" presStyleLbl="node2" presStyleIdx="1" presStyleCnt="2">
        <dgm:presLayoutVars>
          <dgm:chPref val="3"/>
        </dgm:presLayoutVars>
      </dgm:prSet>
      <dgm:spPr/>
      <dgm:t>
        <a:bodyPr/>
        <a:lstStyle/>
        <a:p>
          <a:endParaRPr lang="ru-RU"/>
        </a:p>
      </dgm:t>
    </dgm:pt>
    <dgm:pt modelId="{17A72CCE-E704-4C4B-8797-8C860A620FF7}" type="pres">
      <dgm:prSet presAssocID="{97BEFCA1-C9B9-4475-AF59-E1AEFCCD19D4}" presName="level3hierChild" presStyleCnt="0"/>
      <dgm:spPr/>
    </dgm:pt>
    <dgm:pt modelId="{A9087D2A-8008-4EB1-A631-0E986E713D9C}" type="pres">
      <dgm:prSet presAssocID="{B175787C-2FCA-4DAD-ADDC-C83312E223F7}" presName="conn2-1" presStyleLbl="parChTrans1D3" presStyleIdx="3" presStyleCnt="5"/>
      <dgm:spPr/>
      <dgm:t>
        <a:bodyPr/>
        <a:lstStyle/>
        <a:p>
          <a:endParaRPr lang="ru-RU"/>
        </a:p>
      </dgm:t>
    </dgm:pt>
    <dgm:pt modelId="{2B0AE0A0-DBFF-4A8E-85EF-ABA97C0900D3}" type="pres">
      <dgm:prSet presAssocID="{B175787C-2FCA-4DAD-ADDC-C83312E223F7}" presName="connTx" presStyleLbl="parChTrans1D3" presStyleIdx="3" presStyleCnt="5"/>
      <dgm:spPr/>
      <dgm:t>
        <a:bodyPr/>
        <a:lstStyle/>
        <a:p>
          <a:endParaRPr lang="ru-RU"/>
        </a:p>
      </dgm:t>
    </dgm:pt>
    <dgm:pt modelId="{4E77E599-A27D-4593-B070-34B02DABC5D1}" type="pres">
      <dgm:prSet presAssocID="{4CA2F3D5-9ECB-4D2D-9D01-133D141CFD42}" presName="root2" presStyleCnt="0"/>
      <dgm:spPr/>
    </dgm:pt>
    <dgm:pt modelId="{8B6BE695-8A5C-4BF5-986E-5A5D56AFE358}" type="pres">
      <dgm:prSet presAssocID="{4CA2F3D5-9ECB-4D2D-9D01-133D141CFD42}" presName="LevelTwoTextNode" presStyleLbl="node3" presStyleIdx="3" presStyleCnt="5">
        <dgm:presLayoutVars>
          <dgm:chPref val="3"/>
        </dgm:presLayoutVars>
      </dgm:prSet>
      <dgm:spPr/>
      <dgm:t>
        <a:bodyPr/>
        <a:lstStyle/>
        <a:p>
          <a:endParaRPr lang="ru-RU"/>
        </a:p>
      </dgm:t>
    </dgm:pt>
    <dgm:pt modelId="{442E0558-0DD0-437F-84DB-51F23AD16EAD}" type="pres">
      <dgm:prSet presAssocID="{4CA2F3D5-9ECB-4D2D-9D01-133D141CFD42}" presName="level3hierChild" presStyleCnt="0"/>
      <dgm:spPr/>
    </dgm:pt>
    <dgm:pt modelId="{9BEBFD2A-32EF-40E1-A4DA-03C94984C768}" type="pres">
      <dgm:prSet presAssocID="{7FD29A33-FF02-4982-B48E-74971341BEA9}" presName="conn2-1" presStyleLbl="parChTrans1D4" presStyleIdx="0" presStyleCnt="4"/>
      <dgm:spPr/>
      <dgm:t>
        <a:bodyPr/>
        <a:lstStyle/>
        <a:p>
          <a:endParaRPr lang="ru-RU"/>
        </a:p>
      </dgm:t>
    </dgm:pt>
    <dgm:pt modelId="{B8B7543E-8214-4BD9-8FBD-837B738EA6F2}" type="pres">
      <dgm:prSet presAssocID="{7FD29A33-FF02-4982-B48E-74971341BEA9}" presName="connTx" presStyleLbl="parChTrans1D4" presStyleIdx="0" presStyleCnt="4"/>
      <dgm:spPr/>
      <dgm:t>
        <a:bodyPr/>
        <a:lstStyle/>
        <a:p>
          <a:endParaRPr lang="ru-RU"/>
        </a:p>
      </dgm:t>
    </dgm:pt>
    <dgm:pt modelId="{2524E035-A2F6-4A96-9FD4-6FE67B19203C}" type="pres">
      <dgm:prSet presAssocID="{5377D276-CEC8-44E0-A82D-17B69CC2347E}" presName="root2" presStyleCnt="0"/>
      <dgm:spPr/>
    </dgm:pt>
    <dgm:pt modelId="{B7E0F42B-959F-4AC7-AAA1-2ECBF4FD398A}" type="pres">
      <dgm:prSet presAssocID="{5377D276-CEC8-44E0-A82D-17B69CC2347E}" presName="LevelTwoTextNode" presStyleLbl="node4" presStyleIdx="0" presStyleCnt="4">
        <dgm:presLayoutVars>
          <dgm:chPref val="3"/>
        </dgm:presLayoutVars>
      </dgm:prSet>
      <dgm:spPr/>
      <dgm:t>
        <a:bodyPr/>
        <a:lstStyle/>
        <a:p>
          <a:endParaRPr lang="ru-RU"/>
        </a:p>
      </dgm:t>
    </dgm:pt>
    <dgm:pt modelId="{A0D1C4AD-16CD-4B5B-ACEC-C7775730D1D1}" type="pres">
      <dgm:prSet presAssocID="{5377D276-CEC8-44E0-A82D-17B69CC2347E}" presName="level3hierChild" presStyleCnt="0"/>
      <dgm:spPr/>
    </dgm:pt>
    <dgm:pt modelId="{3DAB5288-8FE9-486E-870F-D785AB0AD50A}" type="pres">
      <dgm:prSet presAssocID="{2C5F9C75-A873-4D0D-9C25-CE0F8A0026E1}" presName="conn2-1" presStyleLbl="parChTrans1D4" presStyleIdx="1" presStyleCnt="4"/>
      <dgm:spPr/>
      <dgm:t>
        <a:bodyPr/>
        <a:lstStyle/>
        <a:p>
          <a:endParaRPr lang="en-US"/>
        </a:p>
      </dgm:t>
    </dgm:pt>
    <dgm:pt modelId="{BABFC77A-0AEB-4E9D-B132-24BA118FA2B7}" type="pres">
      <dgm:prSet presAssocID="{2C5F9C75-A873-4D0D-9C25-CE0F8A0026E1}" presName="connTx" presStyleLbl="parChTrans1D4" presStyleIdx="1" presStyleCnt="4"/>
      <dgm:spPr/>
      <dgm:t>
        <a:bodyPr/>
        <a:lstStyle/>
        <a:p>
          <a:endParaRPr lang="en-US"/>
        </a:p>
      </dgm:t>
    </dgm:pt>
    <dgm:pt modelId="{7F65132B-FB33-48CE-9188-56E20FE61FCF}" type="pres">
      <dgm:prSet presAssocID="{8D13F08C-BC09-4B9D-B3AF-11297E195800}" presName="root2" presStyleCnt="0"/>
      <dgm:spPr/>
    </dgm:pt>
    <dgm:pt modelId="{912E764F-8F15-4F08-90EA-E4E9FFA08E01}" type="pres">
      <dgm:prSet presAssocID="{8D13F08C-BC09-4B9D-B3AF-11297E195800}" presName="LevelTwoTextNode" presStyleLbl="node4" presStyleIdx="1" presStyleCnt="4">
        <dgm:presLayoutVars>
          <dgm:chPref val="3"/>
        </dgm:presLayoutVars>
      </dgm:prSet>
      <dgm:spPr/>
      <dgm:t>
        <a:bodyPr/>
        <a:lstStyle/>
        <a:p>
          <a:endParaRPr lang="en-US"/>
        </a:p>
      </dgm:t>
    </dgm:pt>
    <dgm:pt modelId="{18C618BB-5696-4BD9-8E3E-8CF40099FEA5}" type="pres">
      <dgm:prSet presAssocID="{8D13F08C-BC09-4B9D-B3AF-11297E195800}" presName="level3hierChild" presStyleCnt="0"/>
      <dgm:spPr/>
    </dgm:pt>
    <dgm:pt modelId="{37BB0432-94A6-4EF3-97C8-5B4B0B7CC7C3}" type="pres">
      <dgm:prSet presAssocID="{0D54BF81-662D-4FF2-8060-E59D641E9F6E}" presName="conn2-1" presStyleLbl="parChTrans1D4" presStyleIdx="2" presStyleCnt="4"/>
      <dgm:spPr/>
      <dgm:t>
        <a:bodyPr/>
        <a:lstStyle/>
        <a:p>
          <a:endParaRPr lang="ru-RU"/>
        </a:p>
      </dgm:t>
    </dgm:pt>
    <dgm:pt modelId="{357BCF40-5775-44F2-99C5-4FA45D13127A}" type="pres">
      <dgm:prSet presAssocID="{0D54BF81-662D-4FF2-8060-E59D641E9F6E}" presName="connTx" presStyleLbl="parChTrans1D4" presStyleIdx="2" presStyleCnt="4"/>
      <dgm:spPr/>
      <dgm:t>
        <a:bodyPr/>
        <a:lstStyle/>
        <a:p>
          <a:endParaRPr lang="ru-RU"/>
        </a:p>
      </dgm:t>
    </dgm:pt>
    <dgm:pt modelId="{C682BCD9-968B-4205-BC8C-0E1A91571EB9}" type="pres">
      <dgm:prSet presAssocID="{EBF3BA99-CA5F-4643-A3D9-1438DD1683F5}" presName="root2" presStyleCnt="0"/>
      <dgm:spPr/>
    </dgm:pt>
    <dgm:pt modelId="{F991890A-B2E9-4481-9E1C-18449A072F8F}" type="pres">
      <dgm:prSet presAssocID="{EBF3BA99-CA5F-4643-A3D9-1438DD1683F5}" presName="LevelTwoTextNode" presStyleLbl="node4" presStyleIdx="2" presStyleCnt="4">
        <dgm:presLayoutVars>
          <dgm:chPref val="3"/>
        </dgm:presLayoutVars>
      </dgm:prSet>
      <dgm:spPr/>
      <dgm:t>
        <a:bodyPr/>
        <a:lstStyle/>
        <a:p>
          <a:endParaRPr lang="ru-RU"/>
        </a:p>
      </dgm:t>
    </dgm:pt>
    <dgm:pt modelId="{ABA76890-68D4-49E8-9E81-174779F46019}" type="pres">
      <dgm:prSet presAssocID="{EBF3BA99-CA5F-4643-A3D9-1438DD1683F5}" presName="level3hierChild" presStyleCnt="0"/>
      <dgm:spPr/>
    </dgm:pt>
    <dgm:pt modelId="{6CD92BED-5B6C-40FF-8290-1690922DB273}" type="pres">
      <dgm:prSet presAssocID="{B9F23AE8-97EA-4351-9385-A345DACF9EFC}" presName="conn2-1" presStyleLbl="parChTrans1D3" presStyleIdx="4" presStyleCnt="5"/>
      <dgm:spPr/>
      <dgm:t>
        <a:bodyPr/>
        <a:lstStyle/>
        <a:p>
          <a:endParaRPr lang="ru-RU"/>
        </a:p>
      </dgm:t>
    </dgm:pt>
    <dgm:pt modelId="{B9492ED1-C6E1-48FA-BC88-5FBD1E972826}" type="pres">
      <dgm:prSet presAssocID="{B9F23AE8-97EA-4351-9385-A345DACF9EFC}" presName="connTx" presStyleLbl="parChTrans1D3" presStyleIdx="4" presStyleCnt="5"/>
      <dgm:spPr/>
      <dgm:t>
        <a:bodyPr/>
        <a:lstStyle/>
        <a:p>
          <a:endParaRPr lang="ru-RU"/>
        </a:p>
      </dgm:t>
    </dgm:pt>
    <dgm:pt modelId="{5E16DA21-BFC8-4FF5-BCE6-E29B2954720C}" type="pres">
      <dgm:prSet presAssocID="{0513B0CD-AB7E-4A29-BEE6-1F10321FC3A4}" presName="root2" presStyleCnt="0"/>
      <dgm:spPr/>
    </dgm:pt>
    <dgm:pt modelId="{B5A7D998-AC79-4D22-B8E8-AE52F674AB52}" type="pres">
      <dgm:prSet presAssocID="{0513B0CD-AB7E-4A29-BEE6-1F10321FC3A4}" presName="LevelTwoTextNode" presStyleLbl="node3" presStyleIdx="4" presStyleCnt="5">
        <dgm:presLayoutVars>
          <dgm:chPref val="3"/>
        </dgm:presLayoutVars>
      </dgm:prSet>
      <dgm:spPr/>
      <dgm:t>
        <a:bodyPr/>
        <a:lstStyle/>
        <a:p>
          <a:endParaRPr lang="ru-RU"/>
        </a:p>
      </dgm:t>
    </dgm:pt>
    <dgm:pt modelId="{CC37FB35-E45A-4AD2-A27E-85FA1923228B}" type="pres">
      <dgm:prSet presAssocID="{0513B0CD-AB7E-4A29-BEE6-1F10321FC3A4}" presName="level3hierChild" presStyleCnt="0"/>
      <dgm:spPr/>
    </dgm:pt>
    <dgm:pt modelId="{7CE36D81-FE65-43BD-89F3-544BEA09AFB8}" type="pres">
      <dgm:prSet presAssocID="{002D42E3-9E2B-4799-A4DF-5C31ADC53A95}" presName="conn2-1" presStyleLbl="parChTrans1D4" presStyleIdx="3" presStyleCnt="4"/>
      <dgm:spPr/>
      <dgm:t>
        <a:bodyPr/>
        <a:lstStyle/>
        <a:p>
          <a:endParaRPr lang="ru-RU"/>
        </a:p>
      </dgm:t>
    </dgm:pt>
    <dgm:pt modelId="{0FA9FA1F-9EA0-43B5-B826-BAE5F3998177}" type="pres">
      <dgm:prSet presAssocID="{002D42E3-9E2B-4799-A4DF-5C31ADC53A95}" presName="connTx" presStyleLbl="parChTrans1D4" presStyleIdx="3" presStyleCnt="4"/>
      <dgm:spPr/>
      <dgm:t>
        <a:bodyPr/>
        <a:lstStyle/>
        <a:p>
          <a:endParaRPr lang="ru-RU"/>
        </a:p>
      </dgm:t>
    </dgm:pt>
    <dgm:pt modelId="{6ABD9483-40FA-4B54-8A23-04271B9769AA}" type="pres">
      <dgm:prSet presAssocID="{3460402C-C643-43F2-AF8A-9D5BADACA5C9}" presName="root2" presStyleCnt="0"/>
      <dgm:spPr/>
    </dgm:pt>
    <dgm:pt modelId="{2AE92482-07CA-4803-A098-2FA1763505B1}" type="pres">
      <dgm:prSet presAssocID="{3460402C-C643-43F2-AF8A-9D5BADACA5C9}" presName="LevelTwoTextNode" presStyleLbl="node4" presStyleIdx="3" presStyleCnt="4">
        <dgm:presLayoutVars>
          <dgm:chPref val="3"/>
        </dgm:presLayoutVars>
      </dgm:prSet>
      <dgm:spPr/>
      <dgm:t>
        <a:bodyPr/>
        <a:lstStyle/>
        <a:p>
          <a:endParaRPr lang="ru-RU"/>
        </a:p>
      </dgm:t>
    </dgm:pt>
    <dgm:pt modelId="{64213D16-6EF2-44A8-9707-5A78A1E125FE}" type="pres">
      <dgm:prSet presAssocID="{3460402C-C643-43F2-AF8A-9D5BADACA5C9}" presName="level3hierChild" presStyleCnt="0"/>
      <dgm:spPr/>
    </dgm:pt>
  </dgm:ptLst>
  <dgm:cxnLst>
    <dgm:cxn modelId="{60AF40B7-9A6E-424F-961A-2F33E747A16B}" type="presOf" srcId="{B6C3DFEA-6174-484A-8AFB-902C0DA36438}" destId="{C73933CF-1473-4DFC-AA94-9917043E849A}" srcOrd="1" destOrd="0" presId="urn:microsoft.com/office/officeart/2005/8/layout/hierarchy2"/>
    <dgm:cxn modelId="{6182C0E4-9BED-7949-BEEF-5DDB1A54A98F}" type="presOf" srcId="{0D54BF81-662D-4FF2-8060-E59D641E9F6E}" destId="{357BCF40-5775-44F2-99C5-4FA45D13127A}" srcOrd="1" destOrd="0" presId="urn:microsoft.com/office/officeart/2005/8/layout/hierarchy2"/>
    <dgm:cxn modelId="{5C797D3D-5EC4-214C-BB60-B6842E63FBB4}" type="presOf" srcId="{2C5F9C75-A873-4D0D-9C25-CE0F8A0026E1}" destId="{BABFC77A-0AEB-4E9D-B132-24BA118FA2B7}" srcOrd="1" destOrd="0" presId="urn:microsoft.com/office/officeart/2005/8/layout/hierarchy2"/>
    <dgm:cxn modelId="{F63C952A-D9F8-4F16-96E4-5C43C3F01E9E}" srcId="{4CA2F3D5-9ECB-4D2D-9D01-133D141CFD42}" destId="{8D13F08C-BC09-4B9D-B3AF-11297E195800}" srcOrd="1" destOrd="0" parTransId="{2C5F9C75-A873-4D0D-9C25-CE0F8A0026E1}" sibTransId="{7A7C7F4C-0EC0-4F34-8F2F-6A725CA1CEBC}"/>
    <dgm:cxn modelId="{E492CDF3-3414-144E-9EBF-8988B94FCB91}" type="presOf" srcId="{002D42E3-9E2B-4799-A4DF-5C31ADC53A95}" destId="{7CE36D81-FE65-43BD-89F3-544BEA09AFB8}" srcOrd="0" destOrd="0" presId="urn:microsoft.com/office/officeart/2005/8/layout/hierarchy2"/>
    <dgm:cxn modelId="{0438A245-29CF-4A0D-9314-2236E8BDEB7A}" srcId="{4CA2F3D5-9ECB-4D2D-9D01-133D141CFD42}" destId="{5377D276-CEC8-44E0-A82D-17B69CC2347E}" srcOrd="0" destOrd="0" parTransId="{7FD29A33-FF02-4982-B48E-74971341BEA9}" sibTransId="{664F44D2-40DE-44E9-BB2F-500B57F8771D}"/>
    <dgm:cxn modelId="{D13EB592-9A87-A140-A434-3043111745DF}" type="presOf" srcId="{1A0EDCAC-73D2-4C45-960F-6FCAD89D292F}" destId="{B298A855-A473-41DB-9F4A-BC5629AAA30B}" srcOrd="1" destOrd="0" presId="urn:microsoft.com/office/officeart/2005/8/layout/hierarchy2"/>
    <dgm:cxn modelId="{FD112E77-9ED1-9041-9FD7-10DDE18BA064}" type="presOf" srcId="{7FD29A33-FF02-4982-B48E-74971341BEA9}" destId="{9BEBFD2A-32EF-40E1-A4DA-03C94984C768}" srcOrd="0" destOrd="0" presId="urn:microsoft.com/office/officeart/2005/8/layout/hierarchy2"/>
    <dgm:cxn modelId="{DF126AEC-C4A3-6748-8547-A502E17090EC}" type="presOf" srcId="{EBF3BA99-CA5F-4643-A3D9-1438DD1683F5}" destId="{F991890A-B2E9-4481-9E1C-18449A072F8F}" srcOrd="0" destOrd="0" presId="urn:microsoft.com/office/officeart/2005/8/layout/hierarchy2"/>
    <dgm:cxn modelId="{490E7D95-CB44-B442-ACF4-D7AD1BC6B5E5}" type="presOf" srcId="{2C5F9C75-A873-4D0D-9C25-CE0F8A0026E1}" destId="{3DAB5288-8FE9-486E-870F-D785AB0AD50A}" srcOrd="0" destOrd="0" presId="urn:microsoft.com/office/officeart/2005/8/layout/hierarchy2"/>
    <dgm:cxn modelId="{971910D4-FD21-1C45-AE2A-A7F96537CBEF}" type="presOf" srcId="{3460402C-C643-43F2-AF8A-9D5BADACA5C9}" destId="{2AE92482-07CA-4803-A098-2FA1763505B1}" srcOrd="0" destOrd="0" presId="urn:microsoft.com/office/officeart/2005/8/layout/hierarchy2"/>
    <dgm:cxn modelId="{B8B26832-4A0A-456B-8E3D-5F2BBFF20A48}" srcId="{F7DC3DA8-D61E-452F-911D-928DAB1E9379}" destId="{4E7A7260-0D98-4070-94AE-E9615E20781B}" srcOrd="0" destOrd="0" parTransId="{B6C3DFEA-6174-484A-8AFB-902C0DA36438}" sibTransId="{D96AD2EF-7EFE-4F7D-A96F-E425F2AF6DAF}"/>
    <dgm:cxn modelId="{2A0EFE14-63EA-4840-A901-40DB6D013C81}" type="presOf" srcId="{B6C3DFEA-6174-484A-8AFB-902C0DA36438}" destId="{81ABBDFC-C17D-49AB-8019-52B3CB8194EC}" srcOrd="0" destOrd="0" presId="urn:microsoft.com/office/officeart/2005/8/layout/hierarchy2"/>
    <dgm:cxn modelId="{1F7ED57D-2F2F-47D2-AD1E-B40939F20E32}" srcId="{4E7A7260-0D98-4070-94AE-E9615E20781B}" destId="{254258AF-B360-40C5-80A3-DDA0FBF4B9A7}" srcOrd="1" destOrd="0" parTransId="{1A5E5DE6-8234-4CC2-A09B-0B19CDF96302}" sibTransId="{FDD7207E-F344-4597-A55E-CA1DC14AD244}"/>
    <dgm:cxn modelId="{200C61AF-07FB-42CA-BE32-363F72D5352E}" srcId="{4CA2F3D5-9ECB-4D2D-9D01-133D141CFD42}" destId="{EBF3BA99-CA5F-4643-A3D9-1438DD1683F5}" srcOrd="2" destOrd="0" parTransId="{0D54BF81-662D-4FF2-8060-E59D641E9F6E}" sibTransId="{658B06D2-C412-4EBB-B657-C9C6928948B3}"/>
    <dgm:cxn modelId="{C21BCE7F-BD06-814D-B989-E70EDC8B96C5}" type="presOf" srcId="{B9F23AE8-97EA-4351-9385-A345DACF9EFC}" destId="{6CD92BED-5B6C-40FF-8290-1690922DB273}" srcOrd="0" destOrd="0" presId="urn:microsoft.com/office/officeart/2005/8/layout/hierarchy2"/>
    <dgm:cxn modelId="{EB424D1E-15D1-5A45-AF72-BA25596C1E7B}" type="presOf" srcId="{5377D276-CEC8-44E0-A82D-17B69CC2347E}" destId="{B7E0F42B-959F-4AC7-AAA1-2ECBF4FD398A}" srcOrd="0" destOrd="0" presId="urn:microsoft.com/office/officeart/2005/8/layout/hierarchy2"/>
    <dgm:cxn modelId="{C16B05DB-1F82-2F49-AF4E-46BC18D70EB3}" type="presOf" srcId="{4CA2F3D5-9ECB-4D2D-9D01-133D141CFD42}" destId="{8B6BE695-8A5C-4BF5-986E-5A5D56AFE358}" srcOrd="0" destOrd="0" presId="urn:microsoft.com/office/officeart/2005/8/layout/hierarchy2"/>
    <dgm:cxn modelId="{AF3349C9-48A9-D84F-BAA0-A22DB153B209}" type="presOf" srcId="{0D54BF81-662D-4FF2-8060-E59D641E9F6E}" destId="{37BB0432-94A6-4EF3-97C8-5B4B0B7CC7C3}" srcOrd="0" destOrd="0" presId="urn:microsoft.com/office/officeart/2005/8/layout/hierarchy2"/>
    <dgm:cxn modelId="{AC6AA251-AF1A-6E45-B5F8-6358073732E7}" type="presOf" srcId="{11BD2408-B16B-431E-8321-0E4AC75C5A9D}" destId="{9C0F9A27-A1DE-4625-AEF0-3EB83FB3B863}" srcOrd="0" destOrd="0" presId="urn:microsoft.com/office/officeart/2005/8/layout/hierarchy2"/>
    <dgm:cxn modelId="{435A4B12-89A6-1148-912F-C35BD35BB236}" type="presOf" srcId="{002D42E3-9E2B-4799-A4DF-5C31ADC53A95}" destId="{0FA9FA1F-9EA0-43B5-B826-BAE5F3998177}" srcOrd="1" destOrd="0" presId="urn:microsoft.com/office/officeart/2005/8/layout/hierarchy2"/>
    <dgm:cxn modelId="{9046C57F-4527-1B44-A4D7-06B96D2B5A13}" type="presOf" srcId="{8D13F08C-BC09-4B9D-B3AF-11297E195800}" destId="{912E764F-8F15-4F08-90EA-E4E9FFA08E01}" srcOrd="0" destOrd="0" presId="urn:microsoft.com/office/officeart/2005/8/layout/hierarchy2"/>
    <dgm:cxn modelId="{40A9EFA0-E81C-644E-91DE-CC8621B60DD9}" type="presOf" srcId="{4E7A7260-0D98-4070-94AE-E9615E20781B}" destId="{AEFB530F-CF58-44E5-A47C-64752F972BA8}" srcOrd="0" destOrd="0" presId="urn:microsoft.com/office/officeart/2005/8/layout/hierarchy2"/>
    <dgm:cxn modelId="{5DF0027A-3E15-B941-AE7F-B47FFC4394E2}" type="presOf" srcId="{66B5E845-0D89-4920-986A-D08054894730}" destId="{F3BAAC29-7233-4E01-8170-71F663E737B9}" srcOrd="0" destOrd="0" presId="urn:microsoft.com/office/officeart/2005/8/layout/hierarchy2"/>
    <dgm:cxn modelId="{E279B3CB-3FF7-4943-8F91-65741A3DF4B2}" srcId="{97BEFCA1-C9B9-4475-AF59-E1AEFCCD19D4}" destId="{4CA2F3D5-9ECB-4D2D-9D01-133D141CFD42}" srcOrd="0" destOrd="0" parTransId="{B175787C-2FCA-4DAD-ADDC-C83312E223F7}" sibTransId="{27DAA33A-E725-490D-B475-CE5CC79F82BE}"/>
    <dgm:cxn modelId="{4255C4C8-0BA2-704D-9C9A-C2D665C3E02E}" type="presOf" srcId="{38C599C8-3D14-43FD-B4CD-079E5D2AEAC1}" destId="{839AFF93-C19C-4947-B833-386855F62AD1}" srcOrd="1" destOrd="0" presId="urn:microsoft.com/office/officeart/2005/8/layout/hierarchy2"/>
    <dgm:cxn modelId="{8A2922FB-0A56-9843-9D9D-4968C8F5B985}" type="presOf" srcId="{1A5E5DE6-8234-4CC2-A09B-0B19CDF96302}" destId="{A4EAF8C4-E26C-48A3-B115-034449E6E008}" srcOrd="1" destOrd="0" presId="urn:microsoft.com/office/officeart/2005/8/layout/hierarchy2"/>
    <dgm:cxn modelId="{FD3C18A5-5C12-5141-8882-E486ACFAB108}" type="presOf" srcId="{1A5E5DE6-8234-4CC2-A09B-0B19CDF96302}" destId="{6BF1EB02-297C-461C-AF7D-C24393D499F5}" srcOrd="0" destOrd="0" presId="urn:microsoft.com/office/officeart/2005/8/layout/hierarchy2"/>
    <dgm:cxn modelId="{90051C6A-E68D-774B-B442-B804907900AB}" type="presOf" srcId="{B9F23AE8-97EA-4351-9385-A345DACF9EFC}" destId="{B9492ED1-C6E1-48FA-BC88-5FBD1E972826}" srcOrd="1" destOrd="0" presId="urn:microsoft.com/office/officeart/2005/8/layout/hierarchy2"/>
    <dgm:cxn modelId="{93F40F30-DA0C-A341-9FEC-EBA2373BFF71}" type="presOf" srcId="{97BEFCA1-C9B9-4475-AF59-E1AEFCCD19D4}" destId="{A2BEE63B-FE62-44E9-830C-E7D5FEB9AB44}" srcOrd="0" destOrd="0" presId="urn:microsoft.com/office/officeart/2005/8/layout/hierarchy2"/>
    <dgm:cxn modelId="{96572B58-094F-4779-9D7B-5DF53BBC84DF}" srcId="{0513B0CD-AB7E-4A29-BEE6-1F10321FC3A4}" destId="{3460402C-C643-43F2-AF8A-9D5BADACA5C9}" srcOrd="0" destOrd="0" parTransId="{002D42E3-9E2B-4799-A4DF-5C31ADC53A95}" sibTransId="{0DF44B96-4A88-45EB-BCA0-56415B5004BF}"/>
    <dgm:cxn modelId="{B4E18090-DC2F-9449-92CE-DCE298177E23}" type="presOf" srcId="{254258AF-B360-40C5-80A3-DDA0FBF4B9A7}" destId="{87D6A15B-2138-4271-8D91-DBE2726E4200}" srcOrd="0" destOrd="0" presId="urn:microsoft.com/office/officeart/2005/8/layout/hierarchy2"/>
    <dgm:cxn modelId="{0C15CD7D-7520-4C55-8339-D1EDAF1C23A8}" srcId="{7E8DE253-D225-4876-BFEE-0F7B3F8610E8}" destId="{F7DC3DA8-D61E-452F-911D-928DAB1E9379}" srcOrd="0" destOrd="0" parTransId="{2C90210C-7BE5-4993-B1D9-57B41C637F31}" sibTransId="{A523D303-9DCA-4093-8E6D-F7751553195C}"/>
    <dgm:cxn modelId="{01DDE403-B1C4-4AD3-BE66-D33BA53ADCDC}" srcId="{97BEFCA1-C9B9-4475-AF59-E1AEFCCD19D4}" destId="{0513B0CD-AB7E-4A29-BEE6-1F10321FC3A4}" srcOrd="1" destOrd="0" parTransId="{B9F23AE8-97EA-4351-9385-A345DACF9EFC}" sibTransId="{FAE8537C-E5E8-4ED4-A2CB-79A699238650}"/>
    <dgm:cxn modelId="{B7F25F05-EBEE-4249-AE4A-545DDA4527A6}" type="presOf" srcId="{66B5E845-0D89-4920-986A-D08054894730}" destId="{3EDA269D-8756-4CC6-A198-A52CA0BB42B2}" srcOrd="1" destOrd="0" presId="urn:microsoft.com/office/officeart/2005/8/layout/hierarchy2"/>
    <dgm:cxn modelId="{17BB5388-8726-4C4E-AB88-711E69EDE3DD}" type="presOf" srcId="{7ED95792-D8F5-4A45-803A-914A99829A1E}" destId="{FA6F1B1C-6E08-4925-88FA-ABF9BF68362C}" srcOrd="0" destOrd="0" presId="urn:microsoft.com/office/officeart/2005/8/layout/hierarchy2"/>
    <dgm:cxn modelId="{9F3B7FEB-E453-4A0C-B6D9-33996DBDD000}" srcId="{4E7A7260-0D98-4070-94AE-E9615E20781B}" destId="{7ED95792-D8F5-4A45-803A-914A99829A1E}" srcOrd="2" destOrd="0" parTransId="{66B5E845-0D89-4920-986A-D08054894730}" sibTransId="{D38D42EF-DD61-45E2-B68C-576EEABE8DBD}"/>
    <dgm:cxn modelId="{99A4ADA0-D1BE-5C4C-B655-6B7C6364732E}" type="presOf" srcId="{38C599C8-3D14-43FD-B4CD-079E5D2AEAC1}" destId="{0ED511C9-AE23-42AE-9302-8D54089F1B08}" srcOrd="0" destOrd="0" presId="urn:microsoft.com/office/officeart/2005/8/layout/hierarchy2"/>
    <dgm:cxn modelId="{52AB67CE-9301-3343-9DF7-94CE0DE4D75F}" type="presOf" srcId="{F7DC3DA8-D61E-452F-911D-928DAB1E9379}" destId="{EBBC3350-225F-4B4B-B441-65E87985B55A}" srcOrd="0" destOrd="0" presId="urn:microsoft.com/office/officeart/2005/8/layout/hierarchy2"/>
    <dgm:cxn modelId="{751D0B2E-99C1-7646-8814-3D41AAF759B2}" type="presOf" srcId="{7FD29A33-FF02-4982-B48E-74971341BEA9}" destId="{B8B7543E-8214-4BD9-8FBD-837B738EA6F2}" srcOrd="1" destOrd="0" presId="urn:microsoft.com/office/officeart/2005/8/layout/hierarchy2"/>
    <dgm:cxn modelId="{DB15A26A-295C-AD4C-B4AE-2BF7135BDAC3}" type="presOf" srcId="{B175787C-2FCA-4DAD-ADDC-C83312E223F7}" destId="{2B0AE0A0-DBFF-4A8E-85EF-ABA97C0900D3}" srcOrd="1" destOrd="0" presId="urn:microsoft.com/office/officeart/2005/8/layout/hierarchy2"/>
    <dgm:cxn modelId="{CA52D21F-930B-684C-AEF6-671FE0B149D2}" type="presOf" srcId="{0513B0CD-AB7E-4A29-BEE6-1F10321FC3A4}" destId="{B5A7D998-AC79-4D22-B8E8-AE52F674AB52}" srcOrd="0" destOrd="0" presId="urn:microsoft.com/office/officeart/2005/8/layout/hierarchy2"/>
    <dgm:cxn modelId="{010BB15D-EA27-45D1-AF91-E21E66DEDCC6}" srcId="{4E7A7260-0D98-4070-94AE-E9615E20781B}" destId="{11BD2408-B16B-431E-8321-0E4AC75C5A9D}" srcOrd="0" destOrd="0" parTransId="{38C599C8-3D14-43FD-B4CD-079E5D2AEAC1}" sibTransId="{496812F0-3560-4056-8212-2B25B947AE4B}"/>
    <dgm:cxn modelId="{2BCE59AA-13E6-0148-A599-720014129F8A}" type="presOf" srcId="{B175787C-2FCA-4DAD-ADDC-C83312E223F7}" destId="{A9087D2A-8008-4EB1-A631-0E986E713D9C}" srcOrd="0" destOrd="0" presId="urn:microsoft.com/office/officeart/2005/8/layout/hierarchy2"/>
    <dgm:cxn modelId="{77B33BF1-3DF7-F84B-A54F-F3FB34391DAC}" type="presOf" srcId="{1A0EDCAC-73D2-4C45-960F-6FCAD89D292F}" destId="{39FA81C6-C84D-4A38-B9D9-1E83CB474361}" srcOrd="0" destOrd="0" presId="urn:microsoft.com/office/officeart/2005/8/layout/hierarchy2"/>
    <dgm:cxn modelId="{916AB1DB-7101-BC46-8968-63EEA11D94F4}" type="presOf" srcId="{7E8DE253-D225-4876-BFEE-0F7B3F8610E8}" destId="{20A10FE5-256C-4215-B80E-579427E69BF5}" srcOrd="0" destOrd="0" presId="urn:microsoft.com/office/officeart/2005/8/layout/hierarchy2"/>
    <dgm:cxn modelId="{AA9F8E05-99BA-4AF9-A0C6-B6E0E587B9D8}" srcId="{F7DC3DA8-D61E-452F-911D-928DAB1E9379}" destId="{97BEFCA1-C9B9-4475-AF59-E1AEFCCD19D4}" srcOrd="1" destOrd="0" parTransId="{1A0EDCAC-73D2-4C45-960F-6FCAD89D292F}" sibTransId="{EAA9EE7F-79F7-4AD6-AC19-2FC7B0B605A0}"/>
    <dgm:cxn modelId="{ACD67F53-6A6F-2C49-9146-9C956AAB45A9}" type="presParOf" srcId="{20A10FE5-256C-4215-B80E-579427E69BF5}" destId="{CA67D75E-A3B4-440E-8F6D-F022C1CF3563}" srcOrd="0" destOrd="0" presId="urn:microsoft.com/office/officeart/2005/8/layout/hierarchy2"/>
    <dgm:cxn modelId="{E790D4DB-811A-A64B-904A-05A127EF63D4}" type="presParOf" srcId="{CA67D75E-A3B4-440E-8F6D-F022C1CF3563}" destId="{EBBC3350-225F-4B4B-B441-65E87985B55A}" srcOrd="0" destOrd="0" presId="urn:microsoft.com/office/officeart/2005/8/layout/hierarchy2"/>
    <dgm:cxn modelId="{29A39E63-9995-6545-97A3-AEA9C2BD44EE}" type="presParOf" srcId="{CA67D75E-A3B4-440E-8F6D-F022C1CF3563}" destId="{21E42B72-DFB9-47C7-96B0-66BCADF50E32}" srcOrd="1" destOrd="0" presId="urn:microsoft.com/office/officeart/2005/8/layout/hierarchy2"/>
    <dgm:cxn modelId="{56F24704-AC26-CB40-A42B-0F63ECEBAED1}" type="presParOf" srcId="{21E42B72-DFB9-47C7-96B0-66BCADF50E32}" destId="{81ABBDFC-C17D-49AB-8019-52B3CB8194EC}" srcOrd="0" destOrd="0" presId="urn:microsoft.com/office/officeart/2005/8/layout/hierarchy2"/>
    <dgm:cxn modelId="{2726A311-79A1-4944-AFB1-97C21A9A9C25}" type="presParOf" srcId="{81ABBDFC-C17D-49AB-8019-52B3CB8194EC}" destId="{C73933CF-1473-4DFC-AA94-9917043E849A}" srcOrd="0" destOrd="0" presId="urn:microsoft.com/office/officeart/2005/8/layout/hierarchy2"/>
    <dgm:cxn modelId="{6AC12CCD-D816-2C4C-8627-B879167DDD08}" type="presParOf" srcId="{21E42B72-DFB9-47C7-96B0-66BCADF50E32}" destId="{4379AAF3-F52F-42DB-8570-3922D4C6C500}" srcOrd="1" destOrd="0" presId="urn:microsoft.com/office/officeart/2005/8/layout/hierarchy2"/>
    <dgm:cxn modelId="{A84A50B6-047A-4640-8DDB-6EE0396345D9}" type="presParOf" srcId="{4379AAF3-F52F-42DB-8570-3922D4C6C500}" destId="{AEFB530F-CF58-44E5-A47C-64752F972BA8}" srcOrd="0" destOrd="0" presId="urn:microsoft.com/office/officeart/2005/8/layout/hierarchy2"/>
    <dgm:cxn modelId="{393DD992-B887-C643-83A3-65EDC15D6EC4}" type="presParOf" srcId="{4379AAF3-F52F-42DB-8570-3922D4C6C500}" destId="{1842C30B-A73C-4570-AB14-12498F73FFD0}" srcOrd="1" destOrd="0" presId="urn:microsoft.com/office/officeart/2005/8/layout/hierarchy2"/>
    <dgm:cxn modelId="{D8A0B37F-ECDC-6A47-8A81-E1B4E6FC54D9}" type="presParOf" srcId="{1842C30B-A73C-4570-AB14-12498F73FFD0}" destId="{0ED511C9-AE23-42AE-9302-8D54089F1B08}" srcOrd="0" destOrd="0" presId="urn:microsoft.com/office/officeart/2005/8/layout/hierarchy2"/>
    <dgm:cxn modelId="{428B51BB-CE3F-2A44-8170-BA4267BF2C35}" type="presParOf" srcId="{0ED511C9-AE23-42AE-9302-8D54089F1B08}" destId="{839AFF93-C19C-4947-B833-386855F62AD1}" srcOrd="0" destOrd="0" presId="urn:microsoft.com/office/officeart/2005/8/layout/hierarchy2"/>
    <dgm:cxn modelId="{0418B09D-939F-D448-B992-3BB3FBD25FB5}" type="presParOf" srcId="{1842C30B-A73C-4570-AB14-12498F73FFD0}" destId="{9CFCE611-EE1B-4F04-AD0F-1EA468A0DC71}" srcOrd="1" destOrd="0" presId="urn:microsoft.com/office/officeart/2005/8/layout/hierarchy2"/>
    <dgm:cxn modelId="{CFCC90E3-9908-1A48-A267-AF164E9C6978}" type="presParOf" srcId="{9CFCE611-EE1B-4F04-AD0F-1EA468A0DC71}" destId="{9C0F9A27-A1DE-4625-AEF0-3EB83FB3B863}" srcOrd="0" destOrd="0" presId="urn:microsoft.com/office/officeart/2005/8/layout/hierarchy2"/>
    <dgm:cxn modelId="{B54DDACD-1C25-2F4A-8148-60028F840D1F}" type="presParOf" srcId="{9CFCE611-EE1B-4F04-AD0F-1EA468A0DC71}" destId="{00392F21-A16D-4EAC-99F1-8A9BFE2F0CB7}" srcOrd="1" destOrd="0" presId="urn:microsoft.com/office/officeart/2005/8/layout/hierarchy2"/>
    <dgm:cxn modelId="{E8199F71-B4F2-EE42-B01F-1F00B64429DE}" type="presParOf" srcId="{1842C30B-A73C-4570-AB14-12498F73FFD0}" destId="{6BF1EB02-297C-461C-AF7D-C24393D499F5}" srcOrd="2" destOrd="0" presId="urn:microsoft.com/office/officeart/2005/8/layout/hierarchy2"/>
    <dgm:cxn modelId="{37CB4D58-8B65-5E4C-A9F8-9D3CD6751756}" type="presParOf" srcId="{6BF1EB02-297C-461C-AF7D-C24393D499F5}" destId="{A4EAF8C4-E26C-48A3-B115-034449E6E008}" srcOrd="0" destOrd="0" presId="urn:microsoft.com/office/officeart/2005/8/layout/hierarchy2"/>
    <dgm:cxn modelId="{BB026D49-EDDD-7140-881B-59429B74E68C}" type="presParOf" srcId="{1842C30B-A73C-4570-AB14-12498F73FFD0}" destId="{7BBC58D7-F9CE-4271-95B3-893621DB0992}" srcOrd="3" destOrd="0" presId="urn:microsoft.com/office/officeart/2005/8/layout/hierarchy2"/>
    <dgm:cxn modelId="{0ECEBA66-6247-B942-A0F3-1CACEFC400C7}" type="presParOf" srcId="{7BBC58D7-F9CE-4271-95B3-893621DB0992}" destId="{87D6A15B-2138-4271-8D91-DBE2726E4200}" srcOrd="0" destOrd="0" presId="urn:microsoft.com/office/officeart/2005/8/layout/hierarchy2"/>
    <dgm:cxn modelId="{E80ADCDE-1F5A-A745-A59C-71090294C615}" type="presParOf" srcId="{7BBC58D7-F9CE-4271-95B3-893621DB0992}" destId="{CCC3C457-4210-4EB4-B44B-79838BE4E6F2}" srcOrd="1" destOrd="0" presId="urn:microsoft.com/office/officeart/2005/8/layout/hierarchy2"/>
    <dgm:cxn modelId="{B832F773-948B-E94C-A9D0-9BB11D6D0B71}" type="presParOf" srcId="{1842C30B-A73C-4570-AB14-12498F73FFD0}" destId="{F3BAAC29-7233-4E01-8170-71F663E737B9}" srcOrd="4" destOrd="0" presId="urn:microsoft.com/office/officeart/2005/8/layout/hierarchy2"/>
    <dgm:cxn modelId="{B2AC9BAD-7357-2F48-89EA-5D7D8CB5CBC7}" type="presParOf" srcId="{F3BAAC29-7233-4E01-8170-71F663E737B9}" destId="{3EDA269D-8756-4CC6-A198-A52CA0BB42B2}" srcOrd="0" destOrd="0" presId="urn:microsoft.com/office/officeart/2005/8/layout/hierarchy2"/>
    <dgm:cxn modelId="{5EEC154A-040D-6844-BCFE-2FFDA6F27AE7}" type="presParOf" srcId="{1842C30B-A73C-4570-AB14-12498F73FFD0}" destId="{C5A0486A-42B0-48CB-9D32-A571C09BE697}" srcOrd="5" destOrd="0" presId="urn:microsoft.com/office/officeart/2005/8/layout/hierarchy2"/>
    <dgm:cxn modelId="{F8D5E243-AB0A-6940-BC19-89C66F8611B4}" type="presParOf" srcId="{C5A0486A-42B0-48CB-9D32-A571C09BE697}" destId="{FA6F1B1C-6E08-4925-88FA-ABF9BF68362C}" srcOrd="0" destOrd="0" presId="urn:microsoft.com/office/officeart/2005/8/layout/hierarchy2"/>
    <dgm:cxn modelId="{0042618D-39E7-9C43-85C1-130ACBEC4989}" type="presParOf" srcId="{C5A0486A-42B0-48CB-9D32-A571C09BE697}" destId="{F35D6F83-92ED-4FEE-9E87-09737F204E0B}" srcOrd="1" destOrd="0" presId="urn:microsoft.com/office/officeart/2005/8/layout/hierarchy2"/>
    <dgm:cxn modelId="{5C9DABBC-F7C0-E647-99D8-AC43EEB8606F}" type="presParOf" srcId="{21E42B72-DFB9-47C7-96B0-66BCADF50E32}" destId="{39FA81C6-C84D-4A38-B9D9-1E83CB474361}" srcOrd="2" destOrd="0" presId="urn:microsoft.com/office/officeart/2005/8/layout/hierarchy2"/>
    <dgm:cxn modelId="{4349EAED-F449-2544-96E6-AE3FA9A0C495}" type="presParOf" srcId="{39FA81C6-C84D-4A38-B9D9-1E83CB474361}" destId="{B298A855-A473-41DB-9F4A-BC5629AAA30B}" srcOrd="0" destOrd="0" presId="urn:microsoft.com/office/officeart/2005/8/layout/hierarchy2"/>
    <dgm:cxn modelId="{9D92C7CF-47D8-A640-995C-448B9C54AE80}" type="presParOf" srcId="{21E42B72-DFB9-47C7-96B0-66BCADF50E32}" destId="{B13CD702-2370-41A1-98E0-B973898AB951}" srcOrd="3" destOrd="0" presId="urn:microsoft.com/office/officeart/2005/8/layout/hierarchy2"/>
    <dgm:cxn modelId="{1A6B5C83-D8FC-AB4E-8E92-6779E9481283}" type="presParOf" srcId="{B13CD702-2370-41A1-98E0-B973898AB951}" destId="{A2BEE63B-FE62-44E9-830C-E7D5FEB9AB44}" srcOrd="0" destOrd="0" presId="urn:microsoft.com/office/officeart/2005/8/layout/hierarchy2"/>
    <dgm:cxn modelId="{0B339574-3D54-7C46-A469-B556192A3380}" type="presParOf" srcId="{B13CD702-2370-41A1-98E0-B973898AB951}" destId="{17A72CCE-E704-4C4B-8797-8C860A620FF7}" srcOrd="1" destOrd="0" presId="urn:microsoft.com/office/officeart/2005/8/layout/hierarchy2"/>
    <dgm:cxn modelId="{93E4E7D8-606D-8042-8138-1243D502FEDA}" type="presParOf" srcId="{17A72CCE-E704-4C4B-8797-8C860A620FF7}" destId="{A9087D2A-8008-4EB1-A631-0E986E713D9C}" srcOrd="0" destOrd="0" presId="urn:microsoft.com/office/officeart/2005/8/layout/hierarchy2"/>
    <dgm:cxn modelId="{1081E0C1-88FD-1A45-8E62-FBCB47F89E3A}" type="presParOf" srcId="{A9087D2A-8008-4EB1-A631-0E986E713D9C}" destId="{2B0AE0A0-DBFF-4A8E-85EF-ABA97C0900D3}" srcOrd="0" destOrd="0" presId="urn:microsoft.com/office/officeart/2005/8/layout/hierarchy2"/>
    <dgm:cxn modelId="{E272CB43-83CB-8846-91B1-00342B1D513D}" type="presParOf" srcId="{17A72CCE-E704-4C4B-8797-8C860A620FF7}" destId="{4E77E599-A27D-4593-B070-34B02DABC5D1}" srcOrd="1" destOrd="0" presId="urn:microsoft.com/office/officeart/2005/8/layout/hierarchy2"/>
    <dgm:cxn modelId="{4CC3EBC3-455D-8C46-924C-8FF4C4CA8FAD}" type="presParOf" srcId="{4E77E599-A27D-4593-B070-34B02DABC5D1}" destId="{8B6BE695-8A5C-4BF5-986E-5A5D56AFE358}" srcOrd="0" destOrd="0" presId="urn:microsoft.com/office/officeart/2005/8/layout/hierarchy2"/>
    <dgm:cxn modelId="{235811FB-251D-864F-8B8A-18CAAD17C1F4}" type="presParOf" srcId="{4E77E599-A27D-4593-B070-34B02DABC5D1}" destId="{442E0558-0DD0-437F-84DB-51F23AD16EAD}" srcOrd="1" destOrd="0" presId="urn:microsoft.com/office/officeart/2005/8/layout/hierarchy2"/>
    <dgm:cxn modelId="{84B252E8-5B63-C844-BA54-00B5D9537334}" type="presParOf" srcId="{442E0558-0DD0-437F-84DB-51F23AD16EAD}" destId="{9BEBFD2A-32EF-40E1-A4DA-03C94984C768}" srcOrd="0" destOrd="0" presId="urn:microsoft.com/office/officeart/2005/8/layout/hierarchy2"/>
    <dgm:cxn modelId="{A888CC12-F3AC-CA47-9ACC-B8ABDCD20BA1}" type="presParOf" srcId="{9BEBFD2A-32EF-40E1-A4DA-03C94984C768}" destId="{B8B7543E-8214-4BD9-8FBD-837B738EA6F2}" srcOrd="0" destOrd="0" presId="urn:microsoft.com/office/officeart/2005/8/layout/hierarchy2"/>
    <dgm:cxn modelId="{F1B71A72-C028-BE4D-90F1-E7258513A882}" type="presParOf" srcId="{442E0558-0DD0-437F-84DB-51F23AD16EAD}" destId="{2524E035-A2F6-4A96-9FD4-6FE67B19203C}" srcOrd="1" destOrd="0" presId="urn:microsoft.com/office/officeart/2005/8/layout/hierarchy2"/>
    <dgm:cxn modelId="{EE809987-0ED0-0342-9D36-390F8B5D9C56}" type="presParOf" srcId="{2524E035-A2F6-4A96-9FD4-6FE67B19203C}" destId="{B7E0F42B-959F-4AC7-AAA1-2ECBF4FD398A}" srcOrd="0" destOrd="0" presId="urn:microsoft.com/office/officeart/2005/8/layout/hierarchy2"/>
    <dgm:cxn modelId="{B20F19AC-4D97-7347-9CD8-C0C96C58196A}" type="presParOf" srcId="{2524E035-A2F6-4A96-9FD4-6FE67B19203C}" destId="{A0D1C4AD-16CD-4B5B-ACEC-C7775730D1D1}" srcOrd="1" destOrd="0" presId="urn:microsoft.com/office/officeart/2005/8/layout/hierarchy2"/>
    <dgm:cxn modelId="{82B9B3C4-309A-7C47-B04C-D2650D42F9EC}" type="presParOf" srcId="{442E0558-0DD0-437F-84DB-51F23AD16EAD}" destId="{3DAB5288-8FE9-486E-870F-D785AB0AD50A}" srcOrd="2" destOrd="0" presId="urn:microsoft.com/office/officeart/2005/8/layout/hierarchy2"/>
    <dgm:cxn modelId="{0B8A46B8-09EF-2E49-9542-6FD8F4EB9286}" type="presParOf" srcId="{3DAB5288-8FE9-486E-870F-D785AB0AD50A}" destId="{BABFC77A-0AEB-4E9D-B132-24BA118FA2B7}" srcOrd="0" destOrd="0" presId="urn:microsoft.com/office/officeart/2005/8/layout/hierarchy2"/>
    <dgm:cxn modelId="{34FEC176-9D7F-614B-86B1-792AFF673C97}" type="presParOf" srcId="{442E0558-0DD0-437F-84DB-51F23AD16EAD}" destId="{7F65132B-FB33-48CE-9188-56E20FE61FCF}" srcOrd="3" destOrd="0" presId="urn:microsoft.com/office/officeart/2005/8/layout/hierarchy2"/>
    <dgm:cxn modelId="{110C050A-A2B4-B142-874D-D9E5CE37EC3E}" type="presParOf" srcId="{7F65132B-FB33-48CE-9188-56E20FE61FCF}" destId="{912E764F-8F15-4F08-90EA-E4E9FFA08E01}" srcOrd="0" destOrd="0" presId="urn:microsoft.com/office/officeart/2005/8/layout/hierarchy2"/>
    <dgm:cxn modelId="{2E0CF7C6-C68B-9C40-A88B-1A8432BF55A1}" type="presParOf" srcId="{7F65132B-FB33-48CE-9188-56E20FE61FCF}" destId="{18C618BB-5696-4BD9-8E3E-8CF40099FEA5}" srcOrd="1" destOrd="0" presId="urn:microsoft.com/office/officeart/2005/8/layout/hierarchy2"/>
    <dgm:cxn modelId="{BAAF7BAE-7B03-3144-BE36-52CC2684C5E9}" type="presParOf" srcId="{442E0558-0DD0-437F-84DB-51F23AD16EAD}" destId="{37BB0432-94A6-4EF3-97C8-5B4B0B7CC7C3}" srcOrd="4" destOrd="0" presId="urn:microsoft.com/office/officeart/2005/8/layout/hierarchy2"/>
    <dgm:cxn modelId="{FBC5839B-DE59-9B49-9B0E-D3FDE1564722}" type="presParOf" srcId="{37BB0432-94A6-4EF3-97C8-5B4B0B7CC7C3}" destId="{357BCF40-5775-44F2-99C5-4FA45D13127A}" srcOrd="0" destOrd="0" presId="urn:microsoft.com/office/officeart/2005/8/layout/hierarchy2"/>
    <dgm:cxn modelId="{E1AF6E37-7C72-8842-8818-E4AA63D4D500}" type="presParOf" srcId="{442E0558-0DD0-437F-84DB-51F23AD16EAD}" destId="{C682BCD9-968B-4205-BC8C-0E1A91571EB9}" srcOrd="5" destOrd="0" presId="urn:microsoft.com/office/officeart/2005/8/layout/hierarchy2"/>
    <dgm:cxn modelId="{FDA69783-A7B1-1047-8860-11B21C36B4EB}" type="presParOf" srcId="{C682BCD9-968B-4205-BC8C-0E1A91571EB9}" destId="{F991890A-B2E9-4481-9E1C-18449A072F8F}" srcOrd="0" destOrd="0" presId="urn:microsoft.com/office/officeart/2005/8/layout/hierarchy2"/>
    <dgm:cxn modelId="{F9E0F84D-7BA3-9542-9A5B-5D130520F352}" type="presParOf" srcId="{C682BCD9-968B-4205-BC8C-0E1A91571EB9}" destId="{ABA76890-68D4-49E8-9E81-174779F46019}" srcOrd="1" destOrd="0" presId="urn:microsoft.com/office/officeart/2005/8/layout/hierarchy2"/>
    <dgm:cxn modelId="{B0C1C885-A51A-3E4B-B7DD-D22E81BADD94}" type="presParOf" srcId="{17A72CCE-E704-4C4B-8797-8C860A620FF7}" destId="{6CD92BED-5B6C-40FF-8290-1690922DB273}" srcOrd="2" destOrd="0" presId="urn:microsoft.com/office/officeart/2005/8/layout/hierarchy2"/>
    <dgm:cxn modelId="{3EA4B6EA-93F7-D744-B42F-2B90BC229248}" type="presParOf" srcId="{6CD92BED-5B6C-40FF-8290-1690922DB273}" destId="{B9492ED1-C6E1-48FA-BC88-5FBD1E972826}" srcOrd="0" destOrd="0" presId="urn:microsoft.com/office/officeart/2005/8/layout/hierarchy2"/>
    <dgm:cxn modelId="{36C6BE83-2E93-1F4D-9EAE-798CB99A74EC}" type="presParOf" srcId="{17A72CCE-E704-4C4B-8797-8C860A620FF7}" destId="{5E16DA21-BFC8-4FF5-BCE6-E29B2954720C}" srcOrd="3" destOrd="0" presId="urn:microsoft.com/office/officeart/2005/8/layout/hierarchy2"/>
    <dgm:cxn modelId="{DBEF2E0B-8B20-1E43-ADAA-20CA7C8947DA}" type="presParOf" srcId="{5E16DA21-BFC8-4FF5-BCE6-E29B2954720C}" destId="{B5A7D998-AC79-4D22-B8E8-AE52F674AB52}" srcOrd="0" destOrd="0" presId="urn:microsoft.com/office/officeart/2005/8/layout/hierarchy2"/>
    <dgm:cxn modelId="{7D3710BE-FA0F-3940-8790-0696D107AC22}" type="presParOf" srcId="{5E16DA21-BFC8-4FF5-BCE6-E29B2954720C}" destId="{CC37FB35-E45A-4AD2-A27E-85FA1923228B}" srcOrd="1" destOrd="0" presId="urn:microsoft.com/office/officeart/2005/8/layout/hierarchy2"/>
    <dgm:cxn modelId="{A2F3CD64-2197-0942-ABCF-8ECAFDA4DCA7}" type="presParOf" srcId="{CC37FB35-E45A-4AD2-A27E-85FA1923228B}" destId="{7CE36D81-FE65-43BD-89F3-544BEA09AFB8}" srcOrd="0" destOrd="0" presId="urn:microsoft.com/office/officeart/2005/8/layout/hierarchy2"/>
    <dgm:cxn modelId="{1395E286-FC3D-7742-8CB0-0801ED23257C}" type="presParOf" srcId="{7CE36D81-FE65-43BD-89F3-544BEA09AFB8}" destId="{0FA9FA1F-9EA0-43B5-B826-BAE5F3998177}" srcOrd="0" destOrd="0" presId="urn:microsoft.com/office/officeart/2005/8/layout/hierarchy2"/>
    <dgm:cxn modelId="{3FF9C24B-1352-BA41-8081-6E46500C03B9}" type="presParOf" srcId="{CC37FB35-E45A-4AD2-A27E-85FA1923228B}" destId="{6ABD9483-40FA-4B54-8A23-04271B9769AA}" srcOrd="1" destOrd="0" presId="urn:microsoft.com/office/officeart/2005/8/layout/hierarchy2"/>
    <dgm:cxn modelId="{010634B6-7828-8E41-89C3-68A03ADFCA5A}" type="presParOf" srcId="{6ABD9483-40FA-4B54-8A23-04271B9769AA}" destId="{2AE92482-07CA-4803-A098-2FA1763505B1}" srcOrd="0" destOrd="0" presId="urn:microsoft.com/office/officeart/2005/8/layout/hierarchy2"/>
    <dgm:cxn modelId="{0B1294F5-6F61-624C-82B3-F2A33F2C6070}" type="presParOf" srcId="{6ABD9483-40FA-4B54-8A23-04271B9769AA}" destId="{64213D16-6EF2-44A8-9707-5A78A1E125FE}" srcOrd="1" destOrd="0" presId="urn:microsoft.com/office/officeart/2005/8/layout/hierarchy2"/>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C99ECE2-AF84-4332-9DF0-03FC1E59F339}" type="doc">
      <dgm:prSet loTypeId="urn:microsoft.com/office/officeart/2005/8/layout/orgChart1" loCatId="hierarchy" qsTypeId="urn:microsoft.com/office/officeart/2005/8/quickstyle/simple3" qsCatId="simple" csTypeId="urn:microsoft.com/office/officeart/2005/8/colors/colorful1#1" csCatId="colorful" phldr="1"/>
      <dgm:spPr/>
      <dgm:t>
        <a:bodyPr/>
        <a:lstStyle/>
        <a:p>
          <a:endParaRPr lang="ru-RU"/>
        </a:p>
      </dgm:t>
    </dgm:pt>
    <dgm:pt modelId="{2AAF2E9A-43D3-4C88-9F23-CB083F7221D6}">
      <dgm:prSet phldrT="[Текст]"/>
      <dgm:spPr>
        <a:xfrm>
          <a:off x="876959" y="587230"/>
          <a:ext cx="724409" cy="36220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osoase</a:t>
          </a:r>
          <a:endParaRPr lang="ru-RU">
            <a:solidFill>
              <a:sysClr val="windowText" lastClr="000000"/>
            </a:solidFill>
            <a:latin typeface="Calibri"/>
            <a:ea typeface="+mn-ea"/>
            <a:cs typeface="+mn-cs"/>
          </a:endParaRPr>
        </a:p>
      </dgm:t>
    </dgm:pt>
    <dgm:pt modelId="{3246DF1D-FC89-4C37-869B-2F1CB6798E52}" type="parTrans" cxnId="{DE65E28B-D609-495A-BF41-C2D6B8C41EDF}">
      <dgm:prSet/>
      <dgm:spPr/>
      <dgm:t>
        <a:bodyPr/>
        <a:lstStyle/>
        <a:p>
          <a:endParaRPr lang="ru-RU"/>
        </a:p>
      </dgm:t>
    </dgm:pt>
    <dgm:pt modelId="{8C824AA6-F2B9-4478-8C51-0FD9F22396A4}" type="sibTrans" cxnId="{DE65E28B-D609-495A-BF41-C2D6B8C41EDF}">
      <dgm:prSet/>
      <dgm:spPr/>
      <dgm:t>
        <a:bodyPr/>
        <a:lstStyle/>
        <a:p>
          <a:endParaRPr lang="ru-RU"/>
        </a:p>
      </dgm:t>
    </dgm:pt>
    <dgm:pt modelId="{85592536-D717-4709-8B1F-200EB36C3691}">
      <dgm:prSet phldrT="[Текст]"/>
      <dgm:spPr>
        <a:xfrm>
          <a:off x="423" y="1101561"/>
          <a:ext cx="724409" cy="362204"/>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autogrefe</a:t>
          </a:r>
          <a:endParaRPr lang="ru-RU">
            <a:solidFill>
              <a:sysClr val="windowText" lastClr="000000"/>
            </a:solidFill>
            <a:latin typeface="Calibri"/>
            <a:ea typeface="+mn-ea"/>
            <a:cs typeface="+mn-cs"/>
          </a:endParaRPr>
        </a:p>
      </dgm:t>
    </dgm:pt>
    <dgm:pt modelId="{783BDB93-2F8A-4C66-91CD-24BA9ED39E13}" type="parTrans" cxnId="{D3029FFF-FAF5-4F07-B80D-CD73A5A76AE5}">
      <dgm:prSet/>
      <dgm:spPr>
        <a:xfrm>
          <a:off x="362628" y="949435"/>
          <a:ext cx="876535" cy="152126"/>
        </a:xfrm>
        <a:noFill/>
        <a:ln w="25400" cap="flat" cmpd="sng" algn="ctr">
          <a:solidFill>
            <a:srgbClr val="C0504D">
              <a:hueOff val="0"/>
              <a:satOff val="0"/>
              <a:lumOff val="0"/>
              <a:alphaOff val="0"/>
            </a:srgbClr>
          </a:solidFill>
          <a:prstDash val="solid"/>
        </a:ln>
        <a:effectLst/>
      </dgm:spPr>
      <dgm:t>
        <a:bodyPr/>
        <a:lstStyle/>
        <a:p>
          <a:endParaRPr lang="ru-RU"/>
        </a:p>
      </dgm:t>
    </dgm:pt>
    <dgm:pt modelId="{BB07FC4A-9E0A-4717-9139-EFFE408E3F74}" type="sibTrans" cxnId="{D3029FFF-FAF5-4F07-B80D-CD73A5A76AE5}">
      <dgm:prSet/>
      <dgm:spPr/>
      <dgm:t>
        <a:bodyPr/>
        <a:lstStyle/>
        <a:p>
          <a:endParaRPr lang="ru-RU"/>
        </a:p>
      </dgm:t>
    </dgm:pt>
    <dgm:pt modelId="{B7C20F59-11CC-4541-906C-B642202810AD}">
      <dgm:prSet phldrT="[Текст]"/>
      <dgm:spPr>
        <a:xfrm>
          <a:off x="876959" y="1101561"/>
          <a:ext cx="724409" cy="362204"/>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allogrefe</a:t>
          </a:r>
          <a:endParaRPr lang="ru-RU">
            <a:solidFill>
              <a:sysClr val="windowText" lastClr="000000"/>
            </a:solidFill>
            <a:latin typeface="Calibri"/>
            <a:ea typeface="+mn-ea"/>
            <a:cs typeface="+mn-cs"/>
          </a:endParaRPr>
        </a:p>
      </dgm:t>
    </dgm:pt>
    <dgm:pt modelId="{BD8F6A83-A1FC-43FF-A3C2-1F29BB16654C}" type="parTrans" cxnId="{7D010E75-75C3-41D7-8742-95B082D5A4C5}">
      <dgm:prSet/>
      <dgm:spPr>
        <a:xfrm>
          <a:off x="1193444" y="949435"/>
          <a:ext cx="91440" cy="152126"/>
        </a:xfrm>
        <a:noFill/>
        <a:ln w="25400" cap="flat" cmpd="sng" algn="ctr">
          <a:solidFill>
            <a:srgbClr val="C0504D">
              <a:hueOff val="0"/>
              <a:satOff val="0"/>
              <a:lumOff val="0"/>
              <a:alphaOff val="0"/>
            </a:srgbClr>
          </a:solidFill>
          <a:prstDash val="solid"/>
        </a:ln>
        <a:effectLst/>
      </dgm:spPr>
      <dgm:t>
        <a:bodyPr/>
        <a:lstStyle/>
        <a:p>
          <a:endParaRPr lang="ru-RU"/>
        </a:p>
      </dgm:t>
    </dgm:pt>
    <dgm:pt modelId="{AD499197-9E56-4852-BA4A-D2A17D7301F6}" type="sibTrans" cxnId="{7D010E75-75C3-41D7-8742-95B082D5A4C5}">
      <dgm:prSet/>
      <dgm:spPr/>
      <dgm:t>
        <a:bodyPr/>
        <a:lstStyle/>
        <a:p>
          <a:endParaRPr lang="ru-RU"/>
        </a:p>
      </dgm:t>
    </dgm:pt>
    <dgm:pt modelId="{6F5D0442-66BB-4D55-BDE6-6EED103A636E}">
      <dgm:prSet phldrT="[Текст]"/>
      <dgm:spPr>
        <a:xfrm>
          <a:off x="3597117" y="587230"/>
          <a:ext cx="724409" cy="36220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non-osoase</a:t>
          </a:r>
          <a:endParaRPr lang="ru-RU">
            <a:solidFill>
              <a:sysClr val="windowText" lastClr="000000"/>
            </a:solidFill>
            <a:latin typeface="Calibri"/>
            <a:ea typeface="+mn-ea"/>
            <a:cs typeface="+mn-cs"/>
          </a:endParaRPr>
        </a:p>
      </dgm:t>
    </dgm:pt>
    <dgm:pt modelId="{0213401C-77AC-4AAF-A1A1-D72645562F91}" type="parTrans" cxnId="{CF8ABC32-2EC5-4B43-B02F-8FB6059786DA}">
      <dgm:prSet/>
      <dgm:spPr/>
      <dgm:t>
        <a:bodyPr/>
        <a:lstStyle/>
        <a:p>
          <a:endParaRPr lang="ru-RU"/>
        </a:p>
      </dgm:t>
    </dgm:pt>
    <dgm:pt modelId="{F6CBED25-27DF-4BE9-B7AD-BA44570A6261}" type="sibTrans" cxnId="{CF8ABC32-2EC5-4B43-B02F-8FB6059786DA}">
      <dgm:prSet/>
      <dgm:spPr/>
      <dgm:t>
        <a:bodyPr/>
        <a:lstStyle/>
        <a:p>
          <a:endParaRPr lang="ru-RU"/>
        </a:p>
      </dgm:t>
    </dgm:pt>
    <dgm:pt modelId="{1DEDD429-A858-4EB3-9593-E9C215D761A5}">
      <dgm:prSet phldrT="[Текст]"/>
      <dgm:spPr>
        <a:xfrm>
          <a:off x="2630030" y="1101561"/>
          <a:ext cx="724409" cy="362204"/>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organice</a:t>
          </a:r>
          <a:endParaRPr lang="ru-RU">
            <a:solidFill>
              <a:sysClr val="windowText" lastClr="000000"/>
            </a:solidFill>
            <a:latin typeface="Calibri"/>
            <a:ea typeface="+mn-ea"/>
            <a:cs typeface="+mn-cs"/>
          </a:endParaRPr>
        </a:p>
      </dgm:t>
    </dgm:pt>
    <dgm:pt modelId="{B29EB121-E666-4C56-8E20-5A7B6565473D}" type="parTrans" cxnId="{05DA6E75-4DEF-4FF1-9CFE-26668A5FE579}">
      <dgm:prSet/>
      <dgm:spPr>
        <a:xfrm>
          <a:off x="2992235" y="949435"/>
          <a:ext cx="967087" cy="152126"/>
        </a:xfrm>
        <a:noFill/>
        <a:ln w="25400" cap="flat" cmpd="sng" algn="ctr">
          <a:solidFill>
            <a:srgbClr val="C0504D">
              <a:hueOff val="0"/>
              <a:satOff val="0"/>
              <a:lumOff val="0"/>
              <a:alphaOff val="0"/>
            </a:srgbClr>
          </a:solidFill>
          <a:prstDash val="solid"/>
        </a:ln>
        <a:effectLst/>
      </dgm:spPr>
      <dgm:t>
        <a:bodyPr/>
        <a:lstStyle/>
        <a:p>
          <a:endParaRPr lang="ru-RU"/>
        </a:p>
      </dgm:t>
    </dgm:pt>
    <dgm:pt modelId="{4A84BA71-0C2E-49C5-AE86-287F0FFFF436}" type="sibTrans" cxnId="{05DA6E75-4DEF-4FF1-9CFE-26668A5FE579}">
      <dgm:prSet/>
      <dgm:spPr/>
      <dgm:t>
        <a:bodyPr/>
        <a:lstStyle/>
        <a:p>
          <a:endParaRPr lang="ru-RU"/>
        </a:p>
      </dgm:t>
    </dgm:pt>
    <dgm:pt modelId="{A7D77D6E-F7C1-438D-A538-36947CAD6D9C}">
      <dgm:prSet phldrT="[Текст]"/>
      <dgm:spPr>
        <a:xfrm>
          <a:off x="4564205" y="1101561"/>
          <a:ext cx="724409" cy="362204"/>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anorganice</a:t>
          </a:r>
        </a:p>
        <a:p>
          <a:r>
            <a:rPr lang="ro-RO">
              <a:solidFill>
                <a:sysClr val="windowText" lastClr="000000"/>
              </a:solidFill>
              <a:latin typeface="Calibri"/>
              <a:ea typeface="+mn-ea"/>
              <a:cs typeface="+mn-cs"/>
            </a:rPr>
            <a:t>(alloplaste)</a:t>
          </a:r>
          <a:endParaRPr lang="ru-RU">
            <a:solidFill>
              <a:sysClr val="windowText" lastClr="000000"/>
            </a:solidFill>
            <a:latin typeface="Calibri"/>
            <a:ea typeface="+mn-ea"/>
            <a:cs typeface="+mn-cs"/>
          </a:endParaRPr>
        </a:p>
      </dgm:t>
    </dgm:pt>
    <dgm:pt modelId="{9E3BAB6C-F20F-4D7B-8365-38C59A33308D}" type="parTrans" cxnId="{7F10EB59-6E46-4944-A007-06066005E106}">
      <dgm:prSet/>
      <dgm:spPr>
        <a:xfrm>
          <a:off x="3959322" y="949435"/>
          <a:ext cx="967087" cy="152126"/>
        </a:xfrm>
        <a:noFill/>
        <a:ln w="25400" cap="flat" cmpd="sng" algn="ctr">
          <a:solidFill>
            <a:srgbClr val="C0504D">
              <a:hueOff val="0"/>
              <a:satOff val="0"/>
              <a:lumOff val="0"/>
              <a:alphaOff val="0"/>
            </a:srgbClr>
          </a:solidFill>
          <a:prstDash val="solid"/>
        </a:ln>
        <a:effectLst/>
      </dgm:spPr>
      <dgm:t>
        <a:bodyPr/>
        <a:lstStyle/>
        <a:p>
          <a:endParaRPr lang="ru-RU"/>
        </a:p>
      </dgm:t>
    </dgm:pt>
    <dgm:pt modelId="{E92D0EC6-629F-4C7A-80F8-9CA273E178B7}" type="sibTrans" cxnId="{7F10EB59-6E46-4944-A007-06066005E106}">
      <dgm:prSet/>
      <dgm:spPr/>
      <dgm:t>
        <a:bodyPr/>
        <a:lstStyle/>
        <a:p>
          <a:endParaRPr lang="ru-RU"/>
        </a:p>
      </dgm:t>
    </dgm:pt>
    <dgm:pt modelId="{67AE7126-4FD7-48B4-B8A4-E6D4231D6839}">
      <dgm:prSet/>
      <dgm:spPr>
        <a:xfrm>
          <a:off x="1753495" y="1101561"/>
          <a:ext cx="724409" cy="362204"/>
        </a:xfr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xenogrefe</a:t>
          </a:r>
          <a:endParaRPr lang="ru-RU">
            <a:solidFill>
              <a:sysClr val="windowText" lastClr="000000"/>
            </a:solidFill>
            <a:latin typeface="Calibri"/>
            <a:ea typeface="+mn-ea"/>
            <a:cs typeface="+mn-cs"/>
          </a:endParaRPr>
        </a:p>
      </dgm:t>
    </dgm:pt>
    <dgm:pt modelId="{EE1B072D-D838-4AAE-B142-27219C06D2B8}" type="parTrans" cxnId="{AFA12AE8-35AB-4160-8FB2-EF06E44C8EA7}">
      <dgm:prSet/>
      <dgm:spPr>
        <a:xfrm>
          <a:off x="1239164" y="949435"/>
          <a:ext cx="876535" cy="152126"/>
        </a:xfrm>
        <a:noFill/>
        <a:ln w="25400" cap="flat" cmpd="sng" algn="ctr">
          <a:solidFill>
            <a:srgbClr val="C0504D">
              <a:hueOff val="0"/>
              <a:satOff val="0"/>
              <a:lumOff val="0"/>
              <a:alphaOff val="0"/>
            </a:srgbClr>
          </a:solidFill>
          <a:prstDash val="solid"/>
        </a:ln>
        <a:effectLst/>
      </dgm:spPr>
      <dgm:t>
        <a:bodyPr/>
        <a:lstStyle/>
        <a:p>
          <a:endParaRPr lang="ru-RU"/>
        </a:p>
      </dgm:t>
    </dgm:pt>
    <dgm:pt modelId="{E306A190-D254-4D60-9A7A-EF13254FBF97}" type="sibTrans" cxnId="{AFA12AE8-35AB-4160-8FB2-EF06E44C8EA7}">
      <dgm:prSet/>
      <dgm:spPr/>
      <dgm:t>
        <a:bodyPr/>
        <a:lstStyle/>
        <a:p>
          <a:endParaRPr lang="ru-RU"/>
        </a:p>
      </dgm:t>
    </dgm:pt>
    <dgm:pt modelId="{E32E51B1-265D-49F4-99C8-CB6C9830ACDE}">
      <dgm:prSet/>
      <dgm:spPr>
        <a:xfrm>
          <a:off x="1934597"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bovine</a:t>
          </a:r>
          <a:endParaRPr lang="ru-RU">
            <a:solidFill>
              <a:sysClr val="windowText" lastClr="000000"/>
            </a:solidFill>
            <a:latin typeface="Calibri"/>
            <a:ea typeface="+mn-ea"/>
            <a:cs typeface="+mn-cs"/>
          </a:endParaRPr>
        </a:p>
      </dgm:t>
    </dgm:pt>
    <dgm:pt modelId="{7B55195B-8E42-4C62-8F85-5C5C69E5BA3E}" type="parTrans" cxnId="{C9D9CC83-139F-4FC7-A464-B9163D4A88BE}">
      <dgm:prSet/>
      <dgm:spPr>
        <a:xfrm>
          <a:off x="1825936" y="1463766"/>
          <a:ext cx="108661" cy="333228"/>
        </a:xfrm>
        <a:noFill/>
        <a:ln w="25400" cap="flat" cmpd="sng" algn="ctr">
          <a:solidFill>
            <a:srgbClr val="9BBB59">
              <a:hueOff val="0"/>
              <a:satOff val="0"/>
              <a:lumOff val="0"/>
              <a:alphaOff val="0"/>
            </a:srgbClr>
          </a:solidFill>
          <a:prstDash val="solid"/>
        </a:ln>
        <a:effectLst/>
      </dgm:spPr>
      <dgm:t>
        <a:bodyPr/>
        <a:lstStyle/>
        <a:p>
          <a:endParaRPr lang="ru-RU"/>
        </a:p>
      </dgm:t>
    </dgm:pt>
    <dgm:pt modelId="{39B6B730-9D4D-4C1E-985A-F83B1A73EBEB}" type="sibTrans" cxnId="{C9D9CC83-139F-4FC7-A464-B9163D4A88BE}">
      <dgm:prSet/>
      <dgm:spPr/>
      <dgm:t>
        <a:bodyPr/>
        <a:lstStyle/>
        <a:p>
          <a:endParaRPr lang="ru-RU"/>
        </a:p>
      </dgm:t>
    </dgm:pt>
    <dgm:pt modelId="{444F5AE0-8AC4-4A82-9C6F-7B1041557C32}">
      <dgm:prSet/>
      <dgm:spPr>
        <a:xfrm>
          <a:off x="1058061"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DFDBA</a:t>
          </a:r>
          <a:endParaRPr lang="ru-RU">
            <a:solidFill>
              <a:sysClr val="windowText" lastClr="000000"/>
            </a:solidFill>
            <a:latin typeface="Calibri"/>
            <a:ea typeface="+mn-ea"/>
            <a:cs typeface="+mn-cs"/>
          </a:endParaRPr>
        </a:p>
      </dgm:t>
    </dgm:pt>
    <dgm:pt modelId="{18B86260-5123-493D-8776-0678FA864D6C}" type="parTrans" cxnId="{33DE9016-F659-4317-A1D4-BDD3DB91D769}">
      <dgm:prSet/>
      <dgm:spPr>
        <a:xfrm>
          <a:off x="949400" y="1463766"/>
          <a:ext cx="108661" cy="333228"/>
        </a:xfrm>
        <a:noFill/>
        <a:ln w="25400" cap="flat" cmpd="sng" algn="ctr">
          <a:solidFill>
            <a:srgbClr val="9BBB59">
              <a:hueOff val="0"/>
              <a:satOff val="0"/>
              <a:lumOff val="0"/>
              <a:alphaOff val="0"/>
            </a:srgbClr>
          </a:solidFill>
          <a:prstDash val="solid"/>
        </a:ln>
        <a:effectLst/>
      </dgm:spPr>
      <dgm:t>
        <a:bodyPr/>
        <a:lstStyle/>
        <a:p>
          <a:endParaRPr lang="ru-RU"/>
        </a:p>
      </dgm:t>
    </dgm:pt>
    <dgm:pt modelId="{4A06867D-A8CB-4890-B750-5D7BD786E48E}" type="sibTrans" cxnId="{33DE9016-F659-4317-A1D4-BDD3DB91D769}">
      <dgm:prSet/>
      <dgm:spPr/>
      <dgm:t>
        <a:bodyPr/>
        <a:lstStyle/>
        <a:p>
          <a:endParaRPr lang="ru-RU"/>
        </a:p>
      </dgm:t>
    </dgm:pt>
    <dgm:pt modelId="{1980F51A-404C-48FA-9531-3163E900FCD5}">
      <dgm:prSet/>
      <dgm:spPr>
        <a:xfrm>
          <a:off x="181525"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extraorale</a:t>
          </a:r>
          <a:endParaRPr lang="ru-RU">
            <a:solidFill>
              <a:sysClr val="windowText" lastClr="000000"/>
            </a:solidFill>
            <a:latin typeface="Calibri"/>
            <a:ea typeface="+mn-ea"/>
            <a:cs typeface="+mn-cs"/>
          </a:endParaRPr>
        </a:p>
      </dgm:t>
    </dgm:pt>
    <dgm:pt modelId="{0F4972BD-8D0D-41A7-A66D-54FEB9666008}" type="parTrans" cxnId="{893C2532-C16A-4CE0-8E16-4692850C4707}">
      <dgm:prSet/>
      <dgm:spPr>
        <a:xfrm>
          <a:off x="72864" y="1463766"/>
          <a:ext cx="108661" cy="333228"/>
        </a:xfrm>
        <a:noFill/>
        <a:ln w="25400" cap="flat" cmpd="sng" algn="ctr">
          <a:solidFill>
            <a:srgbClr val="9BBB59">
              <a:hueOff val="0"/>
              <a:satOff val="0"/>
              <a:lumOff val="0"/>
              <a:alphaOff val="0"/>
            </a:srgbClr>
          </a:solidFill>
          <a:prstDash val="solid"/>
        </a:ln>
        <a:effectLst/>
      </dgm:spPr>
      <dgm:t>
        <a:bodyPr/>
        <a:lstStyle/>
        <a:p>
          <a:endParaRPr lang="ru-RU"/>
        </a:p>
      </dgm:t>
    </dgm:pt>
    <dgm:pt modelId="{5D6E36B5-32A0-4723-835B-BF54471FFBB0}" type="sibTrans" cxnId="{893C2532-C16A-4CE0-8E16-4692850C4707}">
      <dgm:prSet/>
      <dgm:spPr/>
      <dgm:t>
        <a:bodyPr/>
        <a:lstStyle/>
        <a:p>
          <a:endParaRPr lang="ru-RU"/>
        </a:p>
      </dgm:t>
    </dgm:pt>
    <dgm:pt modelId="{8FD901E0-A3EC-4D8D-B68A-54D508F18C00}">
      <dgm:prSet/>
      <dgm:spPr>
        <a:xfrm>
          <a:off x="181525" y="2130223"/>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intraorale</a:t>
          </a:r>
          <a:endParaRPr lang="ru-RU">
            <a:solidFill>
              <a:sysClr val="windowText" lastClr="000000"/>
            </a:solidFill>
            <a:latin typeface="Calibri"/>
            <a:ea typeface="+mn-ea"/>
            <a:cs typeface="+mn-cs"/>
          </a:endParaRPr>
        </a:p>
      </dgm:t>
    </dgm:pt>
    <dgm:pt modelId="{360EC98A-0D4B-43D1-A596-4783DC790A37}" type="parTrans" cxnId="{FFAC2926-E0D5-46E2-8F90-707724B8C500}">
      <dgm:prSet/>
      <dgm:spPr>
        <a:xfrm>
          <a:off x="72864" y="1463766"/>
          <a:ext cx="108661" cy="847559"/>
        </a:xfrm>
        <a:noFill/>
        <a:ln w="25400" cap="flat" cmpd="sng" algn="ctr">
          <a:solidFill>
            <a:srgbClr val="9BBB59">
              <a:hueOff val="0"/>
              <a:satOff val="0"/>
              <a:lumOff val="0"/>
              <a:alphaOff val="0"/>
            </a:srgbClr>
          </a:solidFill>
          <a:prstDash val="solid"/>
        </a:ln>
        <a:effectLst/>
      </dgm:spPr>
      <dgm:t>
        <a:bodyPr/>
        <a:lstStyle/>
        <a:p>
          <a:endParaRPr lang="ru-RU"/>
        </a:p>
      </dgm:t>
    </dgm:pt>
    <dgm:pt modelId="{68D5AD24-23D1-4B07-A5C0-1F386AC32DE4}" type="sibTrans" cxnId="{FFAC2926-E0D5-46E2-8F90-707724B8C500}">
      <dgm:prSet/>
      <dgm:spPr/>
      <dgm:t>
        <a:bodyPr/>
        <a:lstStyle/>
        <a:p>
          <a:endParaRPr lang="ru-RU"/>
        </a:p>
      </dgm:t>
    </dgm:pt>
    <dgm:pt modelId="{DF2FC5CC-61C0-4A61-B379-DF479568EFF4}">
      <dgm:prSet/>
      <dgm:spPr>
        <a:xfrm>
          <a:off x="1058061" y="2130223"/>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FDBA</a:t>
          </a:r>
          <a:endParaRPr lang="ru-RU">
            <a:solidFill>
              <a:sysClr val="windowText" lastClr="000000"/>
            </a:solidFill>
            <a:latin typeface="Calibri"/>
            <a:ea typeface="+mn-ea"/>
            <a:cs typeface="+mn-cs"/>
          </a:endParaRPr>
        </a:p>
      </dgm:t>
    </dgm:pt>
    <dgm:pt modelId="{4CF0E102-50B0-438F-9086-8C9FF9798BB5}" type="parTrans" cxnId="{691F3F82-6C81-481D-8749-82940AC64570}">
      <dgm:prSet/>
      <dgm:spPr>
        <a:xfrm>
          <a:off x="949400" y="1463766"/>
          <a:ext cx="108661" cy="847559"/>
        </a:xfrm>
        <a:noFill/>
        <a:ln w="25400" cap="flat" cmpd="sng" algn="ctr">
          <a:solidFill>
            <a:srgbClr val="9BBB59">
              <a:hueOff val="0"/>
              <a:satOff val="0"/>
              <a:lumOff val="0"/>
              <a:alphaOff val="0"/>
            </a:srgbClr>
          </a:solidFill>
          <a:prstDash val="solid"/>
        </a:ln>
        <a:effectLst/>
      </dgm:spPr>
      <dgm:t>
        <a:bodyPr/>
        <a:lstStyle/>
        <a:p>
          <a:endParaRPr lang="ru-RU"/>
        </a:p>
      </dgm:t>
    </dgm:pt>
    <dgm:pt modelId="{F136993A-071F-4ACB-9216-CE6B2F046C90}" type="sibTrans" cxnId="{691F3F82-6C81-481D-8749-82940AC64570}">
      <dgm:prSet/>
      <dgm:spPr/>
      <dgm:t>
        <a:bodyPr/>
        <a:lstStyle/>
        <a:p>
          <a:endParaRPr lang="ru-RU"/>
        </a:p>
      </dgm:t>
    </dgm:pt>
    <dgm:pt modelId="{E3C5FF47-3C0C-4D60-83E1-F5FF656C6625}">
      <dgm:prSet/>
      <dgm:spPr>
        <a:xfrm>
          <a:off x="1058061" y="2644554"/>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liofilizante</a:t>
          </a:r>
          <a:endParaRPr lang="ru-RU">
            <a:solidFill>
              <a:sysClr val="windowText" lastClr="000000"/>
            </a:solidFill>
            <a:latin typeface="Calibri"/>
            <a:ea typeface="+mn-ea"/>
            <a:cs typeface="+mn-cs"/>
          </a:endParaRPr>
        </a:p>
      </dgm:t>
    </dgm:pt>
    <dgm:pt modelId="{B02E0646-8EDF-4B61-8720-2F7CCBBFA23F}" type="parTrans" cxnId="{C48E7BEA-8C4A-43E3-926C-96F28B682A41}">
      <dgm:prSet/>
      <dgm:spPr>
        <a:xfrm>
          <a:off x="949400" y="1463766"/>
          <a:ext cx="108661" cy="1361890"/>
        </a:xfrm>
        <a:noFill/>
        <a:ln w="25400" cap="flat" cmpd="sng" algn="ctr">
          <a:solidFill>
            <a:srgbClr val="9BBB59">
              <a:hueOff val="0"/>
              <a:satOff val="0"/>
              <a:lumOff val="0"/>
              <a:alphaOff val="0"/>
            </a:srgbClr>
          </a:solidFill>
          <a:prstDash val="solid"/>
        </a:ln>
        <a:effectLst/>
      </dgm:spPr>
      <dgm:t>
        <a:bodyPr/>
        <a:lstStyle/>
        <a:p>
          <a:endParaRPr lang="ru-RU"/>
        </a:p>
      </dgm:t>
    </dgm:pt>
    <dgm:pt modelId="{B62B686B-34DC-4235-9A33-A7171222F16D}" type="sibTrans" cxnId="{C48E7BEA-8C4A-43E3-926C-96F28B682A41}">
      <dgm:prSet/>
      <dgm:spPr/>
      <dgm:t>
        <a:bodyPr/>
        <a:lstStyle/>
        <a:p>
          <a:endParaRPr lang="ru-RU"/>
        </a:p>
      </dgm:t>
    </dgm:pt>
    <dgm:pt modelId="{D77C1D08-082B-4C32-9FEF-28A65B121697}">
      <dgm:prSet/>
      <dgm:spPr>
        <a:xfrm>
          <a:off x="1934597" y="2130223"/>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porcine</a:t>
          </a:r>
          <a:endParaRPr lang="ru-RU">
            <a:solidFill>
              <a:sysClr val="windowText" lastClr="000000"/>
            </a:solidFill>
            <a:latin typeface="Calibri"/>
            <a:ea typeface="+mn-ea"/>
            <a:cs typeface="+mn-cs"/>
          </a:endParaRPr>
        </a:p>
      </dgm:t>
    </dgm:pt>
    <dgm:pt modelId="{B570EA4B-BE38-44E6-BF04-1ED9CAB08AE0}" type="parTrans" cxnId="{766D7D2A-F8B7-486A-B979-9EB0457655C6}">
      <dgm:prSet/>
      <dgm:spPr>
        <a:xfrm>
          <a:off x="1825936" y="1463766"/>
          <a:ext cx="108661" cy="847559"/>
        </a:xfrm>
        <a:noFill/>
        <a:ln w="25400" cap="flat" cmpd="sng" algn="ctr">
          <a:solidFill>
            <a:srgbClr val="9BBB59">
              <a:hueOff val="0"/>
              <a:satOff val="0"/>
              <a:lumOff val="0"/>
              <a:alphaOff val="0"/>
            </a:srgbClr>
          </a:solidFill>
          <a:prstDash val="solid"/>
        </a:ln>
        <a:effectLst/>
      </dgm:spPr>
      <dgm:t>
        <a:bodyPr/>
        <a:lstStyle/>
        <a:p>
          <a:endParaRPr lang="ru-RU"/>
        </a:p>
      </dgm:t>
    </dgm:pt>
    <dgm:pt modelId="{389EEC92-47CE-4011-BFB7-C00A12C31B1C}" type="sibTrans" cxnId="{766D7D2A-F8B7-486A-B979-9EB0457655C6}">
      <dgm:prSet/>
      <dgm:spPr/>
      <dgm:t>
        <a:bodyPr/>
        <a:lstStyle/>
        <a:p>
          <a:endParaRPr lang="ru-RU"/>
        </a:p>
      </dgm:t>
    </dgm:pt>
    <dgm:pt modelId="{6DD005E5-F063-4568-AFC3-766E5956E73F}">
      <dgm:prSet/>
      <dgm:spPr>
        <a:xfrm>
          <a:off x="1934597" y="2644554"/>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coralifere</a:t>
          </a:r>
          <a:endParaRPr lang="ru-RU">
            <a:solidFill>
              <a:sysClr val="windowText" lastClr="000000"/>
            </a:solidFill>
            <a:latin typeface="Calibri"/>
            <a:ea typeface="+mn-ea"/>
            <a:cs typeface="+mn-cs"/>
          </a:endParaRPr>
        </a:p>
      </dgm:t>
    </dgm:pt>
    <dgm:pt modelId="{77D20656-29E2-4153-B53E-3041E9D83BF7}" type="parTrans" cxnId="{222E1C32-E3AE-4FB8-B806-CEF6822305DE}">
      <dgm:prSet/>
      <dgm:spPr>
        <a:xfrm>
          <a:off x="1825936" y="1463766"/>
          <a:ext cx="108661" cy="1361890"/>
        </a:xfrm>
        <a:noFill/>
        <a:ln w="25400" cap="flat" cmpd="sng" algn="ctr">
          <a:solidFill>
            <a:srgbClr val="9BBB59">
              <a:hueOff val="0"/>
              <a:satOff val="0"/>
              <a:lumOff val="0"/>
              <a:alphaOff val="0"/>
            </a:srgbClr>
          </a:solidFill>
          <a:prstDash val="solid"/>
        </a:ln>
        <a:effectLst/>
      </dgm:spPr>
      <dgm:t>
        <a:bodyPr/>
        <a:lstStyle/>
        <a:p>
          <a:endParaRPr lang="ru-RU"/>
        </a:p>
      </dgm:t>
    </dgm:pt>
    <dgm:pt modelId="{79139910-7B91-4FBE-A368-BE188995CEA8}" type="sibTrans" cxnId="{222E1C32-E3AE-4FB8-B806-CEF6822305DE}">
      <dgm:prSet/>
      <dgm:spPr/>
      <dgm:t>
        <a:bodyPr/>
        <a:lstStyle/>
        <a:p>
          <a:endParaRPr lang="ru-RU"/>
        </a:p>
      </dgm:t>
    </dgm:pt>
    <dgm:pt modelId="{7560588A-E6DD-4AC3-BCB6-482C601DC8F6}">
      <dgm:prSet/>
      <dgm:spPr>
        <a:xfrm>
          <a:off x="3687669"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bioceramice</a:t>
          </a:r>
        </a:p>
      </dgm:t>
    </dgm:pt>
    <dgm:pt modelId="{40ED11C5-B930-40F7-AFC0-7F75B4156619}" type="parTrans" cxnId="{1F7DF2E4-6335-4A1B-B998-E175F3AAFB5A}">
      <dgm:prSet/>
      <dgm:spPr>
        <a:xfrm>
          <a:off x="4049874" y="1463766"/>
          <a:ext cx="876535" cy="152126"/>
        </a:xfrm>
        <a:noFill/>
        <a:ln w="25400" cap="flat" cmpd="sng" algn="ctr">
          <a:solidFill>
            <a:srgbClr val="9BBB59">
              <a:hueOff val="0"/>
              <a:satOff val="0"/>
              <a:lumOff val="0"/>
              <a:alphaOff val="0"/>
            </a:srgbClr>
          </a:solidFill>
          <a:prstDash val="solid"/>
        </a:ln>
        <a:effectLst/>
      </dgm:spPr>
      <dgm:t>
        <a:bodyPr/>
        <a:lstStyle/>
        <a:p>
          <a:endParaRPr lang="ru-RU"/>
        </a:p>
      </dgm:t>
    </dgm:pt>
    <dgm:pt modelId="{C0E20FB8-7CBC-4D5A-8969-AD2317E0AA9A}" type="sibTrans" cxnId="{1F7DF2E4-6335-4A1B-B998-E175F3AAFB5A}">
      <dgm:prSet/>
      <dgm:spPr/>
      <dgm:t>
        <a:bodyPr/>
        <a:lstStyle/>
        <a:p>
          <a:endParaRPr lang="ru-RU"/>
        </a:p>
      </dgm:t>
    </dgm:pt>
    <dgm:pt modelId="{AD117FA5-EA4C-4AF1-9BA1-B6A7671C950D}">
      <dgm:prSet/>
      <dgm:spPr>
        <a:xfrm>
          <a:off x="4564205"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glassionomeri</a:t>
          </a:r>
          <a:endParaRPr lang="ru-RU">
            <a:solidFill>
              <a:sysClr val="windowText" lastClr="000000"/>
            </a:solidFill>
            <a:latin typeface="Calibri"/>
            <a:ea typeface="+mn-ea"/>
            <a:cs typeface="+mn-cs"/>
          </a:endParaRPr>
        </a:p>
      </dgm:t>
    </dgm:pt>
    <dgm:pt modelId="{B3B51DD1-1774-4CAE-983A-6D342D1AA408}" type="parTrans" cxnId="{8B346F83-44BD-4DB3-9759-B5630AACF141}">
      <dgm:prSet/>
      <dgm:spPr>
        <a:xfrm>
          <a:off x="4880689" y="1463766"/>
          <a:ext cx="91440" cy="152126"/>
        </a:xfrm>
        <a:noFill/>
        <a:ln w="25400" cap="flat" cmpd="sng" algn="ctr">
          <a:solidFill>
            <a:srgbClr val="9BBB59">
              <a:hueOff val="0"/>
              <a:satOff val="0"/>
              <a:lumOff val="0"/>
              <a:alphaOff val="0"/>
            </a:srgbClr>
          </a:solidFill>
          <a:prstDash val="solid"/>
        </a:ln>
        <a:effectLst/>
      </dgm:spPr>
      <dgm:t>
        <a:bodyPr/>
        <a:lstStyle/>
        <a:p>
          <a:endParaRPr lang="ru-RU"/>
        </a:p>
      </dgm:t>
    </dgm:pt>
    <dgm:pt modelId="{62FEE3B1-97AA-4E49-8DFC-0D8EEFFA5649}" type="sibTrans" cxnId="{8B346F83-44BD-4DB3-9759-B5630AACF141}">
      <dgm:prSet/>
      <dgm:spPr/>
      <dgm:t>
        <a:bodyPr/>
        <a:lstStyle/>
        <a:p>
          <a:endParaRPr lang="ru-RU"/>
        </a:p>
      </dgm:t>
    </dgm:pt>
    <dgm:pt modelId="{F8613B68-2FF0-4C37-9AFE-ADDAAC19601C}">
      <dgm:prSet/>
      <dgm:spPr>
        <a:xfrm>
          <a:off x="5440740"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polimeri</a:t>
          </a:r>
          <a:endParaRPr lang="ru-RU">
            <a:solidFill>
              <a:sysClr val="windowText" lastClr="000000"/>
            </a:solidFill>
            <a:latin typeface="Calibri"/>
            <a:ea typeface="+mn-ea"/>
            <a:cs typeface="+mn-cs"/>
          </a:endParaRPr>
        </a:p>
      </dgm:t>
    </dgm:pt>
    <dgm:pt modelId="{A7BE323F-7535-4F0B-B30F-3904D13E9AFB}" type="parTrans" cxnId="{BB8D0878-0656-4404-A05E-4625B6FE60DF}">
      <dgm:prSet/>
      <dgm:spPr>
        <a:xfrm>
          <a:off x="4926409" y="1463766"/>
          <a:ext cx="876535" cy="152126"/>
        </a:xfrm>
        <a:noFill/>
        <a:ln w="25400" cap="flat" cmpd="sng" algn="ctr">
          <a:solidFill>
            <a:srgbClr val="9BBB59">
              <a:hueOff val="0"/>
              <a:satOff val="0"/>
              <a:lumOff val="0"/>
              <a:alphaOff val="0"/>
            </a:srgbClr>
          </a:solidFill>
          <a:prstDash val="solid"/>
        </a:ln>
        <a:effectLst/>
      </dgm:spPr>
      <dgm:t>
        <a:bodyPr/>
        <a:lstStyle/>
        <a:p>
          <a:endParaRPr lang="ru-RU"/>
        </a:p>
      </dgm:t>
    </dgm:pt>
    <dgm:pt modelId="{29E44390-440E-4C08-9979-8FCA90B9DA00}" type="sibTrans" cxnId="{BB8D0878-0656-4404-A05E-4625B6FE60DF}">
      <dgm:prSet/>
      <dgm:spPr/>
      <dgm:t>
        <a:bodyPr/>
        <a:lstStyle/>
        <a:p>
          <a:endParaRPr lang="ru-RU"/>
        </a:p>
      </dgm:t>
    </dgm:pt>
    <dgm:pt modelId="{72EB2594-FD3C-4D61-809B-836E9EE9D9F1}">
      <dgm:prSet/>
      <dgm:spPr>
        <a:xfrm>
          <a:off x="3868771" y="2130223"/>
          <a:ext cx="724409" cy="362204"/>
        </a:xfr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tricalciu-fosfat</a:t>
          </a:r>
          <a:endParaRPr lang="ru-RU">
            <a:solidFill>
              <a:sysClr val="windowText" lastClr="000000"/>
            </a:solidFill>
            <a:latin typeface="Calibri"/>
            <a:ea typeface="+mn-ea"/>
            <a:cs typeface="+mn-cs"/>
          </a:endParaRPr>
        </a:p>
      </dgm:t>
    </dgm:pt>
    <dgm:pt modelId="{7AB7D15A-C75B-4C04-B292-693AB178138D}" type="parTrans" cxnId="{8D4C4B82-D387-49E6-BA96-01EA3D7AD9F2}">
      <dgm:prSet/>
      <dgm:spPr>
        <a:xfrm>
          <a:off x="3760110" y="1978097"/>
          <a:ext cx="108661" cy="333228"/>
        </a:xfrm>
        <a:noFill/>
        <a:ln w="25400" cap="flat" cmpd="sng" algn="ctr">
          <a:solidFill>
            <a:srgbClr val="8064A2">
              <a:hueOff val="0"/>
              <a:satOff val="0"/>
              <a:lumOff val="0"/>
              <a:alphaOff val="0"/>
            </a:srgbClr>
          </a:solidFill>
          <a:prstDash val="solid"/>
        </a:ln>
        <a:effectLst/>
      </dgm:spPr>
      <dgm:t>
        <a:bodyPr/>
        <a:lstStyle/>
        <a:p>
          <a:endParaRPr lang="ru-RU"/>
        </a:p>
      </dgm:t>
    </dgm:pt>
    <dgm:pt modelId="{AAE5B0B3-2199-43EF-A42A-326D42333AE0}" type="sibTrans" cxnId="{8D4C4B82-D387-49E6-BA96-01EA3D7AD9F2}">
      <dgm:prSet/>
      <dgm:spPr/>
      <dgm:t>
        <a:bodyPr/>
        <a:lstStyle/>
        <a:p>
          <a:endParaRPr lang="ru-RU"/>
        </a:p>
      </dgm:t>
    </dgm:pt>
    <dgm:pt modelId="{D9B951A0-7CD0-4C41-A03F-30DD1EA675C7}">
      <dgm:prSet/>
      <dgm:spPr>
        <a:xfrm>
          <a:off x="3868771" y="2644554"/>
          <a:ext cx="724409" cy="362204"/>
        </a:xfr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hidroxiapatite</a:t>
          </a:r>
          <a:endParaRPr lang="ru-RU">
            <a:solidFill>
              <a:sysClr val="windowText" lastClr="000000"/>
            </a:solidFill>
            <a:latin typeface="Calibri"/>
            <a:ea typeface="+mn-ea"/>
            <a:cs typeface="+mn-cs"/>
          </a:endParaRPr>
        </a:p>
      </dgm:t>
    </dgm:pt>
    <dgm:pt modelId="{9A08438F-8E91-4C12-B2BD-CAD3CC239E70}" type="parTrans" cxnId="{502D676E-30C4-4E08-BC52-2316F18BBC26}">
      <dgm:prSet/>
      <dgm:spPr>
        <a:xfrm>
          <a:off x="3760110" y="1978097"/>
          <a:ext cx="108661" cy="847559"/>
        </a:xfrm>
        <a:noFill/>
        <a:ln w="25400" cap="flat" cmpd="sng" algn="ctr">
          <a:solidFill>
            <a:srgbClr val="8064A2">
              <a:hueOff val="0"/>
              <a:satOff val="0"/>
              <a:lumOff val="0"/>
              <a:alphaOff val="0"/>
            </a:srgbClr>
          </a:solidFill>
          <a:prstDash val="solid"/>
        </a:ln>
        <a:effectLst/>
      </dgm:spPr>
      <dgm:t>
        <a:bodyPr/>
        <a:lstStyle/>
        <a:p>
          <a:endParaRPr lang="ru-RU"/>
        </a:p>
      </dgm:t>
    </dgm:pt>
    <dgm:pt modelId="{3CE35C25-02C9-449E-875C-7EF5B13B2037}" type="sibTrans" cxnId="{502D676E-30C4-4E08-BC52-2316F18BBC26}">
      <dgm:prSet/>
      <dgm:spPr/>
      <dgm:t>
        <a:bodyPr/>
        <a:lstStyle/>
        <a:p>
          <a:endParaRPr lang="ru-RU"/>
        </a:p>
      </dgm:t>
    </dgm:pt>
    <dgm:pt modelId="{2EF0B1F5-67BD-4BEE-BAF9-9347DAA259CC}">
      <dgm:prSet/>
      <dgm:spPr>
        <a:xfrm>
          <a:off x="2811133" y="1615892"/>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colagen</a:t>
          </a:r>
          <a:endParaRPr lang="ru-RU">
            <a:solidFill>
              <a:sysClr val="windowText" lastClr="000000"/>
            </a:solidFill>
            <a:latin typeface="Calibri"/>
            <a:ea typeface="+mn-ea"/>
            <a:cs typeface="+mn-cs"/>
          </a:endParaRPr>
        </a:p>
      </dgm:t>
    </dgm:pt>
    <dgm:pt modelId="{4105E1EE-124C-4771-8E70-971971E81A0E}" type="parTrans" cxnId="{07C00356-EC48-4902-A92C-808B7E2C650B}">
      <dgm:prSet/>
      <dgm:spPr>
        <a:xfrm>
          <a:off x="2702471" y="1463766"/>
          <a:ext cx="108661" cy="333228"/>
        </a:xfrm>
        <a:noFill/>
        <a:ln w="25400" cap="flat" cmpd="sng" algn="ctr">
          <a:solidFill>
            <a:srgbClr val="9BBB59">
              <a:hueOff val="0"/>
              <a:satOff val="0"/>
              <a:lumOff val="0"/>
              <a:alphaOff val="0"/>
            </a:srgbClr>
          </a:solidFill>
          <a:prstDash val="solid"/>
        </a:ln>
        <a:effectLst/>
      </dgm:spPr>
      <dgm:t>
        <a:bodyPr/>
        <a:lstStyle/>
        <a:p>
          <a:endParaRPr lang="ru-RU"/>
        </a:p>
      </dgm:t>
    </dgm:pt>
    <dgm:pt modelId="{34DBF297-3F7F-4A3B-878F-2F9717CC3993}" type="sibTrans" cxnId="{07C00356-EC48-4902-A92C-808B7E2C650B}">
      <dgm:prSet/>
      <dgm:spPr/>
      <dgm:t>
        <a:bodyPr/>
        <a:lstStyle/>
        <a:p>
          <a:endParaRPr lang="ru-RU"/>
        </a:p>
      </dgm:t>
    </dgm:pt>
    <dgm:pt modelId="{921E7B9B-8FF2-4C43-91BD-7FA9A4446FAF}">
      <dgm:prSet/>
      <dgm:spPr>
        <a:xfrm>
          <a:off x="2811133" y="2130223"/>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Dentin</a:t>
          </a:r>
          <a:endParaRPr lang="ru-RU">
            <a:solidFill>
              <a:sysClr val="windowText" lastClr="000000"/>
            </a:solidFill>
            <a:latin typeface="Calibri"/>
            <a:ea typeface="+mn-ea"/>
            <a:cs typeface="+mn-cs"/>
          </a:endParaRPr>
        </a:p>
      </dgm:t>
    </dgm:pt>
    <dgm:pt modelId="{DEBA9638-2B77-46D3-9F3F-7ED448A6E702}" type="parTrans" cxnId="{71A123C9-CCE7-4817-BAF1-746893C44790}">
      <dgm:prSet/>
      <dgm:spPr>
        <a:xfrm>
          <a:off x="2702471" y="1463766"/>
          <a:ext cx="108661" cy="847559"/>
        </a:xfrm>
        <a:noFill/>
        <a:ln w="25400" cap="flat" cmpd="sng" algn="ctr">
          <a:solidFill>
            <a:srgbClr val="9BBB59">
              <a:hueOff val="0"/>
              <a:satOff val="0"/>
              <a:lumOff val="0"/>
              <a:alphaOff val="0"/>
            </a:srgbClr>
          </a:solidFill>
          <a:prstDash val="solid"/>
        </a:ln>
        <a:effectLst/>
      </dgm:spPr>
      <dgm:t>
        <a:bodyPr/>
        <a:lstStyle/>
        <a:p>
          <a:endParaRPr lang="ru-RU"/>
        </a:p>
      </dgm:t>
    </dgm:pt>
    <dgm:pt modelId="{DA8281FB-462C-41E4-87CB-4452E60AD517}" type="sibTrans" cxnId="{71A123C9-CCE7-4817-BAF1-746893C44790}">
      <dgm:prSet/>
      <dgm:spPr/>
      <dgm:t>
        <a:bodyPr/>
        <a:lstStyle/>
        <a:p>
          <a:endParaRPr lang="ru-RU"/>
        </a:p>
      </dgm:t>
    </dgm:pt>
    <dgm:pt modelId="{A52AFC6A-9FBD-4908-9749-D9FE5F959C0D}">
      <dgm:prSet/>
      <dgm:spPr>
        <a:xfrm>
          <a:off x="2811133" y="2644554"/>
          <a:ext cx="724409" cy="362204"/>
        </a:xfr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o-RO">
              <a:solidFill>
                <a:sysClr val="windowText" lastClr="000000"/>
              </a:solidFill>
              <a:latin typeface="Calibri"/>
              <a:ea typeface="+mn-ea"/>
              <a:cs typeface="+mn-cs"/>
            </a:rPr>
            <a:t>cement</a:t>
          </a:r>
          <a:endParaRPr lang="ru-RU">
            <a:solidFill>
              <a:sysClr val="windowText" lastClr="000000"/>
            </a:solidFill>
            <a:latin typeface="Calibri"/>
            <a:ea typeface="+mn-ea"/>
            <a:cs typeface="+mn-cs"/>
          </a:endParaRPr>
        </a:p>
      </dgm:t>
    </dgm:pt>
    <dgm:pt modelId="{3BF3C807-CD2E-4140-9650-B9F0AAD0F856}" type="parTrans" cxnId="{E051A8B6-F30A-4FCE-A47F-B67A94603AF5}">
      <dgm:prSet/>
      <dgm:spPr>
        <a:xfrm>
          <a:off x="2702471" y="1463766"/>
          <a:ext cx="108661" cy="1361890"/>
        </a:xfrm>
        <a:noFill/>
        <a:ln w="25400" cap="flat" cmpd="sng" algn="ctr">
          <a:solidFill>
            <a:srgbClr val="9BBB59">
              <a:hueOff val="0"/>
              <a:satOff val="0"/>
              <a:lumOff val="0"/>
              <a:alphaOff val="0"/>
            </a:srgbClr>
          </a:solidFill>
          <a:prstDash val="solid"/>
        </a:ln>
        <a:effectLst/>
      </dgm:spPr>
      <dgm:t>
        <a:bodyPr/>
        <a:lstStyle/>
        <a:p>
          <a:endParaRPr lang="ru-RU"/>
        </a:p>
      </dgm:t>
    </dgm:pt>
    <dgm:pt modelId="{0454407F-0EA3-438C-84A8-2CE023717B54}" type="sibTrans" cxnId="{E051A8B6-F30A-4FCE-A47F-B67A94603AF5}">
      <dgm:prSet/>
      <dgm:spPr/>
      <dgm:t>
        <a:bodyPr/>
        <a:lstStyle/>
        <a:p>
          <a:endParaRPr lang="ru-RU"/>
        </a:p>
      </dgm:t>
    </dgm:pt>
    <dgm:pt modelId="{F9B6AEDE-6604-4909-86F4-D0599F149AC1}" type="pres">
      <dgm:prSet presAssocID="{7C99ECE2-AF84-4332-9DF0-03FC1E59F339}" presName="hierChild1" presStyleCnt="0">
        <dgm:presLayoutVars>
          <dgm:orgChart val="1"/>
          <dgm:chPref val="1"/>
          <dgm:dir/>
          <dgm:animOne val="branch"/>
          <dgm:animLvl val="lvl"/>
          <dgm:resizeHandles/>
        </dgm:presLayoutVars>
      </dgm:prSet>
      <dgm:spPr/>
      <dgm:t>
        <a:bodyPr/>
        <a:lstStyle/>
        <a:p>
          <a:endParaRPr lang="ru-RU"/>
        </a:p>
      </dgm:t>
    </dgm:pt>
    <dgm:pt modelId="{7F9E5639-C07F-47DB-9EC5-D729A383AE20}" type="pres">
      <dgm:prSet presAssocID="{2AAF2E9A-43D3-4C88-9F23-CB083F7221D6}" presName="hierRoot1" presStyleCnt="0">
        <dgm:presLayoutVars>
          <dgm:hierBranch val="init"/>
        </dgm:presLayoutVars>
      </dgm:prSet>
      <dgm:spPr/>
    </dgm:pt>
    <dgm:pt modelId="{73509059-967D-4EB5-985F-33C379E7CD9F}" type="pres">
      <dgm:prSet presAssocID="{2AAF2E9A-43D3-4C88-9F23-CB083F7221D6}" presName="rootComposite1" presStyleCnt="0"/>
      <dgm:spPr/>
    </dgm:pt>
    <dgm:pt modelId="{FDBB21B1-3247-4DBC-AC1D-334F22F9167D}" type="pres">
      <dgm:prSet presAssocID="{2AAF2E9A-43D3-4C88-9F23-CB083F7221D6}" presName="rootText1" presStyleLbl="node0" presStyleIdx="0" presStyleCnt="2">
        <dgm:presLayoutVars>
          <dgm:chPref val="3"/>
        </dgm:presLayoutVars>
      </dgm:prSet>
      <dgm:spPr>
        <a:prstGeom prst="rect">
          <a:avLst/>
        </a:prstGeom>
      </dgm:spPr>
      <dgm:t>
        <a:bodyPr/>
        <a:lstStyle/>
        <a:p>
          <a:endParaRPr lang="ru-RU"/>
        </a:p>
      </dgm:t>
    </dgm:pt>
    <dgm:pt modelId="{118D4167-7379-484F-B742-E09FB06B787F}" type="pres">
      <dgm:prSet presAssocID="{2AAF2E9A-43D3-4C88-9F23-CB083F7221D6}" presName="rootConnector1" presStyleLbl="node1" presStyleIdx="0" presStyleCnt="0"/>
      <dgm:spPr/>
      <dgm:t>
        <a:bodyPr/>
        <a:lstStyle/>
        <a:p>
          <a:endParaRPr lang="ru-RU"/>
        </a:p>
      </dgm:t>
    </dgm:pt>
    <dgm:pt modelId="{A7CC8DFF-EF98-4089-85D7-BF06871E4966}" type="pres">
      <dgm:prSet presAssocID="{2AAF2E9A-43D3-4C88-9F23-CB083F7221D6}" presName="hierChild2" presStyleCnt="0"/>
      <dgm:spPr/>
    </dgm:pt>
    <dgm:pt modelId="{7F1F4846-4199-429A-B6D6-2ECBB44B88A7}" type="pres">
      <dgm:prSet presAssocID="{783BDB93-2F8A-4C66-91CD-24BA9ED39E13}" presName="Name37" presStyleLbl="parChTrans1D2" presStyleIdx="0" presStyleCnt="5"/>
      <dgm:spPr>
        <a:custGeom>
          <a:avLst/>
          <a:gdLst/>
          <a:ahLst/>
          <a:cxnLst/>
          <a:rect l="0" t="0" r="0" b="0"/>
          <a:pathLst>
            <a:path>
              <a:moveTo>
                <a:pt x="876535" y="0"/>
              </a:moveTo>
              <a:lnTo>
                <a:pt x="876535" y="76063"/>
              </a:lnTo>
              <a:lnTo>
                <a:pt x="0" y="76063"/>
              </a:lnTo>
              <a:lnTo>
                <a:pt x="0" y="152126"/>
              </a:lnTo>
            </a:path>
          </a:pathLst>
        </a:custGeom>
      </dgm:spPr>
      <dgm:t>
        <a:bodyPr/>
        <a:lstStyle/>
        <a:p>
          <a:endParaRPr lang="ru-RU"/>
        </a:p>
      </dgm:t>
    </dgm:pt>
    <dgm:pt modelId="{D5F7EC31-37E9-4C40-BFDC-E2E929630406}" type="pres">
      <dgm:prSet presAssocID="{85592536-D717-4709-8B1F-200EB36C3691}" presName="hierRoot2" presStyleCnt="0">
        <dgm:presLayoutVars>
          <dgm:hierBranch val="init"/>
        </dgm:presLayoutVars>
      </dgm:prSet>
      <dgm:spPr/>
    </dgm:pt>
    <dgm:pt modelId="{9BAA6C31-1AB4-4FB6-93F5-B070BB807EC7}" type="pres">
      <dgm:prSet presAssocID="{85592536-D717-4709-8B1F-200EB36C3691}" presName="rootComposite" presStyleCnt="0"/>
      <dgm:spPr/>
    </dgm:pt>
    <dgm:pt modelId="{32AB77AE-5405-4A00-97E5-AE3A85E951FA}" type="pres">
      <dgm:prSet presAssocID="{85592536-D717-4709-8B1F-200EB36C3691}" presName="rootText" presStyleLbl="node2" presStyleIdx="0" presStyleCnt="5">
        <dgm:presLayoutVars>
          <dgm:chPref val="3"/>
        </dgm:presLayoutVars>
      </dgm:prSet>
      <dgm:spPr>
        <a:prstGeom prst="rect">
          <a:avLst/>
        </a:prstGeom>
      </dgm:spPr>
      <dgm:t>
        <a:bodyPr/>
        <a:lstStyle/>
        <a:p>
          <a:endParaRPr lang="ru-RU"/>
        </a:p>
      </dgm:t>
    </dgm:pt>
    <dgm:pt modelId="{3E46D251-AA55-4B24-B6D0-6A2600766E27}" type="pres">
      <dgm:prSet presAssocID="{85592536-D717-4709-8B1F-200EB36C3691}" presName="rootConnector" presStyleLbl="node2" presStyleIdx="0" presStyleCnt="5"/>
      <dgm:spPr/>
      <dgm:t>
        <a:bodyPr/>
        <a:lstStyle/>
        <a:p>
          <a:endParaRPr lang="ru-RU"/>
        </a:p>
      </dgm:t>
    </dgm:pt>
    <dgm:pt modelId="{6C7169AC-9341-4B38-A0A7-EC365C56AD44}" type="pres">
      <dgm:prSet presAssocID="{85592536-D717-4709-8B1F-200EB36C3691}" presName="hierChild4" presStyleCnt="0"/>
      <dgm:spPr/>
    </dgm:pt>
    <dgm:pt modelId="{B5EFC486-E32D-48B5-93DB-EB431E02AB66}" type="pres">
      <dgm:prSet presAssocID="{0F4972BD-8D0D-41A7-A66D-54FEB9666008}" presName="Name37" presStyleLbl="parChTrans1D3" presStyleIdx="0" presStyleCnt="14"/>
      <dgm:spPr>
        <a:custGeom>
          <a:avLst/>
          <a:gdLst/>
          <a:ahLst/>
          <a:cxnLst/>
          <a:rect l="0" t="0" r="0" b="0"/>
          <a:pathLst>
            <a:path>
              <a:moveTo>
                <a:pt x="0" y="0"/>
              </a:moveTo>
              <a:lnTo>
                <a:pt x="0" y="333228"/>
              </a:lnTo>
              <a:lnTo>
                <a:pt x="108661" y="333228"/>
              </a:lnTo>
            </a:path>
          </a:pathLst>
        </a:custGeom>
      </dgm:spPr>
      <dgm:t>
        <a:bodyPr/>
        <a:lstStyle/>
        <a:p>
          <a:endParaRPr lang="ru-RU"/>
        </a:p>
      </dgm:t>
    </dgm:pt>
    <dgm:pt modelId="{C6AAF27C-DF25-496F-A262-F6F21D6800DA}" type="pres">
      <dgm:prSet presAssocID="{1980F51A-404C-48FA-9531-3163E900FCD5}" presName="hierRoot2" presStyleCnt="0">
        <dgm:presLayoutVars>
          <dgm:hierBranch val="init"/>
        </dgm:presLayoutVars>
      </dgm:prSet>
      <dgm:spPr/>
    </dgm:pt>
    <dgm:pt modelId="{F83A3CBF-4A1D-4073-9829-539CCDD74566}" type="pres">
      <dgm:prSet presAssocID="{1980F51A-404C-48FA-9531-3163E900FCD5}" presName="rootComposite" presStyleCnt="0"/>
      <dgm:spPr/>
    </dgm:pt>
    <dgm:pt modelId="{C58CE8D5-3DD3-4570-BC75-11523CBAB773}" type="pres">
      <dgm:prSet presAssocID="{1980F51A-404C-48FA-9531-3163E900FCD5}" presName="rootText" presStyleLbl="node3" presStyleIdx="0" presStyleCnt="14">
        <dgm:presLayoutVars>
          <dgm:chPref val="3"/>
        </dgm:presLayoutVars>
      </dgm:prSet>
      <dgm:spPr>
        <a:prstGeom prst="rect">
          <a:avLst/>
        </a:prstGeom>
      </dgm:spPr>
      <dgm:t>
        <a:bodyPr/>
        <a:lstStyle/>
        <a:p>
          <a:endParaRPr lang="ru-RU"/>
        </a:p>
      </dgm:t>
    </dgm:pt>
    <dgm:pt modelId="{642D6952-14EA-41FC-A4A0-2F862147E0D0}" type="pres">
      <dgm:prSet presAssocID="{1980F51A-404C-48FA-9531-3163E900FCD5}" presName="rootConnector" presStyleLbl="node3" presStyleIdx="0" presStyleCnt="14"/>
      <dgm:spPr/>
      <dgm:t>
        <a:bodyPr/>
        <a:lstStyle/>
        <a:p>
          <a:endParaRPr lang="ru-RU"/>
        </a:p>
      </dgm:t>
    </dgm:pt>
    <dgm:pt modelId="{BEE47C20-7174-415C-A1B3-3421CF5DE154}" type="pres">
      <dgm:prSet presAssocID="{1980F51A-404C-48FA-9531-3163E900FCD5}" presName="hierChild4" presStyleCnt="0"/>
      <dgm:spPr/>
    </dgm:pt>
    <dgm:pt modelId="{67391D4D-DB93-4BF6-B214-CED98EEF63B4}" type="pres">
      <dgm:prSet presAssocID="{1980F51A-404C-48FA-9531-3163E900FCD5}" presName="hierChild5" presStyleCnt="0"/>
      <dgm:spPr/>
    </dgm:pt>
    <dgm:pt modelId="{04E26FFC-806F-438A-812B-0E790091DF90}" type="pres">
      <dgm:prSet presAssocID="{360EC98A-0D4B-43D1-A596-4783DC790A37}" presName="Name37" presStyleLbl="parChTrans1D3" presStyleIdx="1" presStyleCnt="14"/>
      <dgm:spPr>
        <a:custGeom>
          <a:avLst/>
          <a:gdLst/>
          <a:ahLst/>
          <a:cxnLst/>
          <a:rect l="0" t="0" r="0" b="0"/>
          <a:pathLst>
            <a:path>
              <a:moveTo>
                <a:pt x="0" y="0"/>
              </a:moveTo>
              <a:lnTo>
                <a:pt x="0" y="847559"/>
              </a:lnTo>
              <a:lnTo>
                <a:pt x="108661" y="847559"/>
              </a:lnTo>
            </a:path>
          </a:pathLst>
        </a:custGeom>
      </dgm:spPr>
      <dgm:t>
        <a:bodyPr/>
        <a:lstStyle/>
        <a:p>
          <a:endParaRPr lang="ru-RU"/>
        </a:p>
      </dgm:t>
    </dgm:pt>
    <dgm:pt modelId="{54E35D0A-6677-41EA-A1DD-DA5AFD4FE0D2}" type="pres">
      <dgm:prSet presAssocID="{8FD901E0-A3EC-4D8D-B68A-54D508F18C00}" presName="hierRoot2" presStyleCnt="0">
        <dgm:presLayoutVars>
          <dgm:hierBranch val="init"/>
        </dgm:presLayoutVars>
      </dgm:prSet>
      <dgm:spPr/>
    </dgm:pt>
    <dgm:pt modelId="{AC2D7FD5-214E-4833-A7F8-489C68DA074D}" type="pres">
      <dgm:prSet presAssocID="{8FD901E0-A3EC-4D8D-B68A-54D508F18C00}" presName="rootComposite" presStyleCnt="0"/>
      <dgm:spPr/>
    </dgm:pt>
    <dgm:pt modelId="{D9913B2E-1DE1-48DB-8BDA-4D7C31B3CEBD}" type="pres">
      <dgm:prSet presAssocID="{8FD901E0-A3EC-4D8D-B68A-54D508F18C00}" presName="rootText" presStyleLbl="node3" presStyleIdx="1" presStyleCnt="14">
        <dgm:presLayoutVars>
          <dgm:chPref val="3"/>
        </dgm:presLayoutVars>
      </dgm:prSet>
      <dgm:spPr>
        <a:prstGeom prst="rect">
          <a:avLst/>
        </a:prstGeom>
      </dgm:spPr>
      <dgm:t>
        <a:bodyPr/>
        <a:lstStyle/>
        <a:p>
          <a:endParaRPr lang="ru-RU"/>
        </a:p>
      </dgm:t>
    </dgm:pt>
    <dgm:pt modelId="{C988F811-0396-4C77-9A84-DCD7A8E20A99}" type="pres">
      <dgm:prSet presAssocID="{8FD901E0-A3EC-4D8D-B68A-54D508F18C00}" presName="rootConnector" presStyleLbl="node3" presStyleIdx="1" presStyleCnt="14"/>
      <dgm:spPr/>
      <dgm:t>
        <a:bodyPr/>
        <a:lstStyle/>
        <a:p>
          <a:endParaRPr lang="ru-RU"/>
        </a:p>
      </dgm:t>
    </dgm:pt>
    <dgm:pt modelId="{4DA0F6AA-8CC0-4248-A515-C8D6DC40EAFF}" type="pres">
      <dgm:prSet presAssocID="{8FD901E0-A3EC-4D8D-B68A-54D508F18C00}" presName="hierChild4" presStyleCnt="0"/>
      <dgm:spPr/>
    </dgm:pt>
    <dgm:pt modelId="{620A49A4-62C4-42F9-919A-B463E6723825}" type="pres">
      <dgm:prSet presAssocID="{8FD901E0-A3EC-4D8D-B68A-54D508F18C00}" presName="hierChild5" presStyleCnt="0"/>
      <dgm:spPr/>
    </dgm:pt>
    <dgm:pt modelId="{162450C4-4424-4EA7-9817-3576875F31D3}" type="pres">
      <dgm:prSet presAssocID="{85592536-D717-4709-8B1F-200EB36C3691}" presName="hierChild5" presStyleCnt="0"/>
      <dgm:spPr/>
    </dgm:pt>
    <dgm:pt modelId="{074CA1E1-05FC-4B88-A402-8A45052C0AB0}" type="pres">
      <dgm:prSet presAssocID="{BD8F6A83-A1FC-43FF-A3C2-1F29BB16654C}" presName="Name37" presStyleLbl="parChTrans1D2" presStyleIdx="1" presStyleCnt="5"/>
      <dgm:spPr>
        <a:custGeom>
          <a:avLst/>
          <a:gdLst/>
          <a:ahLst/>
          <a:cxnLst/>
          <a:rect l="0" t="0" r="0" b="0"/>
          <a:pathLst>
            <a:path>
              <a:moveTo>
                <a:pt x="45720" y="0"/>
              </a:moveTo>
              <a:lnTo>
                <a:pt x="45720" y="152126"/>
              </a:lnTo>
            </a:path>
          </a:pathLst>
        </a:custGeom>
      </dgm:spPr>
      <dgm:t>
        <a:bodyPr/>
        <a:lstStyle/>
        <a:p>
          <a:endParaRPr lang="ru-RU"/>
        </a:p>
      </dgm:t>
    </dgm:pt>
    <dgm:pt modelId="{66791856-7DBE-457A-A671-4945EFA61FAB}" type="pres">
      <dgm:prSet presAssocID="{B7C20F59-11CC-4541-906C-B642202810AD}" presName="hierRoot2" presStyleCnt="0">
        <dgm:presLayoutVars>
          <dgm:hierBranch val="init"/>
        </dgm:presLayoutVars>
      </dgm:prSet>
      <dgm:spPr/>
    </dgm:pt>
    <dgm:pt modelId="{41DE8E97-8222-41BD-8931-7020368FB283}" type="pres">
      <dgm:prSet presAssocID="{B7C20F59-11CC-4541-906C-B642202810AD}" presName="rootComposite" presStyleCnt="0"/>
      <dgm:spPr/>
    </dgm:pt>
    <dgm:pt modelId="{9D39EECF-6EC9-44D8-A293-AA1C5CA265AC}" type="pres">
      <dgm:prSet presAssocID="{B7C20F59-11CC-4541-906C-B642202810AD}" presName="rootText" presStyleLbl="node2" presStyleIdx="1" presStyleCnt="5">
        <dgm:presLayoutVars>
          <dgm:chPref val="3"/>
        </dgm:presLayoutVars>
      </dgm:prSet>
      <dgm:spPr>
        <a:prstGeom prst="rect">
          <a:avLst/>
        </a:prstGeom>
      </dgm:spPr>
      <dgm:t>
        <a:bodyPr/>
        <a:lstStyle/>
        <a:p>
          <a:endParaRPr lang="ru-RU"/>
        </a:p>
      </dgm:t>
    </dgm:pt>
    <dgm:pt modelId="{69C7DBBF-13D0-4358-8022-B3E2FFCFACF0}" type="pres">
      <dgm:prSet presAssocID="{B7C20F59-11CC-4541-906C-B642202810AD}" presName="rootConnector" presStyleLbl="node2" presStyleIdx="1" presStyleCnt="5"/>
      <dgm:spPr/>
      <dgm:t>
        <a:bodyPr/>
        <a:lstStyle/>
        <a:p>
          <a:endParaRPr lang="ru-RU"/>
        </a:p>
      </dgm:t>
    </dgm:pt>
    <dgm:pt modelId="{28854B62-1942-47DC-BE79-8846A32BEB9D}" type="pres">
      <dgm:prSet presAssocID="{B7C20F59-11CC-4541-906C-B642202810AD}" presName="hierChild4" presStyleCnt="0"/>
      <dgm:spPr/>
    </dgm:pt>
    <dgm:pt modelId="{725EE234-E805-4045-AAA6-4DF0A1FC7591}" type="pres">
      <dgm:prSet presAssocID="{18B86260-5123-493D-8776-0678FA864D6C}" presName="Name37" presStyleLbl="parChTrans1D3" presStyleIdx="2" presStyleCnt="14"/>
      <dgm:spPr>
        <a:custGeom>
          <a:avLst/>
          <a:gdLst/>
          <a:ahLst/>
          <a:cxnLst/>
          <a:rect l="0" t="0" r="0" b="0"/>
          <a:pathLst>
            <a:path>
              <a:moveTo>
                <a:pt x="0" y="0"/>
              </a:moveTo>
              <a:lnTo>
                <a:pt x="0" y="333228"/>
              </a:lnTo>
              <a:lnTo>
                <a:pt x="108661" y="333228"/>
              </a:lnTo>
            </a:path>
          </a:pathLst>
        </a:custGeom>
      </dgm:spPr>
      <dgm:t>
        <a:bodyPr/>
        <a:lstStyle/>
        <a:p>
          <a:endParaRPr lang="ru-RU"/>
        </a:p>
      </dgm:t>
    </dgm:pt>
    <dgm:pt modelId="{044C1100-1DC7-4053-90EF-ADF2EC4013DE}" type="pres">
      <dgm:prSet presAssocID="{444F5AE0-8AC4-4A82-9C6F-7B1041557C32}" presName="hierRoot2" presStyleCnt="0">
        <dgm:presLayoutVars>
          <dgm:hierBranch val="init"/>
        </dgm:presLayoutVars>
      </dgm:prSet>
      <dgm:spPr/>
    </dgm:pt>
    <dgm:pt modelId="{3F9DD52D-931C-4F8C-9751-6E479A55C7C4}" type="pres">
      <dgm:prSet presAssocID="{444F5AE0-8AC4-4A82-9C6F-7B1041557C32}" presName="rootComposite" presStyleCnt="0"/>
      <dgm:spPr/>
    </dgm:pt>
    <dgm:pt modelId="{26CD1543-576C-44E0-89C8-D80EA981C178}" type="pres">
      <dgm:prSet presAssocID="{444F5AE0-8AC4-4A82-9C6F-7B1041557C32}" presName="rootText" presStyleLbl="node3" presStyleIdx="2" presStyleCnt="14">
        <dgm:presLayoutVars>
          <dgm:chPref val="3"/>
        </dgm:presLayoutVars>
      </dgm:prSet>
      <dgm:spPr>
        <a:prstGeom prst="rect">
          <a:avLst/>
        </a:prstGeom>
      </dgm:spPr>
      <dgm:t>
        <a:bodyPr/>
        <a:lstStyle/>
        <a:p>
          <a:endParaRPr lang="ru-RU"/>
        </a:p>
      </dgm:t>
    </dgm:pt>
    <dgm:pt modelId="{C0F15848-730E-434E-AF5A-22CDE353FB25}" type="pres">
      <dgm:prSet presAssocID="{444F5AE0-8AC4-4A82-9C6F-7B1041557C32}" presName="rootConnector" presStyleLbl="node3" presStyleIdx="2" presStyleCnt="14"/>
      <dgm:spPr/>
      <dgm:t>
        <a:bodyPr/>
        <a:lstStyle/>
        <a:p>
          <a:endParaRPr lang="ru-RU"/>
        </a:p>
      </dgm:t>
    </dgm:pt>
    <dgm:pt modelId="{251194D0-BD65-40EB-9334-58A84CDEA98C}" type="pres">
      <dgm:prSet presAssocID="{444F5AE0-8AC4-4A82-9C6F-7B1041557C32}" presName="hierChild4" presStyleCnt="0"/>
      <dgm:spPr/>
    </dgm:pt>
    <dgm:pt modelId="{D5DD74B4-FEA8-4B2B-9B72-AAD458018A89}" type="pres">
      <dgm:prSet presAssocID="{444F5AE0-8AC4-4A82-9C6F-7B1041557C32}" presName="hierChild5" presStyleCnt="0"/>
      <dgm:spPr/>
    </dgm:pt>
    <dgm:pt modelId="{1B6ED076-953B-472D-8DAA-CAD86048E8CE}" type="pres">
      <dgm:prSet presAssocID="{4CF0E102-50B0-438F-9086-8C9FF9798BB5}" presName="Name37" presStyleLbl="parChTrans1D3" presStyleIdx="3" presStyleCnt="14"/>
      <dgm:spPr>
        <a:custGeom>
          <a:avLst/>
          <a:gdLst/>
          <a:ahLst/>
          <a:cxnLst/>
          <a:rect l="0" t="0" r="0" b="0"/>
          <a:pathLst>
            <a:path>
              <a:moveTo>
                <a:pt x="0" y="0"/>
              </a:moveTo>
              <a:lnTo>
                <a:pt x="0" y="847559"/>
              </a:lnTo>
              <a:lnTo>
                <a:pt x="108661" y="847559"/>
              </a:lnTo>
            </a:path>
          </a:pathLst>
        </a:custGeom>
      </dgm:spPr>
      <dgm:t>
        <a:bodyPr/>
        <a:lstStyle/>
        <a:p>
          <a:endParaRPr lang="ru-RU"/>
        </a:p>
      </dgm:t>
    </dgm:pt>
    <dgm:pt modelId="{DD5FC407-6306-4532-818E-9044F6831E24}" type="pres">
      <dgm:prSet presAssocID="{DF2FC5CC-61C0-4A61-B379-DF479568EFF4}" presName="hierRoot2" presStyleCnt="0">
        <dgm:presLayoutVars>
          <dgm:hierBranch val="init"/>
        </dgm:presLayoutVars>
      </dgm:prSet>
      <dgm:spPr/>
    </dgm:pt>
    <dgm:pt modelId="{6F4C301B-7EA2-460A-9094-70882AB6EE7B}" type="pres">
      <dgm:prSet presAssocID="{DF2FC5CC-61C0-4A61-B379-DF479568EFF4}" presName="rootComposite" presStyleCnt="0"/>
      <dgm:spPr/>
    </dgm:pt>
    <dgm:pt modelId="{29061B4F-346C-4F31-9176-CBC0EDD52360}" type="pres">
      <dgm:prSet presAssocID="{DF2FC5CC-61C0-4A61-B379-DF479568EFF4}" presName="rootText" presStyleLbl="node3" presStyleIdx="3" presStyleCnt="14">
        <dgm:presLayoutVars>
          <dgm:chPref val="3"/>
        </dgm:presLayoutVars>
      </dgm:prSet>
      <dgm:spPr>
        <a:prstGeom prst="rect">
          <a:avLst/>
        </a:prstGeom>
      </dgm:spPr>
      <dgm:t>
        <a:bodyPr/>
        <a:lstStyle/>
        <a:p>
          <a:endParaRPr lang="ru-RU"/>
        </a:p>
      </dgm:t>
    </dgm:pt>
    <dgm:pt modelId="{B856C393-95B0-4DB4-9A71-69E5A3850881}" type="pres">
      <dgm:prSet presAssocID="{DF2FC5CC-61C0-4A61-B379-DF479568EFF4}" presName="rootConnector" presStyleLbl="node3" presStyleIdx="3" presStyleCnt="14"/>
      <dgm:spPr/>
      <dgm:t>
        <a:bodyPr/>
        <a:lstStyle/>
        <a:p>
          <a:endParaRPr lang="ru-RU"/>
        </a:p>
      </dgm:t>
    </dgm:pt>
    <dgm:pt modelId="{1AE666B5-AEDB-469E-BFA0-C5D739BE978D}" type="pres">
      <dgm:prSet presAssocID="{DF2FC5CC-61C0-4A61-B379-DF479568EFF4}" presName="hierChild4" presStyleCnt="0"/>
      <dgm:spPr/>
    </dgm:pt>
    <dgm:pt modelId="{04645041-38B7-4A4F-B9C4-703E0DDD9D14}" type="pres">
      <dgm:prSet presAssocID="{DF2FC5CC-61C0-4A61-B379-DF479568EFF4}" presName="hierChild5" presStyleCnt="0"/>
      <dgm:spPr/>
    </dgm:pt>
    <dgm:pt modelId="{6FF5A144-5D54-45D9-9932-DBEA10D864CD}" type="pres">
      <dgm:prSet presAssocID="{B02E0646-8EDF-4B61-8720-2F7CCBBFA23F}" presName="Name37" presStyleLbl="parChTrans1D3" presStyleIdx="4" presStyleCnt="14"/>
      <dgm:spPr>
        <a:custGeom>
          <a:avLst/>
          <a:gdLst/>
          <a:ahLst/>
          <a:cxnLst/>
          <a:rect l="0" t="0" r="0" b="0"/>
          <a:pathLst>
            <a:path>
              <a:moveTo>
                <a:pt x="0" y="0"/>
              </a:moveTo>
              <a:lnTo>
                <a:pt x="0" y="1361890"/>
              </a:lnTo>
              <a:lnTo>
                <a:pt x="108661" y="1361890"/>
              </a:lnTo>
            </a:path>
          </a:pathLst>
        </a:custGeom>
      </dgm:spPr>
      <dgm:t>
        <a:bodyPr/>
        <a:lstStyle/>
        <a:p>
          <a:endParaRPr lang="ru-RU"/>
        </a:p>
      </dgm:t>
    </dgm:pt>
    <dgm:pt modelId="{41F1389A-DE81-447A-9F1D-661DC7CB10C4}" type="pres">
      <dgm:prSet presAssocID="{E3C5FF47-3C0C-4D60-83E1-F5FF656C6625}" presName="hierRoot2" presStyleCnt="0">
        <dgm:presLayoutVars>
          <dgm:hierBranch val="init"/>
        </dgm:presLayoutVars>
      </dgm:prSet>
      <dgm:spPr/>
    </dgm:pt>
    <dgm:pt modelId="{DE0FCC15-305C-4FAE-A72A-0A15CA4E49F0}" type="pres">
      <dgm:prSet presAssocID="{E3C5FF47-3C0C-4D60-83E1-F5FF656C6625}" presName="rootComposite" presStyleCnt="0"/>
      <dgm:spPr/>
    </dgm:pt>
    <dgm:pt modelId="{5ED23EAF-D759-4E8F-9FB6-39F953A276D8}" type="pres">
      <dgm:prSet presAssocID="{E3C5FF47-3C0C-4D60-83E1-F5FF656C6625}" presName="rootText" presStyleLbl="node3" presStyleIdx="4" presStyleCnt="14">
        <dgm:presLayoutVars>
          <dgm:chPref val="3"/>
        </dgm:presLayoutVars>
      </dgm:prSet>
      <dgm:spPr>
        <a:prstGeom prst="rect">
          <a:avLst/>
        </a:prstGeom>
      </dgm:spPr>
      <dgm:t>
        <a:bodyPr/>
        <a:lstStyle/>
        <a:p>
          <a:endParaRPr lang="ru-RU"/>
        </a:p>
      </dgm:t>
    </dgm:pt>
    <dgm:pt modelId="{E95EEC2A-6065-41D7-A900-B0D1C2C4C07D}" type="pres">
      <dgm:prSet presAssocID="{E3C5FF47-3C0C-4D60-83E1-F5FF656C6625}" presName="rootConnector" presStyleLbl="node3" presStyleIdx="4" presStyleCnt="14"/>
      <dgm:spPr/>
      <dgm:t>
        <a:bodyPr/>
        <a:lstStyle/>
        <a:p>
          <a:endParaRPr lang="ru-RU"/>
        </a:p>
      </dgm:t>
    </dgm:pt>
    <dgm:pt modelId="{79782E58-3B5A-4E7B-B072-094BE348314A}" type="pres">
      <dgm:prSet presAssocID="{E3C5FF47-3C0C-4D60-83E1-F5FF656C6625}" presName="hierChild4" presStyleCnt="0"/>
      <dgm:spPr/>
    </dgm:pt>
    <dgm:pt modelId="{7C19D78D-EC72-4801-8521-FDB60767B225}" type="pres">
      <dgm:prSet presAssocID="{E3C5FF47-3C0C-4D60-83E1-F5FF656C6625}" presName="hierChild5" presStyleCnt="0"/>
      <dgm:spPr/>
    </dgm:pt>
    <dgm:pt modelId="{1960FEDA-FACC-4B1B-B488-3DCF822CFC9C}" type="pres">
      <dgm:prSet presAssocID="{B7C20F59-11CC-4541-906C-B642202810AD}" presName="hierChild5" presStyleCnt="0"/>
      <dgm:spPr/>
    </dgm:pt>
    <dgm:pt modelId="{E4A3FD33-4F15-4EE8-986A-AA849DC064D9}" type="pres">
      <dgm:prSet presAssocID="{EE1B072D-D838-4AAE-B142-27219C06D2B8}" presName="Name37" presStyleLbl="parChTrans1D2" presStyleIdx="2" presStyleCnt="5"/>
      <dgm:spPr>
        <a:custGeom>
          <a:avLst/>
          <a:gdLst/>
          <a:ahLst/>
          <a:cxnLst/>
          <a:rect l="0" t="0" r="0" b="0"/>
          <a:pathLst>
            <a:path>
              <a:moveTo>
                <a:pt x="0" y="0"/>
              </a:moveTo>
              <a:lnTo>
                <a:pt x="0" y="76063"/>
              </a:lnTo>
              <a:lnTo>
                <a:pt x="876535" y="76063"/>
              </a:lnTo>
              <a:lnTo>
                <a:pt x="876535" y="152126"/>
              </a:lnTo>
            </a:path>
          </a:pathLst>
        </a:custGeom>
      </dgm:spPr>
      <dgm:t>
        <a:bodyPr/>
        <a:lstStyle/>
        <a:p>
          <a:endParaRPr lang="ru-RU"/>
        </a:p>
      </dgm:t>
    </dgm:pt>
    <dgm:pt modelId="{91D07119-8268-4A21-A5F5-7870DCBF379B}" type="pres">
      <dgm:prSet presAssocID="{67AE7126-4FD7-48B4-B8A4-E6D4231D6839}" presName="hierRoot2" presStyleCnt="0">
        <dgm:presLayoutVars>
          <dgm:hierBranch val="init"/>
        </dgm:presLayoutVars>
      </dgm:prSet>
      <dgm:spPr/>
    </dgm:pt>
    <dgm:pt modelId="{7D3236F3-2FC7-4E1E-B68F-FF5B5D08D06A}" type="pres">
      <dgm:prSet presAssocID="{67AE7126-4FD7-48B4-B8A4-E6D4231D6839}" presName="rootComposite" presStyleCnt="0"/>
      <dgm:spPr/>
    </dgm:pt>
    <dgm:pt modelId="{F905D70E-EC80-447D-B0CB-326C19A41C41}" type="pres">
      <dgm:prSet presAssocID="{67AE7126-4FD7-48B4-B8A4-E6D4231D6839}" presName="rootText" presStyleLbl="node2" presStyleIdx="2" presStyleCnt="5">
        <dgm:presLayoutVars>
          <dgm:chPref val="3"/>
        </dgm:presLayoutVars>
      </dgm:prSet>
      <dgm:spPr>
        <a:prstGeom prst="rect">
          <a:avLst/>
        </a:prstGeom>
      </dgm:spPr>
      <dgm:t>
        <a:bodyPr/>
        <a:lstStyle/>
        <a:p>
          <a:endParaRPr lang="ru-RU"/>
        </a:p>
      </dgm:t>
    </dgm:pt>
    <dgm:pt modelId="{9BD4F961-CF0D-418C-95B0-E8BE633D9491}" type="pres">
      <dgm:prSet presAssocID="{67AE7126-4FD7-48B4-B8A4-E6D4231D6839}" presName="rootConnector" presStyleLbl="node2" presStyleIdx="2" presStyleCnt="5"/>
      <dgm:spPr/>
      <dgm:t>
        <a:bodyPr/>
        <a:lstStyle/>
        <a:p>
          <a:endParaRPr lang="ru-RU"/>
        </a:p>
      </dgm:t>
    </dgm:pt>
    <dgm:pt modelId="{25B07E54-4D71-4993-9FAC-45DBEFBEA034}" type="pres">
      <dgm:prSet presAssocID="{67AE7126-4FD7-48B4-B8A4-E6D4231D6839}" presName="hierChild4" presStyleCnt="0"/>
      <dgm:spPr/>
    </dgm:pt>
    <dgm:pt modelId="{CB677F4F-49EE-409D-A16D-2324A814FBC4}" type="pres">
      <dgm:prSet presAssocID="{7B55195B-8E42-4C62-8F85-5C5C69E5BA3E}" presName="Name37" presStyleLbl="parChTrans1D3" presStyleIdx="5" presStyleCnt="14"/>
      <dgm:spPr>
        <a:custGeom>
          <a:avLst/>
          <a:gdLst/>
          <a:ahLst/>
          <a:cxnLst/>
          <a:rect l="0" t="0" r="0" b="0"/>
          <a:pathLst>
            <a:path>
              <a:moveTo>
                <a:pt x="0" y="0"/>
              </a:moveTo>
              <a:lnTo>
                <a:pt x="0" y="333228"/>
              </a:lnTo>
              <a:lnTo>
                <a:pt x="108661" y="333228"/>
              </a:lnTo>
            </a:path>
          </a:pathLst>
        </a:custGeom>
      </dgm:spPr>
      <dgm:t>
        <a:bodyPr/>
        <a:lstStyle/>
        <a:p>
          <a:endParaRPr lang="ru-RU"/>
        </a:p>
      </dgm:t>
    </dgm:pt>
    <dgm:pt modelId="{E324B2FB-5492-422E-8596-B35DD7B277F4}" type="pres">
      <dgm:prSet presAssocID="{E32E51B1-265D-49F4-99C8-CB6C9830ACDE}" presName="hierRoot2" presStyleCnt="0">
        <dgm:presLayoutVars>
          <dgm:hierBranch val="init"/>
        </dgm:presLayoutVars>
      </dgm:prSet>
      <dgm:spPr/>
    </dgm:pt>
    <dgm:pt modelId="{1B238B44-EF53-4AC7-95F9-B256D7ACA9F3}" type="pres">
      <dgm:prSet presAssocID="{E32E51B1-265D-49F4-99C8-CB6C9830ACDE}" presName="rootComposite" presStyleCnt="0"/>
      <dgm:spPr/>
    </dgm:pt>
    <dgm:pt modelId="{510A2509-66D9-42E4-A389-E1B7142A8C9A}" type="pres">
      <dgm:prSet presAssocID="{E32E51B1-265D-49F4-99C8-CB6C9830ACDE}" presName="rootText" presStyleLbl="node3" presStyleIdx="5" presStyleCnt="14">
        <dgm:presLayoutVars>
          <dgm:chPref val="3"/>
        </dgm:presLayoutVars>
      </dgm:prSet>
      <dgm:spPr>
        <a:prstGeom prst="rect">
          <a:avLst/>
        </a:prstGeom>
      </dgm:spPr>
      <dgm:t>
        <a:bodyPr/>
        <a:lstStyle/>
        <a:p>
          <a:endParaRPr lang="ru-RU"/>
        </a:p>
      </dgm:t>
    </dgm:pt>
    <dgm:pt modelId="{F1CEC368-1110-4C95-9ACA-6DB5FF8A9A03}" type="pres">
      <dgm:prSet presAssocID="{E32E51B1-265D-49F4-99C8-CB6C9830ACDE}" presName="rootConnector" presStyleLbl="node3" presStyleIdx="5" presStyleCnt="14"/>
      <dgm:spPr/>
      <dgm:t>
        <a:bodyPr/>
        <a:lstStyle/>
        <a:p>
          <a:endParaRPr lang="ru-RU"/>
        </a:p>
      </dgm:t>
    </dgm:pt>
    <dgm:pt modelId="{367C917C-F8BA-483A-8860-AA00537EEC43}" type="pres">
      <dgm:prSet presAssocID="{E32E51B1-265D-49F4-99C8-CB6C9830ACDE}" presName="hierChild4" presStyleCnt="0"/>
      <dgm:spPr/>
    </dgm:pt>
    <dgm:pt modelId="{1FCBE719-C974-4C4E-BAD9-0BDF735A4DEC}" type="pres">
      <dgm:prSet presAssocID="{E32E51B1-265D-49F4-99C8-CB6C9830ACDE}" presName="hierChild5" presStyleCnt="0"/>
      <dgm:spPr/>
    </dgm:pt>
    <dgm:pt modelId="{D0C90E4B-37F3-4E8B-B34A-C0232D6D9255}" type="pres">
      <dgm:prSet presAssocID="{B570EA4B-BE38-44E6-BF04-1ED9CAB08AE0}" presName="Name37" presStyleLbl="parChTrans1D3" presStyleIdx="6" presStyleCnt="14"/>
      <dgm:spPr>
        <a:custGeom>
          <a:avLst/>
          <a:gdLst/>
          <a:ahLst/>
          <a:cxnLst/>
          <a:rect l="0" t="0" r="0" b="0"/>
          <a:pathLst>
            <a:path>
              <a:moveTo>
                <a:pt x="0" y="0"/>
              </a:moveTo>
              <a:lnTo>
                <a:pt x="0" y="847559"/>
              </a:lnTo>
              <a:lnTo>
                <a:pt x="108661" y="847559"/>
              </a:lnTo>
            </a:path>
          </a:pathLst>
        </a:custGeom>
      </dgm:spPr>
      <dgm:t>
        <a:bodyPr/>
        <a:lstStyle/>
        <a:p>
          <a:endParaRPr lang="ru-RU"/>
        </a:p>
      </dgm:t>
    </dgm:pt>
    <dgm:pt modelId="{5E21BB08-4AEE-45C8-B361-69ABCFFAB7DE}" type="pres">
      <dgm:prSet presAssocID="{D77C1D08-082B-4C32-9FEF-28A65B121697}" presName="hierRoot2" presStyleCnt="0">
        <dgm:presLayoutVars>
          <dgm:hierBranch val="init"/>
        </dgm:presLayoutVars>
      </dgm:prSet>
      <dgm:spPr/>
    </dgm:pt>
    <dgm:pt modelId="{D3784CA6-133F-4A11-A857-3BF6931B6C8C}" type="pres">
      <dgm:prSet presAssocID="{D77C1D08-082B-4C32-9FEF-28A65B121697}" presName="rootComposite" presStyleCnt="0"/>
      <dgm:spPr/>
    </dgm:pt>
    <dgm:pt modelId="{E2D2F26F-C1E1-46F4-8D43-06D41D68C03E}" type="pres">
      <dgm:prSet presAssocID="{D77C1D08-082B-4C32-9FEF-28A65B121697}" presName="rootText" presStyleLbl="node3" presStyleIdx="6" presStyleCnt="14">
        <dgm:presLayoutVars>
          <dgm:chPref val="3"/>
        </dgm:presLayoutVars>
      </dgm:prSet>
      <dgm:spPr>
        <a:prstGeom prst="rect">
          <a:avLst/>
        </a:prstGeom>
      </dgm:spPr>
      <dgm:t>
        <a:bodyPr/>
        <a:lstStyle/>
        <a:p>
          <a:endParaRPr lang="ru-RU"/>
        </a:p>
      </dgm:t>
    </dgm:pt>
    <dgm:pt modelId="{3C525F99-FFFF-48BB-BD33-A0653F5B82BD}" type="pres">
      <dgm:prSet presAssocID="{D77C1D08-082B-4C32-9FEF-28A65B121697}" presName="rootConnector" presStyleLbl="node3" presStyleIdx="6" presStyleCnt="14"/>
      <dgm:spPr/>
      <dgm:t>
        <a:bodyPr/>
        <a:lstStyle/>
        <a:p>
          <a:endParaRPr lang="ru-RU"/>
        </a:p>
      </dgm:t>
    </dgm:pt>
    <dgm:pt modelId="{3C4C9DEF-F735-42CD-8498-655DEA3F773B}" type="pres">
      <dgm:prSet presAssocID="{D77C1D08-082B-4C32-9FEF-28A65B121697}" presName="hierChild4" presStyleCnt="0"/>
      <dgm:spPr/>
    </dgm:pt>
    <dgm:pt modelId="{3C80E8B2-AEAB-433C-9682-82ADFDE2C33C}" type="pres">
      <dgm:prSet presAssocID="{D77C1D08-082B-4C32-9FEF-28A65B121697}" presName="hierChild5" presStyleCnt="0"/>
      <dgm:spPr/>
    </dgm:pt>
    <dgm:pt modelId="{64BDE25E-3082-481A-972A-26CFC4E6D62B}" type="pres">
      <dgm:prSet presAssocID="{77D20656-29E2-4153-B53E-3041E9D83BF7}" presName="Name37" presStyleLbl="parChTrans1D3" presStyleIdx="7" presStyleCnt="14"/>
      <dgm:spPr>
        <a:custGeom>
          <a:avLst/>
          <a:gdLst/>
          <a:ahLst/>
          <a:cxnLst/>
          <a:rect l="0" t="0" r="0" b="0"/>
          <a:pathLst>
            <a:path>
              <a:moveTo>
                <a:pt x="0" y="0"/>
              </a:moveTo>
              <a:lnTo>
                <a:pt x="0" y="1361890"/>
              </a:lnTo>
              <a:lnTo>
                <a:pt x="108661" y="1361890"/>
              </a:lnTo>
            </a:path>
          </a:pathLst>
        </a:custGeom>
      </dgm:spPr>
      <dgm:t>
        <a:bodyPr/>
        <a:lstStyle/>
        <a:p>
          <a:endParaRPr lang="ru-RU"/>
        </a:p>
      </dgm:t>
    </dgm:pt>
    <dgm:pt modelId="{4304830A-C51E-4DAA-972D-3E0593617138}" type="pres">
      <dgm:prSet presAssocID="{6DD005E5-F063-4568-AFC3-766E5956E73F}" presName="hierRoot2" presStyleCnt="0">
        <dgm:presLayoutVars>
          <dgm:hierBranch val="init"/>
        </dgm:presLayoutVars>
      </dgm:prSet>
      <dgm:spPr/>
    </dgm:pt>
    <dgm:pt modelId="{82A6236D-35A4-4B0C-9A6F-F7EE1F2383E1}" type="pres">
      <dgm:prSet presAssocID="{6DD005E5-F063-4568-AFC3-766E5956E73F}" presName="rootComposite" presStyleCnt="0"/>
      <dgm:spPr/>
    </dgm:pt>
    <dgm:pt modelId="{47E9EFF2-6603-4CAB-B2AF-FD158B5A3042}" type="pres">
      <dgm:prSet presAssocID="{6DD005E5-F063-4568-AFC3-766E5956E73F}" presName="rootText" presStyleLbl="node3" presStyleIdx="7" presStyleCnt="14" custLinFactX="-100000" custLinFactNeighborX="-150757" custLinFactNeighborY="-30354">
        <dgm:presLayoutVars>
          <dgm:chPref val="3"/>
        </dgm:presLayoutVars>
      </dgm:prSet>
      <dgm:spPr>
        <a:prstGeom prst="rect">
          <a:avLst/>
        </a:prstGeom>
      </dgm:spPr>
      <dgm:t>
        <a:bodyPr/>
        <a:lstStyle/>
        <a:p>
          <a:endParaRPr lang="ru-RU"/>
        </a:p>
      </dgm:t>
    </dgm:pt>
    <dgm:pt modelId="{608EE31E-B99A-49D7-B1C6-0BE65511B305}" type="pres">
      <dgm:prSet presAssocID="{6DD005E5-F063-4568-AFC3-766E5956E73F}" presName="rootConnector" presStyleLbl="node3" presStyleIdx="7" presStyleCnt="14"/>
      <dgm:spPr/>
      <dgm:t>
        <a:bodyPr/>
        <a:lstStyle/>
        <a:p>
          <a:endParaRPr lang="ru-RU"/>
        </a:p>
      </dgm:t>
    </dgm:pt>
    <dgm:pt modelId="{C274C20A-BF4A-492B-9329-1644617A8991}" type="pres">
      <dgm:prSet presAssocID="{6DD005E5-F063-4568-AFC3-766E5956E73F}" presName="hierChild4" presStyleCnt="0"/>
      <dgm:spPr/>
    </dgm:pt>
    <dgm:pt modelId="{089A070B-2C6D-4E31-921E-EFBAD8A903C9}" type="pres">
      <dgm:prSet presAssocID="{6DD005E5-F063-4568-AFC3-766E5956E73F}" presName="hierChild5" presStyleCnt="0"/>
      <dgm:spPr/>
    </dgm:pt>
    <dgm:pt modelId="{B4204664-118E-4FB9-B51E-619D62C4EB42}" type="pres">
      <dgm:prSet presAssocID="{67AE7126-4FD7-48B4-B8A4-E6D4231D6839}" presName="hierChild5" presStyleCnt="0"/>
      <dgm:spPr/>
    </dgm:pt>
    <dgm:pt modelId="{73CAE6AF-7105-43A0-B6D2-97A13EEBFF9A}" type="pres">
      <dgm:prSet presAssocID="{2AAF2E9A-43D3-4C88-9F23-CB083F7221D6}" presName="hierChild3" presStyleCnt="0"/>
      <dgm:spPr/>
    </dgm:pt>
    <dgm:pt modelId="{6A08116B-0C92-4EC0-BEF3-BE77E53D9E3B}" type="pres">
      <dgm:prSet presAssocID="{6F5D0442-66BB-4D55-BDE6-6EED103A636E}" presName="hierRoot1" presStyleCnt="0">
        <dgm:presLayoutVars>
          <dgm:hierBranch val="init"/>
        </dgm:presLayoutVars>
      </dgm:prSet>
      <dgm:spPr/>
    </dgm:pt>
    <dgm:pt modelId="{6980BBE1-F912-42CC-A45C-A58A2BCD07F2}" type="pres">
      <dgm:prSet presAssocID="{6F5D0442-66BB-4D55-BDE6-6EED103A636E}" presName="rootComposite1" presStyleCnt="0"/>
      <dgm:spPr/>
    </dgm:pt>
    <dgm:pt modelId="{B2628BFA-A383-472B-89A3-2CC150116DCD}" type="pres">
      <dgm:prSet presAssocID="{6F5D0442-66BB-4D55-BDE6-6EED103A636E}" presName="rootText1" presStyleLbl="node0" presStyleIdx="1" presStyleCnt="2">
        <dgm:presLayoutVars>
          <dgm:chPref val="3"/>
        </dgm:presLayoutVars>
      </dgm:prSet>
      <dgm:spPr>
        <a:prstGeom prst="rect">
          <a:avLst/>
        </a:prstGeom>
      </dgm:spPr>
      <dgm:t>
        <a:bodyPr/>
        <a:lstStyle/>
        <a:p>
          <a:endParaRPr lang="ru-RU"/>
        </a:p>
      </dgm:t>
    </dgm:pt>
    <dgm:pt modelId="{60D22F09-D4E8-4865-BB23-AA076E2B9EA8}" type="pres">
      <dgm:prSet presAssocID="{6F5D0442-66BB-4D55-BDE6-6EED103A636E}" presName="rootConnector1" presStyleLbl="node1" presStyleIdx="0" presStyleCnt="0"/>
      <dgm:spPr/>
      <dgm:t>
        <a:bodyPr/>
        <a:lstStyle/>
        <a:p>
          <a:endParaRPr lang="ru-RU"/>
        </a:p>
      </dgm:t>
    </dgm:pt>
    <dgm:pt modelId="{03907F20-7B8E-4BCD-8F90-E2253E6BE317}" type="pres">
      <dgm:prSet presAssocID="{6F5D0442-66BB-4D55-BDE6-6EED103A636E}" presName="hierChild2" presStyleCnt="0"/>
      <dgm:spPr/>
    </dgm:pt>
    <dgm:pt modelId="{6E150389-B585-4D86-8948-5761DD2E4A18}" type="pres">
      <dgm:prSet presAssocID="{B29EB121-E666-4C56-8E20-5A7B6565473D}" presName="Name37" presStyleLbl="parChTrans1D2" presStyleIdx="3" presStyleCnt="5"/>
      <dgm:spPr>
        <a:custGeom>
          <a:avLst/>
          <a:gdLst/>
          <a:ahLst/>
          <a:cxnLst/>
          <a:rect l="0" t="0" r="0" b="0"/>
          <a:pathLst>
            <a:path>
              <a:moveTo>
                <a:pt x="967087" y="0"/>
              </a:moveTo>
              <a:lnTo>
                <a:pt x="967087" y="76063"/>
              </a:lnTo>
              <a:lnTo>
                <a:pt x="0" y="76063"/>
              </a:lnTo>
              <a:lnTo>
                <a:pt x="0" y="152126"/>
              </a:lnTo>
            </a:path>
          </a:pathLst>
        </a:custGeom>
      </dgm:spPr>
      <dgm:t>
        <a:bodyPr/>
        <a:lstStyle/>
        <a:p>
          <a:endParaRPr lang="ru-RU"/>
        </a:p>
      </dgm:t>
    </dgm:pt>
    <dgm:pt modelId="{DFFEFEE8-2A19-4646-9E26-E29173252B2D}" type="pres">
      <dgm:prSet presAssocID="{1DEDD429-A858-4EB3-9593-E9C215D761A5}" presName="hierRoot2" presStyleCnt="0">
        <dgm:presLayoutVars>
          <dgm:hierBranch val="init"/>
        </dgm:presLayoutVars>
      </dgm:prSet>
      <dgm:spPr/>
    </dgm:pt>
    <dgm:pt modelId="{2A45CFB9-E43F-44D6-99D1-36ABDCF8E02C}" type="pres">
      <dgm:prSet presAssocID="{1DEDD429-A858-4EB3-9593-E9C215D761A5}" presName="rootComposite" presStyleCnt="0"/>
      <dgm:spPr/>
    </dgm:pt>
    <dgm:pt modelId="{A665C322-22BF-42D0-AF37-F9C8D4B82545}" type="pres">
      <dgm:prSet presAssocID="{1DEDD429-A858-4EB3-9593-E9C215D761A5}" presName="rootText" presStyleLbl="node2" presStyleIdx="3" presStyleCnt="5">
        <dgm:presLayoutVars>
          <dgm:chPref val="3"/>
        </dgm:presLayoutVars>
      </dgm:prSet>
      <dgm:spPr>
        <a:prstGeom prst="rect">
          <a:avLst/>
        </a:prstGeom>
      </dgm:spPr>
      <dgm:t>
        <a:bodyPr/>
        <a:lstStyle/>
        <a:p>
          <a:endParaRPr lang="ru-RU"/>
        </a:p>
      </dgm:t>
    </dgm:pt>
    <dgm:pt modelId="{202BED4B-A74D-4420-B9AC-AF11045DB9D6}" type="pres">
      <dgm:prSet presAssocID="{1DEDD429-A858-4EB3-9593-E9C215D761A5}" presName="rootConnector" presStyleLbl="node2" presStyleIdx="3" presStyleCnt="5"/>
      <dgm:spPr/>
      <dgm:t>
        <a:bodyPr/>
        <a:lstStyle/>
        <a:p>
          <a:endParaRPr lang="ru-RU"/>
        </a:p>
      </dgm:t>
    </dgm:pt>
    <dgm:pt modelId="{FEA73C02-CCCD-41DE-BAA5-8C1D4C1FE3A1}" type="pres">
      <dgm:prSet presAssocID="{1DEDD429-A858-4EB3-9593-E9C215D761A5}" presName="hierChild4" presStyleCnt="0"/>
      <dgm:spPr/>
    </dgm:pt>
    <dgm:pt modelId="{31A96046-58EA-4A7A-807D-7570066CA4B0}" type="pres">
      <dgm:prSet presAssocID="{4105E1EE-124C-4771-8E70-971971E81A0E}" presName="Name37" presStyleLbl="parChTrans1D3" presStyleIdx="8" presStyleCnt="14"/>
      <dgm:spPr>
        <a:custGeom>
          <a:avLst/>
          <a:gdLst/>
          <a:ahLst/>
          <a:cxnLst/>
          <a:rect l="0" t="0" r="0" b="0"/>
          <a:pathLst>
            <a:path>
              <a:moveTo>
                <a:pt x="0" y="0"/>
              </a:moveTo>
              <a:lnTo>
                <a:pt x="0" y="333228"/>
              </a:lnTo>
              <a:lnTo>
                <a:pt x="108661" y="333228"/>
              </a:lnTo>
            </a:path>
          </a:pathLst>
        </a:custGeom>
      </dgm:spPr>
      <dgm:t>
        <a:bodyPr/>
        <a:lstStyle/>
        <a:p>
          <a:endParaRPr lang="ru-RU"/>
        </a:p>
      </dgm:t>
    </dgm:pt>
    <dgm:pt modelId="{BD34E9C9-53AE-4970-B39B-85B2C25C19DB}" type="pres">
      <dgm:prSet presAssocID="{2EF0B1F5-67BD-4BEE-BAF9-9347DAA259CC}" presName="hierRoot2" presStyleCnt="0">
        <dgm:presLayoutVars>
          <dgm:hierBranch val="init"/>
        </dgm:presLayoutVars>
      </dgm:prSet>
      <dgm:spPr/>
    </dgm:pt>
    <dgm:pt modelId="{5CA0D6D6-F6B4-44BA-848E-E5EF390A9158}" type="pres">
      <dgm:prSet presAssocID="{2EF0B1F5-67BD-4BEE-BAF9-9347DAA259CC}" presName="rootComposite" presStyleCnt="0"/>
      <dgm:spPr/>
    </dgm:pt>
    <dgm:pt modelId="{CB016818-AC33-42E9-BDD5-B428C37BFD2E}" type="pres">
      <dgm:prSet presAssocID="{2EF0B1F5-67BD-4BEE-BAF9-9347DAA259CC}" presName="rootText" presStyleLbl="node3" presStyleIdx="8" presStyleCnt="14">
        <dgm:presLayoutVars>
          <dgm:chPref val="3"/>
        </dgm:presLayoutVars>
      </dgm:prSet>
      <dgm:spPr>
        <a:prstGeom prst="rect">
          <a:avLst/>
        </a:prstGeom>
      </dgm:spPr>
      <dgm:t>
        <a:bodyPr/>
        <a:lstStyle/>
        <a:p>
          <a:endParaRPr lang="ru-RU"/>
        </a:p>
      </dgm:t>
    </dgm:pt>
    <dgm:pt modelId="{FE996FB4-CAB8-400E-B755-C99EC72F6CE2}" type="pres">
      <dgm:prSet presAssocID="{2EF0B1F5-67BD-4BEE-BAF9-9347DAA259CC}" presName="rootConnector" presStyleLbl="node3" presStyleIdx="8" presStyleCnt="14"/>
      <dgm:spPr/>
      <dgm:t>
        <a:bodyPr/>
        <a:lstStyle/>
        <a:p>
          <a:endParaRPr lang="ru-RU"/>
        </a:p>
      </dgm:t>
    </dgm:pt>
    <dgm:pt modelId="{72E7C35C-35B3-4A4B-8048-2E9E9816020F}" type="pres">
      <dgm:prSet presAssocID="{2EF0B1F5-67BD-4BEE-BAF9-9347DAA259CC}" presName="hierChild4" presStyleCnt="0"/>
      <dgm:spPr/>
    </dgm:pt>
    <dgm:pt modelId="{BF91E890-203D-46DF-A435-CDA7858239E9}" type="pres">
      <dgm:prSet presAssocID="{2EF0B1F5-67BD-4BEE-BAF9-9347DAA259CC}" presName="hierChild5" presStyleCnt="0"/>
      <dgm:spPr/>
    </dgm:pt>
    <dgm:pt modelId="{37CDA049-EEEE-4459-BD12-955A16284EDA}" type="pres">
      <dgm:prSet presAssocID="{DEBA9638-2B77-46D3-9F3F-7ED448A6E702}" presName="Name37" presStyleLbl="parChTrans1D3" presStyleIdx="9" presStyleCnt="14"/>
      <dgm:spPr>
        <a:custGeom>
          <a:avLst/>
          <a:gdLst/>
          <a:ahLst/>
          <a:cxnLst/>
          <a:rect l="0" t="0" r="0" b="0"/>
          <a:pathLst>
            <a:path>
              <a:moveTo>
                <a:pt x="0" y="0"/>
              </a:moveTo>
              <a:lnTo>
                <a:pt x="0" y="847559"/>
              </a:lnTo>
              <a:lnTo>
                <a:pt x="108661" y="847559"/>
              </a:lnTo>
            </a:path>
          </a:pathLst>
        </a:custGeom>
      </dgm:spPr>
      <dgm:t>
        <a:bodyPr/>
        <a:lstStyle/>
        <a:p>
          <a:endParaRPr lang="ru-RU"/>
        </a:p>
      </dgm:t>
    </dgm:pt>
    <dgm:pt modelId="{04CCD010-C019-4B69-AE95-808DA9CFACAF}" type="pres">
      <dgm:prSet presAssocID="{921E7B9B-8FF2-4C43-91BD-7FA9A4446FAF}" presName="hierRoot2" presStyleCnt="0">
        <dgm:presLayoutVars>
          <dgm:hierBranch val="init"/>
        </dgm:presLayoutVars>
      </dgm:prSet>
      <dgm:spPr/>
    </dgm:pt>
    <dgm:pt modelId="{AAD5EC36-78E3-4907-9A94-D5A98046AD8A}" type="pres">
      <dgm:prSet presAssocID="{921E7B9B-8FF2-4C43-91BD-7FA9A4446FAF}" presName="rootComposite" presStyleCnt="0"/>
      <dgm:spPr/>
    </dgm:pt>
    <dgm:pt modelId="{B3D1D107-7206-45AA-BF07-BCD52088B4A7}" type="pres">
      <dgm:prSet presAssocID="{921E7B9B-8FF2-4C43-91BD-7FA9A4446FAF}" presName="rootText" presStyleLbl="node3" presStyleIdx="9" presStyleCnt="14">
        <dgm:presLayoutVars>
          <dgm:chPref val="3"/>
        </dgm:presLayoutVars>
      </dgm:prSet>
      <dgm:spPr>
        <a:prstGeom prst="rect">
          <a:avLst/>
        </a:prstGeom>
      </dgm:spPr>
      <dgm:t>
        <a:bodyPr/>
        <a:lstStyle/>
        <a:p>
          <a:endParaRPr lang="ru-RU"/>
        </a:p>
      </dgm:t>
    </dgm:pt>
    <dgm:pt modelId="{DBC6BF6D-C4E5-479C-ABF8-1F759534AA2D}" type="pres">
      <dgm:prSet presAssocID="{921E7B9B-8FF2-4C43-91BD-7FA9A4446FAF}" presName="rootConnector" presStyleLbl="node3" presStyleIdx="9" presStyleCnt="14"/>
      <dgm:spPr/>
      <dgm:t>
        <a:bodyPr/>
        <a:lstStyle/>
        <a:p>
          <a:endParaRPr lang="ru-RU"/>
        </a:p>
      </dgm:t>
    </dgm:pt>
    <dgm:pt modelId="{66011C3C-3678-4DA5-B2B3-55216E99A977}" type="pres">
      <dgm:prSet presAssocID="{921E7B9B-8FF2-4C43-91BD-7FA9A4446FAF}" presName="hierChild4" presStyleCnt="0"/>
      <dgm:spPr/>
    </dgm:pt>
    <dgm:pt modelId="{BE991A0A-E063-4BE5-9D68-F2F882B2E61B}" type="pres">
      <dgm:prSet presAssocID="{921E7B9B-8FF2-4C43-91BD-7FA9A4446FAF}" presName="hierChild5" presStyleCnt="0"/>
      <dgm:spPr/>
    </dgm:pt>
    <dgm:pt modelId="{86103CCC-449C-42B0-97BC-0F037CF63FDE}" type="pres">
      <dgm:prSet presAssocID="{3BF3C807-CD2E-4140-9650-B9F0AAD0F856}" presName="Name37" presStyleLbl="parChTrans1D3" presStyleIdx="10" presStyleCnt="14"/>
      <dgm:spPr>
        <a:custGeom>
          <a:avLst/>
          <a:gdLst/>
          <a:ahLst/>
          <a:cxnLst/>
          <a:rect l="0" t="0" r="0" b="0"/>
          <a:pathLst>
            <a:path>
              <a:moveTo>
                <a:pt x="0" y="0"/>
              </a:moveTo>
              <a:lnTo>
                <a:pt x="0" y="1361890"/>
              </a:lnTo>
              <a:lnTo>
                <a:pt x="108661" y="1361890"/>
              </a:lnTo>
            </a:path>
          </a:pathLst>
        </a:custGeom>
      </dgm:spPr>
      <dgm:t>
        <a:bodyPr/>
        <a:lstStyle/>
        <a:p>
          <a:endParaRPr lang="ru-RU"/>
        </a:p>
      </dgm:t>
    </dgm:pt>
    <dgm:pt modelId="{5CA6C557-2CC0-4481-A90F-E357FF7A2A3A}" type="pres">
      <dgm:prSet presAssocID="{A52AFC6A-9FBD-4908-9749-D9FE5F959C0D}" presName="hierRoot2" presStyleCnt="0">
        <dgm:presLayoutVars>
          <dgm:hierBranch val="init"/>
        </dgm:presLayoutVars>
      </dgm:prSet>
      <dgm:spPr/>
    </dgm:pt>
    <dgm:pt modelId="{D06EA86A-88AD-4B48-8546-C74D3942B8A5}" type="pres">
      <dgm:prSet presAssocID="{A52AFC6A-9FBD-4908-9749-D9FE5F959C0D}" presName="rootComposite" presStyleCnt="0"/>
      <dgm:spPr/>
    </dgm:pt>
    <dgm:pt modelId="{BF57EB25-A487-4BA4-8A06-D5338F85ECC8}" type="pres">
      <dgm:prSet presAssocID="{A52AFC6A-9FBD-4908-9749-D9FE5F959C0D}" presName="rootText" presStyleLbl="node3" presStyleIdx="10" presStyleCnt="14">
        <dgm:presLayoutVars>
          <dgm:chPref val="3"/>
        </dgm:presLayoutVars>
      </dgm:prSet>
      <dgm:spPr>
        <a:prstGeom prst="rect">
          <a:avLst/>
        </a:prstGeom>
      </dgm:spPr>
      <dgm:t>
        <a:bodyPr/>
        <a:lstStyle/>
        <a:p>
          <a:endParaRPr lang="ru-RU"/>
        </a:p>
      </dgm:t>
    </dgm:pt>
    <dgm:pt modelId="{35B52546-96F9-4097-B643-AB98B8923720}" type="pres">
      <dgm:prSet presAssocID="{A52AFC6A-9FBD-4908-9749-D9FE5F959C0D}" presName="rootConnector" presStyleLbl="node3" presStyleIdx="10" presStyleCnt="14"/>
      <dgm:spPr/>
      <dgm:t>
        <a:bodyPr/>
        <a:lstStyle/>
        <a:p>
          <a:endParaRPr lang="ru-RU"/>
        </a:p>
      </dgm:t>
    </dgm:pt>
    <dgm:pt modelId="{D252157D-312A-4110-8D51-ED361BC9B76C}" type="pres">
      <dgm:prSet presAssocID="{A52AFC6A-9FBD-4908-9749-D9FE5F959C0D}" presName="hierChild4" presStyleCnt="0"/>
      <dgm:spPr/>
    </dgm:pt>
    <dgm:pt modelId="{9E1152DE-8FD5-416B-865E-69E71353AA85}" type="pres">
      <dgm:prSet presAssocID="{A52AFC6A-9FBD-4908-9749-D9FE5F959C0D}" presName="hierChild5" presStyleCnt="0"/>
      <dgm:spPr/>
    </dgm:pt>
    <dgm:pt modelId="{554BFA94-582F-4575-9317-C4E507F26673}" type="pres">
      <dgm:prSet presAssocID="{1DEDD429-A858-4EB3-9593-E9C215D761A5}" presName="hierChild5" presStyleCnt="0"/>
      <dgm:spPr/>
    </dgm:pt>
    <dgm:pt modelId="{1F58DED4-DF36-4B0B-AA37-0375EAAE5649}" type="pres">
      <dgm:prSet presAssocID="{9E3BAB6C-F20F-4D7B-8365-38C59A33308D}" presName="Name37" presStyleLbl="parChTrans1D2" presStyleIdx="4" presStyleCnt="5"/>
      <dgm:spPr>
        <a:custGeom>
          <a:avLst/>
          <a:gdLst/>
          <a:ahLst/>
          <a:cxnLst/>
          <a:rect l="0" t="0" r="0" b="0"/>
          <a:pathLst>
            <a:path>
              <a:moveTo>
                <a:pt x="0" y="0"/>
              </a:moveTo>
              <a:lnTo>
                <a:pt x="0" y="76063"/>
              </a:lnTo>
              <a:lnTo>
                <a:pt x="967087" y="76063"/>
              </a:lnTo>
              <a:lnTo>
                <a:pt x="967087" y="152126"/>
              </a:lnTo>
            </a:path>
          </a:pathLst>
        </a:custGeom>
      </dgm:spPr>
      <dgm:t>
        <a:bodyPr/>
        <a:lstStyle/>
        <a:p>
          <a:endParaRPr lang="ru-RU"/>
        </a:p>
      </dgm:t>
    </dgm:pt>
    <dgm:pt modelId="{5B971837-4255-4C71-96FE-6FFAA093EEB3}" type="pres">
      <dgm:prSet presAssocID="{A7D77D6E-F7C1-438D-A538-36947CAD6D9C}" presName="hierRoot2" presStyleCnt="0">
        <dgm:presLayoutVars>
          <dgm:hierBranch val="init"/>
        </dgm:presLayoutVars>
      </dgm:prSet>
      <dgm:spPr/>
    </dgm:pt>
    <dgm:pt modelId="{9EB25A75-E9AE-4060-B733-11C8499A24D0}" type="pres">
      <dgm:prSet presAssocID="{A7D77D6E-F7C1-438D-A538-36947CAD6D9C}" presName="rootComposite" presStyleCnt="0"/>
      <dgm:spPr/>
    </dgm:pt>
    <dgm:pt modelId="{0E0E015F-4364-4F7B-91BA-3FCC9CE9B685}" type="pres">
      <dgm:prSet presAssocID="{A7D77D6E-F7C1-438D-A538-36947CAD6D9C}" presName="rootText" presStyleLbl="node2" presStyleIdx="4" presStyleCnt="5">
        <dgm:presLayoutVars>
          <dgm:chPref val="3"/>
        </dgm:presLayoutVars>
      </dgm:prSet>
      <dgm:spPr>
        <a:prstGeom prst="rect">
          <a:avLst/>
        </a:prstGeom>
      </dgm:spPr>
      <dgm:t>
        <a:bodyPr/>
        <a:lstStyle/>
        <a:p>
          <a:endParaRPr lang="ru-RU"/>
        </a:p>
      </dgm:t>
    </dgm:pt>
    <dgm:pt modelId="{7E4067FE-F716-48F3-A834-5DE946D7F818}" type="pres">
      <dgm:prSet presAssocID="{A7D77D6E-F7C1-438D-A538-36947CAD6D9C}" presName="rootConnector" presStyleLbl="node2" presStyleIdx="4" presStyleCnt="5"/>
      <dgm:spPr/>
      <dgm:t>
        <a:bodyPr/>
        <a:lstStyle/>
        <a:p>
          <a:endParaRPr lang="ru-RU"/>
        </a:p>
      </dgm:t>
    </dgm:pt>
    <dgm:pt modelId="{A20EF512-0532-4026-BCF8-7D08DAF4062D}" type="pres">
      <dgm:prSet presAssocID="{A7D77D6E-F7C1-438D-A538-36947CAD6D9C}" presName="hierChild4" presStyleCnt="0"/>
      <dgm:spPr/>
    </dgm:pt>
    <dgm:pt modelId="{5EE61579-F204-4B59-B548-96AB26E0FEF8}" type="pres">
      <dgm:prSet presAssocID="{40ED11C5-B930-40F7-AFC0-7F75B4156619}" presName="Name37" presStyleLbl="parChTrans1D3" presStyleIdx="11" presStyleCnt="14"/>
      <dgm:spPr>
        <a:custGeom>
          <a:avLst/>
          <a:gdLst/>
          <a:ahLst/>
          <a:cxnLst/>
          <a:rect l="0" t="0" r="0" b="0"/>
          <a:pathLst>
            <a:path>
              <a:moveTo>
                <a:pt x="876535" y="0"/>
              </a:moveTo>
              <a:lnTo>
                <a:pt x="876535" y="76063"/>
              </a:lnTo>
              <a:lnTo>
                <a:pt x="0" y="76063"/>
              </a:lnTo>
              <a:lnTo>
                <a:pt x="0" y="152126"/>
              </a:lnTo>
            </a:path>
          </a:pathLst>
        </a:custGeom>
      </dgm:spPr>
      <dgm:t>
        <a:bodyPr/>
        <a:lstStyle/>
        <a:p>
          <a:endParaRPr lang="ru-RU"/>
        </a:p>
      </dgm:t>
    </dgm:pt>
    <dgm:pt modelId="{4322FFF3-7677-47DC-84F4-DE966E5EA800}" type="pres">
      <dgm:prSet presAssocID="{7560588A-E6DD-4AC3-BCB6-482C601DC8F6}" presName="hierRoot2" presStyleCnt="0">
        <dgm:presLayoutVars>
          <dgm:hierBranch val="init"/>
        </dgm:presLayoutVars>
      </dgm:prSet>
      <dgm:spPr/>
    </dgm:pt>
    <dgm:pt modelId="{316EC327-EBB1-48E6-B5D5-9D4B2E8227D7}" type="pres">
      <dgm:prSet presAssocID="{7560588A-E6DD-4AC3-BCB6-482C601DC8F6}" presName="rootComposite" presStyleCnt="0"/>
      <dgm:spPr/>
    </dgm:pt>
    <dgm:pt modelId="{1FDC073C-BDE6-4198-ABE8-71DCFA0C5F27}" type="pres">
      <dgm:prSet presAssocID="{7560588A-E6DD-4AC3-BCB6-482C601DC8F6}" presName="rootText" presStyleLbl="node3" presStyleIdx="11" presStyleCnt="14">
        <dgm:presLayoutVars>
          <dgm:chPref val="3"/>
        </dgm:presLayoutVars>
      </dgm:prSet>
      <dgm:spPr>
        <a:prstGeom prst="rect">
          <a:avLst/>
        </a:prstGeom>
      </dgm:spPr>
      <dgm:t>
        <a:bodyPr/>
        <a:lstStyle/>
        <a:p>
          <a:endParaRPr lang="ru-RU"/>
        </a:p>
      </dgm:t>
    </dgm:pt>
    <dgm:pt modelId="{E7714FA3-4569-45C0-AAA8-08DD1372FD5D}" type="pres">
      <dgm:prSet presAssocID="{7560588A-E6DD-4AC3-BCB6-482C601DC8F6}" presName="rootConnector" presStyleLbl="node3" presStyleIdx="11" presStyleCnt="14"/>
      <dgm:spPr/>
      <dgm:t>
        <a:bodyPr/>
        <a:lstStyle/>
        <a:p>
          <a:endParaRPr lang="ru-RU"/>
        </a:p>
      </dgm:t>
    </dgm:pt>
    <dgm:pt modelId="{6BEAE267-829F-40E6-8AD8-8EA1D44D050B}" type="pres">
      <dgm:prSet presAssocID="{7560588A-E6DD-4AC3-BCB6-482C601DC8F6}" presName="hierChild4" presStyleCnt="0"/>
      <dgm:spPr/>
    </dgm:pt>
    <dgm:pt modelId="{4CF5AE90-6174-423E-97F3-6158F4F81199}" type="pres">
      <dgm:prSet presAssocID="{7AB7D15A-C75B-4C04-B292-693AB178138D}" presName="Name37" presStyleLbl="parChTrans1D4" presStyleIdx="0" presStyleCnt="2"/>
      <dgm:spPr>
        <a:custGeom>
          <a:avLst/>
          <a:gdLst/>
          <a:ahLst/>
          <a:cxnLst/>
          <a:rect l="0" t="0" r="0" b="0"/>
          <a:pathLst>
            <a:path>
              <a:moveTo>
                <a:pt x="0" y="0"/>
              </a:moveTo>
              <a:lnTo>
                <a:pt x="0" y="333228"/>
              </a:lnTo>
              <a:lnTo>
                <a:pt x="108661" y="333228"/>
              </a:lnTo>
            </a:path>
          </a:pathLst>
        </a:custGeom>
      </dgm:spPr>
      <dgm:t>
        <a:bodyPr/>
        <a:lstStyle/>
        <a:p>
          <a:endParaRPr lang="ru-RU"/>
        </a:p>
      </dgm:t>
    </dgm:pt>
    <dgm:pt modelId="{14B7BB46-3BB3-46D7-AF18-CCBA8D2C492C}" type="pres">
      <dgm:prSet presAssocID="{72EB2594-FD3C-4D61-809B-836E9EE9D9F1}" presName="hierRoot2" presStyleCnt="0">
        <dgm:presLayoutVars>
          <dgm:hierBranch val="init"/>
        </dgm:presLayoutVars>
      </dgm:prSet>
      <dgm:spPr/>
    </dgm:pt>
    <dgm:pt modelId="{15515AFD-C018-476E-B336-51EE2E9D835C}" type="pres">
      <dgm:prSet presAssocID="{72EB2594-FD3C-4D61-809B-836E9EE9D9F1}" presName="rootComposite" presStyleCnt="0"/>
      <dgm:spPr/>
    </dgm:pt>
    <dgm:pt modelId="{12DEB17D-C6D3-4CFB-A658-7D157E1756D3}" type="pres">
      <dgm:prSet presAssocID="{72EB2594-FD3C-4D61-809B-836E9EE9D9F1}" presName="rootText" presStyleLbl="node4" presStyleIdx="0" presStyleCnt="2">
        <dgm:presLayoutVars>
          <dgm:chPref val="3"/>
        </dgm:presLayoutVars>
      </dgm:prSet>
      <dgm:spPr>
        <a:prstGeom prst="rect">
          <a:avLst/>
        </a:prstGeom>
      </dgm:spPr>
      <dgm:t>
        <a:bodyPr/>
        <a:lstStyle/>
        <a:p>
          <a:endParaRPr lang="ru-RU"/>
        </a:p>
      </dgm:t>
    </dgm:pt>
    <dgm:pt modelId="{40ADF7DB-1D0F-4882-A14B-4F1037C29F73}" type="pres">
      <dgm:prSet presAssocID="{72EB2594-FD3C-4D61-809B-836E9EE9D9F1}" presName="rootConnector" presStyleLbl="node4" presStyleIdx="0" presStyleCnt="2"/>
      <dgm:spPr/>
      <dgm:t>
        <a:bodyPr/>
        <a:lstStyle/>
        <a:p>
          <a:endParaRPr lang="ru-RU"/>
        </a:p>
      </dgm:t>
    </dgm:pt>
    <dgm:pt modelId="{CB80DD0E-17C3-4195-81BC-CD3B55E13E43}" type="pres">
      <dgm:prSet presAssocID="{72EB2594-FD3C-4D61-809B-836E9EE9D9F1}" presName="hierChild4" presStyleCnt="0"/>
      <dgm:spPr/>
    </dgm:pt>
    <dgm:pt modelId="{A7B02CD6-B70C-4EAF-A4C6-DC7BF14AB49B}" type="pres">
      <dgm:prSet presAssocID="{72EB2594-FD3C-4D61-809B-836E9EE9D9F1}" presName="hierChild5" presStyleCnt="0"/>
      <dgm:spPr/>
    </dgm:pt>
    <dgm:pt modelId="{C578D95D-4D58-4F43-BA55-651A59E481F8}" type="pres">
      <dgm:prSet presAssocID="{9A08438F-8E91-4C12-B2BD-CAD3CC239E70}" presName="Name37" presStyleLbl="parChTrans1D4" presStyleIdx="1" presStyleCnt="2"/>
      <dgm:spPr>
        <a:custGeom>
          <a:avLst/>
          <a:gdLst/>
          <a:ahLst/>
          <a:cxnLst/>
          <a:rect l="0" t="0" r="0" b="0"/>
          <a:pathLst>
            <a:path>
              <a:moveTo>
                <a:pt x="0" y="0"/>
              </a:moveTo>
              <a:lnTo>
                <a:pt x="0" y="847559"/>
              </a:lnTo>
              <a:lnTo>
                <a:pt x="108661" y="847559"/>
              </a:lnTo>
            </a:path>
          </a:pathLst>
        </a:custGeom>
      </dgm:spPr>
      <dgm:t>
        <a:bodyPr/>
        <a:lstStyle/>
        <a:p>
          <a:endParaRPr lang="ru-RU"/>
        </a:p>
      </dgm:t>
    </dgm:pt>
    <dgm:pt modelId="{4A9E19AD-F08B-4ADC-BAA4-69A2B74814AA}" type="pres">
      <dgm:prSet presAssocID="{D9B951A0-7CD0-4C41-A03F-30DD1EA675C7}" presName="hierRoot2" presStyleCnt="0">
        <dgm:presLayoutVars>
          <dgm:hierBranch val="init"/>
        </dgm:presLayoutVars>
      </dgm:prSet>
      <dgm:spPr/>
    </dgm:pt>
    <dgm:pt modelId="{CB77257F-2998-4F08-B1E7-90ACDD79ED6F}" type="pres">
      <dgm:prSet presAssocID="{D9B951A0-7CD0-4C41-A03F-30DD1EA675C7}" presName="rootComposite" presStyleCnt="0"/>
      <dgm:spPr/>
    </dgm:pt>
    <dgm:pt modelId="{9BED0C22-376B-43F9-B552-9BE624EEAE6B}" type="pres">
      <dgm:prSet presAssocID="{D9B951A0-7CD0-4C41-A03F-30DD1EA675C7}" presName="rootText" presStyleLbl="node4" presStyleIdx="1" presStyleCnt="2">
        <dgm:presLayoutVars>
          <dgm:chPref val="3"/>
        </dgm:presLayoutVars>
      </dgm:prSet>
      <dgm:spPr>
        <a:prstGeom prst="rect">
          <a:avLst/>
        </a:prstGeom>
      </dgm:spPr>
      <dgm:t>
        <a:bodyPr/>
        <a:lstStyle/>
        <a:p>
          <a:endParaRPr lang="ru-RU"/>
        </a:p>
      </dgm:t>
    </dgm:pt>
    <dgm:pt modelId="{D7FCAB30-5DCC-4E39-8721-1D98E167B5E4}" type="pres">
      <dgm:prSet presAssocID="{D9B951A0-7CD0-4C41-A03F-30DD1EA675C7}" presName="rootConnector" presStyleLbl="node4" presStyleIdx="1" presStyleCnt="2"/>
      <dgm:spPr/>
      <dgm:t>
        <a:bodyPr/>
        <a:lstStyle/>
        <a:p>
          <a:endParaRPr lang="ru-RU"/>
        </a:p>
      </dgm:t>
    </dgm:pt>
    <dgm:pt modelId="{28102F50-64C4-47A8-9675-0FB87041AB58}" type="pres">
      <dgm:prSet presAssocID="{D9B951A0-7CD0-4C41-A03F-30DD1EA675C7}" presName="hierChild4" presStyleCnt="0"/>
      <dgm:spPr/>
    </dgm:pt>
    <dgm:pt modelId="{B78C5C55-AD28-4402-A8FF-756CFA152E94}" type="pres">
      <dgm:prSet presAssocID="{D9B951A0-7CD0-4C41-A03F-30DD1EA675C7}" presName="hierChild5" presStyleCnt="0"/>
      <dgm:spPr/>
    </dgm:pt>
    <dgm:pt modelId="{5AC94B7C-71C7-4CCF-A9BC-6BE56C57D3F8}" type="pres">
      <dgm:prSet presAssocID="{7560588A-E6DD-4AC3-BCB6-482C601DC8F6}" presName="hierChild5" presStyleCnt="0"/>
      <dgm:spPr/>
    </dgm:pt>
    <dgm:pt modelId="{BD3F8BFC-03FB-49BC-8088-D09B3C1B393A}" type="pres">
      <dgm:prSet presAssocID="{B3B51DD1-1774-4CAE-983A-6D342D1AA408}" presName="Name37" presStyleLbl="parChTrans1D3" presStyleIdx="12" presStyleCnt="14"/>
      <dgm:spPr>
        <a:custGeom>
          <a:avLst/>
          <a:gdLst/>
          <a:ahLst/>
          <a:cxnLst/>
          <a:rect l="0" t="0" r="0" b="0"/>
          <a:pathLst>
            <a:path>
              <a:moveTo>
                <a:pt x="45720" y="0"/>
              </a:moveTo>
              <a:lnTo>
                <a:pt x="45720" y="152126"/>
              </a:lnTo>
            </a:path>
          </a:pathLst>
        </a:custGeom>
      </dgm:spPr>
      <dgm:t>
        <a:bodyPr/>
        <a:lstStyle/>
        <a:p>
          <a:endParaRPr lang="ru-RU"/>
        </a:p>
      </dgm:t>
    </dgm:pt>
    <dgm:pt modelId="{BA0BB6DA-7596-4B15-BF16-2FDDF759C72A}" type="pres">
      <dgm:prSet presAssocID="{AD117FA5-EA4C-4AF1-9BA1-B6A7671C950D}" presName="hierRoot2" presStyleCnt="0">
        <dgm:presLayoutVars>
          <dgm:hierBranch val="init"/>
        </dgm:presLayoutVars>
      </dgm:prSet>
      <dgm:spPr/>
    </dgm:pt>
    <dgm:pt modelId="{9E36556D-8723-407B-B4BD-B847EDEF44EB}" type="pres">
      <dgm:prSet presAssocID="{AD117FA5-EA4C-4AF1-9BA1-B6A7671C950D}" presName="rootComposite" presStyleCnt="0"/>
      <dgm:spPr/>
    </dgm:pt>
    <dgm:pt modelId="{71BF14B4-8E73-47E4-AC71-8CCA3C425EF3}" type="pres">
      <dgm:prSet presAssocID="{AD117FA5-EA4C-4AF1-9BA1-B6A7671C950D}" presName="rootText" presStyleLbl="node3" presStyleIdx="12" presStyleCnt="14">
        <dgm:presLayoutVars>
          <dgm:chPref val="3"/>
        </dgm:presLayoutVars>
      </dgm:prSet>
      <dgm:spPr>
        <a:prstGeom prst="rect">
          <a:avLst/>
        </a:prstGeom>
      </dgm:spPr>
      <dgm:t>
        <a:bodyPr/>
        <a:lstStyle/>
        <a:p>
          <a:endParaRPr lang="ru-RU"/>
        </a:p>
      </dgm:t>
    </dgm:pt>
    <dgm:pt modelId="{B015A67F-F2A3-4508-9603-779CBAF561DB}" type="pres">
      <dgm:prSet presAssocID="{AD117FA5-EA4C-4AF1-9BA1-B6A7671C950D}" presName="rootConnector" presStyleLbl="node3" presStyleIdx="12" presStyleCnt="14"/>
      <dgm:spPr/>
      <dgm:t>
        <a:bodyPr/>
        <a:lstStyle/>
        <a:p>
          <a:endParaRPr lang="ru-RU"/>
        </a:p>
      </dgm:t>
    </dgm:pt>
    <dgm:pt modelId="{EEB410F4-EB17-4602-A718-6D5391039ABC}" type="pres">
      <dgm:prSet presAssocID="{AD117FA5-EA4C-4AF1-9BA1-B6A7671C950D}" presName="hierChild4" presStyleCnt="0"/>
      <dgm:spPr/>
    </dgm:pt>
    <dgm:pt modelId="{9F046642-5FE2-47D0-8218-E39980ADE2FC}" type="pres">
      <dgm:prSet presAssocID="{AD117FA5-EA4C-4AF1-9BA1-B6A7671C950D}" presName="hierChild5" presStyleCnt="0"/>
      <dgm:spPr/>
    </dgm:pt>
    <dgm:pt modelId="{14F70992-2A52-42B6-84E0-3FB8FE4A71AA}" type="pres">
      <dgm:prSet presAssocID="{A7BE323F-7535-4F0B-B30F-3904D13E9AFB}" presName="Name37" presStyleLbl="parChTrans1D3" presStyleIdx="13" presStyleCnt="14"/>
      <dgm:spPr>
        <a:custGeom>
          <a:avLst/>
          <a:gdLst/>
          <a:ahLst/>
          <a:cxnLst/>
          <a:rect l="0" t="0" r="0" b="0"/>
          <a:pathLst>
            <a:path>
              <a:moveTo>
                <a:pt x="0" y="0"/>
              </a:moveTo>
              <a:lnTo>
                <a:pt x="0" y="76063"/>
              </a:lnTo>
              <a:lnTo>
                <a:pt x="876535" y="76063"/>
              </a:lnTo>
              <a:lnTo>
                <a:pt x="876535" y="152126"/>
              </a:lnTo>
            </a:path>
          </a:pathLst>
        </a:custGeom>
      </dgm:spPr>
      <dgm:t>
        <a:bodyPr/>
        <a:lstStyle/>
        <a:p>
          <a:endParaRPr lang="ru-RU"/>
        </a:p>
      </dgm:t>
    </dgm:pt>
    <dgm:pt modelId="{D07A92A2-1E4E-4627-AD91-6897AA5444CF}" type="pres">
      <dgm:prSet presAssocID="{F8613B68-2FF0-4C37-9AFE-ADDAAC19601C}" presName="hierRoot2" presStyleCnt="0">
        <dgm:presLayoutVars>
          <dgm:hierBranch val="init"/>
        </dgm:presLayoutVars>
      </dgm:prSet>
      <dgm:spPr/>
    </dgm:pt>
    <dgm:pt modelId="{50A52C53-274B-49A5-BE1F-FDB96DA72ABC}" type="pres">
      <dgm:prSet presAssocID="{F8613B68-2FF0-4C37-9AFE-ADDAAC19601C}" presName="rootComposite" presStyleCnt="0"/>
      <dgm:spPr/>
    </dgm:pt>
    <dgm:pt modelId="{9D09EE93-E982-491A-AED9-7E69B72946EA}" type="pres">
      <dgm:prSet presAssocID="{F8613B68-2FF0-4C37-9AFE-ADDAAC19601C}" presName="rootText" presStyleLbl="node3" presStyleIdx="13" presStyleCnt="14">
        <dgm:presLayoutVars>
          <dgm:chPref val="3"/>
        </dgm:presLayoutVars>
      </dgm:prSet>
      <dgm:spPr>
        <a:prstGeom prst="rect">
          <a:avLst/>
        </a:prstGeom>
      </dgm:spPr>
      <dgm:t>
        <a:bodyPr/>
        <a:lstStyle/>
        <a:p>
          <a:endParaRPr lang="ru-RU"/>
        </a:p>
      </dgm:t>
    </dgm:pt>
    <dgm:pt modelId="{19B32B09-0E63-4092-B3AA-581E29B6D512}" type="pres">
      <dgm:prSet presAssocID="{F8613B68-2FF0-4C37-9AFE-ADDAAC19601C}" presName="rootConnector" presStyleLbl="node3" presStyleIdx="13" presStyleCnt="14"/>
      <dgm:spPr/>
      <dgm:t>
        <a:bodyPr/>
        <a:lstStyle/>
        <a:p>
          <a:endParaRPr lang="ru-RU"/>
        </a:p>
      </dgm:t>
    </dgm:pt>
    <dgm:pt modelId="{D711FF32-981B-415E-81F6-A69BEEAB8BB9}" type="pres">
      <dgm:prSet presAssocID="{F8613B68-2FF0-4C37-9AFE-ADDAAC19601C}" presName="hierChild4" presStyleCnt="0"/>
      <dgm:spPr/>
    </dgm:pt>
    <dgm:pt modelId="{19967ED7-C3BA-4D09-B099-5AD58E6688D8}" type="pres">
      <dgm:prSet presAssocID="{F8613B68-2FF0-4C37-9AFE-ADDAAC19601C}" presName="hierChild5" presStyleCnt="0"/>
      <dgm:spPr/>
    </dgm:pt>
    <dgm:pt modelId="{06632829-65CE-4EA7-9653-D778DFD88B5C}" type="pres">
      <dgm:prSet presAssocID="{A7D77D6E-F7C1-438D-A538-36947CAD6D9C}" presName="hierChild5" presStyleCnt="0"/>
      <dgm:spPr/>
    </dgm:pt>
    <dgm:pt modelId="{8427AF04-89B8-4941-A5A4-6C282751DC45}" type="pres">
      <dgm:prSet presAssocID="{6F5D0442-66BB-4D55-BDE6-6EED103A636E}" presName="hierChild3" presStyleCnt="0"/>
      <dgm:spPr/>
    </dgm:pt>
  </dgm:ptLst>
  <dgm:cxnLst>
    <dgm:cxn modelId="{DC50ABDC-FF61-1E43-AA9D-55D0C50A93C4}" type="presOf" srcId="{1980F51A-404C-48FA-9531-3163E900FCD5}" destId="{642D6952-14EA-41FC-A4A0-2F862147E0D0}" srcOrd="1" destOrd="0" presId="urn:microsoft.com/office/officeart/2005/8/layout/orgChart1"/>
    <dgm:cxn modelId="{8D4C4B82-D387-49E6-BA96-01EA3D7AD9F2}" srcId="{7560588A-E6DD-4AC3-BCB6-482C601DC8F6}" destId="{72EB2594-FD3C-4D61-809B-836E9EE9D9F1}" srcOrd="0" destOrd="0" parTransId="{7AB7D15A-C75B-4C04-B292-693AB178138D}" sibTransId="{AAE5B0B3-2199-43EF-A42A-326D42333AE0}"/>
    <dgm:cxn modelId="{C5E3B1FB-9D72-4540-9177-722023D29494}" type="presOf" srcId="{4105E1EE-124C-4771-8E70-971971E81A0E}" destId="{31A96046-58EA-4A7A-807D-7570066CA4B0}" srcOrd="0" destOrd="0" presId="urn:microsoft.com/office/officeart/2005/8/layout/orgChart1"/>
    <dgm:cxn modelId="{222E1C32-E3AE-4FB8-B806-CEF6822305DE}" srcId="{67AE7126-4FD7-48B4-B8A4-E6D4231D6839}" destId="{6DD005E5-F063-4568-AFC3-766E5956E73F}" srcOrd="2" destOrd="0" parTransId="{77D20656-29E2-4153-B53E-3041E9D83BF7}" sibTransId="{79139910-7B91-4FBE-A368-BE188995CEA8}"/>
    <dgm:cxn modelId="{326F3433-8B82-4944-A4F7-BB8724C0C22F}" type="presOf" srcId="{A7BE323F-7535-4F0B-B30F-3904D13E9AFB}" destId="{14F70992-2A52-42B6-84E0-3FB8FE4A71AA}" srcOrd="0" destOrd="0" presId="urn:microsoft.com/office/officeart/2005/8/layout/orgChart1"/>
    <dgm:cxn modelId="{896C4ABE-6D94-284D-BE68-AAC76D724204}" type="presOf" srcId="{360EC98A-0D4B-43D1-A596-4783DC790A37}" destId="{04E26FFC-806F-438A-812B-0E790091DF90}" srcOrd="0" destOrd="0" presId="urn:microsoft.com/office/officeart/2005/8/layout/orgChart1"/>
    <dgm:cxn modelId="{33DE9016-F659-4317-A1D4-BDD3DB91D769}" srcId="{B7C20F59-11CC-4541-906C-B642202810AD}" destId="{444F5AE0-8AC4-4A82-9C6F-7B1041557C32}" srcOrd="0" destOrd="0" parTransId="{18B86260-5123-493D-8776-0678FA864D6C}" sibTransId="{4A06867D-A8CB-4890-B750-5D7BD786E48E}"/>
    <dgm:cxn modelId="{4209E8B5-A8BD-D24D-B4BF-A0710128BC2C}" type="presOf" srcId="{B7C20F59-11CC-4541-906C-B642202810AD}" destId="{69C7DBBF-13D0-4358-8022-B3E2FFCFACF0}" srcOrd="1" destOrd="0" presId="urn:microsoft.com/office/officeart/2005/8/layout/orgChart1"/>
    <dgm:cxn modelId="{F9BCEC07-0921-5F40-BDF4-8F2A1FCB76FB}" type="presOf" srcId="{DEBA9638-2B77-46D3-9F3F-7ED448A6E702}" destId="{37CDA049-EEEE-4459-BD12-955A16284EDA}" srcOrd="0" destOrd="0" presId="urn:microsoft.com/office/officeart/2005/8/layout/orgChart1"/>
    <dgm:cxn modelId="{DB7A4353-B4E3-B841-9A01-F64799E3380C}" type="presOf" srcId="{444F5AE0-8AC4-4A82-9C6F-7B1041557C32}" destId="{26CD1543-576C-44E0-89C8-D80EA981C178}" srcOrd="0" destOrd="0" presId="urn:microsoft.com/office/officeart/2005/8/layout/orgChart1"/>
    <dgm:cxn modelId="{4B67C35F-3A37-9D4A-8ED0-124EEA808D27}" type="presOf" srcId="{783BDB93-2F8A-4C66-91CD-24BA9ED39E13}" destId="{7F1F4846-4199-429A-B6D6-2ECBB44B88A7}" srcOrd="0" destOrd="0" presId="urn:microsoft.com/office/officeart/2005/8/layout/orgChart1"/>
    <dgm:cxn modelId="{C832E537-989C-7E4B-89D3-F9A37F3EFF08}" type="presOf" srcId="{0F4972BD-8D0D-41A7-A66D-54FEB9666008}" destId="{B5EFC486-E32D-48B5-93DB-EB431E02AB66}" srcOrd="0" destOrd="0" presId="urn:microsoft.com/office/officeart/2005/8/layout/orgChart1"/>
    <dgm:cxn modelId="{439053E3-6CD6-EF4B-B8F3-B8C70132E6BA}" type="presOf" srcId="{B7C20F59-11CC-4541-906C-B642202810AD}" destId="{9D39EECF-6EC9-44D8-A293-AA1C5CA265AC}" srcOrd="0" destOrd="0" presId="urn:microsoft.com/office/officeart/2005/8/layout/orgChart1"/>
    <dgm:cxn modelId="{B71BF5A1-1E4A-4B4D-A1FA-28AF178C4424}" type="presOf" srcId="{D77C1D08-082B-4C32-9FEF-28A65B121697}" destId="{3C525F99-FFFF-48BB-BD33-A0653F5B82BD}" srcOrd="1" destOrd="0" presId="urn:microsoft.com/office/officeart/2005/8/layout/orgChart1"/>
    <dgm:cxn modelId="{D3EF7706-0CE1-2640-8E37-3C5E94708C65}" type="presOf" srcId="{EE1B072D-D838-4AAE-B142-27219C06D2B8}" destId="{E4A3FD33-4F15-4EE8-986A-AA849DC064D9}" srcOrd="0" destOrd="0" presId="urn:microsoft.com/office/officeart/2005/8/layout/orgChart1"/>
    <dgm:cxn modelId="{B29E6CEA-47E9-6A4D-9983-CE5FDDC1DB7F}" type="presOf" srcId="{DF2FC5CC-61C0-4A61-B379-DF479568EFF4}" destId="{29061B4F-346C-4F31-9176-CBC0EDD52360}" srcOrd="0" destOrd="0" presId="urn:microsoft.com/office/officeart/2005/8/layout/orgChart1"/>
    <dgm:cxn modelId="{DEEEE5E3-D07D-F14C-A802-33BF6423FCA3}" type="presOf" srcId="{B02E0646-8EDF-4B61-8720-2F7CCBBFA23F}" destId="{6FF5A144-5D54-45D9-9932-DBEA10D864CD}" srcOrd="0" destOrd="0" presId="urn:microsoft.com/office/officeart/2005/8/layout/orgChart1"/>
    <dgm:cxn modelId="{CF8ABC32-2EC5-4B43-B02F-8FB6059786DA}" srcId="{7C99ECE2-AF84-4332-9DF0-03FC1E59F339}" destId="{6F5D0442-66BB-4D55-BDE6-6EED103A636E}" srcOrd="1" destOrd="0" parTransId="{0213401C-77AC-4AAF-A1A1-D72645562F91}" sibTransId="{F6CBED25-27DF-4BE9-B7AD-BA44570A6261}"/>
    <dgm:cxn modelId="{22089E7E-77C7-2E47-80CF-13606FD9A79A}" type="presOf" srcId="{72EB2594-FD3C-4D61-809B-836E9EE9D9F1}" destId="{40ADF7DB-1D0F-4882-A14B-4F1037C29F73}" srcOrd="1" destOrd="0" presId="urn:microsoft.com/office/officeart/2005/8/layout/orgChart1"/>
    <dgm:cxn modelId="{4D788D80-40F6-A245-8ED7-DCB570EE8776}" type="presOf" srcId="{A7D77D6E-F7C1-438D-A538-36947CAD6D9C}" destId="{7E4067FE-F716-48F3-A834-5DE946D7F818}" srcOrd="1" destOrd="0" presId="urn:microsoft.com/office/officeart/2005/8/layout/orgChart1"/>
    <dgm:cxn modelId="{893C2532-C16A-4CE0-8E16-4692850C4707}" srcId="{85592536-D717-4709-8B1F-200EB36C3691}" destId="{1980F51A-404C-48FA-9531-3163E900FCD5}" srcOrd="0" destOrd="0" parTransId="{0F4972BD-8D0D-41A7-A66D-54FEB9666008}" sibTransId="{5D6E36B5-32A0-4723-835B-BF54471FFBB0}"/>
    <dgm:cxn modelId="{F3DEC2C7-3159-EA48-89AF-AFF619B1799F}" type="presOf" srcId="{A7D77D6E-F7C1-438D-A538-36947CAD6D9C}" destId="{0E0E015F-4364-4F7B-91BA-3FCC9CE9B685}" srcOrd="0" destOrd="0" presId="urn:microsoft.com/office/officeart/2005/8/layout/orgChart1"/>
    <dgm:cxn modelId="{A9AEB3DE-6037-7947-B5E7-8DEC3940684A}" type="presOf" srcId="{77D20656-29E2-4153-B53E-3041E9D83BF7}" destId="{64BDE25E-3082-481A-972A-26CFC4E6D62B}" srcOrd="0" destOrd="0" presId="urn:microsoft.com/office/officeart/2005/8/layout/orgChart1"/>
    <dgm:cxn modelId="{D3029FFF-FAF5-4F07-B80D-CD73A5A76AE5}" srcId="{2AAF2E9A-43D3-4C88-9F23-CB083F7221D6}" destId="{85592536-D717-4709-8B1F-200EB36C3691}" srcOrd="0" destOrd="0" parTransId="{783BDB93-2F8A-4C66-91CD-24BA9ED39E13}" sibTransId="{BB07FC4A-9E0A-4717-9139-EFFE408E3F74}"/>
    <dgm:cxn modelId="{05DA6E75-4DEF-4FF1-9CFE-26668A5FE579}" srcId="{6F5D0442-66BB-4D55-BDE6-6EED103A636E}" destId="{1DEDD429-A858-4EB3-9593-E9C215D761A5}" srcOrd="0" destOrd="0" parTransId="{B29EB121-E666-4C56-8E20-5A7B6565473D}" sibTransId="{4A84BA71-0C2E-49C5-AE86-287F0FFFF436}"/>
    <dgm:cxn modelId="{914B2C89-4E83-064B-8345-94A6A8D13B85}" type="presOf" srcId="{2AAF2E9A-43D3-4C88-9F23-CB083F7221D6}" destId="{FDBB21B1-3247-4DBC-AC1D-334F22F9167D}" srcOrd="0" destOrd="0" presId="urn:microsoft.com/office/officeart/2005/8/layout/orgChart1"/>
    <dgm:cxn modelId="{FAB71FA4-058B-E847-BCF5-51CAAC2CE454}" type="presOf" srcId="{6DD005E5-F063-4568-AFC3-766E5956E73F}" destId="{47E9EFF2-6603-4CAB-B2AF-FD158B5A3042}" srcOrd="0" destOrd="0" presId="urn:microsoft.com/office/officeart/2005/8/layout/orgChart1"/>
    <dgm:cxn modelId="{C494E84C-10E7-6E44-B19D-FBE7DE84370E}" type="presOf" srcId="{7AB7D15A-C75B-4C04-B292-693AB178138D}" destId="{4CF5AE90-6174-423E-97F3-6158F4F81199}" srcOrd="0" destOrd="0" presId="urn:microsoft.com/office/officeart/2005/8/layout/orgChart1"/>
    <dgm:cxn modelId="{45FF4600-5E1D-494D-9445-CB0BABB13B46}" type="presOf" srcId="{E3C5FF47-3C0C-4D60-83E1-F5FF656C6625}" destId="{5ED23EAF-D759-4E8F-9FB6-39F953A276D8}" srcOrd="0" destOrd="0" presId="urn:microsoft.com/office/officeart/2005/8/layout/orgChart1"/>
    <dgm:cxn modelId="{2897FD5C-CD35-8947-AE74-07E9F41A8D3D}" type="presOf" srcId="{1980F51A-404C-48FA-9531-3163E900FCD5}" destId="{C58CE8D5-3DD3-4570-BC75-11523CBAB773}" srcOrd="0" destOrd="0" presId="urn:microsoft.com/office/officeart/2005/8/layout/orgChart1"/>
    <dgm:cxn modelId="{71A123C9-CCE7-4817-BAF1-746893C44790}" srcId="{1DEDD429-A858-4EB3-9593-E9C215D761A5}" destId="{921E7B9B-8FF2-4C43-91BD-7FA9A4446FAF}" srcOrd="1" destOrd="0" parTransId="{DEBA9638-2B77-46D3-9F3F-7ED448A6E702}" sibTransId="{DA8281FB-462C-41E4-87CB-4452E60AD517}"/>
    <dgm:cxn modelId="{C2A3B51D-59F6-C145-A064-FC3D42A9004A}" type="presOf" srcId="{67AE7126-4FD7-48B4-B8A4-E6D4231D6839}" destId="{9BD4F961-CF0D-418C-95B0-E8BE633D9491}" srcOrd="1" destOrd="0" presId="urn:microsoft.com/office/officeart/2005/8/layout/orgChart1"/>
    <dgm:cxn modelId="{502D676E-30C4-4E08-BC52-2316F18BBC26}" srcId="{7560588A-E6DD-4AC3-BCB6-482C601DC8F6}" destId="{D9B951A0-7CD0-4C41-A03F-30DD1EA675C7}" srcOrd="1" destOrd="0" parTransId="{9A08438F-8E91-4C12-B2BD-CAD3CC239E70}" sibTransId="{3CE35C25-02C9-449E-875C-7EF5B13B2037}"/>
    <dgm:cxn modelId="{260436D3-EE71-944B-80F2-20AF74D68CFF}" type="presOf" srcId="{AD117FA5-EA4C-4AF1-9BA1-B6A7671C950D}" destId="{71BF14B4-8E73-47E4-AC71-8CCA3C425EF3}" srcOrd="0" destOrd="0" presId="urn:microsoft.com/office/officeart/2005/8/layout/orgChart1"/>
    <dgm:cxn modelId="{C9D9CC83-139F-4FC7-A464-B9163D4A88BE}" srcId="{67AE7126-4FD7-48B4-B8A4-E6D4231D6839}" destId="{E32E51B1-265D-49F4-99C8-CB6C9830ACDE}" srcOrd="0" destOrd="0" parTransId="{7B55195B-8E42-4C62-8F85-5C5C69E5BA3E}" sibTransId="{39B6B730-9D4D-4C1E-985A-F83B1A73EBEB}"/>
    <dgm:cxn modelId="{7260044F-EAF7-054C-88A5-F76429BB86F0}" type="presOf" srcId="{AD117FA5-EA4C-4AF1-9BA1-B6A7671C950D}" destId="{B015A67F-F2A3-4508-9603-779CBAF561DB}" srcOrd="1" destOrd="0" presId="urn:microsoft.com/office/officeart/2005/8/layout/orgChart1"/>
    <dgm:cxn modelId="{691F3F82-6C81-481D-8749-82940AC64570}" srcId="{B7C20F59-11CC-4541-906C-B642202810AD}" destId="{DF2FC5CC-61C0-4A61-B379-DF479568EFF4}" srcOrd="1" destOrd="0" parTransId="{4CF0E102-50B0-438F-9086-8C9FF9798BB5}" sibTransId="{F136993A-071F-4ACB-9216-CE6B2F046C90}"/>
    <dgm:cxn modelId="{C48E7BEA-8C4A-43E3-926C-96F28B682A41}" srcId="{B7C20F59-11CC-4541-906C-B642202810AD}" destId="{E3C5FF47-3C0C-4D60-83E1-F5FF656C6625}" srcOrd="2" destOrd="0" parTransId="{B02E0646-8EDF-4B61-8720-2F7CCBBFA23F}" sibTransId="{B62B686B-34DC-4235-9A33-A7171222F16D}"/>
    <dgm:cxn modelId="{BB8D0878-0656-4404-A05E-4625B6FE60DF}" srcId="{A7D77D6E-F7C1-438D-A538-36947CAD6D9C}" destId="{F8613B68-2FF0-4C37-9AFE-ADDAAC19601C}" srcOrd="2" destOrd="0" parTransId="{A7BE323F-7535-4F0B-B30F-3904D13E9AFB}" sibTransId="{29E44390-440E-4C08-9979-8FCA90B9DA00}"/>
    <dgm:cxn modelId="{81D20EB9-433F-AD40-B850-C22B0853A55A}" type="presOf" srcId="{F8613B68-2FF0-4C37-9AFE-ADDAAC19601C}" destId="{19B32B09-0E63-4092-B3AA-581E29B6D512}" srcOrd="1" destOrd="0" presId="urn:microsoft.com/office/officeart/2005/8/layout/orgChart1"/>
    <dgm:cxn modelId="{8C0E0217-F025-5741-A516-70A1BF0131AE}" type="presOf" srcId="{921E7B9B-8FF2-4C43-91BD-7FA9A4446FAF}" destId="{B3D1D107-7206-45AA-BF07-BCD52088B4A7}" srcOrd="0" destOrd="0" presId="urn:microsoft.com/office/officeart/2005/8/layout/orgChart1"/>
    <dgm:cxn modelId="{B3EDA9A5-7E93-5A49-8CF8-01C03575A59E}" type="presOf" srcId="{40ED11C5-B930-40F7-AFC0-7F75B4156619}" destId="{5EE61579-F204-4B59-B548-96AB26E0FEF8}" srcOrd="0" destOrd="0" presId="urn:microsoft.com/office/officeart/2005/8/layout/orgChart1"/>
    <dgm:cxn modelId="{835C32FB-4CCD-B24F-A892-C7C4D1B986B0}" type="presOf" srcId="{6F5D0442-66BB-4D55-BDE6-6EED103A636E}" destId="{60D22F09-D4E8-4865-BB23-AA076E2B9EA8}" srcOrd="1" destOrd="0" presId="urn:microsoft.com/office/officeart/2005/8/layout/orgChart1"/>
    <dgm:cxn modelId="{06FC38D7-DA99-714F-B381-1AEB685B3D3B}" type="presOf" srcId="{6DD005E5-F063-4568-AFC3-766E5956E73F}" destId="{608EE31E-B99A-49D7-B1C6-0BE65511B305}" srcOrd="1" destOrd="0" presId="urn:microsoft.com/office/officeart/2005/8/layout/orgChart1"/>
    <dgm:cxn modelId="{E6E65260-3895-514F-8986-D8EB3219E4F6}" type="presOf" srcId="{E32E51B1-265D-49F4-99C8-CB6C9830ACDE}" destId="{510A2509-66D9-42E4-A389-E1B7142A8C9A}" srcOrd="0" destOrd="0" presId="urn:microsoft.com/office/officeart/2005/8/layout/orgChart1"/>
    <dgm:cxn modelId="{F430B910-399A-0A40-8C2F-BE6F408BBB17}" type="presOf" srcId="{7B55195B-8E42-4C62-8F85-5C5C69E5BA3E}" destId="{CB677F4F-49EE-409D-A16D-2324A814FBC4}" srcOrd="0" destOrd="0" presId="urn:microsoft.com/office/officeart/2005/8/layout/orgChart1"/>
    <dgm:cxn modelId="{8A2D4BF3-DC8F-B148-AFD1-369934498656}" type="presOf" srcId="{7C99ECE2-AF84-4332-9DF0-03FC1E59F339}" destId="{F9B6AEDE-6604-4909-86F4-D0599F149AC1}" srcOrd="0" destOrd="0" presId="urn:microsoft.com/office/officeart/2005/8/layout/orgChart1"/>
    <dgm:cxn modelId="{7EBF5F26-0137-E44D-B971-5E1470C348D9}" type="presOf" srcId="{B3B51DD1-1774-4CAE-983A-6D342D1AA408}" destId="{BD3F8BFC-03FB-49BC-8088-D09B3C1B393A}" srcOrd="0" destOrd="0" presId="urn:microsoft.com/office/officeart/2005/8/layout/orgChart1"/>
    <dgm:cxn modelId="{DFD2A7F7-6786-184C-A7AB-13ACE22CD16C}" type="presOf" srcId="{1DEDD429-A858-4EB3-9593-E9C215D761A5}" destId="{202BED4B-A74D-4420-B9AC-AF11045DB9D6}" srcOrd="1" destOrd="0" presId="urn:microsoft.com/office/officeart/2005/8/layout/orgChart1"/>
    <dgm:cxn modelId="{7D010E75-75C3-41D7-8742-95B082D5A4C5}" srcId="{2AAF2E9A-43D3-4C88-9F23-CB083F7221D6}" destId="{B7C20F59-11CC-4541-906C-B642202810AD}" srcOrd="1" destOrd="0" parTransId="{BD8F6A83-A1FC-43FF-A3C2-1F29BB16654C}" sibTransId="{AD499197-9E56-4852-BA4A-D2A17D7301F6}"/>
    <dgm:cxn modelId="{BBDBF93A-7926-D64E-A926-8D37263B9266}" type="presOf" srcId="{D9B951A0-7CD0-4C41-A03F-30DD1EA675C7}" destId="{D7FCAB30-5DCC-4E39-8721-1D98E167B5E4}" srcOrd="1" destOrd="0" presId="urn:microsoft.com/office/officeart/2005/8/layout/orgChart1"/>
    <dgm:cxn modelId="{1F7DF2E4-6335-4A1B-B998-E175F3AAFB5A}" srcId="{A7D77D6E-F7C1-438D-A538-36947CAD6D9C}" destId="{7560588A-E6DD-4AC3-BCB6-482C601DC8F6}" srcOrd="0" destOrd="0" parTransId="{40ED11C5-B930-40F7-AFC0-7F75B4156619}" sibTransId="{C0E20FB8-7CBC-4D5A-8969-AD2317E0AA9A}"/>
    <dgm:cxn modelId="{763DC791-4880-3543-99A5-63ED01932E5A}" type="presOf" srcId="{18B86260-5123-493D-8776-0678FA864D6C}" destId="{725EE234-E805-4045-AAA6-4DF0A1FC7591}" srcOrd="0" destOrd="0" presId="urn:microsoft.com/office/officeart/2005/8/layout/orgChart1"/>
    <dgm:cxn modelId="{8B346F83-44BD-4DB3-9759-B5630AACF141}" srcId="{A7D77D6E-F7C1-438D-A538-36947CAD6D9C}" destId="{AD117FA5-EA4C-4AF1-9BA1-B6A7671C950D}" srcOrd="1" destOrd="0" parTransId="{B3B51DD1-1774-4CAE-983A-6D342D1AA408}" sibTransId="{62FEE3B1-97AA-4E49-8DFC-0D8EEFFA5649}"/>
    <dgm:cxn modelId="{1E45C8EC-6BF4-DC4E-8801-2180D7B3E612}" type="presOf" srcId="{7560588A-E6DD-4AC3-BCB6-482C601DC8F6}" destId="{E7714FA3-4569-45C0-AAA8-08DD1372FD5D}" srcOrd="1" destOrd="0" presId="urn:microsoft.com/office/officeart/2005/8/layout/orgChart1"/>
    <dgm:cxn modelId="{B7331740-ED3E-6440-9456-CEECFCA04243}" type="presOf" srcId="{2EF0B1F5-67BD-4BEE-BAF9-9347DAA259CC}" destId="{FE996FB4-CAB8-400E-B755-C99EC72F6CE2}" srcOrd="1" destOrd="0" presId="urn:microsoft.com/office/officeart/2005/8/layout/orgChart1"/>
    <dgm:cxn modelId="{FFAC2926-E0D5-46E2-8F90-707724B8C500}" srcId="{85592536-D717-4709-8B1F-200EB36C3691}" destId="{8FD901E0-A3EC-4D8D-B68A-54D508F18C00}" srcOrd="1" destOrd="0" parTransId="{360EC98A-0D4B-43D1-A596-4783DC790A37}" sibTransId="{68D5AD24-23D1-4B07-A5C0-1F386AC32DE4}"/>
    <dgm:cxn modelId="{18BE48BA-FBB4-4945-9779-EDF28F32CAA2}" type="presOf" srcId="{2EF0B1F5-67BD-4BEE-BAF9-9347DAA259CC}" destId="{CB016818-AC33-42E9-BDD5-B428C37BFD2E}" srcOrd="0" destOrd="0" presId="urn:microsoft.com/office/officeart/2005/8/layout/orgChart1"/>
    <dgm:cxn modelId="{01F5B6AC-BB54-5343-B420-C15B86EEB6D2}" type="presOf" srcId="{A52AFC6A-9FBD-4908-9749-D9FE5F959C0D}" destId="{35B52546-96F9-4097-B643-AB98B8923720}" srcOrd="1" destOrd="0" presId="urn:microsoft.com/office/officeart/2005/8/layout/orgChart1"/>
    <dgm:cxn modelId="{02DAD86F-4B3F-7240-BC65-ED56AB6BF3A0}" type="presOf" srcId="{921E7B9B-8FF2-4C43-91BD-7FA9A4446FAF}" destId="{DBC6BF6D-C4E5-479C-ABF8-1F759534AA2D}" srcOrd="1" destOrd="0" presId="urn:microsoft.com/office/officeart/2005/8/layout/orgChart1"/>
    <dgm:cxn modelId="{07C00356-EC48-4902-A92C-808B7E2C650B}" srcId="{1DEDD429-A858-4EB3-9593-E9C215D761A5}" destId="{2EF0B1F5-67BD-4BEE-BAF9-9347DAA259CC}" srcOrd="0" destOrd="0" parTransId="{4105E1EE-124C-4771-8E70-971971E81A0E}" sibTransId="{34DBF297-3F7F-4A3B-878F-2F9717CC3993}"/>
    <dgm:cxn modelId="{1BFE54B0-F1A9-0448-A078-29B35370E26D}" type="presOf" srcId="{1DEDD429-A858-4EB3-9593-E9C215D761A5}" destId="{A665C322-22BF-42D0-AF37-F9C8D4B82545}" srcOrd="0" destOrd="0" presId="urn:microsoft.com/office/officeart/2005/8/layout/orgChart1"/>
    <dgm:cxn modelId="{D00521F5-8576-1A46-AB4F-4FEB50969090}" type="presOf" srcId="{E32E51B1-265D-49F4-99C8-CB6C9830ACDE}" destId="{F1CEC368-1110-4C95-9ACA-6DB5FF8A9A03}" srcOrd="1" destOrd="0" presId="urn:microsoft.com/office/officeart/2005/8/layout/orgChart1"/>
    <dgm:cxn modelId="{16A1D79E-04BF-0644-8B5F-5C7EDC71C82B}" type="presOf" srcId="{B570EA4B-BE38-44E6-BF04-1ED9CAB08AE0}" destId="{D0C90E4B-37F3-4E8B-B34A-C0232D6D9255}" srcOrd="0" destOrd="0" presId="urn:microsoft.com/office/officeart/2005/8/layout/orgChart1"/>
    <dgm:cxn modelId="{F4995366-BD47-6C42-A820-C9ECCBEDB08E}" type="presOf" srcId="{B29EB121-E666-4C56-8E20-5A7B6565473D}" destId="{6E150389-B585-4D86-8948-5761DD2E4A18}" srcOrd="0" destOrd="0" presId="urn:microsoft.com/office/officeart/2005/8/layout/orgChart1"/>
    <dgm:cxn modelId="{8F4846D0-3744-8B4C-9308-6D35894A1F78}" type="presOf" srcId="{8FD901E0-A3EC-4D8D-B68A-54D508F18C00}" destId="{D9913B2E-1DE1-48DB-8BDA-4D7C31B3CEBD}" srcOrd="0" destOrd="0" presId="urn:microsoft.com/office/officeart/2005/8/layout/orgChart1"/>
    <dgm:cxn modelId="{AFA12AE8-35AB-4160-8FB2-EF06E44C8EA7}" srcId="{2AAF2E9A-43D3-4C88-9F23-CB083F7221D6}" destId="{67AE7126-4FD7-48B4-B8A4-E6D4231D6839}" srcOrd="2" destOrd="0" parTransId="{EE1B072D-D838-4AAE-B142-27219C06D2B8}" sibTransId="{E306A190-D254-4D60-9A7A-EF13254FBF97}"/>
    <dgm:cxn modelId="{5522F353-FD53-6243-BC6D-1C9F27044B3B}" type="presOf" srcId="{A52AFC6A-9FBD-4908-9749-D9FE5F959C0D}" destId="{BF57EB25-A487-4BA4-8A06-D5338F85ECC8}" srcOrd="0" destOrd="0" presId="urn:microsoft.com/office/officeart/2005/8/layout/orgChart1"/>
    <dgm:cxn modelId="{5C3339DB-4780-B74E-A96D-6599F52D77AE}" type="presOf" srcId="{72EB2594-FD3C-4D61-809B-836E9EE9D9F1}" destId="{12DEB17D-C6D3-4CFB-A658-7D157E1756D3}" srcOrd="0" destOrd="0" presId="urn:microsoft.com/office/officeart/2005/8/layout/orgChart1"/>
    <dgm:cxn modelId="{2C1CF667-35A2-8A4E-A5AD-A81D8EFA926B}" type="presOf" srcId="{6F5D0442-66BB-4D55-BDE6-6EED103A636E}" destId="{B2628BFA-A383-472B-89A3-2CC150116DCD}" srcOrd="0" destOrd="0" presId="urn:microsoft.com/office/officeart/2005/8/layout/orgChart1"/>
    <dgm:cxn modelId="{498BEC04-7366-A24E-BEF7-FEB2A8B3C58C}" type="presOf" srcId="{2AAF2E9A-43D3-4C88-9F23-CB083F7221D6}" destId="{118D4167-7379-484F-B742-E09FB06B787F}" srcOrd="1" destOrd="0" presId="urn:microsoft.com/office/officeart/2005/8/layout/orgChart1"/>
    <dgm:cxn modelId="{2B4C8CFE-D5D9-324B-A32B-DF96B45D0069}" type="presOf" srcId="{85592536-D717-4709-8B1F-200EB36C3691}" destId="{32AB77AE-5405-4A00-97E5-AE3A85E951FA}" srcOrd="0" destOrd="0" presId="urn:microsoft.com/office/officeart/2005/8/layout/orgChart1"/>
    <dgm:cxn modelId="{B2538E42-629A-7E43-9B9B-27007FA124F5}" type="presOf" srcId="{DF2FC5CC-61C0-4A61-B379-DF479568EFF4}" destId="{B856C393-95B0-4DB4-9A71-69E5A3850881}" srcOrd="1" destOrd="0" presId="urn:microsoft.com/office/officeart/2005/8/layout/orgChart1"/>
    <dgm:cxn modelId="{A523AED0-C0BC-8348-BD6F-58FAFA7A7E36}" type="presOf" srcId="{D9B951A0-7CD0-4C41-A03F-30DD1EA675C7}" destId="{9BED0C22-376B-43F9-B552-9BE624EEAE6B}" srcOrd="0" destOrd="0" presId="urn:microsoft.com/office/officeart/2005/8/layout/orgChart1"/>
    <dgm:cxn modelId="{45C69844-7BA3-444F-873B-5074FE703ADE}" type="presOf" srcId="{8FD901E0-A3EC-4D8D-B68A-54D508F18C00}" destId="{C988F811-0396-4C77-9A84-DCD7A8E20A99}" srcOrd="1" destOrd="0" presId="urn:microsoft.com/office/officeart/2005/8/layout/orgChart1"/>
    <dgm:cxn modelId="{97A2A217-BFB5-8643-A21C-4B2F7B27C5B1}" type="presOf" srcId="{67AE7126-4FD7-48B4-B8A4-E6D4231D6839}" destId="{F905D70E-EC80-447D-B0CB-326C19A41C41}" srcOrd="0" destOrd="0" presId="urn:microsoft.com/office/officeart/2005/8/layout/orgChart1"/>
    <dgm:cxn modelId="{84ED62BC-FB42-244B-92FD-CF0836992972}" type="presOf" srcId="{7560588A-E6DD-4AC3-BCB6-482C601DC8F6}" destId="{1FDC073C-BDE6-4198-ABE8-71DCFA0C5F27}" srcOrd="0" destOrd="0" presId="urn:microsoft.com/office/officeart/2005/8/layout/orgChart1"/>
    <dgm:cxn modelId="{7F10EB59-6E46-4944-A007-06066005E106}" srcId="{6F5D0442-66BB-4D55-BDE6-6EED103A636E}" destId="{A7D77D6E-F7C1-438D-A538-36947CAD6D9C}" srcOrd="1" destOrd="0" parTransId="{9E3BAB6C-F20F-4D7B-8365-38C59A33308D}" sibTransId="{E92D0EC6-629F-4C7A-80F8-9CA273E178B7}"/>
    <dgm:cxn modelId="{27A593CB-D3C0-3E4F-B2E5-AF31AAF4C2D1}" type="presOf" srcId="{BD8F6A83-A1FC-43FF-A3C2-1F29BB16654C}" destId="{074CA1E1-05FC-4B88-A402-8A45052C0AB0}" srcOrd="0" destOrd="0" presId="urn:microsoft.com/office/officeart/2005/8/layout/orgChart1"/>
    <dgm:cxn modelId="{0C62978E-84DA-0D47-B12D-127DC354FF41}" type="presOf" srcId="{85592536-D717-4709-8B1F-200EB36C3691}" destId="{3E46D251-AA55-4B24-B6D0-6A2600766E27}" srcOrd="1" destOrd="0" presId="urn:microsoft.com/office/officeart/2005/8/layout/orgChart1"/>
    <dgm:cxn modelId="{9B1A392E-AB97-7D4E-9BB0-E0B79E7C3901}" type="presOf" srcId="{F8613B68-2FF0-4C37-9AFE-ADDAAC19601C}" destId="{9D09EE93-E982-491A-AED9-7E69B72946EA}" srcOrd="0" destOrd="0" presId="urn:microsoft.com/office/officeart/2005/8/layout/orgChart1"/>
    <dgm:cxn modelId="{DAD36282-437D-D642-853A-1E22A1B27F6F}" type="presOf" srcId="{D77C1D08-082B-4C32-9FEF-28A65B121697}" destId="{E2D2F26F-C1E1-46F4-8D43-06D41D68C03E}" srcOrd="0" destOrd="0" presId="urn:microsoft.com/office/officeart/2005/8/layout/orgChart1"/>
    <dgm:cxn modelId="{14F5BB54-1D76-5742-B8DD-A31B02E53066}" type="presOf" srcId="{3BF3C807-CD2E-4140-9650-B9F0AAD0F856}" destId="{86103CCC-449C-42B0-97BC-0F037CF63FDE}" srcOrd="0" destOrd="0" presId="urn:microsoft.com/office/officeart/2005/8/layout/orgChart1"/>
    <dgm:cxn modelId="{148FB51D-1FFC-604E-8AA1-84A87C22EA82}" type="presOf" srcId="{9E3BAB6C-F20F-4D7B-8365-38C59A33308D}" destId="{1F58DED4-DF36-4B0B-AA37-0375EAAE5649}" srcOrd="0" destOrd="0" presId="urn:microsoft.com/office/officeart/2005/8/layout/orgChart1"/>
    <dgm:cxn modelId="{766D7D2A-F8B7-486A-B979-9EB0457655C6}" srcId="{67AE7126-4FD7-48B4-B8A4-E6D4231D6839}" destId="{D77C1D08-082B-4C32-9FEF-28A65B121697}" srcOrd="1" destOrd="0" parTransId="{B570EA4B-BE38-44E6-BF04-1ED9CAB08AE0}" sibTransId="{389EEC92-47CE-4011-BFB7-C00A12C31B1C}"/>
    <dgm:cxn modelId="{8886E7A2-2E7F-0549-87EA-6AE094DE4FDC}" type="presOf" srcId="{4CF0E102-50B0-438F-9086-8C9FF9798BB5}" destId="{1B6ED076-953B-472D-8DAA-CAD86048E8CE}" srcOrd="0" destOrd="0" presId="urn:microsoft.com/office/officeart/2005/8/layout/orgChart1"/>
    <dgm:cxn modelId="{26E4C7A3-ECF5-5A44-B492-66A0F2436B66}" type="presOf" srcId="{444F5AE0-8AC4-4A82-9C6F-7B1041557C32}" destId="{C0F15848-730E-434E-AF5A-22CDE353FB25}" srcOrd="1" destOrd="0" presId="urn:microsoft.com/office/officeart/2005/8/layout/orgChart1"/>
    <dgm:cxn modelId="{DE65E28B-D609-495A-BF41-C2D6B8C41EDF}" srcId="{7C99ECE2-AF84-4332-9DF0-03FC1E59F339}" destId="{2AAF2E9A-43D3-4C88-9F23-CB083F7221D6}" srcOrd="0" destOrd="0" parTransId="{3246DF1D-FC89-4C37-869B-2F1CB6798E52}" sibTransId="{8C824AA6-F2B9-4478-8C51-0FD9F22396A4}"/>
    <dgm:cxn modelId="{3F78B7F5-4BCE-3A4F-9D86-30FB6A4F6E93}" type="presOf" srcId="{E3C5FF47-3C0C-4D60-83E1-F5FF656C6625}" destId="{E95EEC2A-6065-41D7-A900-B0D1C2C4C07D}" srcOrd="1" destOrd="0" presId="urn:microsoft.com/office/officeart/2005/8/layout/orgChart1"/>
    <dgm:cxn modelId="{0D85ACF2-39A9-2C4D-AA97-03FADB3A7C48}" type="presOf" srcId="{9A08438F-8E91-4C12-B2BD-CAD3CC239E70}" destId="{C578D95D-4D58-4F43-BA55-651A59E481F8}" srcOrd="0" destOrd="0" presId="urn:microsoft.com/office/officeart/2005/8/layout/orgChart1"/>
    <dgm:cxn modelId="{E051A8B6-F30A-4FCE-A47F-B67A94603AF5}" srcId="{1DEDD429-A858-4EB3-9593-E9C215D761A5}" destId="{A52AFC6A-9FBD-4908-9749-D9FE5F959C0D}" srcOrd="2" destOrd="0" parTransId="{3BF3C807-CD2E-4140-9650-B9F0AAD0F856}" sibTransId="{0454407F-0EA3-438C-84A8-2CE023717B54}"/>
    <dgm:cxn modelId="{06443AD8-8781-A845-9983-0F1107325CD2}" type="presParOf" srcId="{F9B6AEDE-6604-4909-86F4-D0599F149AC1}" destId="{7F9E5639-C07F-47DB-9EC5-D729A383AE20}" srcOrd="0" destOrd="0" presId="urn:microsoft.com/office/officeart/2005/8/layout/orgChart1"/>
    <dgm:cxn modelId="{64928AB8-6D92-534C-BBFF-BE9AAF097835}" type="presParOf" srcId="{7F9E5639-C07F-47DB-9EC5-D729A383AE20}" destId="{73509059-967D-4EB5-985F-33C379E7CD9F}" srcOrd="0" destOrd="0" presId="urn:microsoft.com/office/officeart/2005/8/layout/orgChart1"/>
    <dgm:cxn modelId="{A9AF527C-09BD-4C40-A03C-97C6E3C629D9}" type="presParOf" srcId="{73509059-967D-4EB5-985F-33C379E7CD9F}" destId="{FDBB21B1-3247-4DBC-AC1D-334F22F9167D}" srcOrd="0" destOrd="0" presId="urn:microsoft.com/office/officeart/2005/8/layout/orgChart1"/>
    <dgm:cxn modelId="{1F3FB4C4-ABB0-1749-A03A-EAEFD7BC80A1}" type="presParOf" srcId="{73509059-967D-4EB5-985F-33C379E7CD9F}" destId="{118D4167-7379-484F-B742-E09FB06B787F}" srcOrd="1" destOrd="0" presId="urn:microsoft.com/office/officeart/2005/8/layout/orgChart1"/>
    <dgm:cxn modelId="{99057465-B06D-6B4E-A30A-6ECFA9630529}" type="presParOf" srcId="{7F9E5639-C07F-47DB-9EC5-D729A383AE20}" destId="{A7CC8DFF-EF98-4089-85D7-BF06871E4966}" srcOrd="1" destOrd="0" presId="urn:microsoft.com/office/officeart/2005/8/layout/orgChart1"/>
    <dgm:cxn modelId="{353C4401-DB4E-C948-877E-555AF41A224D}" type="presParOf" srcId="{A7CC8DFF-EF98-4089-85D7-BF06871E4966}" destId="{7F1F4846-4199-429A-B6D6-2ECBB44B88A7}" srcOrd="0" destOrd="0" presId="urn:microsoft.com/office/officeart/2005/8/layout/orgChart1"/>
    <dgm:cxn modelId="{BC66ED74-F408-C044-A577-456127A797E4}" type="presParOf" srcId="{A7CC8DFF-EF98-4089-85D7-BF06871E4966}" destId="{D5F7EC31-37E9-4C40-BFDC-E2E929630406}" srcOrd="1" destOrd="0" presId="urn:microsoft.com/office/officeart/2005/8/layout/orgChart1"/>
    <dgm:cxn modelId="{9FEEE77D-6254-6D40-9184-A2BB566904DC}" type="presParOf" srcId="{D5F7EC31-37E9-4C40-BFDC-E2E929630406}" destId="{9BAA6C31-1AB4-4FB6-93F5-B070BB807EC7}" srcOrd="0" destOrd="0" presId="urn:microsoft.com/office/officeart/2005/8/layout/orgChart1"/>
    <dgm:cxn modelId="{E1EBF2B3-EAF7-7144-A807-920018C71EAF}" type="presParOf" srcId="{9BAA6C31-1AB4-4FB6-93F5-B070BB807EC7}" destId="{32AB77AE-5405-4A00-97E5-AE3A85E951FA}" srcOrd="0" destOrd="0" presId="urn:microsoft.com/office/officeart/2005/8/layout/orgChart1"/>
    <dgm:cxn modelId="{A95C0A7C-BC9B-8140-B36B-E51B68BE9F70}" type="presParOf" srcId="{9BAA6C31-1AB4-4FB6-93F5-B070BB807EC7}" destId="{3E46D251-AA55-4B24-B6D0-6A2600766E27}" srcOrd="1" destOrd="0" presId="urn:microsoft.com/office/officeart/2005/8/layout/orgChart1"/>
    <dgm:cxn modelId="{A956ACBC-E9A7-FD4C-8404-BDBB6EB1C2F2}" type="presParOf" srcId="{D5F7EC31-37E9-4C40-BFDC-E2E929630406}" destId="{6C7169AC-9341-4B38-A0A7-EC365C56AD44}" srcOrd="1" destOrd="0" presId="urn:microsoft.com/office/officeart/2005/8/layout/orgChart1"/>
    <dgm:cxn modelId="{EB54A821-6117-9548-91C8-78B5E13EDC66}" type="presParOf" srcId="{6C7169AC-9341-4B38-A0A7-EC365C56AD44}" destId="{B5EFC486-E32D-48B5-93DB-EB431E02AB66}" srcOrd="0" destOrd="0" presId="urn:microsoft.com/office/officeart/2005/8/layout/orgChart1"/>
    <dgm:cxn modelId="{2FAEE62E-DE3C-A649-A940-E7A5A66BE3CD}" type="presParOf" srcId="{6C7169AC-9341-4B38-A0A7-EC365C56AD44}" destId="{C6AAF27C-DF25-496F-A262-F6F21D6800DA}" srcOrd="1" destOrd="0" presId="urn:microsoft.com/office/officeart/2005/8/layout/orgChart1"/>
    <dgm:cxn modelId="{81EFFB0D-CDC1-9844-9D3E-568047784FD4}" type="presParOf" srcId="{C6AAF27C-DF25-496F-A262-F6F21D6800DA}" destId="{F83A3CBF-4A1D-4073-9829-539CCDD74566}" srcOrd="0" destOrd="0" presId="urn:microsoft.com/office/officeart/2005/8/layout/orgChart1"/>
    <dgm:cxn modelId="{276240FC-9131-0E4F-9206-FBBABC6199FA}" type="presParOf" srcId="{F83A3CBF-4A1D-4073-9829-539CCDD74566}" destId="{C58CE8D5-3DD3-4570-BC75-11523CBAB773}" srcOrd="0" destOrd="0" presId="urn:microsoft.com/office/officeart/2005/8/layout/orgChart1"/>
    <dgm:cxn modelId="{32BFBE13-D2EA-B642-8115-5DCE3F250D77}" type="presParOf" srcId="{F83A3CBF-4A1D-4073-9829-539CCDD74566}" destId="{642D6952-14EA-41FC-A4A0-2F862147E0D0}" srcOrd="1" destOrd="0" presId="urn:microsoft.com/office/officeart/2005/8/layout/orgChart1"/>
    <dgm:cxn modelId="{23DA731B-AB14-434E-8F12-29CAB07E3723}" type="presParOf" srcId="{C6AAF27C-DF25-496F-A262-F6F21D6800DA}" destId="{BEE47C20-7174-415C-A1B3-3421CF5DE154}" srcOrd="1" destOrd="0" presId="urn:microsoft.com/office/officeart/2005/8/layout/orgChart1"/>
    <dgm:cxn modelId="{27A1EB28-52E3-4242-A2AC-D35E4B691605}" type="presParOf" srcId="{C6AAF27C-DF25-496F-A262-F6F21D6800DA}" destId="{67391D4D-DB93-4BF6-B214-CED98EEF63B4}" srcOrd="2" destOrd="0" presId="urn:microsoft.com/office/officeart/2005/8/layout/orgChart1"/>
    <dgm:cxn modelId="{A36C7283-2F2D-C144-9672-3CC0EBCA130F}" type="presParOf" srcId="{6C7169AC-9341-4B38-A0A7-EC365C56AD44}" destId="{04E26FFC-806F-438A-812B-0E790091DF90}" srcOrd="2" destOrd="0" presId="urn:microsoft.com/office/officeart/2005/8/layout/orgChart1"/>
    <dgm:cxn modelId="{57204D5E-A049-D44F-98BD-06F412C2A1EA}" type="presParOf" srcId="{6C7169AC-9341-4B38-A0A7-EC365C56AD44}" destId="{54E35D0A-6677-41EA-A1DD-DA5AFD4FE0D2}" srcOrd="3" destOrd="0" presId="urn:microsoft.com/office/officeart/2005/8/layout/orgChart1"/>
    <dgm:cxn modelId="{B7E97099-D212-FB42-8953-C364D6C16C72}" type="presParOf" srcId="{54E35D0A-6677-41EA-A1DD-DA5AFD4FE0D2}" destId="{AC2D7FD5-214E-4833-A7F8-489C68DA074D}" srcOrd="0" destOrd="0" presId="urn:microsoft.com/office/officeart/2005/8/layout/orgChart1"/>
    <dgm:cxn modelId="{0D295B01-5D1A-2D4A-9D7B-A63C6E2B1869}" type="presParOf" srcId="{AC2D7FD5-214E-4833-A7F8-489C68DA074D}" destId="{D9913B2E-1DE1-48DB-8BDA-4D7C31B3CEBD}" srcOrd="0" destOrd="0" presId="urn:microsoft.com/office/officeart/2005/8/layout/orgChart1"/>
    <dgm:cxn modelId="{B2F6E451-63FB-8A49-A30E-497815AFEFA7}" type="presParOf" srcId="{AC2D7FD5-214E-4833-A7F8-489C68DA074D}" destId="{C988F811-0396-4C77-9A84-DCD7A8E20A99}" srcOrd="1" destOrd="0" presId="urn:microsoft.com/office/officeart/2005/8/layout/orgChart1"/>
    <dgm:cxn modelId="{8B9D612C-2A02-1E4D-AB86-48BBCE698AA6}" type="presParOf" srcId="{54E35D0A-6677-41EA-A1DD-DA5AFD4FE0D2}" destId="{4DA0F6AA-8CC0-4248-A515-C8D6DC40EAFF}" srcOrd="1" destOrd="0" presId="urn:microsoft.com/office/officeart/2005/8/layout/orgChart1"/>
    <dgm:cxn modelId="{14AD6F53-62F7-794F-A12B-8F3A169CA909}" type="presParOf" srcId="{54E35D0A-6677-41EA-A1DD-DA5AFD4FE0D2}" destId="{620A49A4-62C4-42F9-919A-B463E6723825}" srcOrd="2" destOrd="0" presId="urn:microsoft.com/office/officeart/2005/8/layout/orgChart1"/>
    <dgm:cxn modelId="{4D6BC7BC-2B00-484D-B87D-B64AC71B3B17}" type="presParOf" srcId="{D5F7EC31-37E9-4C40-BFDC-E2E929630406}" destId="{162450C4-4424-4EA7-9817-3576875F31D3}" srcOrd="2" destOrd="0" presId="urn:microsoft.com/office/officeart/2005/8/layout/orgChart1"/>
    <dgm:cxn modelId="{55E3E52F-99F7-2043-AA3B-FBAF7BFB1DC1}" type="presParOf" srcId="{A7CC8DFF-EF98-4089-85D7-BF06871E4966}" destId="{074CA1E1-05FC-4B88-A402-8A45052C0AB0}" srcOrd="2" destOrd="0" presId="urn:microsoft.com/office/officeart/2005/8/layout/orgChart1"/>
    <dgm:cxn modelId="{867624B1-A93C-D746-BBCF-221FCB67029C}" type="presParOf" srcId="{A7CC8DFF-EF98-4089-85D7-BF06871E4966}" destId="{66791856-7DBE-457A-A671-4945EFA61FAB}" srcOrd="3" destOrd="0" presId="urn:microsoft.com/office/officeart/2005/8/layout/orgChart1"/>
    <dgm:cxn modelId="{0107B8BA-14FC-7F41-8BA8-421D65E6A9A0}" type="presParOf" srcId="{66791856-7DBE-457A-A671-4945EFA61FAB}" destId="{41DE8E97-8222-41BD-8931-7020368FB283}" srcOrd="0" destOrd="0" presId="urn:microsoft.com/office/officeart/2005/8/layout/orgChart1"/>
    <dgm:cxn modelId="{5F549006-84EC-9D45-A9B0-30B6DCD84E28}" type="presParOf" srcId="{41DE8E97-8222-41BD-8931-7020368FB283}" destId="{9D39EECF-6EC9-44D8-A293-AA1C5CA265AC}" srcOrd="0" destOrd="0" presId="urn:microsoft.com/office/officeart/2005/8/layout/orgChart1"/>
    <dgm:cxn modelId="{912408FA-B102-D044-B50A-1376E2E076A6}" type="presParOf" srcId="{41DE8E97-8222-41BD-8931-7020368FB283}" destId="{69C7DBBF-13D0-4358-8022-B3E2FFCFACF0}" srcOrd="1" destOrd="0" presId="urn:microsoft.com/office/officeart/2005/8/layout/orgChart1"/>
    <dgm:cxn modelId="{FD66C987-BC81-F747-8304-7CC00DDF292F}" type="presParOf" srcId="{66791856-7DBE-457A-A671-4945EFA61FAB}" destId="{28854B62-1942-47DC-BE79-8846A32BEB9D}" srcOrd="1" destOrd="0" presId="urn:microsoft.com/office/officeart/2005/8/layout/orgChart1"/>
    <dgm:cxn modelId="{78138B40-81E0-0944-9927-720A911747D4}" type="presParOf" srcId="{28854B62-1942-47DC-BE79-8846A32BEB9D}" destId="{725EE234-E805-4045-AAA6-4DF0A1FC7591}" srcOrd="0" destOrd="0" presId="urn:microsoft.com/office/officeart/2005/8/layout/orgChart1"/>
    <dgm:cxn modelId="{D08871E6-E24F-C448-AC10-9531F6AB0F64}" type="presParOf" srcId="{28854B62-1942-47DC-BE79-8846A32BEB9D}" destId="{044C1100-1DC7-4053-90EF-ADF2EC4013DE}" srcOrd="1" destOrd="0" presId="urn:microsoft.com/office/officeart/2005/8/layout/orgChart1"/>
    <dgm:cxn modelId="{2D04BD27-CCD1-8E4F-91AA-4EB7D8AAB91C}" type="presParOf" srcId="{044C1100-1DC7-4053-90EF-ADF2EC4013DE}" destId="{3F9DD52D-931C-4F8C-9751-6E479A55C7C4}" srcOrd="0" destOrd="0" presId="urn:microsoft.com/office/officeart/2005/8/layout/orgChart1"/>
    <dgm:cxn modelId="{73D2F3F6-6B33-BC4F-A997-6843C5665FCA}" type="presParOf" srcId="{3F9DD52D-931C-4F8C-9751-6E479A55C7C4}" destId="{26CD1543-576C-44E0-89C8-D80EA981C178}" srcOrd="0" destOrd="0" presId="urn:microsoft.com/office/officeart/2005/8/layout/orgChart1"/>
    <dgm:cxn modelId="{DEB6CAF6-97B4-C940-B73F-446C945B97FA}" type="presParOf" srcId="{3F9DD52D-931C-4F8C-9751-6E479A55C7C4}" destId="{C0F15848-730E-434E-AF5A-22CDE353FB25}" srcOrd="1" destOrd="0" presId="urn:microsoft.com/office/officeart/2005/8/layout/orgChart1"/>
    <dgm:cxn modelId="{1E7FB530-18DD-7047-A86C-C4A6245811E5}" type="presParOf" srcId="{044C1100-1DC7-4053-90EF-ADF2EC4013DE}" destId="{251194D0-BD65-40EB-9334-58A84CDEA98C}" srcOrd="1" destOrd="0" presId="urn:microsoft.com/office/officeart/2005/8/layout/orgChart1"/>
    <dgm:cxn modelId="{E3C4F741-1C55-AC4B-B2F8-B899473A300D}" type="presParOf" srcId="{044C1100-1DC7-4053-90EF-ADF2EC4013DE}" destId="{D5DD74B4-FEA8-4B2B-9B72-AAD458018A89}" srcOrd="2" destOrd="0" presId="urn:microsoft.com/office/officeart/2005/8/layout/orgChart1"/>
    <dgm:cxn modelId="{AE3DE59F-7BC4-054B-B7D9-14072AFC4D14}" type="presParOf" srcId="{28854B62-1942-47DC-BE79-8846A32BEB9D}" destId="{1B6ED076-953B-472D-8DAA-CAD86048E8CE}" srcOrd="2" destOrd="0" presId="urn:microsoft.com/office/officeart/2005/8/layout/orgChart1"/>
    <dgm:cxn modelId="{1EF6387E-D256-CF43-90C4-125A98520266}" type="presParOf" srcId="{28854B62-1942-47DC-BE79-8846A32BEB9D}" destId="{DD5FC407-6306-4532-818E-9044F6831E24}" srcOrd="3" destOrd="0" presId="urn:microsoft.com/office/officeart/2005/8/layout/orgChart1"/>
    <dgm:cxn modelId="{C4EB8B9F-6F25-E141-8F33-92DE245A507F}" type="presParOf" srcId="{DD5FC407-6306-4532-818E-9044F6831E24}" destId="{6F4C301B-7EA2-460A-9094-70882AB6EE7B}" srcOrd="0" destOrd="0" presId="urn:microsoft.com/office/officeart/2005/8/layout/orgChart1"/>
    <dgm:cxn modelId="{165C2AE9-473C-B44A-9774-551DCC4E904E}" type="presParOf" srcId="{6F4C301B-7EA2-460A-9094-70882AB6EE7B}" destId="{29061B4F-346C-4F31-9176-CBC0EDD52360}" srcOrd="0" destOrd="0" presId="urn:microsoft.com/office/officeart/2005/8/layout/orgChart1"/>
    <dgm:cxn modelId="{8E620087-3A09-BA44-84A3-C650503A21FD}" type="presParOf" srcId="{6F4C301B-7EA2-460A-9094-70882AB6EE7B}" destId="{B856C393-95B0-4DB4-9A71-69E5A3850881}" srcOrd="1" destOrd="0" presId="urn:microsoft.com/office/officeart/2005/8/layout/orgChart1"/>
    <dgm:cxn modelId="{3BF0C766-60F5-A14B-A58A-1543612C9515}" type="presParOf" srcId="{DD5FC407-6306-4532-818E-9044F6831E24}" destId="{1AE666B5-AEDB-469E-BFA0-C5D739BE978D}" srcOrd="1" destOrd="0" presId="urn:microsoft.com/office/officeart/2005/8/layout/orgChart1"/>
    <dgm:cxn modelId="{598AB2AE-0C6F-DD4E-9C25-AA4C7BA70B34}" type="presParOf" srcId="{DD5FC407-6306-4532-818E-9044F6831E24}" destId="{04645041-38B7-4A4F-B9C4-703E0DDD9D14}" srcOrd="2" destOrd="0" presId="urn:microsoft.com/office/officeart/2005/8/layout/orgChart1"/>
    <dgm:cxn modelId="{0BE074A3-443D-1744-A3A8-1E60F5095258}" type="presParOf" srcId="{28854B62-1942-47DC-BE79-8846A32BEB9D}" destId="{6FF5A144-5D54-45D9-9932-DBEA10D864CD}" srcOrd="4" destOrd="0" presId="urn:microsoft.com/office/officeart/2005/8/layout/orgChart1"/>
    <dgm:cxn modelId="{E1DD15EC-637A-D448-8405-182AC8E4398C}" type="presParOf" srcId="{28854B62-1942-47DC-BE79-8846A32BEB9D}" destId="{41F1389A-DE81-447A-9F1D-661DC7CB10C4}" srcOrd="5" destOrd="0" presId="urn:microsoft.com/office/officeart/2005/8/layout/orgChart1"/>
    <dgm:cxn modelId="{FB1217AC-D177-CE4D-8C63-04F8B0F70E6E}" type="presParOf" srcId="{41F1389A-DE81-447A-9F1D-661DC7CB10C4}" destId="{DE0FCC15-305C-4FAE-A72A-0A15CA4E49F0}" srcOrd="0" destOrd="0" presId="urn:microsoft.com/office/officeart/2005/8/layout/orgChart1"/>
    <dgm:cxn modelId="{020F71EC-49E6-E44B-BF48-D64F6B595D61}" type="presParOf" srcId="{DE0FCC15-305C-4FAE-A72A-0A15CA4E49F0}" destId="{5ED23EAF-D759-4E8F-9FB6-39F953A276D8}" srcOrd="0" destOrd="0" presId="urn:microsoft.com/office/officeart/2005/8/layout/orgChart1"/>
    <dgm:cxn modelId="{FE808AE3-4762-6A49-9F43-87E67AB31115}" type="presParOf" srcId="{DE0FCC15-305C-4FAE-A72A-0A15CA4E49F0}" destId="{E95EEC2A-6065-41D7-A900-B0D1C2C4C07D}" srcOrd="1" destOrd="0" presId="urn:microsoft.com/office/officeart/2005/8/layout/orgChart1"/>
    <dgm:cxn modelId="{90D5EFEC-03C2-7C4E-9523-2121A0BFB92E}" type="presParOf" srcId="{41F1389A-DE81-447A-9F1D-661DC7CB10C4}" destId="{79782E58-3B5A-4E7B-B072-094BE348314A}" srcOrd="1" destOrd="0" presId="urn:microsoft.com/office/officeart/2005/8/layout/orgChart1"/>
    <dgm:cxn modelId="{D201AC0F-A9D2-0A43-911F-9121E45F8CBC}" type="presParOf" srcId="{41F1389A-DE81-447A-9F1D-661DC7CB10C4}" destId="{7C19D78D-EC72-4801-8521-FDB60767B225}" srcOrd="2" destOrd="0" presId="urn:microsoft.com/office/officeart/2005/8/layout/orgChart1"/>
    <dgm:cxn modelId="{C65CCCA8-05DC-B74D-9C98-131555CA9FDD}" type="presParOf" srcId="{66791856-7DBE-457A-A671-4945EFA61FAB}" destId="{1960FEDA-FACC-4B1B-B488-3DCF822CFC9C}" srcOrd="2" destOrd="0" presId="urn:microsoft.com/office/officeart/2005/8/layout/orgChart1"/>
    <dgm:cxn modelId="{DD910E50-A16D-D94B-9734-85F067CE0C62}" type="presParOf" srcId="{A7CC8DFF-EF98-4089-85D7-BF06871E4966}" destId="{E4A3FD33-4F15-4EE8-986A-AA849DC064D9}" srcOrd="4" destOrd="0" presId="urn:microsoft.com/office/officeart/2005/8/layout/orgChart1"/>
    <dgm:cxn modelId="{8A579F53-E54A-D94C-A92B-87D3084330C6}" type="presParOf" srcId="{A7CC8DFF-EF98-4089-85D7-BF06871E4966}" destId="{91D07119-8268-4A21-A5F5-7870DCBF379B}" srcOrd="5" destOrd="0" presId="urn:microsoft.com/office/officeart/2005/8/layout/orgChart1"/>
    <dgm:cxn modelId="{7E4A3C6B-24CE-3349-AFD7-AEEF68195893}" type="presParOf" srcId="{91D07119-8268-4A21-A5F5-7870DCBF379B}" destId="{7D3236F3-2FC7-4E1E-B68F-FF5B5D08D06A}" srcOrd="0" destOrd="0" presId="urn:microsoft.com/office/officeart/2005/8/layout/orgChart1"/>
    <dgm:cxn modelId="{98515D58-864D-6343-ABE1-B50DDEE49B98}" type="presParOf" srcId="{7D3236F3-2FC7-4E1E-B68F-FF5B5D08D06A}" destId="{F905D70E-EC80-447D-B0CB-326C19A41C41}" srcOrd="0" destOrd="0" presId="urn:microsoft.com/office/officeart/2005/8/layout/orgChart1"/>
    <dgm:cxn modelId="{B12E3683-FCED-FF44-B9D5-821AED15AEA8}" type="presParOf" srcId="{7D3236F3-2FC7-4E1E-B68F-FF5B5D08D06A}" destId="{9BD4F961-CF0D-418C-95B0-E8BE633D9491}" srcOrd="1" destOrd="0" presId="urn:microsoft.com/office/officeart/2005/8/layout/orgChart1"/>
    <dgm:cxn modelId="{2427FEBC-9716-5643-92AA-85EC1BA5248D}" type="presParOf" srcId="{91D07119-8268-4A21-A5F5-7870DCBF379B}" destId="{25B07E54-4D71-4993-9FAC-45DBEFBEA034}" srcOrd="1" destOrd="0" presId="urn:microsoft.com/office/officeart/2005/8/layout/orgChart1"/>
    <dgm:cxn modelId="{27FE8F73-D02D-7140-8E3A-3C28F62B2EF7}" type="presParOf" srcId="{25B07E54-4D71-4993-9FAC-45DBEFBEA034}" destId="{CB677F4F-49EE-409D-A16D-2324A814FBC4}" srcOrd="0" destOrd="0" presId="urn:microsoft.com/office/officeart/2005/8/layout/orgChart1"/>
    <dgm:cxn modelId="{C3AD06E4-657D-0744-8FC6-ACB430144076}" type="presParOf" srcId="{25B07E54-4D71-4993-9FAC-45DBEFBEA034}" destId="{E324B2FB-5492-422E-8596-B35DD7B277F4}" srcOrd="1" destOrd="0" presId="urn:microsoft.com/office/officeart/2005/8/layout/orgChart1"/>
    <dgm:cxn modelId="{F9EFB2C8-1192-7549-8ACE-BB990C33208A}" type="presParOf" srcId="{E324B2FB-5492-422E-8596-B35DD7B277F4}" destId="{1B238B44-EF53-4AC7-95F9-B256D7ACA9F3}" srcOrd="0" destOrd="0" presId="urn:microsoft.com/office/officeart/2005/8/layout/orgChart1"/>
    <dgm:cxn modelId="{53ABC515-FD40-C145-B758-8F53C68C378D}" type="presParOf" srcId="{1B238B44-EF53-4AC7-95F9-B256D7ACA9F3}" destId="{510A2509-66D9-42E4-A389-E1B7142A8C9A}" srcOrd="0" destOrd="0" presId="urn:microsoft.com/office/officeart/2005/8/layout/orgChart1"/>
    <dgm:cxn modelId="{ADA3DDBC-6ED8-AC49-B42F-999E5DC1F111}" type="presParOf" srcId="{1B238B44-EF53-4AC7-95F9-B256D7ACA9F3}" destId="{F1CEC368-1110-4C95-9ACA-6DB5FF8A9A03}" srcOrd="1" destOrd="0" presId="urn:microsoft.com/office/officeart/2005/8/layout/orgChart1"/>
    <dgm:cxn modelId="{B0149346-F83B-4949-8126-B0F3543796FC}" type="presParOf" srcId="{E324B2FB-5492-422E-8596-B35DD7B277F4}" destId="{367C917C-F8BA-483A-8860-AA00537EEC43}" srcOrd="1" destOrd="0" presId="urn:microsoft.com/office/officeart/2005/8/layout/orgChart1"/>
    <dgm:cxn modelId="{528D7F58-B127-AF42-9C52-6AAD8BCA199D}" type="presParOf" srcId="{E324B2FB-5492-422E-8596-B35DD7B277F4}" destId="{1FCBE719-C974-4C4E-BAD9-0BDF735A4DEC}" srcOrd="2" destOrd="0" presId="urn:microsoft.com/office/officeart/2005/8/layout/orgChart1"/>
    <dgm:cxn modelId="{23A52D1C-8BC2-7B44-9120-980DBA136FC3}" type="presParOf" srcId="{25B07E54-4D71-4993-9FAC-45DBEFBEA034}" destId="{D0C90E4B-37F3-4E8B-B34A-C0232D6D9255}" srcOrd="2" destOrd="0" presId="urn:microsoft.com/office/officeart/2005/8/layout/orgChart1"/>
    <dgm:cxn modelId="{8EAA5221-B987-3644-B533-4ED396E0DDB6}" type="presParOf" srcId="{25B07E54-4D71-4993-9FAC-45DBEFBEA034}" destId="{5E21BB08-4AEE-45C8-B361-69ABCFFAB7DE}" srcOrd="3" destOrd="0" presId="urn:microsoft.com/office/officeart/2005/8/layout/orgChart1"/>
    <dgm:cxn modelId="{8988754C-FF3D-7445-AAF6-082DE9331548}" type="presParOf" srcId="{5E21BB08-4AEE-45C8-B361-69ABCFFAB7DE}" destId="{D3784CA6-133F-4A11-A857-3BF6931B6C8C}" srcOrd="0" destOrd="0" presId="urn:microsoft.com/office/officeart/2005/8/layout/orgChart1"/>
    <dgm:cxn modelId="{CDE1801E-2298-9B4B-8C04-FDD78A2C1E0F}" type="presParOf" srcId="{D3784CA6-133F-4A11-A857-3BF6931B6C8C}" destId="{E2D2F26F-C1E1-46F4-8D43-06D41D68C03E}" srcOrd="0" destOrd="0" presId="urn:microsoft.com/office/officeart/2005/8/layout/orgChart1"/>
    <dgm:cxn modelId="{312358FE-7399-5544-865E-F5013F5E4F47}" type="presParOf" srcId="{D3784CA6-133F-4A11-A857-3BF6931B6C8C}" destId="{3C525F99-FFFF-48BB-BD33-A0653F5B82BD}" srcOrd="1" destOrd="0" presId="urn:microsoft.com/office/officeart/2005/8/layout/orgChart1"/>
    <dgm:cxn modelId="{64B36599-8C94-654B-B7F5-DAD83A2F3CBA}" type="presParOf" srcId="{5E21BB08-4AEE-45C8-B361-69ABCFFAB7DE}" destId="{3C4C9DEF-F735-42CD-8498-655DEA3F773B}" srcOrd="1" destOrd="0" presId="urn:microsoft.com/office/officeart/2005/8/layout/orgChart1"/>
    <dgm:cxn modelId="{F14A7CDA-EA8A-6246-8567-5D84D8B3F31D}" type="presParOf" srcId="{5E21BB08-4AEE-45C8-B361-69ABCFFAB7DE}" destId="{3C80E8B2-AEAB-433C-9682-82ADFDE2C33C}" srcOrd="2" destOrd="0" presId="urn:microsoft.com/office/officeart/2005/8/layout/orgChart1"/>
    <dgm:cxn modelId="{985821DC-D616-AE47-AA16-9D046CCFCF5E}" type="presParOf" srcId="{25B07E54-4D71-4993-9FAC-45DBEFBEA034}" destId="{64BDE25E-3082-481A-972A-26CFC4E6D62B}" srcOrd="4" destOrd="0" presId="urn:microsoft.com/office/officeart/2005/8/layout/orgChart1"/>
    <dgm:cxn modelId="{82C4F6AB-E6D7-A042-AF7B-B5AECD76E128}" type="presParOf" srcId="{25B07E54-4D71-4993-9FAC-45DBEFBEA034}" destId="{4304830A-C51E-4DAA-972D-3E0593617138}" srcOrd="5" destOrd="0" presId="urn:microsoft.com/office/officeart/2005/8/layout/orgChart1"/>
    <dgm:cxn modelId="{43CAE75E-797F-BD48-A8EE-E78EE565502C}" type="presParOf" srcId="{4304830A-C51E-4DAA-972D-3E0593617138}" destId="{82A6236D-35A4-4B0C-9A6F-F7EE1F2383E1}" srcOrd="0" destOrd="0" presId="urn:microsoft.com/office/officeart/2005/8/layout/orgChart1"/>
    <dgm:cxn modelId="{CA604A20-6015-D248-B1BB-C1DDECBB9882}" type="presParOf" srcId="{82A6236D-35A4-4B0C-9A6F-F7EE1F2383E1}" destId="{47E9EFF2-6603-4CAB-B2AF-FD158B5A3042}" srcOrd="0" destOrd="0" presId="urn:microsoft.com/office/officeart/2005/8/layout/orgChart1"/>
    <dgm:cxn modelId="{6BDD327F-1793-FF45-AF10-CD4D2D70C0EA}" type="presParOf" srcId="{82A6236D-35A4-4B0C-9A6F-F7EE1F2383E1}" destId="{608EE31E-B99A-49D7-B1C6-0BE65511B305}" srcOrd="1" destOrd="0" presId="urn:microsoft.com/office/officeart/2005/8/layout/orgChart1"/>
    <dgm:cxn modelId="{64D3E79A-439B-0342-8AFA-479F97EC8D49}" type="presParOf" srcId="{4304830A-C51E-4DAA-972D-3E0593617138}" destId="{C274C20A-BF4A-492B-9329-1644617A8991}" srcOrd="1" destOrd="0" presId="urn:microsoft.com/office/officeart/2005/8/layout/orgChart1"/>
    <dgm:cxn modelId="{4B265A1B-299D-014A-B1DC-76C1F7B77ED2}" type="presParOf" srcId="{4304830A-C51E-4DAA-972D-3E0593617138}" destId="{089A070B-2C6D-4E31-921E-EFBAD8A903C9}" srcOrd="2" destOrd="0" presId="urn:microsoft.com/office/officeart/2005/8/layout/orgChart1"/>
    <dgm:cxn modelId="{CE051A81-A882-1744-B364-E5CC1E5A9CA4}" type="presParOf" srcId="{91D07119-8268-4A21-A5F5-7870DCBF379B}" destId="{B4204664-118E-4FB9-B51E-619D62C4EB42}" srcOrd="2" destOrd="0" presId="urn:microsoft.com/office/officeart/2005/8/layout/orgChart1"/>
    <dgm:cxn modelId="{22972A34-FF6A-FD40-A99A-1975F90A19A7}" type="presParOf" srcId="{7F9E5639-C07F-47DB-9EC5-D729A383AE20}" destId="{73CAE6AF-7105-43A0-B6D2-97A13EEBFF9A}" srcOrd="2" destOrd="0" presId="urn:microsoft.com/office/officeart/2005/8/layout/orgChart1"/>
    <dgm:cxn modelId="{B8ACF788-F6CC-2B4A-9C84-B73C5B8F7908}" type="presParOf" srcId="{F9B6AEDE-6604-4909-86F4-D0599F149AC1}" destId="{6A08116B-0C92-4EC0-BEF3-BE77E53D9E3B}" srcOrd="1" destOrd="0" presId="urn:microsoft.com/office/officeart/2005/8/layout/orgChart1"/>
    <dgm:cxn modelId="{F6DC1C15-9772-7245-8CF5-9560436B3724}" type="presParOf" srcId="{6A08116B-0C92-4EC0-BEF3-BE77E53D9E3B}" destId="{6980BBE1-F912-42CC-A45C-A58A2BCD07F2}" srcOrd="0" destOrd="0" presId="urn:microsoft.com/office/officeart/2005/8/layout/orgChart1"/>
    <dgm:cxn modelId="{26DE0320-9141-1847-8FFA-98CC54D99DBB}" type="presParOf" srcId="{6980BBE1-F912-42CC-A45C-A58A2BCD07F2}" destId="{B2628BFA-A383-472B-89A3-2CC150116DCD}" srcOrd="0" destOrd="0" presId="urn:microsoft.com/office/officeart/2005/8/layout/orgChart1"/>
    <dgm:cxn modelId="{F506F1B8-95A9-5849-BBE1-E985CE7CF3CB}" type="presParOf" srcId="{6980BBE1-F912-42CC-A45C-A58A2BCD07F2}" destId="{60D22F09-D4E8-4865-BB23-AA076E2B9EA8}" srcOrd="1" destOrd="0" presId="urn:microsoft.com/office/officeart/2005/8/layout/orgChart1"/>
    <dgm:cxn modelId="{AD890C1F-DBCC-BE43-BFF3-1BC13360467F}" type="presParOf" srcId="{6A08116B-0C92-4EC0-BEF3-BE77E53D9E3B}" destId="{03907F20-7B8E-4BCD-8F90-E2253E6BE317}" srcOrd="1" destOrd="0" presId="urn:microsoft.com/office/officeart/2005/8/layout/orgChart1"/>
    <dgm:cxn modelId="{D89BABE6-F41E-2748-9B98-8F710B1F835D}" type="presParOf" srcId="{03907F20-7B8E-4BCD-8F90-E2253E6BE317}" destId="{6E150389-B585-4D86-8948-5761DD2E4A18}" srcOrd="0" destOrd="0" presId="urn:microsoft.com/office/officeart/2005/8/layout/orgChart1"/>
    <dgm:cxn modelId="{E4A91417-E0A5-234A-B89D-759847F81538}" type="presParOf" srcId="{03907F20-7B8E-4BCD-8F90-E2253E6BE317}" destId="{DFFEFEE8-2A19-4646-9E26-E29173252B2D}" srcOrd="1" destOrd="0" presId="urn:microsoft.com/office/officeart/2005/8/layout/orgChart1"/>
    <dgm:cxn modelId="{DD53F249-EB73-6A4C-86EA-DBC52DE314FE}" type="presParOf" srcId="{DFFEFEE8-2A19-4646-9E26-E29173252B2D}" destId="{2A45CFB9-E43F-44D6-99D1-36ABDCF8E02C}" srcOrd="0" destOrd="0" presId="urn:microsoft.com/office/officeart/2005/8/layout/orgChart1"/>
    <dgm:cxn modelId="{12680D48-FCFA-EC4D-A2F7-86F942F88EA1}" type="presParOf" srcId="{2A45CFB9-E43F-44D6-99D1-36ABDCF8E02C}" destId="{A665C322-22BF-42D0-AF37-F9C8D4B82545}" srcOrd="0" destOrd="0" presId="urn:microsoft.com/office/officeart/2005/8/layout/orgChart1"/>
    <dgm:cxn modelId="{68567EB2-59B6-D540-80D5-17E3C141A043}" type="presParOf" srcId="{2A45CFB9-E43F-44D6-99D1-36ABDCF8E02C}" destId="{202BED4B-A74D-4420-B9AC-AF11045DB9D6}" srcOrd="1" destOrd="0" presId="urn:microsoft.com/office/officeart/2005/8/layout/orgChart1"/>
    <dgm:cxn modelId="{060EA18D-D551-DD48-8B77-7D74321A551D}" type="presParOf" srcId="{DFFEFEE8-2A19-4646-9E26-E29173252B2D}" destId="{FEA73C02-CCCD-41DE-BAA5-8C1D4C1FE3A1}" srcOrd="1" destOrd="0" presId="urn:microsoft.com/office/officeart/2005/8/layout/orgChart1"/>
    <dgm:cxn modelId="{D1DA583E-8CB4-5D4C-9332-0C942DD5A56A}" type="presParOf" srcId="{FEA73C02-CCCD-41DE-BAA5-8C1D4C1FE3A1}" destId="{31A96046-58EA-4A7A-807D-7570066CA4B0}" srcOrd="0" destOrd="0" presId="urn:microsoft.com/office/officeart/2005/8/layout/orgChart1"/>
    <dgm:cxn modelId="{0195EBA8-3451-5649-8F8C-9B6FBA669B38}" type="presParOf" srcId="{FEA73C02-CCCD-41DE-BAA5-8C1D4C1FE3A1}" destId="{BD34E9C9-53AE-4970-B39B-85B2C25C19DB}" srcOrd="1" destOrd="0" presId="urn:microsoft.com/office/officeart/2005/8/layout/orgChart1"/>
    <dgm:cxn modelId="{2D21CD9C-2E8F-AD43-8AB1-C4D7CB83749C}" type="presParOf" srcId="{BD34E9C9-53AE-4970-B39B-85B2C25C19DB}" destId="{5CA0D6D6-F6B4-44BA-848E-E5EF390A9158}" srcOrd="0" destOrd="0" presId="urn:microsoft.com/office/officeart/2005/8/layout/orgChart1"/>
    <dgm:cxn modelId="{FE98C0E9-BBB6-5445-BF4F-D9307702FF1F}" type="presParOf" srcId="{5CA0D6D6-F6B4-44BA-848E-E5EF390A9158}" destId="{CB016818-AC33-42E9-BDD5-B428C37BFD2E}" srcOrd="0" destOrd="0" presId="urn:microsoft.com/office/officeart/2005/8/layout/orgChart1"/>
    <dgm:cxn modelId="{0713ACC2-D24C-F449-98C1-D63F7829982A}" type="presParOf" srcId="{5CA0D6D6-F6B4-44BA-848E-E5EF390A9158}" destId="{FE996FB4-CAB8-400E-B755-C99EC72F6CE2}" srcOrd="1" destOrd="0" presId="urn:microsoft.com/office/officeart/2005/8/layout/orgChart1"/>
    <dgm:cxn modelId="{11156378-3A6F-9E4A-BF1F-B28F476C65D3}" type="presParOf" srcId="{BD34E9C9-53AE-4970-B39B-85B2C25C19DB}" destId="{72E7C35C-35B3-4A4B-8048-2E9E9816020F}" srcOrd="1" destOrd="0" presId="urn:microsoft.com/office/officeart/2005/8/layout/orgChart1"/>
    <dgm:cxn modelId="{5606FCB9-182F-5C49-9B63-5A2DAA27EE3E}" type="presParOf" srcId="{BD34E9C9-53AE-4970-B39B-85B2C25C19DB}" destId="{BF91E890-203D-46DF-A435-CDA7858239E9}" srcOrd="2" destOrd="0" presId="urn:microsoft.com/office/officeart/2005/8/layout/orgChart1"/>
    <dgm:cxn modelId="{F7FA49F1-89E8-DE45-AA3E-22245664B612}" type="presParOf" srcId="{FEA73C02-CCCD-41DE-BAA5-8C1D4C1FE3A1}" destId="{37CDA049-EEEE-4459-BD12-955A16284EDA}" srcOrd="2" destOrd="0" presId="urn:microsoft.com/office/officeart/2005/8/layout/orgChart1"/>
    <dgm:cxn modelId="{74148F84-C5EE-3A4D-9A24-FFAA1F6C1F90}" type="presParOf" srcId="{FEA73C02-CCCD-41DE-BAA5-8C1D4C1FE3A1}" destId="{04CCD010-C019-4B69-AE95-808DA9CFACAF}" srcOrd="3" destOrd="0" presId="urn:microsoft.com/office/officeart/2005/8/layout/orgChart1"/>
    <dgm:cxn modelId="{BA26A6E1-1EE4-A142-A6F6-8E765B94267E}" type="presParOf" srcId="{04CCD010-C019-4B69-AE95-808DA9CFACAF}" destId="{AAD5EC36-78E3-4907-9A94-D5A98046AD8A}" srcOrd="0" destOrd="0" presId="urn:microsoft.com/office/officeart/2005/8/layout/orgChart1"/>
    <dgm:cxn modelId="{10438BB7-44F0-FA42-9D98-A51E081BAD58}" type="presParOf" srcId="{AAD5EC36-78E3-4907-9A94-D5A98046AD8A}" destId="{B3D1D107-7206-45AA-BF07-BCD52088B4A7}" srcOrd="0" destOrd="0" presId="urn:microsoft.com/office/officeart/2005/8/layout/orgChart1"/>
    <dgm:cxn modelId="{1CB1D601-1232-B446-997C-A98F14332584}" type="presParOf" srcId="{AAD5EC36-78E3-4907-9A94-D5A98046AD8A}" destId="{DBC6BF6D-C4E5-479C-ABF8-1F759534AA2D}" srcOrd="1" destOrd="0" presId="urn:microsoft.com/office/officeart/2005/8/layout/orgChart1"/>
    <dgm:cxn modelId="{8F26A84B-05BE-584B-9661-F61FC2D41852}" type="presParOf" srcId="{04CCD010-C019-4B69-AE95-808DA9CFACAF}" destId="{66011C3C-3678-4DA5-B2B3-55216E99A977}" srcOrd="1" destOrd="0" presId="urn:microsoft.com/office/officeart/2005/8/layout/orgChart1"/>
    <dgm:cxn modelId="{5FD41B1F-50D1-8F48-AD8B-C29FA5EED6AC}" type="presParOf" srcId="{04CCD010-C019-4B69-AE95-808DA9CFACAF}" destId="{BE991A0A-E063-4BE5-9D68-F2F882B2E61B}" srcOrd="2" destOrd="0" presId="urn:microsoft.com/office/officeart/2005/8/layout/orgChart1"/>
    <dgm:cxn modelId="{4E2698FF-4CF9-7C4F-8C9F-9C88840E29CF}" type="presParOf" srcId="{FEA73C02-CCCD-41DE-BAA5-8C1D4C1FE3A1}" destId="{86103CCC-449C-42B0-97BC-0F037CF63FDE}" srcOrd="4" destOrd="0" presId="urn:microsoft.com/office/officeart/2005/8/layout/orgChart1"/>
    <dgm:cxn modelId="{C6D65CA3-4B81-194D-8D6A-6E6BE79D9CA0}" type="presParOf" srcId="{FEA73C02-CCCD-41DE-BAA5-8C1D4C1FE3A1}" destId="{5CA6C557-2CC0-4481-A90F-E357FF7A2A3A}" srcOrd="5" destOrd="0" presId="urn:microsoft.com/office/officeart/2005/8/layout/orgChart1"/>
    <dgm:cxn modelId="{26A7B8B4-4599-C64B-AFBF-9D6308994D29}" type="presParOf" srcId="{5CA6C557-2CC0-4481-A90F-E357FF7A2A3A}" destId="{D06EA86A-88AD-4B48-8546-C74D3942B8A5}" srcOrd="0" destOrd="0" presId="urn:microsoft.com/office/officeart/2005/8/layout/orgChart1"/>
    <dgm:cxn modelId="{C4F821B7-3346-7D4E-8FAE-54511FD556EA}" type="presParOf" srcId="{D06EA86A-88AD-4B48-8546-C74D3942B8A5}" destId="{BF57EB25-A487-4BA4-8A06-D5338F85ECC8}" srcOrd="0" destOrd="0" presId="urn:microsoft.com/office/officeart/2005/8/layout/orgChart1"/>
    <dgm:cxn modelId="{213AEAFB-F894-0A47-B728-CAB1ED24F92D}" type="presParOf" srcId="{D06EA86A-88AD-4B48-8546-C74D3942B8A5}" destId="{35B52546-96F9-4097-B643-AB98B8923720}" srcOrd="1" destOrd="0" presId="urn:microsoft.com/office/officeart/2005/8/layout/orgChart1"/>
    <dgm:cxn modelId="{5E93671A-4DA2-F749-B822-E2B9B0E51642}" type="presParOf" srcId="{5CA6C557-2CC0-4481-A90F-E357FF7A2A3A}" destId="{D252157D-312A-4110-8D51-ED361BC9B76C}" srcOrd="1" destOrd="0" presId="urn:microsoft.com/office/officeart/2005/8/layout/orgChart1"/>
    <dgm:cxn modelId="{E581EE62-FC07-BD43-B490-63A6B8C676F3}" type="presParOf" srcId="{5CA6C557-2CC0-4481-A90F-E357FF7A2A3A}" destId="{9E1152DE-8FD5-416B-865E-69E71353AA85}" srcOrd="2" destOrd="0" presId="urn:microsoft.com/office/officeart/2005/8/layout/orgChart1"/>
    <dgm:cxn modelId="{A4115DC1-3E1C-544E-9AF5-29FF08D4BC84}" type="presParOf" srcId="{DFFEFEE8-2A19-4646-9E26-E29173252B2D}" destId="{554BFA94-582F-4575-9317-C4E507F26673}" srcOrd="2" destOrd="0" presId="urn:microsoft.com/office/officeart/2005/8/layout/orgChart1"/>
    <dgm:cxn modelId="{1B80E00C-F4E4-FD4F-88CE-8E6D49D0F084}" type="presParOf" srcId="{03907F20-7B8E-4BCD-8F90-E2253E6BE317}" destId="{1F58DED4-DF36-4B0B-AA37-0375EAAE5649}" srcOrd="2" destOrd="0" presId="urn:microsoft.com/office/officeart/2005/8/layout/orgChart1"/>
    <dgm:cxn modelId="{9ADB7AC5-6E64-B542-B6C9-C1FAD314BBCE}" type="presParOf" srcId="{03907F20-7B8E-4BCD-8F90-E2253E6BE317}" destId="{5B971837-4255-4C71-96FE-6FFAA093EEB3}" srcOrd="3" destOrd="0" presId="urn:microsoft.com/office/officeart/2005/8/layout/orgChart1"/>
    <dgm:cxn modelId="{ECF42148-86D8-5243-AB65-5D04092D44F4}" type="presParOf" srcId="{5B971837-4255-4C71-96FE-6FFAA093EEB3}" destId="{9EB25A75-E9AE-4060-B733-11C8499A24D0}" srcOrd="0" destOrd="0" presId="urn:microsoft.com/office/officeart/2005/8/layout/orgChart1"/>
    <dgm:cxn modelId="{5468D790-CCC0-0146-89D6-D550CF0BC917}" type="presParOf" srcId="{9EB25A75-E9AE-4060-B733-11C8499A24D0}" destId="{0E0E015F-4364-4F7B-91BA-3FCC9CE9B685}" srcOrd="0" destOrd="0" presId="urn:microsoft.com/office/officeart/2005/8/layout/orgChart1"/>
    <dgm:cxn modelId="{CE7519FF-FAF3-AE41-BCA9-71F1A5D1E7EF}" type="presParOf" srcId="{9EB25A75-E9AE-4060-B733-11C8499A24D0}" destId="{7E4067FE-F716-48F3-A834-5DE946D7F818}" srcOrd="1" destOrd="0" presId="urn:microsoft.com/office/officeart/2005/8/layout/orgChart1"/>
    <dgm:cxn modelId="{86F9BFBA-F769-7940-B063-3527B5260274}" type="presParOf" srcId="{5B971837-4255-4C71-96FE-6FFAA093EEB3}" destId="{A20EF512-0532-4026-BCF8-7D08DAF4062D}" srcOrd="1" destOrd="0" presId="urn:microsoft.com/office/officeart/2005/8/layout/orgChart1"/>
    <dgm:cxn modelId="{114E2AA4-83DC-924B-8A75-53361DD6AF64}" type="presParOf" srcId="{A20EF512-0532-4026-BCF8-7D08DAF4062D}" destId="{5EE61579-F204-4B59-B548-96AB26E0FEF8}" srcOrd="0" destOrd="0" presId="urn:microsoft.com/office/officeart/2005/8/layout/orgChart1"/>
    <dgm:cxn modelId="{EB977CD9-2A97-5645-8A7C-D5A37F08B511}" type="presParOf" srcId="{A20EF512-0532-4026-BCF8-7D08DAF4062D}" destId="{4322FFF3-7677-47DC-84F4-DE966E5EA800}" srcOrd="1" destOrd="0" presId="urn:microsoft.com/office/officeart/2005/8/layout/orgChart1"/>
    <dgm:cxn modelId="{064F86EB-9DA4-164E-A029-7A853855C864}" type="presParOf" srcId="{4322FFF3-7677-47DC-84F4-DE966E5EA800}" destId="{316EC327-EBB1-48E6-B5D5-9D4B2E8227D7}" srcOrd="0" destOrd="0" presId="urn:microsoft.com/office/officeart/2005/8/layout/orgChart1"/>
    <dgm:cxn modelId="{DA8BD48B-C602-4444-B9F8-66AB54CB39B8}" type="presParOf" srcId="{316EC327-EBB1-48E6-B5D5-9D4B2E8227D7}" destId="{1FDC073C-BDE6-4198-ABE8-71DCFA0C5F27}" srcOrd="0" destOrd="0" presId="urn:microsoft.com/office/officeart/2005/8/layout/orgChart1"/>
    <dgm:cxn modelId="{5A367030-96C5-0F47-87D2-20AF42BFE669}" type="presParOf" srcId="{316EC327-EBB1-48E6-B5D5-9D4B2E8227D7}" destId="{E7714FA3-4569-45C0-AAA8-08DD1372FD5D}" srcOrd="1" destOrd="0" presId="urn:microsoft.com/office/officeart/2005/8/layout/orgChart1"/>
    <dgm:cxn modelId="{2FF6338D-F2CA-1B44-A81C-B72A5AAF7927}" type="presParOf" srcId="{4322FFF3-7677-47DC-84F4-DE966E5EA800}" destId="{6BEAE267-829F-40E6-8AD8-8EA1D44D050B}" srcOrd="1" destOrd="0" presId="urn:microsoft.com/office/officeart/2005/8/layout/orgChart1"/>
    <dgm:cxn modelId="{81826327-0E4C-A745-8611-212A28A755BE}" type="presParOf" srcId="{6BEAE267-829F-40E6-8AD8-8EA1D44D050B}" destId="{4CF5AE90-6174-423E-97F3-6158F4F81199}" srcOrd="0" destOrd="0" presId="urn:microsoft.com/office/officeart/2005/8/layout/orgChart1"/>
    <dgm:cxn modelId="{BBC84159-32A5-894D-9C66-57273255D07E}" type="presParOf" srcId="{6BEAE267-829F-40E6-8AD8-8EA1D44D050B}" destId="{14B7BB46-3BB3-46D7-AF18-CCBA8D2C492C}" srcOrd="1" destOrd="0" presId="urn:microsoft.com/office/officeart/2005/8/layout/orgChart1"/>
    <dgm:cxn modelId="{7870CD7E-5665-4543-81F8-5DFD02ED6A41}" type="presParOf" srcId="{14B7BB46-3BB3-46D7-AF18-CCBA8D2C492C}" destId="{15515AFD-C018-476E-B336-51EE2E9D835C}" srcOrd="0" destOrd="0" presId="urn:microsoft.com/office/officeart/2005/8/layout/orgChart1"/>
    <dgm:cxn modelId="{0F95DA9C-0A94-074E-BFD3-EA9885F28300}" type="presParOf" srcId="{15515AFD-C018-476E-B336-51EE2E9D835C}" destId="{12DEB17D-C6D3-4CFB-A658-7D157E1756D3}" srcOrd="0" destOrd="0" presId="urn:microsoft.com/office/officeart/2005/8/layout/orgChart1"/>
    <dgm:cxn modelId="{FF5482D3-96ED-AB46-8A40-870F6FDFAF89}" type="presParOf" srcId="{15515AFD-C018-476E-B336-51EE2E9D835C}" destId="{40ADF7DB-1D0F-4882-A14B-4F1037C29F73}" srcOrd="1" destOrd="0" presId="urn:microsoft.com/office/officeart/2005/8/layout/orgChart1"/>
    <dgm:cxn modelId="{056B7080-A091-124D-A057-5ED6B561689A}" type="presParOf" srcId="{14B7BB46-3BB3-46D7-AF18-CCBA8D2C492C}" destId="{CB80DD0E-17C3-4195-81BC-CD3B55E13E43}" srcOrd="1" destOrd="0" presId="urn:microsoft.com/office/officeart/2005/8/layout/orgChart1"/>
    <dgm:cxn modelId="{8DF32266-191F-064B-9B87-F4634079AE6F}" type="presParOf" srcId="{14B7BB46-3BB3-46D7-AF18-CCBA8D2C492C}" destId="{A7B02CD6-B70C-4EAF-A4C6-DC7BF14AB49B}" srcOrd="2" destOrd="0" presId="urn:microsoft.com/office/officeart/2005/8/layout/orgChart1"/>
    <dgm:cxn modelId="{3826F5ED-907E-6447-A21E-354934D83323}" type="presParOf" srcId="{6BEAE267-829F-40E6-8AD8-8EA1D44D050B}" destId="{C578D95D-4D58-4F43-BA55-651A59E481F8}" srcOrd="2" destOrd="0" presId="urn:microsoft.com/office/officeart/2005/8/layout/orgChart1"/>
    <dgm:cxn modelId="{55DFAA4B-A392-0B42-A24B-D2CBABE804F2}" type="presParOf" srcId="{6BEAE267-829F-40E6-8AD8-8EA1D44D050B}" destId="{4A9E19AD-F08B-4ADC-BAA4-69A2B74814AA}" srcOrd="3" destOrd="0" presId="urn:microsoft.com/office/officeart/2005/8/layout/orgChart1"/>
    <dgm:cxn modelId="{CEC89449-01B6-1545-B2D6-7F1BCAD46250}" type="presParOf" srcId="{4A9E19AD-F08B-4ADC-BAA4-69A2B74814AA}" destId="{CB77257F-2998-4F08-B1E7-90ACDD79ED6F}" srcOrd="0" destOrd="0" presId="urn:microsoft.com/office/officeart/2005/8/layout/orgChart1"/>
    <dgm:cxn modelId="{C255B87E-E08D-0740-80A3-FD28DFF935A6}" type="presParOf" srcId="{CB77257F-2998-4F08-B1E7-90ACDD79ED6F}" destId="{9BED0C22-376B-43F9-B552-9BE624EEAE6B}" srcOrd="0" destOrd="0" presId="urn:microsoft.com/office/officeart/2005/8/layout/orgChart1"/>
    <dgm:cxn modelId="{252E7965-E3A2-3D4E-8145-1B019188959F}" type="presParOf" srcId="{CB77257F-2998-4F08-B1E7-90ACDD79ED6F}" destId="{D7FCAB30-5DCC-4E39-8721-1D98E167B5E4}" srcOrd="1" destOrd="0" presId="urn:microsoft.com/office/officeart/2005/8/layout/orgChart1"/>
    <dgm:cxn modelId="{35AD4627-C09F-F74F-AEF9-AB7B90D66099}" type="presParOf" srcId="{4A9E19AD-F08B-4ADC-BAA4-69A2B74814AA}" destId="{28102F50-64C4-47A8-9675-0FB87041AB58}" srcOrd="1" destOrd="0" presId="urn:microsoft.com/office/officeart/2005/8/layout/orgChart1"/>
    <dgm:cxn modelId="{927D6F6F-113F-FC4C-8321-C91E5BBFF884}" type="presParOf" srcId="{4A9E19AD-F08B-4ADC-BAA4-69A2B74814AA}" destId="{B78C5C55-AD28-4402-A8FF-756CFA152E94}" srcOrd="2" destOrd="0" presId="urn:microsoft.com/office/officeart/2005/8/layout/orgChart1"/>
    <dgm:cxn modelId="{FEC68C21-89EE-F742-BEE1-B4C96E32B1CB}" type="presParOf" srcId="{4322FFF3-7677-47DC-84F4-DE966E5EA800}" destId="{5AC94B7C-71C7-4CCF-A9BC-6BE56C57D3F8}" srcOrd="2" destOrd="0" presId="urn:microsoft.com/office/officeart/2005/8/layout/orgChart1"/>
    <dgm:cxn modelId="{560813BF-6128-4F42-B75C-84A18BBB83EB}" type="presParOf" srcId="{A20EF512-0532-4026-BCF8-7D08DAF4062D}" destId="{BD3F8BFC-03FB-49BC-8088-D09B3C1B393A}" srcOrd="2" destOrd="0" presId="urn:microsoft.com/office/officeart/2005/8/layout/orgChart1"/>
    <dgm:cxn modelId="{7BCE1A03-ED72-E342-990B-20C23C728FA7}" type="presParOf" srcId="{A20EF512-0532-4026-BCF8-7D08DAF4062D}" destId="{BA0BB6DA-7596-4B15-BF16-2FDDF759C72A}" srcOrd="3" destOrd="0" presId="urn:microsoft.com/office/officeart/2005/8/layout/orgChart1"/>
    <dgm:cxn modelId="{C85E8014-E812-4848-B7AE-316EC71F0799}" type="presParOf" srcId="{BA0BB6DA-7596-4B15-BF16-2FDDF759C72A}" destId="{9E36556D-8723-407B-B4BD-B847EDEF44EB}" srcOrd="0" destOrd="0" presId="urn:microsoft.com/office/officeart/2005/8/layout/orgChart1"/>
    <dgm:cxn modelId="{0BB9D97E-C5F9-6F45-8871-53FEC5C39938}" type="presParOf" srcId="{9E36556D-8723-407B-B4BD-B847EDEF44EB}" destId="{71BF14B4-8E73-47E4-AC71-8CCA3C425EF3}" srcOrd="0" destOrd="0" presId="urn:microsoft.com/office/officeart/2005/8/layout/orgChart1"/>
    <dgm:cxn modelId="{CDB38C2D-B22C-004A-B6D1-51901283573A}" type="presParOf" srcId="{9E36556D-8723-407B-B4BD-B847EDEF44EB}" destId="{B015A67F-F2A3-4508-9603-779CBAF561DB}" srcOrd="1" destOrd="0" presId="urn:microsoft.com/office/officeart/2005/8/layout/orgChart1"/>
    <dgm:cxn modelId="{FFD7F742-9421-454C-AB86-AC130E6DF62D}" type="presParOf" srcId="{BA0BB6DA-7596-4B15-BF16-2FDDF759C72A}" destId="{EEB410F4-EB17-4602-A718-6D5391039ABC}" srcOrd="1" destOrd="0" presId="urn:microsoft.com/office/officeart/2005/8/layout/orgChart1"/>
    <dgm:cxn modelId="{3607FBBB-D3A9-634C-AC29-FCD455B3EB10}" type="presParOf" srcId="{BA0BB6DA-7596-4B15-BF16-2FDDF759C72A}" destId="{9F046642-5FE2-47D0-8218-E39980ADE2FC}" srcOrd="2" destOrd="0" presId="urn:microsoft.com/office/officeart/2005/8/layout/orgChart1"/>
    <dgm:cxn modelId="{AED04912-8BE7-204F-A120-BE4C1E4F995B}" type="presParOf" srcId="{A20EF512-0532-4026-BCF8-7D08DAF4062D}" destId="{14F70992-2A52-42B6-84E0-3FB8FE4A71AA}" srcOrd="4" destOrd="0" presId="urn:microsoft.com/office/officeart/2005/8/layout/orgChart1"/>
    <dgm:cxn modelId="{85BB34AA-9AB9-6E4E-A740-800FD72E148B}" type="presParOf" srcId="{A20EF512-0532-4026-BCF8-7D08DAF4062D}" destId="{D07A92A2-1E4E-4627-AD91-6897AA5444CF}" srcOrd="5" destOrd="0" presId="urn:microsoft.com/office/officeart/2005/8/layout/orgChart1"/>
    <dgm:cxn modelId="{2ABE0225-3F62-8246-9DB3-8FB51C75D46F}" type="presParOf" srcId="{D07A92A2-1E4E-4627-AD91-6897AA5444CF}" destId="{50A52C53-274B-49A5-BE1F-FDB96DA72ABC}" srcOrd="0" destOrd="0" presId="urn:microsoft.com/office/officeart/2005/8/layout/orgChart1"/>
    <dgm:cxn modelId="{D68412A9-97DD-654A-BF13-8FF42926ED2D}" type="presParOf" srcId="{50A52C53-274B-49A5-BE1F-FDB96DA72ABC}" destId="{9D09EE93-E982-491A-AED9-7E69B72946EA}" srcOrd="0" destOrd="0" presId="urn:microsoft.com/office/officeart/2005/8/layout/orgChart1"/>
    <dgm:cxn modelId="{405372B2-8213-3241-A0DC-E773FA7AF641}" type="presParOf" srcId="{50A52C53-274B-49A5-BE1F-FDB96DA72ABC}" destId="{19B32B09-0E63-4092-B3AA-581E29B6D512}" srcOrd="1" destOrd="0" presId="urn:microsoft.com/office/officeart/2005/8/layout/orgChart1"/>
    <dgm:cxn modelId="{47757E4F-7AE0-B04C-8F87-A831E4860B7F}" type="presParOf" srcId="{D07A92A2-1E4E-4627-AD91-6897AA5444CF}" destId="{D711FF32-981B-415E-81F6-A69BEEAB8BB9}" srcOrd="1" destOrd="0" presId="urn:microsoft.com/office/officeart/2005/8/layout/orgChart1"/>
    <dgm:cxn modelId="{2DECB070-7085-6645-9AB1-76DB12256AC5}" type="presParOf" srcId="{D07A92A2-1E4E-4627-AD91-6897AA5444CF}" destId="{19967ED7-C3BA-4D09-B099-5AD58E6688D8}" srcOrd="2" destOrd="0" presId="urn:microsoft.com/office/officeart/2005/8/layout/orgChart1"/>
    <dgm:cxn modelId="{17B641A3-6131-3641-BA5C-903A3ABDD5A7}" type="presParOf" srcId="{5B971837-4255-4C71-96FE-6FFAA093EEB3}" destId="{06632829-65CE-4EA7-9653-D778DFD88B5C}" srcOrd="2" destOrd="0" presId="urn:microsoft.com/office/officeart/2005/8/layout/orgChart1"/>
    <dgm:cxn modelId="{D0F31BC0-32FF-F04C-B649-1231AB30A547}" type="presParOf" srcId="{6A08116B-0C92-4EC0-BEF3-BE77E53D9E3B}" destId="{8427AF04-89B8-4941-A5A4-6C282751DC45}" srcOrd="2" destOrd="0" presId="urn:microsoft.com/office/officeart/2005/8/layout/orgChart1"/>
  </dgm:cxnLst>
  <dgm:bg/>
  <dgm:whole/>
  <dgm:extLst>
    <a:ext uri="http://schemas.microsoft.com/office/drawing/2008/diagram">
      <dsp:dataModelExt xmlns:dsp="http://schemas.microsoft.com/office/drawing/2008/diagram" xmlns="" relId="rId9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846E247-D62E-4754-AD05-F2FB6581AC9E}" type="doc">
      <dgm:prSet loTypeId="urn:microsoft.com/office/officeart/2005/8/layout/hierarchy1" loCatId="hierarchy" qsTypeId="urn:microsoft.com/office/officeart/2005/8/quickstyle/simple3" qsCatId="simple" csTypeId="urn:microsoft.com/office/officeart/2005/8/colors/accent1_1" csCatId="accent1" phldr="1"/>
      <dgm:spPr/>
      <dgm:t>
        <a:bodyPr/>
        <a:lstStyle/>
        <a:p>
          <a:endParaRPr lang="ro-RO"/>
        </a:p>
      </dgm:t>
    </dgm:pt>
    <dgm:pt modelId="{A3755E2A-03BA-49F6-8287-D753716E51C3}">
      <dgm:prSet phldrT="[Text]"/>
      <dgm:spPr>
        <a:xfrm>
          <a:off x="1729547" y="1091104"/>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manuală</a:t>
          </a:r>
          <a:endParaRPr lang="ro-RO" dirty="0">
            <a:solidFill>
              <a:sysClr val="windowText" lastClr="000000">
                <a:hueOff val="0"/>
                <a:satOff val="0"/>
                <a:lumOff val="0"/>
                <a:alphaOff val="0"/>
              </a:sysClr>
            </a:solidFill>
            <a:latin typeface="Calibri"/>
            <a:ea typeface="+mn-ea"/>
            <a:cs typeface="+mn-cs"/>
          </a:endParaRPr>
        </a:p>
      </dgm:t>
    </dgm:pt>
    <dgm:pt modelId="{5EF89CE1-1D25-46C0-AFDD-9E84102647C7}" type="parTrans" cxnId="{F06E4D7B-ABF4-4EFD-82EC-1F9869B4A036}">
      <dgm:prSet/>
      <dgm:spPr>
        <a:xfrm>
          <a:off x="2054303" y="760085"/>
          <a:ext cx="1327552" cy="242871"/>
        </a:xfrm>
        <a:noFill/>
        <a:ln w="25400" cap="flat" cmpd="sng" algn="ctr">
          <a:solidFill>
            <a:srgbClr val="4F81BD">
              <a:shade val="60000"/>
              <a:hueOff val="0"/>
              <a:satOff val="0"/>
              <a:lumOff val="0"/>
              <a:alphaOff val="0"/>
            </a:srgbClr>
          </a:solidFill>
          <a:prstDash val="solid"/>
        </a:ln>
        <a:effectLst/>
      </dgm:spPr>
      <dgm:t>
        <a:bodyPr/>
        <a:lstStyle/>
        <a:p>
          <a:pPr algn="ctr"/>
          <a:endParaRPr lang="ro-RO"/>
        </a:p>
      </dgm:t>
    </dgm:pt>
    <dgm:pt modelId="{E92F2DB8-1179-4E5C-8925-0CBAAA3B89BD}" type="sibTrans" cxnId="{F06E4D7B-ABF4-4EFD-82EC-1F9869B4A036}">
      <dgm:prSet/>
      <dgm:spPr/>
      <dgm:t>
        <a:bodyPr/>
        <a:lstStyle/>
        <a:p>
          <a:pPr algn="ctr"/>
          <a:endParaRPr lang="ro-RO"/>
        </a:p>
      </dgm:t>
    </dgm:pt>
    <dgm:pt modelId="{AEA9ED31-21FD-4A67-AEC4-85FAA075601E}">
      <dgm:prSet phldrT="[Text]"/>
      <dgm:spPr>
        <a:xfrm>
          <a:off x="605435" y="1864256"/>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mono-</a:t>
          </a:r>
        </a:p>
        <a:p>
          <a:pPr algn="ctr"/>
          <a:r>
            <a:rPr lang="ro-RO" dirty="0" smtClean="0">
              <a:solidFill>
                <a:sysClr val="windowText" lastClr="000000">
                  <a:hueOff val="0"/>
                  <a:satOff val="0"/>
                  <a:lumOff val="0"/>
                  <a:alphaOff val="0"/>
                </a:sysClr>
              </a:solidFill>
              <a:latin typeface="Calibri"/>
              <a:ea typeface="+mn-ea"/>
              <a:cs typeface="+mn-cs"/>
            </a:rPr>
            <a:t>manuală</a:t>
          </a:r>
          <a:endParaRPr lang="ro-RO" dirty="0">
            <a:solidFill>
              <a:sysClr val="windowText" lastClr="000000">
                <a:hueOff val="0"/>
                <a:satOff val="0"/>
                <a:lumOff val="0"/>
                <a:alphaOff val="0"/>
              </a:sysClr>
            </a:solidFill>
            <a:latin typeface="Calibri"/>
            <a:ea typeface="+mn-ea"/>
            <a:cs typeface="+mn-cs"/>
          </a:endParaRPr>
        </a:p>
      </dgm:t>
    </dgm:pt>
    <dgm:pt modelId="{CC626572-184A-4FA1-A123-84AC32F68924}" type="parTrans" cxnId="{8792D476-F271-42E8-A756-758CF5E0A3AB}">
      <dgm:prSet/>
      <dgm:spPr>
        <a:xfrm>
          <a:off x="930191" y="1533236"/>
          <a:ext cx="1124112"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0D38D5A0-CEF9-4EB6-A5FD-F263D3FBA47F}" type="sibTrans" cxnId="{8792D476-F271-42E8-A756-758CF5E0A3AB}">
      <dgm:prSet/>
      <dgm:spPr/>
      <dgm:t>
        <a:bodyPr/>
        <a:lstStyle/>
        <a:p>
          <a:pPr algn="ctr"/>
          <a:endParaRPr lang="ro-RO"/>
        </a:p>
      </dgm:t>
    </dgm:pt>
    <dgm:pt modelId="{EAAE3E46-E18E-47E5-9FBE-18413F990ED5}">
      <dgm:prSet phldrT="[Text]"/>
      <dgm:spPr>
        <a:xfrm>
          <a:off x="2439858" y="1864256"/>
          <a:ext cx="1248889"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bi-manuală</a:t>
          </a:r>
          <a:endParaRPr lang="ro-RO" dirty="0">
            <a:solidFill>
              <a:sysClr val="windowText" lastClr="000000">
                <a:hueOff val="0"/>
                <a:satOff val="0"/>
                <a:lumOff val="0"/>
                <a:alphaOff val="0"/>
              </a:sysClr>
            </a:solidFill>
            <a:latin typeface="Calibri"/>
            <a:ea typeface="+mn-ea"/>
            <a:cs typeface="+mn-cs"/>
          </a:endParaRPr>
        </a:p>
      </dgm:t>
    </dgm:pt>
    <dgm:pt modelId="{F656D890-9950-406E-B200-0CC29110A84D}" type="parTrans" cxnId="{8D451344-9280-405F-8342-3D50DD6BCC66}">
      <dgm:prSet/>
      <dgm:spPr>
        <a:xfrm>
          <a:off x="2054303" y="1533236"/>
          <a:ext cx="917211"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49051DBD-A9A2-44AE-A1A4-C9D128C770D0}" type="sibTrans" cxnId="{8D451344-9280-405F-8342-3D50DD6BCC66}">
      <dgm:prSet/>
      <dgm:spPr/>
      <dgm:t>
        <a:bodyPr/>
        <a:lstStyle/>
        <a:p>
          <a:pPr algn="ctr"/>
          <a:endParaRPr lang="ro-RO"/>
        </a:p>
      </dgm:t>
    </dgm:pt>
    <dgm:pt modelId="{6D0B75F0-FAB3-4307-BA88-FDD3BE7E394C}">
      <dgm:prSet phldrT="[Text]"/>
      <dgm:spPr>
        <a:xfrm>
          <a:off x="4384652" y="1091104"/>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cu instrumente</a:t>
          </a:r>
          <a:endParaRPr lang="ro-RO" dirty="0">
            <a:solidFill>
              <a:sysClr val="windowText" lastClr="000000">
                <a:hueOff val="0"/>
                <a:satOff val="0"/>
                <a:lumOff val="0"/>
                <a:alphaOff val="0"/>
              </a:sysClr>
            </a:solidFill>
            <a:latin typeface="Calibri"/>
            <a:ea typeface="+mn-ea"/>
            <a:cs typeface="+mn-cs"/>
          </a:endParaRPr>
        </a:p>
      </dgm:t>
    </dgm:pt>
    <dgm:pt modelId="{21C608D3-C987-4C2A-9FE6-E91FA2365B24}" type="parTrans" cxnId="{C9E577E7-8184-45D7-9A48-4084C5D3B517}">
      <dgm:prSet/>
      <dgm:spPr>
        <a:xfrm>
          <a:off x="3381856" y="760085"/>
          <a:ext cx="1327552" cy="242871"/>
        </a:xfrm>
        <a:noFill/>
        <a:ln w="25400" cap="flat" cmpd="sng" algn="ctr">
          <a:solidFill>
            <a:srgbClr val="4F81BD">
              <a:shade val="60000"/>
              <a:hueOff val="0"/>
              <a:satOff val="0"/>
              <a:lumOff val="0"/>
              <a:alphaOff val="0"/>
            </a:srgbClr>
          </a:solidFill>
          <a:prstDash val="solid"/>
        </a:ln>
        <a:effectLst/>
      </dgm:spPr>
      <dgm:t>
        <a:bodyPr/>
        <a:lstStyle/>
        <a:p>
          <a:pPr algn="ctr"/>
          <a:endParaRPr lang="ro-RO"/>
        </a:p>
      </dgm:t>
    </dgm:pt>
    <dgm:pt modelId="{838D259A-AFE3-4432-9953-4A3B7D5EA82A}" type="sibTrans" cxnId="{C9E577E7-8184-45D7-9A48-4084C5D3B517}">
      <dgm:prSet/>
      <dgm:spPr/>
      <dgm:t>
        <a:bodyPr/>
        <a:lstStyle/>
        <a:p>
          <a:pPr algn="ctr"/>
          <a:endParaRPr lang="ro-RO"/>
        </a:p>
      </dgm:t>
    </dgm:pt>
    <dgm:pt modelId="{5B00C57B-1A74-4F3A-901C-0970794B435D}">
      <dgm:prSet phldrT="[Text]"/>
      <dgm:spPr>
        <a:xfrm>
          <a:off x="3057100" y="317953"/>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palpare</a:t>
          </a:r>
          <a:endParaRPr lang="ro-RO" dirty="0">
            <a:solidFill>
              <a:sysClr val="windowText" lastClr="000000">
                <a:hueOff val="0"/>
                <a:satOff val="0"/>
                <a:lumOff val="0"/>
                <a:alphaOff val="0"/>
              </a:sysClr>
            </a:solidFill>
            <a:latin typeface="Calibri"/>
            <a:ea typeface="+mn-ea"/>
            <a:cs typeface="+mn-cs"/>
          </a:endParaRPr>
        </a:p>
      </dgm:t>
    </dgm:pt>
    <dgm:pt modelId="{71BD4474-61A9-46B5-B8E0-9251E3EDD767}" type="sibTrans" cxnId="{1393E77C-D512-4C24-8EF3-7AEC43538C70}">
      <dgm:prSet/>
      <dgm:spPr/>
      <dgm:t>
        <a:bodyPr/>
        <a:lstStyle/>
        <a:p>
          <a:pPr algn="ctr"/>
          <a:endParaRPr lang="ro-RO"/>
        </a:p>
      </dgm:t>
    </dgm:pt>
    <dgm:pt modelId="{418F2BCE-2CF4-4122-BB4F-66CEBAF28B9B}" type="parTrans" cxnId="{1393E77C-D512-4C24-8EF3-7AEC43538C70}">
      <dgm:prSet/>
      <dgm:spPr/>
      <dgm:t>
        <a:bodyPr/>
        <a:lstStyle/>
        <a:p>
          <a:pPr algn="ctr"/>
          <a:endParaRPr lang="ro-RO"/>
        </a:p>
      </dgm:t>
    </dgm:pt>
    <dgm:pt modelId="{439CA0DD-403F-42F3-B567-931FFBD9F2DD}">
      <dgm:prSet/>
      <dgm:spPr>
        <a:xfrm>
          <a:off x="95104" y="2637407"/>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digitală</a:t>
          </a:r>
          <a:endParaRPr lang="ro-RO" dirty="0">
            <a:solidFill>
              <a:sysClr val="windowText" lastClr="000000">
                <a:hueOff val="0"/>
                <a:satOff val="0"/>
                <a:lumOff val="0"/>
                <a:alphaOff val="0"/>
              </a:sysClr>
            </a:solidFill>
            <a:latin typeface="Calibri"/>
            <a:ea typeface="+mn-ea"/>
            <a:cs typeface="+mn-cs"/>
          </a:endParaRPr>
        </a:p>
      </dgm:t>
    </dgm:pt>
    <dgm:pt modelId="{609218FE-CF82-4A12-A230-4A0802634A97}" type="parTrans" cxnId="{07B2A03F-EC03-49F5-90A6-645B5C882288}">
      <dgm:prSet/>
      <dgm:spPr>
        <a:xfrm>
          <a:off x="419860" y="2306388"/>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9712E0C3-FC13-45AB-B7BE-1A0BC0857DBC}" type="sibTrans" cxnId="{07B2A03F-EC03-49F5-90A6-645B5C882288}">
      <dgm:prSet/>
      <dgm:spPr/>
      <dgm:t>
        <a:bodyPr/>
        <a:lstStyle/>
        <a:p>
          <a:pPr algn="ctr"/>
          <a:endParaRPr lang="ro-RO"/>
        </a:p>
      </dgm:t>
    </dgm:pt>
    <dgm:pt modelId="{8012CD68-79D5-491F-868E-CA43B951EA2B}">
      <dgm:prSet/>
      <dgm:spPr>
        <a:xfrm>
          <a:off x="1115766" y="2637407"/>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manuală propriu-zisă</a:t>
          </a:r>
          <a:endParaRPr lang="ro-RO" dirty="0">
            <a:solidFill>
              <a:sysClr val="windowText" lastClr="000000">
                <a:hueOff val="0"/>
                <a:satOff val="0"/>
                <a:lumOff val="0"/>
                <a:alphaOff val="0"/>
              </a:sysClr>
            </a:solidFill>
            <a:latin typeface="Calibri"/>
            <a:ea typeface="+mn-ea"/>
            <a:cs typeface="+mn-cs"/>
          </a:endParaRPr>
        </a:p>
      </dgm:t>
    </dgm:pt>
    <dgm:pt modelId="{ECFB7ED4-365B-4890-889C-ED22A262847D}" type="parTrans" cxnId="{BBF97FD3-896B-4D9B-868A-DA6A4C538B9A}">
      <dgm:prSet/>
      <dgm:spPr>
        <a:xfrm>
          <a:off x="930191" y="2306388"/>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EDE51218-8E19-48E2-9B43-77FB2AE6DDA2}" type="sibTrans" cxnId="{BBF97FD3-896B-4D9B-868A-DA6A4C538B9A}">
      <dgm:prSet/>
      <dgm:spPr/>
      <dgm:t>
        <a:bodyPr/>
        <a:lstStyle/>
        <a:p>
          <a:pPr algn="ctr"/>
          <a:endParaRPr lang="ro-RO"/>
        </a:p>
      </dgm:t>
    </dgm:pt>
    <dgm:pt modelId="{82AA7945-F52D-4003-B1DE-8E1BFF072440}">
      <dgm:prSet/>
      <dgm:spPr>
        <a:xfrm>
          <a:off x="2136428" y="2637407"/>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simetrică</a:t>
          </a:r>
          <a:endParaRPr lang="ro-RO" dirty="0">
            <a:solidFill>
              <a:sysClr val="windowText" lastClr="000000">
                <a:hueOff val="0"/>
                <a:satOff val="0"/>
                <a:lumOff val="0"/>
                <a:alphaOff val="0"/>
              </a:sysClr>
            </a:solidFill>
            <a:latin typeface="Calibri"/>
            <a:ea typeface="+mn-ea"/>
            <a:cs typeface="+mn-cs"/>
          </a:endParaRPr>
        </a:p>
      </dgm:t>
    </dgm:pt>
    <dgm:pt modelId="{F54C65A5-D236-48C7-9BE8-51FD2BACF090}" type="parTrans" cxnId="{C322762B-08E2-4528-A5D6-52DA7C4566CD}">
      <dgm:prSet/>
      <dgm:spPr>
        <a:xfrm>
          <a:off x="2461184" y="2306388"/>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520D4408-05A6-4A18-802A-D8F6F063C63C}" type="sibTrans" cxnId="{C322762B-08E2-4528-A5D6-52DA7C4566CD}">
      <dgm:prSet/>
      <dgm:spPr/>
      <dgm:t>
        <a:bodyPr/>
        <a:lstStyle/>
        <a:p>
          <a:pPr algn="ctr"/>
          <a:endParaRPr lang="ro-RO"/>
        </a:p>
      </dgm:t>
    </dgm:pt>
    <dgm:pt modelId="{7CBC2342-F4AA-4185-9AFB-E25776C23F88}">
      <dgm:prSet/>
      <dgm:spPr>
        <a:xfrm>
          <a:off x="3157090" y="2637407"/>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asimetrică</a:t>
          </a:r>
          <a:endParaRPr lang="ro-RO" dirty="0">
            <a:solidFill>
              <a:sysClr val="windowText" lastClr="000000">
                <a:hueOff val="0"/>
                <a:satOff val="0"/>
                <a:lumOff val="0"/>
                <a:alphaOff val="0"/>
              </a:sysClr>
            </a:solidFill>
            <a:latin typeface="Calibri"/>
            <a:ea typeface="+mn-ea"/>
            <a:cs typeface="+mn-cs"/>
          </a:endParaRPr>
        </a:p>
      </dgm:t>
    </dgm:pt>
    <dgm:pt modelId="{5A5F1DEB-A554-4CFE-9298-3C568C31618F}" type="parTrans" cxnId="{3660BB2D-1EDD-4917-89E7-1391E3D59585}">
      <dgm:prSet/>
      <dgm:spPr>
        <a:xfrm>
          <a:off x="2971515" y="2306388"/>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78975BE4-8818-49E9-9B31-17748FEC7CEA}" type="sibTrans" cxnId="{3660BB2D-1EDD-4917-89E7-1391E3D59585}">
      <dgm:prSet/>
      <dgm:spPr/>
      <dgm:t>
        <a:bodyPr/>
        <a:lstStyle/>
        <a:p>
          <a:pPr algn="ctr"/>
          <a:endParaRPr lang="ro-RO"/>
        </a:p>
      </dgm:t>
    </dgm:pt>
    <dgm:pt modelId="{2F6F499B-7DF9-4B00-9B10-E912D9E2066C}">
      <dgm:prSet/>
      <dgm:spPr>
        <a:xfrm>
          <a:off x="3874322" y="1864256"/>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cu instrument ascuțit</a:t>
          </a:r>
          <a:endParaRPr lang="ro-RO" dirty="0">
            <a:solidFill>
              <a:sysClr val="windowText" lastClr="000000">
                <a:hueOff val="0"/>
                <a:satOff val="0"/>
                <a:lumOff val="0"/>
                <a:alphaOff val="0"/>
              </a:sysClr>
            </a:solidFill>
            <a:latin typeface="Calibri"/>
            <a:ea typeface="+mn-ea"/>
            <a:cs typeface="+mn-cs"/>
          </a:endParaRPr>
        </a:p>
      </dgm:t>
    </dgm:pt>
    <dgm:pt modelId="{26188F15-DAA7-4405-9893-07FEFA6A3741}" type="parTrans" cxnId="{24A0D31F-E9DF-4EC3-B641-1B997E1D01D1}">
      <dgm:prSet/>
      <dgm:spPr>
        <a:xfrm>
          <a:off x="4199078" y="1533236"/>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3EBD04A3-4149-4ECB-9DE7-34B13FF9EDA9}" type="sibTrans" cxnId="{24A0D31F-E9DF-4EC3-B641-1B997E1D01D1}">
      <dgm:prSet/>
      <dgm:spPr/>
      <dgm:t>
        <a:bodyPr/>
        <a:lstStyle/>
        <a:p>
          <a:pPr algn="ctr"/>
          <a:endParaRPr lang="ro-RO"/>
        </a:p>
      </dgm:t>
    </dgm:pt>
    <dgm:pt modelId="{4E160C48-F8AE-4D58-8539-CA613C9F169D}">
      <dgm:prSet/>
      <dgm:spPr>
        <a:xfrm>
          <a:off x="4894983" y="1864256"/>
          <a:ext cx="835086" cy="530280"/>
        </a:xfr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gm:spPr>
      <dgm:t>
        <a:bodyPr/>
        <a:lstStyle/>
        <a:p>
          <a:pPr algn="ctr"/>
          <a:r>
            <a:rPr lang="ro-RO" dirty="0" smtClean="0">
              <a:solidFill>
                <a:sysClr val="windowText" lastClr="000000">
                  <a:hueOff val="0"/>
                  <a:satOff val="0"/>
                  <a:lumOff val="0"/>
                  <a:alphaOff val="0"/>
                </a:sysClr>
              </a:solidFill>
              <a:latin typeface="Calibri"/>
              <a:ea typeface="+mn-ea"/>
              <a:cs typeface="+mn-cs"/>
            </a:rPr>
            <a:t>cu instrument bont</a:t>
          </a:r>
          <a:endParaRPr lang="ro-RO" dirty="0">
            <a:solidFill>
              <a:sysClr val="windowText" lastClr="000000">
                <a:hueOff val="0"/>
                <a:satOff val="0"/>
                <a:lumOff val="0"/>
                <a:alphaOff val="0"/>
              </a:sysClr>
            </a:solidFill>
            <a:latin typeface="Calibri"/>
            <a:ea typeface="+mn-ea"/>
            <a:cs typeface="+mn-cs"/>
          </a:endParaRPr>
        </a:p>
      </dgm:t>
    </dgm:pt>
    <dgm:pt modelId="{63232BA8-B377-4C2F-808A-031938BC4639}" type="parTrans" cxnId="{DDA71362-7452-4C1F-B228-DEC65BE357F1}">
      <dgm:prSet/>
      <dgm:spPr>
        <a:xfrm>
          <a:off x="4709408" y="1533236"/>
          <a:ext cx="510330" cy="242871"/>
        </a:xfrm>
        <a:noFill/>
        <a:ln w="25400" cap="flat" cmpd="sng" algn="ctr">
          <a:solidFill>
            <a:srgbClr val="4F81BD">
              <a:shade val="80000"/>
              <a:hueOff val="0"/>
              <a:satOff val="0"/>
              <a:lumOff val="0"/>
              <a:alphaOff val="0"/>
            </a:srgbClr>
          </a:solidFill>
          <a:prstDash val="solid"/>
        </a:ln>
        <a:effectLst/>
      </dgm:spPr>
      <dgm:t>
        <a:bodyPr/>
        <a:lstStyle/>
        <a:p>
          <a:pPr algn="ctr"/>
          <a:endParaRPr lang="ro-RO"/>
        </a:p>
      </dgm:t>
    </dgm:pt>
    <dgm:pt modelId="{FB0F3465-6644-468F-8D85-D86B292157A0}" type="sibTrans" cxnId="{DDA71362-7452-4C1F-B228-DEC65BE357F1}">
      <dgm:prSet/>
      <dgm:spPr/>
      <dgm:t>
        <a:bodyPr/>
        <a:lstStyle/>
        <a:p>
          <a:pPr algn="ctr"/>
          <a:endParaRPr lang="ro-RO"/>
        </a:p>
      </dgm:t>
    </dgm:pt>
    <dgm:pt modelId="{B169FE69-F2D2-4AA5-A208-B075BC95F896}" type="pres">
      <dgm:prSet presAssocID="{3846E247-D62E-4754-AD05-F2FB6581AC9E}" presName="hierChild1" presStyleCnt="0">
        <dgm:presLayoutVars>
          <dgm:chPref val="1"/>
          <dgm:dir/>
          <dgm:animOne val="branch"/>
          <dgm:animLvl val="lvl"/>
          <dgm:resizeHandles/>
        </dgm:presLayoutVars>
      </dgm:prSet>
      <dgm:spPr/>
      <dgm:t>
        <a:bodyPr/>
        <a:lstStyle/>
        <a:p>
          <a:endParaRPr lang="ro-RO"/>
        </a:p>
      </dgm:t>
    </dgm:pt>
    <dgm:pt modelId="{E8E9DE74-F568-42B6-B798-9B153EEB3F8B}" type="pres">
      <dgm:prSet presAssocID="{5B00C57B-1A74-4F3A-901C-0970794B435D}" presName="hierRoot1" presStyleCnt="0"/>
      <dgm:spPr/>
    </dgm:pt>
    <dgm:pt modelId="{1F5CA0CB-CCEE-409D-907C-3C578A2E4173}" type="pres">
      <dgm:prSet presAssocID="{5B00C57B-1A74-4F3A-901C-0970794B435D}" presName="composite" presStyleCnt="0"/>
      <dgm:spPr/>
    </dgm:pt>
    <dgm:pt modelId="{0D559A74-9502-40AE-9637-21DCF0B007A7}" type="pres">
      <dgm:prSet presAssocID="{5B00C57B-1A74-4F3A-901C-0970794B435D}" presName="background" presStyleLbl="node0" presStyleIdx="0" presStyleCnt="1"/>
      <dgm:spPr>
        <a:xfrm>
          <a:off x="2964312" y="229805"/>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195A1AD3-E467-4364-ACA7-AAE8FFBC14F8}" type="pres">
      <dgm:prSet presAssocID="{5B00C57B-1A74-4F3A-901C-0970794B435D}" presName="text" presStyleLbl="fgAcc0" presStyleIdx="0" presStyleCnt="1">
        <dgm:presLayoutVars>
          <dgm:chPref val="3"/>
        </dgm:presLayoutVars>
      </dgm:prSet>
      <dgm:spPr>
        <a:prstGeom prst="roundRect">
          <a:avLst>
            <a:gd name="adj" fmla="val 10000"/>
          </a:avLst>
        </a:prstGeom>
      </dgm:spPr>
      <dgm:t>
        <a:bodyPr/>
        <a:lstStyle/>
        <a:p>
          <a:endParaRPr lang="ro-RO"/>
        </a:p>
      </dgm:t>
    </dgm:pt>
    <dgm:pt modelId="{EBD70579-3119-4082-A598-8F871B24B5EF}" type="pres">
      <dgm:prSet presAssocID="{5B00C57B-1A74-4F3A-901C-0970794B435D}" presName="hierChild2" presStyleCnt="0"/>
      <dgm:spPr/>
    </dgm:pt>
    <dgm:pt modelId="{96957E9F-8E4F-4039-BD2D-94A2038B5C35}" type="pres">
      <dgm:prSet presAssocID="{5EF89CE1-1D25-46C0-AFDD-9E84102647C7}" presName="Name10" presStyleLbl="parChTrans1D2" presStyleIdx="0" presStyleCnt="2"/>
      <dgm:spPr>
        <a:custGeom>
          <a:avLst/>
          <a:gdLst/>
          <a:ahLst/>
          <a:cxnLst/>
          <a:rect l="0" t="0" r="0" b="0"/>
          <a:pathLst>
            <a:path>
              <a:moveTo>
                <a:pt x="1327552" y="0"/>
              </a:moveTo>
              <a:lnTo>
                <a:pt x="1327552" y="165509"/>
              </a:lnTo>
              <a:lnTo>
                <a:pt x="0" y="165509"/>
              </a:lnTo>
              <a:lnTo>
                <a:pt x="0" y="242871"/>
              </a:lnTo>
            </a:path>
          </a:pathLst>
        </a:custGeom>
      </dgm:spPr>
      <dgm:t>
        <a:bodyPr/>
        <a:lstStyle/>
        <a:p>
          <a:endParaRPr lang="ro-RO"/>
        </a:p>
      </dgm:t>
    </dgm:pt>
    <dgm:pt modelId="{0A218703-FA62-4AB8-83A8-32D28BB76070}" type="pres">
      <dgm:prSet presAssocID="{A3755E2A-03BA-49F6-8287-D753716E51C3}" presName="hierRoot2" presStyleCnt="0"/>
      <dgm:spPr/>
    </dgm:pt>
    <dgm:pt modelId="{1516D1A3-C436-433A-ABBD-526B082AA4EC}" type="pres">
      <dgm:prSet presAssocID="{A3755E2A-03BA-49F6-8287-D753716E51C3}" presName="composite2" presStyleCnt="0"/>
      <dgm:spPr/>
    </dgm:pt>
    <dgm:pt modelId="{638663CD-A761-4D07-A15B-45479D775767}" type="pres">
      <dgm:prSet presAssocID="{A3755E2A-03BA-49F6-8287-D753716E51C3}" presName="background2" presStyleLbl="node2" presStyleIdx="0" presStyleCnt="2"/>
      <dgm:spPr>
        <a:xfrm>
          <a:off x="1636760" y="1002956"/>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47F7311F-DFCE-4031-B309-2484CF0A9C56}" type="pres">
      <dgm:prSet presAssocID="{A3755E2A-03BA-49F6-8287-D753716E51C3}" presName="text2" presStyleLbl="fgAcc2" presStyleIdx="0" presStyleCnt="2">
        <dgm:presLayoutVars>
          <dgm:chPref val="3"/>
        </dgm:presLayoutVars>
      </dgm:prSet>
      <dgm:spPr>
        <a:prstGeom prst="roundRect">
          <a:avLst>
            <a:gd name="adj" fmla="val 10000"/>
          </a:avLst>
        </a:prstGeom>
      </dgm:spPr>
      <dgm:t>
        <a:bodyPr/>
        <a:lstStyle/>
        <a:p>
          <a:endParaRPr lang="ro-RO"/>
        </a:p>
      </dgm:t>
    </dgm:pt>
    <dgm:pt modelId="{71559963-D5D3-417B-82EF-9C96DFF7E40C}" type="pres">
      <dgm:prSet presAssocID="{A3755E2A-03BA-49F6-8287-D753716E51C3}" presName="hierChild3" presStyleCnt="0"/>
      <dgm:spPr/>
    </dgm:pt>
    <dgm:pt modelId="{43BFE037-18BE-4F99-96FE-D5203D3424EF}" type="pres">
      <dgm:prSet presAssocID="{CC626572-184A-4FA1-A123-84AC32F68924}" presName="Name17" presStyleLbl="parChTrans1D3" presStyleIdx="0" presStyleCnt="4"/>
      <dgm:spPr>
        <a:custGeom>
          <a:avLst/>
          <a:gdLst/>
          <a:ahLst/>
          <a:cxnLst/>
          <a:rect l="0" t="0" r="0" b="0"/>
          <a:pathLst>
            <a:path>
              <a:moveTo>
                <a:pt x="1124112" y="0"/>
              </a:moveTo>
              <a:lnTo>
                <a:pt x="1124112" y="165509"/>
              </a:lnTo>
              <a:lnTo>
                <a:pt x="0" y="165509"/>
              </a:lnTo>
              <a:lnTo>
                <a:pt x="0" y="242871"/>
              </a:lnTo>
            </a:path>
          </a:pathLst>
        </a:custGeom>
      </dgm:spPr>
      <dgm:t>
        <a:bodyPr/>
        <a:lstStyle/>
        <a:p>
          <a:endParaRPr lang="ro-RO"/>
        </a:p>
      </dgm:t>
    </dgm:pt>
    <dgm:pt modelId="{9CBC2308-6633-4187-A940-952B048EDD47}" type="pres">
      <dgm:prSet presAssocID="{AEA9ED31-21FD-4A67-AEC4-85FAA075601E}" presName="hierRoot3" presStyleCnt="0"/>
      <dgm:spPr/>
    </dgm:pt>
    <dgm:pt modelId="{EA2BC9CD-1BA5-4022-AB8A-99EE3904652B}" type="pres">
      <dgm:prSet presAssocID="{AEA9ED31-21FD-4A67-AEC4-85FAA075601E}" presName="composite3" presStyleCnt="0"/>
      <dgm:spPr/>
    </dgm:pt>
    <dgm:pt modelId="{80F75C3C-3955-4CD7-9D96-CBD5944399A3}" type="pres">
      <dgm:prSet presAssocID="{AEA9ED31-21FD-4A67-AEC4-85FAA075601E}" presName="background3" presStyleLbl="node3" presStyleIdx="0" presStyleCnt="4"/>
      <dgm:spPr>
        <a:xfrm>
          <a:off x="512648"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C3FD59EC-31D3-43A5-9E32-126DB5BE91AA}" type="pres">
      <dgm:prSet presAssocID="{AEA9ED31-21FD-4A67-AEC4-85FAA075601E}" presName="text3" presStyleLbl="fgAcc3" presStyleIdx="0" presStyleCnt="4">
        <dgm:presLayoutVars>
          <dgm:chPref val="3"/>
        </dgm:presLayoutVars>
      </dgm:prSet>
      <dgm:spPr>
        <a:prstGeom prst="roundRect">
          <a:avLst>
            <a:gd name="adj" fmla="val 10000"/>
          </a:avLst>
        </a:prstGeom>
      </dgm:spPr>
      <dgm:t>
        <a:bodyPr/>
        <a:lstStyle/>
        <a:p>
          <a:endParaRPr lang="ro-RO"/>
        </a:p>
      </dgm:t>
    </dgm:pt>
    <dgm:pt modelId="{5BCD2531-9AA5-44D9-B040-5B0AEAD69CBB}" type="pres">
      <dgm:prSet presAssocID="{AEA9ED31-21FD-4A67-AEC4-85FAA075601E}" presName="hierChild4" presStyleCnt="0"/>
      <dgm:spPr/>
    </dgm:pt>
    <dgm:pt modelId="{85B77A7E-0F1B-46A4-AA95-5BFF25EA26AB}" type="pres">
      <dgm:prSet presAssocID="{609218FE-CF82-4A12-A230-4A0802634A97}" presName="Name23" presStyleLbl="parChTrans1D4" presStyleIdx="0" presStyleCnt="4"/>
      <dgm:spPr>
        <a:custGeom>
          <a:avLst/>
          <a:gdLst/>
          <a:ahLst/>
          <a:cxnLst/>
          <a:rect l="0" t="0" r="0" b="0"/>
          <a:pathLst>
            <a:path>
              <a:moveTo>
                <a:pt x="510330" y="0"/>
              </a:moveTo>
              <a:lnTo>
                <a:pt x="510330" y="165509"/>
              </a:lnTo>
              <a:lnTo>
                <a:pt x="0" y="165509"/>
              </a:lnTo>
              <a:lnTo>
                <a:pt x="0" y="242871"/>
              </a:lnTo>
            </a:path>
          </a:pathLst>
        </a:custGeom>
      </dgm:spPr>
      <dgm:t>
        <a:bodyPr/>
        <a:lstStyle/>
        <a:p>
          <a:endParaRPr lang="ro-RO"/>
        </a:p>
      </dgm:t>
    </dgm:pt>
    <dgm:pt modelId="{B76DD788-DE24-4B96-B89B-1DC0CF2C29B1}" type="pres">
      <dgm:prSet presAssocID="{439CA0DD-403F-42F3-B567-931FFBD9F2DD}" presName="hierRoot4" presStyleCnt="0"/>
      <dgm:spPr/>
    </dgm:pt>
    <dgm:pt modelId="{68B48BB5-0A15-4F1C-8CCE-FFF22DD416F1}" type="pres">
      <dgm:prSet presAssocID="{439CA0DD-403F-42F3-B567-931FFBD9F2DD}" presName="composite4" presStyleCnt="0"/>
      <dgm:spPr/>
    </dgm:pt>
    <dgm:pt modelId="{1AB6F667-12C0-4D1D-ACD0-E296D6D66F73}" type="pres">
      <dgm:prSet presAssocID="{439CA0DD-403F-42F3-B567-931FFBD9F2DD}" presName="background4" presStyleLbl="node4" presStyleIdx="0" presStyleCnt="4"/>
      <dgm:spPr>
        <a:xfrm>
          <a:off x="2317"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7093E8CB-057B-401A-9CF2-E7FDFD4DF077}" type="pres">
      <dgm:prSet presAssocID="{439CA0DD-403F-42F3-B567-931FFBD9F2DD}" presName="text4" presStyleLbl="fgAcc4" presStyleIdx="0" presStyleCnt="4">
        <dgm:presLayoutVars>
          <dgm:chPref val="3"/>
        </dgm:presLayoutVars>
      </dgm:prSet>
      <dgm:spPr>
        <a:prstGeom prst="roundRect">
          <a:avLst>
            <a:gd name="adj" fmla="val 10000"/>
          </a:avLst>
        </a:prstGeom>
      </dgm:spPr>
      <dgm:t>
        <a:bodyPr/>
        <a:lstStyle/>
        <a:p>
          <a:endParaRPr lang="ro-RO"/>
        </a:p>
      </dgm:t>
    </dgm:pt>
    <dgm:pt modelId="{B2269585-37FE-47D2-8A8E-07DADD95139A}" type="pres">
      <dgm:prSet presAssocID="{439CA0DD-403F-42F3-B567-931FFBD9F2DD}" presName="hierChild5" presStyleCnt="0"/>
      <dgm:spPr/>
    </dgm:pt>
    <dgm:pt modelId="{53176407-6AF6-430E-80B4-97BC87F505A1}" type="pres">
      <dgm:prSet presAssocID="{ECFB7ED4-365B-4890-889C-ED22A262847D}" presName="Name23" presStyleLbl="parChTrans1D4" presStyleIdx="1" presStyleCnt="4"/>
      <dgm:spPr>
        <a:custGeom>
          <a:avLst/>
          <a:gdLst/>
          <a:ahLst/>
          <a:cxnLst/>
          <a:rect l="0" t="0" r="0" b="0"/>
          <a:pathLst>
            <a:path>
              <a:moveTo>
                <a:pt x="0" y="0"/>
              </a:moveTo>
              <a:lnTo>
                <a:pt x="0" y="165509"/>
              </a:lnTo>
              <a:lnTo>
                <a:pt x="510330" y="165509"/>
              </a:lnTo>
              <a:lnTo>
                <a:pt x="510330" y="242871"/>
              </a:lnTo>
            </a:path>
          </a:pathLst>
        </a:custGeom>
      </dgm:spPr>
      <dgm:t>
        <a:bodyPr/>
        <a:lstStyle/>
        <a:p>
          <a:endParaRPr lang="ro-RO"/>
        </a:p>
      </dgm:t>
    </dgm:pt>
    <dgm:pt modelId="{26C85F7B-4359-46B4-B035-98929096E41D}" type="pres">
      <dgm:prSet presAssocID="{8012CD68-79D5-491F-868E-CA43B951EA2B}" presName="hierRoot4" presStyleCnt="0"/>
      <dgm:spPr/>
    </dgm:pt>
    <dgm:pt modelId="{4A3171F0-2B01-4233-A76C-1795103D795F}" type="pres">
      <dgm:prSet presAssocID="{8012CD68-79D5-491F-868E-CA43B951EA2B}" presName="composite4" presStyleCnt="0"/>
      <dgm:spPr/>
    </dgm:pt>
    <dgm:pt modelId="{B96D5B2F-5DA4-4E10-BDB0-0CA8B07C8ABE}" type="pres">
      <dgm:prSet presAssocID="{8012CD68-79D5-491F-868E-CA43B951EA2B}" presName="background4" presStyleLbl="node4" presStyleIdx="1" presStyleCnt="4"/>
      <dgm:spPr>
        <a:xfrm>
          <a:off x="1022979"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498FF646-A562-490B-8CB7-136D47B51455}" type="pres">
      <dgm:prSet presAssocID="{8012CD68-79D5-491F-868E-CA43B951EA2B}" presName="text4" presStyleLbl="fgAcc4" presStyleIdx="1" presStyleCnt="4">
        <dgm:presLayoutVars>
          <dgm:chPref val="3"/>
        </dgm:presLayoutVars>
      </dgm:prSet>
      <dgm:spPr>
        <a:prstGeom prst="roundRect">
          <a:avLst>
            <a:gd name="adj" fmla="val 10000"/>
          </a:avLst>
        </a:prstGeom>
      </dgm:spPr>
      <dgm:t>
        <a:bodyPr/>
        <a:lstStyle/>
        <a:p>
          <a:endParaRPr lang="ro-RO"/>
        </a:p>
      </dgm:t>
    </dgm:pt>
    <dgm:pt modelId="{141CD113-42E4-4301-BAAC-2540C627CB2B}" type="pres">
      <dgm:prSet presAssocID="{8012CD68-79D5-491F-868E-CA43B951EA2B}" presName="hierChild5" presStyleCnt="0"/>
      <dgm:spPr/>
    </dgm:pt>
    <dgm:pt modelId="{A1B295A8-153A-4F57-B967-C031BD699B3B}" type="pres">
      <dgm:prSet presAssocID="{F656D890-9950-406E-B200-0CC29110A84D}" presName="Name17" presStyleLbl="parChTrans1D3" presStyleIdx="1" presStyleCnt="4"/>
      <dgm:spPr>
        <a:custGeom>
          <a:avLst/>
          <a:gdLst/>
          <a:ahLst/>
          <a:cxnLst/>
          <a:rect l="0" t="0" r="0" b="0"/>
          <a:pathLst>
            <a:path>
              <a:moveTo>
                <a:pt x="0" y="0"/>
              </a:moveTo>
              <a:lnTo>
                <a:pt x="0" y="165509"/>
              </a:lnTo>
              <a:lnTo>
                <a:pt x="917211" y="165509"/>
              </a:lnTo>
              <a:lnTo>
                <a:pt x="917211" y="242871"/>
              </a:lnTo>
            </a:path>
          </a:pathLst>
        </a:custGeom>
      </dgm:spPr>
      <dgm:t>
        <a:bodyPr/>
        <a:lstStyle/>
        <a:p>
          <a:endParaRPr lang="ro-RO"/>
        </a:p>
      </dgm:t>
    </dgm:pt>
    <dgm:pt modelId="{8DC41F31-017C-4933-A99A-A599484E49F7}" type="pres">
      <dgm:prSet presAssocID="{EAAE3E46-E18E-47E5-9FBE-18413F990ED5}" presName="hierRoot3" presStyleCnt="0"/>
      <dgm:spPr/>
    </dgm:pt>
    <dgm:pt modelId="{E5F41846-E244-442E-81E4-59ADAE96A1E5}" type="pres">
      <dgm:prSet presAssocID="{EAAE3E46-E18E-47E5-9FBE-18413F990ED5}" presName="composite3" presStyleCnt="0"/>
      <dgm:spPr/>
    </dgm:pt>
    <dgm:pt modelId="{696EEF9D-F393-4FC2-B9E8-1728B0CAC453}" type="pres">
      <dgm:prSet presAssocID="{EAAE3E46-E18E-47E5-9FBE-18413F990ED5}" presName="background3" presStyleLbl="node3" presStyleIdx="1" presStyleCnt="4"/>
      <dgm:spPr>
        <a:xfrm>
          <a:off x="2347070" y="1776108"/>
          <a:ext cx="1248889"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22F2E9C3-32E2-4384-B469-4CC5574768F7}" type="pres">
      <dgm:prSet presAssocID="{EAAE3E46-E18E-47E5-9FBE-18413F990ED5}" presName="text3" presStyleLbl="fgAcc3" presStyleIdx="1" presStyleCnt="4" custScaleX="149552">
        <dgm:presLayoutVars>
          <dgm:chPref val="3"/>
        </dgm:presLayoutVars>
      </dgm:prSet>
      <dgm:spPr>
        <a:prstGeom prst="roundRect">
          <a:avLst>
            <a:gd name="adj" fmla="val 10000"/>
          </a:avLst>
        </a:prstGeom>
      </dgm:spPr>
      <dgm:t>
        <a:bodyPr/>
        <a:lstStyle/>
        <a:p>
          <a:endParaRPr lang="ro-RO"/>
        </a:p>
      </dgm:t>
    </dgm:pt>
    <dgm:pt modelId="{E411ED02-BF19-4933-87C2-F32F225A83F5}" type="pres">
      <dgm:prSet presAssocID="{EAAE3E46-E18E-47E5-9FBE-18413F990ED5}" presName="hierChild4" presStyleCnt="0"/>
      <dgm:spPr/>
    </dgm:pt>
    <dgm:pt modelId="{431EF792-6EB2-4903-BD1C-FD5CEAC46499}" type="pres">
      <dgm:prSet presAssocID="{F54C65A5-D236-48C7-9BE8-51FD2BACF090}" presName="Name23" presStyleLbl="parChTrans1D4" presStyleIdx="2" presStyleCnt="4"/>
      <dgm:spPr>
        <a:custGeom>
          <a:avLst/>
          <a:gdLst/>
          <a:ahLst/>
          <a:cxnLst/>
          <a:rect l="0" t="0" r="0" b="0"/>
          <a:pathLst>
            <a:path>
              <a:moveTo>
                <a:pt x="510330" y="0"/>
              </a:moveTo>
              <a:lnTo>
                <a:pt x="510330" y="165509"/>
              </a:lnTo>
              <a:lnTo>
                <a:pt x="0" y="165509"/>
              </a:lnTo>
              <a:lnTo>
                <a:pt x="0" y="242871"/>
              </a:lnTo>
            </a:path>
          </a:pathLst>
        </a:custGeom>
      </dgm:spPr>
      <dgm:t>
        <a:bodyPr/>
        <a:lstStyle/>
        <a:p>
          <a:endParaRPr lang="ro-RO"/>
        </a:p>
      </dgm:t>
    </dgm:pt>
    <dgm:pt modelId="{E0E640C5-DB66-4873-B53D-6EA7CB030AB8}" type="pres">
      <dgm:prSet presAssocID="{82AA7945-F52D-4003-B1DE-8E1BFF072440}" presName="hierRoot4" presStyleCnt="0"/>
      <dgm:spPr/>
    </dgm:pt>
    <dgm:pt modelId="{496D7D9A-1EAF-43CA-856B-38D6495B8615}" type="pres">
      <dgm:prSet presAssocID="{82AA7945-F52D-4003-B1DE-8E1BFF072440}" presName="composite4" presStyleCnt="0"/>
      <dgm:spPr/>
    </dgm:pt>
    <dgm:pt modelId="{50E3E4AC-E855-45DC-B5DE-6EF1E79B5B4E}" type="pres">
      <dgm:prSet presAssocID="{82AA7945-F52D-4003-B1DE-8E1BFF072440}" presName="background4" presStyleLbl="node4" presStyleIdx="2" presStyleCnt="4"/>
      <dgm:spPr>
        <a:xfrm>
          <a:off x="2043640"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F48AC644-20FC-49A9-B2AF-592DB731F530}" type="pres">
      <dgm:prSet presAssocID="{82AA7945-F52D-4003-B1DE-8E1BFF072440}" presName="text4" presStyleLbl="fgAcc4" presStyleIdx="2" presStyleCnt="4">
        <dgm:presLayoutVars>
          <dgm:chPref val="3"/>
        </dgm:presLayoutVars>
      </dgm:prSet>
      <dgm:spPr>
        <a:prstGeom prst="roundRect">
          <a:avLst>
            <a:gd name="adj" fmla="val 10000"/>
          </a:avLst>
        </a:prstGeom>
      </dgm:spPr>
      <dgm:t>
        <a:bodyPr/>
        <a:lstStyle/>
        <a:p>
          <a:endParaRPr lang="ro-RO"/>
        </a:p>
      </dgm:t>
    </dgm:pt>
    <dgm:pt modelId="{DAC93A9E-D9A9-493E-9FAD-F2F610AA4309}" type="pres">
      <dgm:prSet presAssocID="{82AA7945-F52D-4003-B1DE-8E1BFF072440}" presName="hierChild5" presStyleCnt="0"/>
      <dgm:spPr/>
    </dgm:pt>
    <dgm:pt modelId="{38D688DE-27CD-4571-970B-3A164A71B879}" type="pres">
      <dgm:prSet presAssocID="{5A5F1DEB-A554-4CFE-9298-3C568C31618F}" presName="Name23" presStyleLbl="parChTrans1D4" presStyleIdx="3" presStyleCnt="4"/>
      <dgm:spPr>
        <a:custGeom>
          <a:avLst/>
          <a:gdLst/>
          <a:ahLst/>
          <a:cxnLst/>
          <a:rect l="0" t="0" r="0" b="0"/>
          <a:pathLst>
            <a:path>
              <a:moveTo>
                <a:pt x="0" y="0"/>
              </a:moveTo>
              <a:lnTo>
                <a:pt x="0" y="165509"/>
              </a:lnTo>
              <a:lnTo>
                <a:pt x="510330" y="165509"/>
              </a:lnTo>
              <a:lnTo>
                <a:pt x="510330" y="242871"/>
              </a:lnTo>
            </a:path>
          </a:pathLst>
        </a:custGeom>
      </dgm:spPr>
      <dgm:t>
        <a:bodyPr/>
        <a:lstStyle/>
        <a:p>
          <a:endParaRPr lang="ro-RO"/>
        </a:p>
      </dgm:t>
    </dgm:pt>
    <dgm:pt modelId="{55433F00-0E0D-4C7D-9E15-9C6CCC7ED765}" type="pres">
      <dgm:prSet presAssocID="{7CBC2342-F4AA-4185-9AFB-E25776C23F88}" presName="hierRoot4" presStyleCnt="0"/>
      <dgm:spPr/>
    </dgm:pt>
    <dgm:pt modelId="{198C2E47-5AB6-4EA0-A4C2-9D3B2D65DFF6}" type="pres">
      <dgm:prSet presAssocID="{7CBC2342-F4AA-4185-9AFB-E25776C23F88}" presName="composite4" presStyleCnt="0"/>
      <dgm:spPr/>
    </dgm:pt>
    <dgm:pt modelId="{1A455E0C-CC7F-4691-8989-1609C0FA1E11}" type="pres">
      <dgm:prSet presAssocID="{7CBC2342-F4AA-4185-9AFB-E25776C23F88}" presName="background4" presStyleLbl="node4" presStyleIdx="3" presStyleCnt="4"/>
      <dgm:spPr>
        <a:xfrm>
          <a:off x="3064302"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B6FBD22F-66C0-487C-B152-CBBA40E0AC1D}" type="pres">
      <dgm:prSet presAssocID="{7CBC2342-F4AA-4185-9AFB-E25776C23F88}" presName="text4" presStyleLbl="fgAcc4" presStyleIdx="3" presStyleCnt="4">
        <dgm:presLayoutVars>
          <dgm:chPref val="3"/>
        </dgm:presLayoutVars>
      </dgm:prSet>
      <dgm:spPr>
        <a:prstGeom prst="roundRect">
          <a:avLst>
            <a:gd name="adj" fmla="val 10000"/>
          </a:avLst>
        </a:prstGeom>
      </dgm:spPr>
      <dgm:t>
        <a:bodyPr/>
        <a:lstStyle/>
        <a:p>
          <a:endParaRPr lang="ro-RO"/>
        </a:p>
      </dgm:t>
    </dgm:pt>
    <dgm:pt modelId="{926D9448-7E0C-4BF5-92E5-C6CE9953C2FF}" type="pres">
      <dgm:prSet presAssocID="{7CBC2342-F4AA-4185-9AFB-E25776C23F88}" presName="hierChild5" presStyleCnt="0"/>
      <dgm:spPr/>
    </dgm:pt>
    <dgm:pt modelId="{0467E440-0EE9-4DA5-8C72-52E620CB887B}" type="pres">
      <dgm:prSet presAssocID="{21C608D3-C987-4C2A-9FE6-E91FA2365B24}" presName="Name10" presStyleLbl="parChTrans1D2" presStyleIdx="1" presStyleCnt="2"/>
      <dgm:spPr>
        <a:custGeom>
          <a:avLst/>
          <a:gdLst/>
          <a:ahLst/>
          <a:cxnLst/>
          <a:rect l="0" t="0" r="0" b="0"/>
          <a:pathLst>
            <a:path>
              <a:moveTo>
                <a:pt x="0" y="0"/>
              </a:moveTo>
              <a:lnTo>
                <a:pt x="0" y="165509"/>
              </a:lnTo>
              <a:lnTo>
                <a:pt x="1327552" y="165509"/>
              </a:lnTo>
              <a:lnTo>
                <a:pt x="1327552" y="242871"/>
              </a:lnTo>
            </a:path>
          </a:pathLst>
        </a:custGeom>
      </dgm:spPr>
      <dgm:t>
        <a:bodyPr/>
        <a:lstStyle/>
        <a:p>
          <a:endParaRPr lang="ro-RO"/>
        </a:p>
      </dgm:t>
    </dgm:pt>
    <dgm:pt modelId="{2E21B060-0D6C-4F39-B412-5D8F642FFEC9}" type="pres">
      <dgm:prSet presAssocID="{6D0B75F0-FAB3-4307-BA88-FDD3BE7E394C}" presName="hierRoot2" presStyleCnt="0"/>
      <dgm:spPr/>
    </dgm:pt>
    <dgm:pt modelId="{B6555398-37D1-4692-8FDF-7E0596A4732D}" type="pres">
      <dgm:prSet presAssocID="{6D0B75F0-FAB3-4307-BA88-FDD3BE7E394C}" presName="composite2" presStyleCnt="0"/>
      <dgm:spPr/>
    </dgm:pt>
    <dgm:pt modelId="{2034A6FA-BD88-46D1-B0C4-E99D504DA808}" type="pres">
      <dgm:prSet presAssocID="{6D0B75F0-FAB3-4307-BA88-FDD3BE7E394C}" presName="background2" presStyleLbl="node2" presStyleIdx="1" presStyleCnt="2"/>
      <dgm:spPr>
        <a:xfrm>
          <a:off x="4291865" y="1002956"/>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C2942B60-EBB5-47F3-9B9A-A13801175930}" type="pres">
      <dgm:prSet presAssocID="{6D0B75F0-FAB3-4307-BA88-FDD3BE7E394C}" presName="text2" presStyleLbl="fgAcc2" presStyleIdx="1" presStyleCnt="2">
        <dgm:presLayoutVars>
          <dgm:chPref val="3"/>
        </dgm:presLayoutVars>
      </dgm:prSet>
      <dgm:spPr>
        <a:prstGeom prst="roundRect">
          <a:avLst>
            <a:gd name="adj" fmla="val 10000"/>
          </a:avLst>
        </a:prstGeom>
      </dgm:spPr>
      <dgm:t>
        <a:bodyPr/>
        <a:lstStyle/>
        <a:p>
          <a:endParaRPr lang="ro-RO"/>
        </a:p>
      </dgm:t>
    </dgm:pt>
    <dgm:pt modelId="{80A4A060-04E8-4944-9738-4CF4EE5836AB}" type="pres">
      <dgm:prSet presAssocID="{6D0B75F0-FAB3-4307-BA88-FDD3BE7E394C}" presName="hierChild3" presStyleCnt="0"/>
      <dgm:spPr/>
    </dgm:pt>
    <dgm:pt modelId="{BDCE1FF2-E1DC-48B3-94B2-D8EB8769A1A9}" type="pres">
      <dgm:prSet presAssocID="{26188F15-DAA7-4405-9893-07FEFA6A3741}" presName="Name17" presStyleLbl="parChTrans1D3" presStyleIdx="2" presStyleCnt="4"/>
      <dgm:spPr>
        <a:custGeom>
          <a:avLst/>
          <a:gdLst/>
          <a:ahLst/>
          <a:cxnLst/>
          <a:rect l="0" t="0" r="0" b="0"/>
          <a:pathLst>
            <a:path>
              <a:moveTo>
                <a:pt x="510330" y="0"/>
              </a:moveTo>
              <a:lnTo>
                <a:pt x="510330" y="165509"/>
              </a:lnTo>
              <a:lnTo>
                <a:pt x="0" y="165509"/>
              </a:lnTo>
              <a:lnTo>
                <a:pt x="0" y="242871"/>
              </a:lnTo>
            </a:path>
          </a:pathLst>
        </a:custGeom>
      </dgm:spPr>
      <dgm:t>
        <a:bodyPr/>
        <a:lstStyle/>
        <a:p>
          <a:endParaRPr lang="ro-RO"/>
        </a:p>
      </dgm:t>
    </dgm:pt>
    <dgm:pt modelId="{5430EB49-51B3-4CCE-AB85-55A7C7D46287}" type="pres">
      <dgm:prSet presAssocID="{2F6F499B-7DF9-4B00-9B10-E912D9E2066C}" presName="hierRoot3" presStyleCnt="0"/>
      <dgm:spPr/>
    </dgm:pt>
    <dgm:pt modelId="{7E46DE46-25CE-4929-BDB7-CFFDF0865620}" type="pres">
      <dgm:prSet presAssocID="{2F6F499B-7DF9-4B00-9B10-E912D9E2066C}" presName="composite3" presStyleCnt="0"/>
      <dgm:spPr/>
    </dgm:pt>
    <dgm:pt modelId="{823B4843-9A7E-445E-8B77-201B8B77F3BE}" type="pres">
      <dgm:prSet presAssocID="{2F6F499B-7DF9-4B00-9B10-E912D9E2066C}" presName="background3" presStyleLbl="node3" presStyleIdx="2" presStyleCnt="4"/>
      <dgm:spPr>
        <a:xfrm>
          <a:off x="3781534"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610120ED-44D4-41D4-B98C-2A9B9E9F55E8}" type="pres">
      <dgm:prSet presAssocID="{2F6F499B-7DF9-4B00-9B10-E912D9E2066C}" presName="text3" presStyleLbl="fgAcc3" presStyleIdx="2" presStyleCnt="4">
        <dgm:presLayoutVars>
          <dgm:chPref val="3"/>
        </dgm:presLayoutVars>
      </dgm:prSet>
      <dgm:spPr>
        <a:prstGeom prst="roundRect">
          <a:avLst>
            <a:gd name="adj" fmla="val 10000"/>
          </a:avLst>
        </a:prstGeom>
      </dgm:spPr>
      <dgm:t>
        <a:bodyPr/>
        <a:lstStyle/>
        <a:p>
          <a:endParaRPr lang="ro-RO"/>
        </a:p>
      </dgm:t>
    </dgm:pt>
    <dgm:pt modelId="{4381F081-FCFF-4BA4-ADB1-174ABB8E8011}" type="pres">
      <dgm:prSet presAssocID="{2F6F499B-7DF9-4B00-9B10-E912D9E2066C}" presName="hierChild4" presStyleCnt="0"/>
      <dgm:spPr/>
    </dgm:pt>
    <dgm:pt modelId="{ADBD4F7B-9C96-435C-8870-96455524C11F}" type="pres">
      <dgm:prSet presAssocID="{63232BA8-B377-4C2F-808A-031938BC4639}" presName="Name17" presStyleLbl="parChTrans1D3" presStyleIdx="3" presStyleCnt="4"/>
      <dgm:spPr>
        <a:custGeom>
          <a:avLst/>
          <a:gdLst/>
          <a:ahLst/>
          <a:cxnLst/>
          <a:rect l="0" t="0" r="0" b="0"/>
          <a:pathLst>
            <a:path>
              <a:moveTo>
                <a:pt x="0" y="0"/>
              </a:moveTo>
              <a:lnTo>
                <a:pt x="0" y="165509"/>
              </a:lnTo>
              <a:lnTo>
                <a:pt x="510330" y="165509"/>
              </a:lnTo>
              <a:lnTo>
                <a:pt x="510330" y="242871"/>
              </a:lnTo>
            </a:path>
          </a:pathLst>
        </a:custGeom>
      </dgm:spPr>
      <dgm:t>
        <a:bodyPr/>
        <a:lstStyle/>
        <a:p>
          <a:endParaRPr lang="ro-RO"/>
        </a:p>
      </dgm:t>
    </dgm:pt>
    <dgm:pt modelId="{FB17C9B7-4CBF-44B6-A87E-3BA796D2FD83}" type="pres">
      <dgm:prSet presAssocID="{4E160C48-F8AE-4D58-8539-CA613C9F169D}" presName="hierRoot3" presStyleCnt="0"/>
      <dgm:spPr/>
    </dgm:pt>
    <dgm:pt modelId="{5ED8D21F-51FE-44E2-B76D-F1124D5E3088}" type="pres">
      <dgm:prSet presAssocID="{4E160C48-F8AE-4D58-8539-CA613C9F169D}" presName="composite3" presStyleCnt="0"/>
      <dgm:spPr/>
    </dgm:pt>
    <dgm:pt modelId="{818DC4CB-D94C-4DDA-B892-609D21ACA7C5}" type="pres">
      <dgm:prSet presAssocID="{4E160C48-F8AE-4D58-8539-CA613C9F169D}" presName="background3" presStyleLbl="node3" presStyleIdx="3" presStyleCnt="4"/>
      <dgm:spPr>
        <a:xfrm>
          <a:off x="4802196"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B3B46337-4CA0-4F3F-9C12-A702BF0F47D0}" type="pres">
      <dgm:prSet presAssocID="{4E160C48-F8AE-4D58-8539-CA613C9F169D}" presName="text3" presStyleLbl="fgAcc3" presStyleIdx="3" presStyleCnt="4">
        <dgm:presLayoutVars>
          <dgm:chPref val="3"/>
        </dgm:presLayoutVars>
      </dgm:prSet>
      <dgm:spPr>
        <a:prstGeom prst="roundRect">
          <a:avLst>
            <a:gd name="adj" fmla="val 10000"/>
          </a:avLst>
        </a:prstGeom>
      </dgm:spPr>
      <dgm:t>
        <a:bodyPr/>
        <a:lstStyle/>
        <a:p>
          <a:endParaRPr lang="ro-RO"/>
        </a:p>
      </dgm:t>
    </dgm:pt>
    <dgm:pt modelId="{F01BC6D2-1BD0-47EB-A975-3CA32D0EA61E}" type="pres">
      <dgm:prSet presAssocID="{4E160C48-F8AE-4D58-8539-CA613C9F169D}" presName="hierChild4" presStyleCnt="0"/>
      <dgm:spPr/>
    </dgm:pt>
  </dgm:ptLst>
  <dgm:cxnLst>
    <dgm:cxn modelId="{73686C53-63EE-B14D-A3F2-ECAC2BE35CBB}" type="presOf" srcId="{CC626572-184A-4FA1-A123-84AC32F68924}" destId="{43BFE037-18BE-4F99-96FE-D5203D3424EF}" srcOrd="0" destOrd="0" presId="urn:microsoft.com/office/officeart/2005/8/layout/hierarchy1"/>
    <dgm:cxn modelId="{ED65BBDF-FE92-7548-851A-A3AE32EDC47B}" type="presOf" srcId="{5A5F1DEB-A554-4CFE-9298-3C568C31618F}" destId="{38D688DE-27CD-4571-970B-3A164A71B879}" srcOrd="0" destOrd="0" presId="urn:microsoft.com/office/officeart/2005/8/layout/hierarchy1"/>
    <dgm:cxn modelId="{907F7A84-E1D1-9040-BE27-40816635D72C}" type="presOf" srcId="{82AA7945-F52D-4003-B1DE-8E1BFF072440}" destId="{F48AC644-20FC-49A9-B2AF-592DB731F530}" srcOrd="0" destOrd="0" presId="urn:microsoft.com/office/officeart/2005/8/layout/hierarchy1"/>
    <dgm:cxn modelId="{1393E77C-D512-4C24-8EF3-7AEC43538C70}" srcId="{3846E247-D62E-4754-AD05-F2FB6581AC9E}" destId="{5B00C57B-1A74-4F3A-901C-0970794B435D}" srcOrd="0" destOrd="0" parTransId="{418F2BCE-2CF4-4122-BB4F-66CEBAF28B9B}" sibTransId="{71BD4474-61A9-46B5-B8E0-9251E3EDD767}"/>
    <dgm:cxn modelId="{F78C1AF5-A5AF-4446-AF26-7510BF9973E3}" type="presOf" srcId="{F656D890-9950-406E-B200-0CC29110A84D}" destId="{A1B295A8-153A-4F57-B967-C031BD699B3B}" srcOrd="0" destOrd="0" presId="urn:microsoft.com/office/officeart/2005/8/layout/hierarchy1"/>
    <dgm:cxn modelId="{9C6F7C27-A61C-8744-A9C8-74237241D4A6}" type="presOf" srcId="{6D0B75F0-FAB3-4307-BA88-FDD3BE7E394C}" destId="{C2942B60-EBB5-47F3-9B9A-A13801175930}" srcOrd="0" destOrd="0" presId="urn:microsoft.com/office/officeart/2005/8/layout/hierarchy1"/>
    <dgm:cxn modelId="{2050E6C4-5A27-134D-8616-371FB6A9CBA1}" type="presOf" srcId="{3846E247-D62E-4754-AD05-F2FB6581AC9E}" destId="{B169FE69-F2D2-4AA5-A208-B075BC95F896}" srcOrd="0" destOrd="0" presId="urn:microsoft.com/office/officeart/2005/8/layout/hierarchy1"/>
    <dgm:cxn modelId="{3B676EC3-94D0-D241-8A93-C7AEEC268C21}" type="presOf" srcId="{5B00C57B-1A74-4F3A-901C-0970794B435D}" destId="{195A1AD3-E467-4364-ACA7-AAE8FFBC14F8}" srcOrd="0" destOrd="0" presId="urn:microsoft.com/office/officeart/2005/8/layout/hierarchy1"/>
    <dgm:cxn modelId="{0AD0A528-2FD1-C042-836C-A427A40B0CBE}" type="presOf" srcId="{63232BA8-B377-4C2F-808A-031938BC4639}" destId="{ADBD4F7B-9C96-435C-8870-96455524C11F}" srcOrd="0" destOrd="0" presId="urn:microsoft.com/office/officeart/2005/8/layout/hierarchy1"/>
    <dgm:cxn modelId="{A7CF68F1-91E9-734D-97F3-794B1992871A}" type="presOf" srcId="{EAAE3E46-E18E-47E5-9FBE-18413F990ED5}" destId="{22F2E9C3-32E2-4384-B469-4CC5574768F7}" srcOrd="0" destOrd="0" presId="urn:microsoft.com/office/officeart/2005/8/layout/hierarchy1"/>
    <dgm:cxn modelId="{E30E6E04-C1E3-DE42-914F-2B9DA91C91AB}" type="presOf" srcId="{A3755E2A-03BA-49F6-8287-D753716E51C3}" destId="{47F7311F-DFCE-4031-B309-2484CF0A9C56}" srcOrd="0" destOrd="0" presId="urn:microsoft.com/office/officeart/2005/8/layout/hierarchy1"/>
    <dgm:cxn modelId="{207F49C8-9745-6741-B8EF-4B9B038F17E6}" type="presOf" srcId="{609218FE-CF82-4A12-A230-4A0802634A97}" destId="{85B77A7E-0F1B-46A4-AA95-5BFF25EA26AB}" srcOrd="0" destOrd="0" presId="urn:microsoft.com/office/officeart/2005/8/layout/hierarchy1"/>
    <dgm:cxn modelId="{615A0CDD-9614-A542-8452-C23A94478FE8}" type="presOf" srcId="{439CA0DD-403F-42F3-B567-931FFBD9F2DD}" destId="{7093E8CB-057B-401A-9CF2-E7FDFD4DF077}" srcOrd="0" destOrd="0" presId="urn:microsoft.com/office/officeart/2005/8/layout/hierarchy1"/>
    <dgm:cxn modelId="{DDA71362-7452-4C1F-B228-DEC65BE357F1}" srcId="{6D0B75F0-FAB3-4307-BA88-FDD3BE7E394C}" destId="{4E160C48-F8AE-4D58-8539-CA613C9F169D}" srcOrd="1" destOrd="0" parTransId="{63232BA8-B377-4C2F-808A-031938BC4639}" sibTransId="{FB0F3465-6644-468F-8D85-D86B292157A0}"/>
    <dgm:cxn modelId="{C322762B-08E2-4528-A5D6-52DA7C4566CD}" srcId="{EAAE3E46-E18E-47E5-9FBE-18413F990ED5}" destId="{82AA7945-F52D-4003-B1DE-8E1BFF072440}" srcOrd="0" destOrd="0" parTransId="{F54C65A5-D236-48C7-9BE8-51FD2BACF090}" sibTransId="{520D4408-05A6-4A18-802A-D8F6F063C63C}"/>
    <dgm:cxn modelId="{F06E4D7B-ABF4-4EFD-82EC-1F9869B4A036}" srcId="{5B00C57B-1A74-4F3A-901C-0970794B435D}" destId="{A3755E2A-03BA-49F6-8287-D753716E51C3}" srcOrd="0" destOrd="0" parTransId="{5EF89CE1-1D25-46C0-AFDD-9E84102647C7}" sibTransId="{E92F2DB8-1179-4E5C-8925-0CBAAA3B89BD}"/>
    <dgm:cxn modelId="{BE60EFD7-E8B3-4B4B-BBDB-7B5232C3489C}" type="presOf" srcId="{4E160C48-F8AE-4D58-8539-CA613C9F169D}" destId="{B3B46337-4CA0-4F3F-9C12-A702BF0F47D0}" srcOrd="0" destOrd="0" presId="urn:microsoft.com/office/officeart/2005/8/layout/hierarchy1"/>
    <dgm:cxn modelId="{8D451344-9280-405F-8342-3D50DD6BCC66}" srcId="{A3755E2A-03BA-49F6-8287-D753716E51C3}" destId="{EAAE3E46-E18E-47E5-9FBE-18413F990ED5}" srcOrd="1" destOrd="0" parTransId="{F656D890-9950-406E-B200-0CC29110A84D}" sibTransId="{49051DBD-A9A2-44AE-A1A4-C9D128C770D0}"/>
    <dgm:cxn modelId="{24A0D31F-E9DF-4EC3-B641-1B997E1D01D1}" srcId="{6D0B75F0-FAB3-4307-BA88-FDD3BE7E394C}" destId="{2F6F499B-7DF9-4B00-9B10-E912D9E2066C}" srcOrd="0" destOrd="0" parTransId="{26188F15-DAA7-4405-9893-07FEFA6A3741}" sibTransId="{3EBD04A3-4149-4ECB-9DE7-34B13FF9EDA9}"/>
    <dgm:cxn modelId="{92F83E53-511F-BB49-B6DA-FCCD0F8663F9}" type="presOf" srcId="{7CBC2342-F4AA-4185-9AFB-E25776C23F88}" destId="{B6FBD22F-66C0-487C-B152-CBBA40E0AC1D}" srcOrd="0" destOrd="0" presId="urn:microsoft.com/office/officeart/2005/8/layout/hierarchy1"/>
    <dgm:cxn modelId="{3660BB2D-1EDD-4917-89E7-1391E3D59585}" srcId="{EAAE3E46-E18E-47E5-9FBE-18413F990ED5}" destId="{7CBC2342-F4AA-4185-9AFB-E25776C23F88}" srcOrd="1" destOrd="0" parTransId="{5A5F1DEB-A554-4CFE-9298-3C568C31618F}" sibTransId="{78975BE4-8818-49E9-9B31-17748FEC7CEA}"/>
    <dgm:cxn modelId="{D53651DD-942E-1543-A2D3-16D1165C4064}" type="presOf" srcId="{F54C65A5-D236-48C7-9BE8-51FD2BACF090}" destId="{431EF792-6EB2-4903-BD1C-FD5CEAC46499}" srcOrd="0" destOrd="0" presId="urn:microsoft.com/office/officeart/2005/8/layout/hierarchy1"/>
    <dgm:cxn modelId="{895E004A-4C40-124B-9280-A1426C6DF012}" type="presOf" srcId="{2F6F499B-7DF9-4B00-9B10-E912D9E2066C}" destId="{610120ED-44D4-41D4-B98C-2A9B9E9F55E8}" srcOrd="0" destOrd="0" presId="urn:microsoft.com/office/officeart/2005/8/layout/hierarchy1"/>
    <dgm:cxn modelId="{3F91FF1B-1992-6D4D-B621-12E2B0C25628}" type="presOf" srcId="{21C608D3-C987-4C2A-9FE6-E91FA2365B24}" destId="{0467E440-0EE9-4DA5-8C72-52E620CB887B}" srcOrd="0" destOrd="0" presId="urn:microsoft.com/office/officeart/2005/8/layout/hierarchy1"/>
    <dgm:cxn modelId="{BBF97FD3-896B-4D9B-868A-DA6A4C538B9A}" srcId="{AEA9ED31-21FD-4A67-AEC4-85FAA075601E}" destId="{8012CD68-79D5-491F-868E-CA43B951EA2B}" srcOrd="1" destOrd="0" parTransId="{ECFB7ED4-365B-4890-889C-ED22A262847D}" sibTransId="{EDE51218-8E19-48E2-9B43-77FB2AE6DDA2}"/>
    <dgm:cxn modelId="{3D3D938E-4374-3342-A8A8-0187F507554E}" type="presOf" srcId="{ECFB7ED4-365B-4890-889C-ED22A262847D}" destId="{53176407-6AF6-430E-80B4-97BC87F505A1}" srcOrd="0" destOrd="0" presId="urn:microsoft.com/office/officeart/2005/8/layout/hierarchy1"/>
    <dgm:cxn modelId="{1FCAEF6E-1B58-6445-ABD8-BC0EDB296E01}" type="presOf" srcId="{AEA9ED31-21FD-4A67-AEC4-85FAA075601E}" destId="{C3FD59EC-31D3-43A5-9E32-126DB5BE91AA}" srcOrd="0" destOrd="0" presId="urn:microsoft.com/office/officeart/2005/8/layout/hierarchy1"/>
    <dgm:cxn modelId="{07B2A03F-EC03-49F5-90A6-645B5C882288}" srcId="{AEA9ED31-21FD-4A67-AEC4-85FAA075601E}" destId="{439CA0DD-403F-42F3-B567-931FFBD9F2DD}" srcOrd="0" destOrd="0" parTransId="{609218FE-CF82-4A12-A230-4A0802634A97}" sibTransId="{9712E0C3-FC13-45AB-B7BE-1A0BC0857DBC}"/>
    <dgm:cxn modelId="{8792D476-F271-42E8-A756-758CF5E0A3AB}" srcId="{A3755E2A-03BA-49F6-8287-D753716E51C3}" destId="{AEA9ED31-21FD-4A67-AEC4-85FAA075601E}" srcOrd="0" destOrd="0" parTransId="{CC626572-184A-4FA1-A123-84AC32F68924}" sibTransId="{0D38D5A0-CEF9-4EB6-A5FD-F263D3FBA47F}"/>
    <dgm:cxn modelId="{5F414D63-5F6E-E244-94AF-1A0089994E7C}" type="presOf" srcId="{5EF89CE1-1D25-46C0-AFDD-9E84102647C7}" destId="{96957E9F-8E4F-4039-BD2D-94A2038B5C35}" srcOrd="0" destOrd="0" presId="urn:microsoft.com/office/officeart/2005/8/layout/hierarchy1"/>
    <dgm:cxn modelId="{C9E577E7-8184-45D7-9A48-4084C5D3B517}" srcId="{5B00C57B-1A74-4F3A-901C-0970794B435D}" destId="{6D0B75F0-FAB3-4307-BA88-FDD3BE7E394C}" srcOrd="1" destOrd="0" parTransId="{21C608D3-C987-4C2A-9FE6-E91FA2365B24}" sibTransId="{838D259A-AFE3-4432-9953-4A3B7D5EA82A}"/>
    <dgm:cxn modelId="{5C0863F3-6E19-1C48-9209-09C533A16A17}" type="presOf" srcId="{8012CD68-79D5-491F-868E-CA43B951EA2B}" destId="{498FF646-A562-490B-8CB7-136D47B51455}" srcOrd="0" destOrd="0" presId="urn:microsoft.com/office/officeart/2005/8/layout/hierarchy1"/>
    <dgm:cxn modelId="{E838EF9E-DC0A-554F-B1CB-01B36678D1BA}" type="presOf" srcId="{26188F15-DAA7-4405-9893-07FEFA6A3741}" destId="{BDCE1FF2-E1DC-48B3-94B2-D8EB8769A1A9}" srcOrd="0" destOrd="0" presId="urn:microsoft.com/office/officeart/2005/8/layout/hierarchy1"/>
    <dgm:cxn modelId="{FDC57C25-E1FD-7741-9225-0017C4130822}" type="presParOf" srcId="{B169FE69-F2D2-4AA5-A208-B075BC95F896}" destId="{E8E9DE74-F568-42B6-B798-9B153EEB3F8B}" srcOrd="0" destOrd="0" presId="urn:microsoft.com/office/officeart/2005/8/layout/hierarchy1"/>
    <dgm:cxn modelId="{6F6E1974-6C75-0744-AEB1-6CB146B565AA}" type="presParOf" srcId="{E8E9DE74-F568-42B6-B798-9B153EEB3F8B}" destId="{1F5CA0CB-CCEE-409D-907C-3C578A2E4173}" srcOrd="0" destOrd="0" presId="urn:microsoft.com/office/officeart/2005/8/layout/hierarchy1"/>
    <dgm:cxn modelId="{F4DC962F-BB13-954A-BA9E-DC62FFF2A966}" type="presParOf" srcId="{1F5CA0CB-CCEE-409D-907C-3C578A2E4173}" destId="{0D559A74-9502-40AE-9637-21DCF0B007A7}" srcOrd="0" destOrd="0" presId="urn:microsoft.com/office/officeart/2005/8/layout/hierarchy1"/>
    <dgm:cxn modelId="{4A8C076F-4E89-0248-AF1B-1387A49B6E64}" type="presParOf" srcId="{1F5CA0CB-CCEE-409D-907C-3C578A2E4173}" destId="{195A1AD3-E467-4364-ACA7-AAE8FFBC14F8}" srcOrd="1" destOrd="0" presId="urn:microsoft.com/office/officeart/2005/8/layout/hierarchy1"/>
    <dgm:cxn modelId="{5DDC06A0-B8B3-2443-B235-DD5E97F0CDD7}" type="presParOf" srcId="{E8E9DE74-F568-42B6-B798-9B153EEB3F8B}" destId="{EBD70579-3119-4082-A598-8F871B24B5EF}" srcOrd="1" destOrd="0" presId="urn:microsoft.com/office/officeart/2005/8/layout/hierarchy1"/>
    <dgm:cxn modelId="{8BAD9340-F9E9-2841-80D4-B79C0730D989}" type="presParOf" srcId="{EBD70579-3119-4082-A598-8F871B24B5EF}" destId="{96957E9F-8E4F-4039-BD2D-94A2038B5C35}" srcOrd="0" destOrd="0" presId="urn:microsoft.com/office/officeart/2005/8/layout/hierarchy1"/>
    <dgm:cxn modelId="{4581C7EB-4300-6148-ADB5-266DEEA35AE7}" type="presParOf" srcId="{EBD70579-3119-4082-A598-8F871B24B5EF}" destId="{0A218703-FA62-4AB8-83A8-32D28BB76070}" srcOrd="1" destOrd="0" presId="urn:microsoft.com/office/officeart/2005/8/layout/hierarchy1"/>
    <dgm:cxn modelId="{ADE4BC7C-523A-AD40-8363-76649B53F3A8}" type="presParOf" srcId="{0A218703-FA62-4AB8-83A8-32D28BB76070}" destId="{1516D1A3-C436-433A-ABBD-526B082AA4EC}" srcOrd="0" destOrd="0" presId="urn:microsoft.com/office/officeart/2005/8/layout/hierarchy1"/>
    <dgm:cxn modelId="{FBF9656C-CA7B-CD4A-B31F-4B3BC2D78D8E}" type="presParOf" srcId="{1516D1A3-C436-433A-ABBD-526B082AA4EC}" destId="{638663CD-A761-4D07-A15B-45479D775767}" srcOrd="0" destOrd="0" presId="urn:microsoft.com/office/officeart/2005/8/layout/hierarchy1"/>
    <dgm:cxn modelId="{32A36E45-804E-404A-A86C-3C2120164789}" type="presParOf" srcId="{1516D1A3-C436-433A-ABBD-526B082AA4EC}" destId="{47F7311F-DFCE-4031-B309-2484CF0A9C56}" srcOrd="1" destOrd="0" presId="urn:microsoft.com/office/officeart/2005/8/layout/hierarchy1"/>
    <dgm:cxn modelId="{3BF50D6E-87C5-3145-82D2-ABE6C638A2E4}" type="presParOf" srcId="{0A218703-FA62-4AB8-83A8-32D28BB76070}" destId="{71559963-D5D3-417B-82EF-9C96DFF7E40C}" srcOrd="1" destOrd="0" presId="urn:microsoft.com/office/officeart/2005/8/layout/hierarchy1"/>
    <dgm:cxn modelId="{B05CD715-D921-5F46-B0D6-501218C99210}" type="presParOf" srcId="{71559963-D5D3-417B-82EF-9C96DFF7E40C}" destId="{43BFE037-18BE-4F99-96FE-D5203D3424EF}" srcOrd="0" destOrd="0" presId="urn:microsoft.com/office/officeart/2005/8/layout/hierarchy1"/>
    <dgm:cxn modelId="{89BAF69D-AFDD-A84A-A30A-300969953779}" type="presParOf" srcId="{71559963-D5D3-417B-82EF-9C96DFF7E40C}" destId="{9CBC2308-6633-4187-A940-952B048EDD47}" srcOrd="1" destOrd="0" presId="urn:microsoft.com/office/officeart/2005/8/layout/hierarchy1"/>
    <dgm:cxn modelId="{A23CEE4C-2993-4F4E-8FC4-3E37E7F56CFE}" type="presParOf" srcId="{9CBC2308-6633-4187-A940-952B048EDD47}" destId="{EA2BC9CD-1BA5-4022-AB8A-99EE3904652B}" srcOrd="0" destOrd="0" presId="urn:microsoft.com/office/officeart/2005/8/layout/hierarchy1"/>
    <dgm:cxn modelId="{75176CAC-A41E-8444-B400-3E61BFE0751B}" type="presParOf" srcId="{EA2BC9CD-1BA5-4022-AB8A-99EE3904652B}" destId="{80F75C3C-3955-4CD7-9D96-CBD5944399A3}" srcOrd="0" destOrd="0" presId="urn:microsoft.com/office/officeart/2005/8/layout/hierarchy1"/>
    <dgm:cxn modelId="{D5420E8F-4EA0-6045-BC9A-B502349276E3}" type="presParOf" srcId="{EA2BC9CD-1BA5-4022-AB8A-99EE3904652B}" destId="{C3FD59EC-31D3-43A5-9E32-126DB5BE91AA}" srcOrd="1" destOrd="0" presId="urn:microsoft.com/office/officeart/2005/8/layout/hierarchy1"/>
    <dgm:cxn modelId="{383AA461-047C-964B-9CA7-7CBA83C1DA0F}" type="presParOf" srcId="{9CBC2308-6633-4187-A940-952B048EDD47}" destId="{5BCD2531-9AA5-44D9-B040-5B0AEAD69CBB}" srcOrd="1" destOrd="0" presId="urn:microsoft.com/office/officeart/2005/8/layout/hierarchy1"/>
    <dgm:cxn modelId="{256B74EC-C92D-434D-8D8E-E120B6C2B197}" type="presParOf" srcId="{5BCD2531-9AA5-44D9-B040-5B0AEAD69CBB}" destId="{85B77A7E-0F1B-46A4-AA95-5BFF25EA26AB}" srcOrd="0" destOrd="0" presId="urn:microsoft.com/office/officeart/2005/8/layout/hierarchy1"/>
    <dgm:cxn modelId="{C8B4FF9E-407E-FF4A-95C0-7F2E1BBFABC5}" type="presParOf" srcId="{5BCD2531-9AA5-44D9-B040-5B0AEAD69CBB}" destId="{B76DD788-DE24-4B96-B89B-1DC0CF2C29B1}" srcOrd="1" destOrd="0" presId="urn:microsoft.com/office/officeart/2005/8/layout/hierarchy1"/>
    <dgm:cxn modelId="{A7E65CF4-CE52-6840-A310-33B2617A4508}" type="presParOf" srcId="{B76DD788-DE24-4B96-B89B-1DC0CF2C29B1}" destId="{68B48BB5-0A15-4F1C-8CCE-FFF22DD416F1}" srcOrd="0" destOrd="0" presId="urn:microsoft.com/office/officeart/2005/8/layout/hierarchy1"/>
    <dgm:cxn modelId="{742B9DE4-D57F-8F42-A637-B4662986E038}" type="presParOf" srcId="{68B48BB5-0A15-4F1C-8CCE-FFF22DD416F1}" destId="{1AB6F667-12C0-4D1D-ACD0-E296D6D66F73}" srcOrd="0" destOrd="0" presId="urn:microsoft.com/office/officeart/2005/8/layout/hierarchy1"/>
    <dgm:cxn modelId="{22CB20B8-99E8-6649-A86D-FCD9761891C8}" type="presParOf" srcId="{68B48BB5-0A15-4F1C-8CCE-FFF22DD416F1}" destId="{7093E8CB-057B-401A-9CF2-E7FDFD4DF077}" srcOrd="1" destOrd="0" presId="urn:microsoft.com/office/officeart/2005/8/layout/hierarchy1"/>
    <dgm:cxn modelId="{A39803E2-4945-1B4D-86AB-48462FDBCD87}" type="presParOf" srcId="{B76DD788-DE24-4B96-B89B-1DC0CF2C29B1}" destId="{B2269585-37FE-47D2-8A8E-07DADD95139A}" srcOrd="1" destOrd="0" presId="urn:microsoft.com/office/officeart/2005/8/layout/hierarchy1"/>
    <dgm:cxn modelId="{4DB69471-A7F4-F346-A2C4-45669E035852}" type="presParOf" srcId="{5BCD2531-9AA5-44D9-B040-5B0AEAD69CBB}" destId="{53176407-6AF6-430E-80B4-97BC87F505A1}" srcOrd="2" destOrd="0" presId="urn:microsoft.com/office/officeart/2005/8/layout/hierarchy1"/>
    <dgm:cxn modelId="{87016DD6-3436-6141-BCF8-B2A17B03D255}" type="presParOf" srcId="{5BCD2531-9AA5-44D9-B040-5B0AEAD69CBB}" destId="{26C85F7B-4359-46B4-B035-98929096E41D}" srcOrd="3" destOrd="0" presId="urn:microsoft.com/office/officeart/2005/8/layout/hierarchy1"/>
    <dgm:cxn modelId="{CD6A8E9D-33E4-4E4B-AC54-A8E90BE3AB02}" type="presParOf" srcId="{26C85F7B-4359-46B4-B035-98929096E41D}" destId="{4A3171F0-2B01-4233-A76C-1795103D795F}" srcOrd="0" destOrd="0" presId="urn:microsoft.com/office/officeart/2005/8/layout/hierarchy1"/>
    <dgm:cxn modelId="{3830D8A0-4EEB-AF4A-AD6E-6DD3E14EA2E3}" type="presParOf" srcId="{4A3171F0-2B01-4233-A76C-1795103D795F}" destId="{B96D5B2F-5DA4-4E10-BDB0-0CA8B07C8ABE}" srcOrd="0" destOrd="0" presId="urn:microsoft.com/office/officeart/2005/8/layout/hierarchy1"/>
    <dgm:cxn modelId="{82BCF01E-07D3-AF4B-853A-ED1D665B4962}" type="presParOf" srcId="{4A3171F0-2B01-4233-A76C-1795103D795F}" destId="{498FF646-A562-490B-8CB7-136D47B51455}" srcOrd="1" destOrd="0" presId="urn:microsoft.com/office/officeart/2005/8/layout/hierarchy1"/>
    <dgm:cxn modelId="{960BCD13-CE35-6D44-BFEB-DCA877CB664B}" type="presParOf" srcId="{26C85F7B-4359-46B4-B035-98929096E41D}" destId="{141CD113-42E4-4301-BAAC-2540C627CB2B}" srcOrd="1" destOrd="0" presId="urn:microsoft.com/office/officeart/2005/8/layout/hierarchy1"/>
    <dgm:cxn modelId="{750E850C-9B08-BA40-BD50-3F8273F1C96F}" type="presParOf" srcId="{71559963-D5D3-417B-82EF-9C96DFF7E40C}" destId="{A1B295A8-153A-4F57-B967-C031BD699B3B}" srcOrd="2" destOrd="0" presId="urn:microsoft.com/office/officeart/2005/8/layout/hierarchy1"/>
    <dgm:cxn modelId="{B025F479-C06B-E245-99A4-878B69DAEEB3}" type="presParOf" srcId="{71559963-D5D3-417B-82EF-9C96DFF7E40C}" destId="{8DC41F31-017C-4933-A99A-A599484E49F7}" srcOrd="3" destOrd="0" presId="urn:microsoft.com/office/officeart/2005/8/layout/hierarchy1"/>
    <dgm:cxn modelId="{B7AA6128-9831-2A4E-8ABB-295A6C3379A0}" type="presParOf" srcId="{8DC41F31-017C-4933-A99A-A599484E49F7}" destId="{E5F41846-E244-442E-81E4-59ADAE96A1E5}" srcOrd="0" destOrd="0" presId="urn:microsoft.com/office/officeart/2005/8/layout/hierarchy1"/>
    <dgm:cxn modelId="{57EA8023-F977-7344-8A0C-FE4BAF19A939}" type="presParOf" srcId="{E5F41846-E244-442E-81E4-59ADAE96A1E5}" destId="{696EEF9D-F393-4FC2-B9E8-1728B0CAC453}" srcOrd="0" destOrd="0" presId="urn:microsoft.com/office/officeart/2005/8/layout/hierarchy1"/>
    <dgm:cxn modelId="{38B09646-90FE-4740-8697-944B33AF9D2D}" type="presParOf" srcId="{E5F41846-E244-442E-81E4-59ADAE96A1E5}" destId="{22F2E9C3-32E2-4384-B469-4CC5574768F7}" srcOrd="1" destOrd="0" presId="urn:microsoft.com/office/officeart/2005/8/layout/hierarchy1"/>
    <dgm:cxn modelId="{82863D24-0058-7241-8177-BEF7B583D3DE}" type="presParOf" srcId="{8DC41F31-017C-4933-A99A-A599484E49F7}" destId="{E411ED02-BF19-4933-87C2-F32F225A83F5}" srcOrd="1" destOrd="0" presId="urn:microsoft.com/office/officeart/2005/8/layout/hierarchy1"/>
    <dgm:cxn modelId="{CBD629E7-9363-994E-A73D-5CE94E24F93D}" type="presParOf" srcId="{E411ED02-BF19-4933-87C2-F32F225A83F5}" destId="{431EF792-6EB2-4903-BD1C-FD5CEAC46499}" srcOrd="0" destOrd="0" presId="urn:microsoft.com/office/officeart/2005/8/layout/hierarchy1"/>
    <dgm:cxn modelId="{79732BDD-C1E9-414E-8E29-722A6673A73F}" type="presParOf" srcId="{E411ED02-BF19-4933-87C2-F32F225A83F5}" destId="{E0E640C5-DB66-4873-B53D-6EA7CB030AB8}" srcOrd="1" destOrd="0" presId="urn:microsoft.com/office/officeart/2005/8/layout/hierarchy1"/>
    <dgm:cxn modelId="{AE517692-50D8-7E40-9C06-0E429FE7D6F8}" type="presParOf" srcId="{E0E640C5-DB66-4873-B53D-6EA7CB030AB8}" destId="{496D7D9A-1EAF-43CA-856B-38D6495B8615}" srcOrd="0" destOrd="0" presId="urn:microsoft.com/office/officeart/2005/8/layout/hierarchy1"/>
    <dgm:cxn modelId="{D4C8DA17-AD87-C345-93A9-3B233872B872}" type="presParOf" srcId="{496D7D9A-1EAF-43CA-856B-38D6495B8615}" destId="{50E3E4AC-E855-45DC-B5DE-6EF1E79B5B4E}" srcOrd="0" destOrd="0" presId="urn:microsoft.com/office/officeart/2005/8/layout/hierarchy1"/>
    <dgm:cxn modelId="{B9AA467B-AE5D-8F42-B7EA-4EEB810F893E}" type="presParOf" srcId="{496D7D9A-1EAF-43CA-856B-38D6495B8615}" destId="{F48AC644-20FC-49A9-B2AF-592DB731F530}" srcOrd="1" destOrd="0" presId="urn:microsoft.com/office/officeart/2005/8/layout/hierarchy1"/>
    <dgm:cxn modelId="{8233C99C-C3DD-DD4D-BE4A-45AF825744EB}" type="presParOf" srcId="{E0E640C5-DB66-4873-B53D-6EA7CB030AB8}" destId="{DAC93A9E-D9A9-493E-9FAD-F2F610AA4309}" srcOrd="1" destOrd="0" presId="urn:microsoft.com/office/officeart/2005/8/layout/hierarchy1"/>
    <dgm:cxn modelId="{396F7E78-726C-834D-8944-5B2DDEE5A280}" type="presParOf" srcId="{E411ED02-BF19-4933-87C2-F32F225A83F5}" destId="{38D688DE-27CD-4571-970B-3A164A71B879}" srcOrd="2" destOrd="0" presId="urn:microsoft.com/office/officeart/2005/8/layout/hierarchy1"/>
    <dgm:cxn modelId="{0333D6C3-1484-424D-9EDE-21EB1BB89274}" type="presParOf" srcId="{E411ED02-BF19-4933-87C2-F32F225A83F5}" destId="{55433F00-0E0D-4C7D-9E15-9C6CCC7ED765}" srcOrd="3" destOrd="0" presId="urn:microsoft.com/office/officeart/2005/8/layout/hierarchy1"/>
    <dgm:cxn modelId="{EBAA2BA9-613B-864F-87C5-FC7EE23FA120}" type="presParOf" srcId="{55433F00-0E0D-4C7D-9E15-9C6CCC7ED765}" destId="{198C2E47-5AB6-4EA0-A4C2-9D3B2D65DFF6}" srcOrd="0" destOrd="0" presId="urn:microsoft.com/office/officeart/2005/8/layout/hierarchy1"/>
    <dgm:cxn modelId="{899B47B5-5AC3-CF41-BD9D-D55AC2A1F174}" type="presParOf" srcId="{198C2E47-5AB6-4EA0-A4C2-9D3B2D65DFF6}" destId="{1A455E0C-CC7F-4691-8989-1609C0FA1E11}" srcOrd="0" destOrd="0" presId="urn:microsoft.com/office/officeart/2005/8/layout/hierarchy1"/>
    <dgm:cxn modelId="{8E5CBB85-9C8E-674E-B130-8895517C63A5}" type="presParOf" srcId="{198C2E47-5AB6-4EA0-A4C2-9D3B2D65DFF6}" destId="{B6FBD22F-66C0-487C-B152-CBBA40E0AC1D}" srcOrd="1" destOrd="0" presId="urn:microsoft.com/office/officeart/2005/8/layout/hierarchy1"/>
    <dgm:cxn modelId="{ECDEC432-7BBF-9849-B0DA-72BEEC5F8902}" type="presParOf" srcId="{55433F00-0E0D-4C7D-9E15-9C6CCC7ED765}" destId="{926D9448-7E0C-4BF5-92E5-C6CE9953C2FF}" srcOrd="1" destOrd="0" presId="urn:microsoft.com/office/officeart/2005/8/layout/hierarchy1"/>
    <dgm:cxn modelId="{A09F0F4F-B197-FA43-A7F0-08398C4F613F}" type="presParOf" srcId="{EBD70579-3119-4082-A598-8F871B24B5EF}" destId="{0467E440-0EE9-4DA5-8C72-52E620CB887B}" srcOrd="2" destOrd="0" presId="urn:microsoft.com/office/officeart/2005/8/layout/hierarchy1"/>
    <dgm:cxn modelId="{2E59DC5A-D1D9-074B-9756-72858171B867}" type="presParOf" srcId="{EBD70579-3119-4082-A598-8F871B24B5EF}" destId="{2E21B060-0D6C-4F39-B412-5D8F642FFEC9}" srcOrd="3" destOrd="0" presId="urn:microsoft.com/office/officeart/2005/8/layout/hierarchy1"/>
    <dgm:cxn modelId="{ACCB0C5C-F07B-E24D-A51E-605A988948F6}" type="presParOf" srcId="{2E21B060-0D6C-4F39-B412-5D8F642FFEC9}" destId="{B6555398-37D1-4692-8FDF-7E0596A4732D}" srcOrd="0" destOrd="0" presId="urn:microsoft.com/office/officeart/2005/8/layout/hierarchy1"/>
    <dgm:cxn modelId="{89CCD790-3233-CA44-9C85-A3063278989E}" type="presParOf" srcId="{B6555398-37D1-4692-8FDF-7E0596A4732D}" destId="{2034A6FA-BD88-46D1-B0C4-E99D504DA808}" srcOrd="0" destOrd="0" presId="urn:microsoft.com/office/officeart/2005/8/layout/hierarchy1"/>
    <dgm:cxn modelId="{436733F2-5A93-8443-819B-3131E146907B}" type="presParOf" srcId="{B6555398-37D1-4692-8FDF-7E0596A4732D}" destId="{C2942B60-EBB5-47F3-9B9A-A13801175930}" srcOrd="1" destOrd="0" presId="urn:microsoft.com/office/officeart/2005/8/layout/hierarchy1"/>
    <dgm:cxn modelId="{37EC03F1-BA9B-E641-962A-C1626821CF7F}" type="presParOf" srcId="{2E21B060-0D6C-4F39-B412-5D8F642FFEC9}" destId="{80A4A060-04E8-4944-9738-4CF4EE5836AB}" srcOrd="1" destOrd="0" presId="urn:microsoft.com/office/officeart/2005/8/layout/hierarchy1"/>
    <dgm:cxn modelId="{6DFF0941-789A-4D4E-BA8C-4E2AA99AF6BE}" type="presParOf" srcId="{80A4A060-04E8-4944-9738-4CF4EE5836AB}" destId="{BDCE1FF2-E1DC-48B3-94B2-D8EB8769A1A9}" srcOrd="0" destOrd="0" presId="urn:microsoft.com/office/officeart/2005/8/layout/hierarchy1"/>
    <dgm:cxn modelId="{CBA6C2E5-838C-D142-9F25-979EF1EAB04A}" type="presParOf" srcId="{80A4A060-04E8-4944-9738-4CF4EE5836AB}" destId="{5430EB49-51B3-4CCE-AB85-55A7C7D46287}" srcOrd="1" destOrd="0" presId="urn:microsoft.com/office/officeart/2005/8/layout/hierarchy1"/>
    <dgm:cxn modelId="{78273EB7-F1F6-FC42-8F42-CFD5966BFEEC}" type="presParOf" srcId="{5430EB49-51B3-4CCE-AB85-55A7C7D46287}" destId="{7E46DE46-25CE-4929-BDB7-CFFDF0865620}" srcOrd="0" destOrd="0" presId="urn:microsoft.com/office/officeart/2005/8/layout/hierarchy1"/>
    <dgm:cxn modelId="{FBC953D4-D5CD-464F-9FE5-A76D6B9E4083}" type="presParOf" srcId="{7E46DE46-25CE-4929-BDB7-CFFDF0865620}" destId="{823B4843-9A7E-445E-8B77-201B8B77F3BE}" srcOrd="0" destOrd="0" presId="urn:microsoft.com/office/officeart/2005/8/layout/hierarchy1"/>
    <dgm:cxn modelId="{DEE5D6AA-EA15-494F-9048-EE56A7F5A163}" type="presParOf" srcId="{7E46DE46-25CE-4929-BDB7-CFFDF0865620}" destId="{610120ED-44D4-41D4-B98C-2A9B9E9F55E8}" srcOrd="1" destOrd="0" presId="urn:microsoft.com/office/officeart/2005/8/layout/hierarchy1"/>
    <dgm:cxn modelId="{648871C7-EFD2-7E4D-B2E8-D7CE1B4A4784}" type="presParOf" srcId="{5430EB49-51B3-4CCE-AB85-55A7C7D46287}" destId="{4381F081-FCFF-4BA4-ADB1-174ABB8E8011}" srcOrd="1" destOrd="0" presId="urn:microsoft.com/office/officeart/2005/8/layout/hierarchy1"/>
    <dgm:cxn modelId="{EDC5A459-0D20-5F4D-8CDD-EDC0328EE29B}" type="presParOf" srcId="{80A4A060-04E8-4944-9738-4CF4EE5836AB}" destId="{ADBD4F7B-9C96-435C-8870-96455524C11F}" srcOrd="2" destOrd="0" presId="urn:microsoft.com/office/officeart/2005/8/layout/hierarchy1"/>
    <dgm:cxn modelId="{50189855-2617-9D42-A473-20EFA48A45E7}" type="presParOf" srcId="{80A4A060-04E8-4944-9738-4CF4EE5836AB}" destId="{FB17C9B7-4CBF-44B6-A87E-3BA796D2FD83}" srcOrd="3" destOrd="0" presId="urn:microsoft.com/office/officeart/2005/8/layout/hierarchy1"/>
    <dgm:cxn modelId="{12F3C0E1-5B0B-AD4D-A472-7B33593185BF}" type="presParOf" srcId="{FB17C9B7-4CBF-44B6-A87E-3BA796D2FD83}" destId="{5ED8D21F-51FE-44E2-B76D-F1124D5E3088}" srcOrd="0" destOrd="0" presId="urn:microsoft.com/office/officeart/2005/8/layout/hierarchy1"/>
    <dgm:cxn modelId="{AFFBC76B-CBC3-0A48-890C-2C83E78E8855}" type="presParOf" srcId="{5ED8D21F-51FE-44E2-B76D-F1124D5E3088}" destId="{818DC4CB-D94C-4DDA-B892-609D21ACA7C5}" srcOrd="0" destOrd="0" presId="urn:microsoft.com/office/officeart/2005/8/layout/hierarchy1"/>
    <dgm:cxn modelId="{E5CDFA98-7B4D-9649-8BAC-E6269B422EDE}" type="presParOf" srcId="{5ED8D21F-51FE-44E2-B76D-F1124D5E3088}" destId="{B3B46337-4CA0-4F3F-9C12-A702BF0F47D0}" srcOrd="1" destOrd="0" presId="urn:microsoft.com/office/officeart/2005/8/layout/hierarchy1"/>
    <dgm:cxn modelId="{00FC9D40-043F-E649-933C-5ADD1E079007}" type="presParOf" srcId="{FB17C9B7-4CBF-44B6-A87E-3BA796D2FD83}" destId="{F01BC6D2-1BD0-47EB-A975-3CA32D0EA61E}" srcOrd="1" destOrd="0" presId="urn:microsoft.com/office/officeart/2005/8/layout/hierarchy1"/>
  </dgm:cxnLst>
  <dgm:bg/>
  <dgm:whole/>
  <dgm:extLst>
    <a:ext uri="http://schemas.microsoft.com/office/drawing/2008/diagram">
      <dsp:dataModelExt xmlns:dsp="http://schemas.microsoft.com/office/drawing/2008/diagram" xmlns="" relId="rId20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EDFE4FE-0322-5145-BDCC-01A73BA8580C}"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US"/>
        </a:p>
      </dgm:t>
    </dgm:pt>
    <dgm:pt modelId="{6E0115E7-ABBB-9340-99BB-5542495803CA}">
      <dgm:prSet phldrT="[Text]"/>
      <dgm:spPr/>
      <dgm:t>
        <a:bodyPr/>
        <a:lstStyle/>
        <a:p>
          <a:pPr algn="ctr"/>
          <a:r>
            <a:rPr lang="en-US"/>
            <a:t>Instalarea implanturilor dentare endoosoase</a:t>
          </a:r>
        </a:p>
      </dgm:t>
    </dgm:pt>
    <dgm:pt modelId="{46C0FC68-92EE-B149-8F65-F93158E7259E}" type="parTrans" cxnId="{53FC77EA-97DE-4540-BF90-72B26828461A}">
      <dgm:prSet/>
      <dgm:spPr/>
      <dgm:t>
        <a:bodyPr/>
        <a:lstStyle/>
        <a:p>
          <a:pPr algn="ctr"/>
          <a:endParaRPr lang="en-US"/>
        </a:p>
      </dgm:t>
    </dgm:pt>
    <dgm:pt modelId="{B2B8A558-9BAC-424D-8364-907EA22A7B95}" type="sibTrans" cxnId="{53FC77EA-97DE-4540-BF90-72B26828461A}">
      <dgm:prSet/>
      <dgm:spPr/>
      <dgm:t>
        <a:bodyPr/>
        <a:lstStyle/>
        <a:p>
          <a:pPr algn="ctr"/>
          <a:endParaRPr lang="en-US"/>
        </a:p>
      </dgm:t>
    </dgm:pt>
    <dgm:pt modelId="{3285488D-6878-DD4B-A64F-BA290C2122BD}" type="asst">
      <dgm:prSet phldrT="[Text]"/>
      <dgm:spPr/>
      <dgm:t>
        <a:bodyPr/>
        <a:lstStyle/>
        <a:p>
          <a:pPr algn="ctr"/>
          <a:r>
            <a:rPr lang="en-US"/>
            <a:t>Cu crearea lamboului muco-periostal</a:t>
          </a:r>
        </a:p>
      </dgm:t>
    </dgm:pt>
    <dgm:pt modelId="{B4CE714F-CC2B-044D-B194-57C968E2D483}" type="parTrans" cxnId="{F40A21A2-14F9-D647-AFF2-08C1AE6D3F3D}">
      <dgm:prSet/>
      <dgm:spPr/>
      <dgm:t>
        <a:bodyPr/>
        <a:lstStyle/>
        <a:p>
          <a:pPr algn="ctr"/>
          <a:endParaRPr lang="en-US"/>
        </a:p>
      </dgm:t>
    </dgm:pt>
    <dgm:pt modelId="{D6258065-1829-3A4E-8F7D-DCA7F1639B08}" type="sibTrans" cxnId="{F40A21A2-14F9-D647-AFF2-08C1AE6D3F3D}">
      <dgm:prSet/>
      <dgm:spPr/>
      <dgm:t>
        <a:bodyPr/>
        <a:lstStyle/>
        <a:p>
          <a:pPr algn="ctr"/>
          <a:endParaRPr lang="en-US"/>
        </a:p>
      </dgm:t>
    </dgm:pt>
    <dgm:pt modelId="{02D7B223-1B5E-0040-B031-232C89BF7F80}" type="asst">
      <dgm:prSet/>
      <dgm:spPr/>
      <dgm:t>
        <a:bodyPr/>
        <a:lstStyle/>
        <a:p>
          <a:pPr algn="ctr"/>
          <a:r>
            <a:rPr lang="en-US"/>
            <a:t>Fără crearea lamboului muco-periostal (flapless)</a:t>
          </a:r>
        </a:p>
      </dgm:t>
    </dgm:pt>
    <dgm:pt modelId="{59E51660-262C-B344-951B-7F4B618358ED}" type="parTrans" cxnId="{166C103D-14E2-774B-8579-F1E47C373E96}">
      <dgm:prSet/>
      <dgm:spPr/>
      <dgm:t>
        <a:bodyPr/>
        <a:lstStyle/>
        <a:p>
          <a:pPr algn="ctr"/>
          <a:endParaRPr lang="en-US"/>
        </a:p>
      </dgm:t>
    </dgm:pt>
    <dgm:pt modelId="{3BB9B90D-0FCC-A841-8680-96E268A2A6D0}" type="sibTrans" cxnId="{166C103D-14E2-774B-8579-F1E47C373E96}">
      <dgm:prSet/>
      <dgm:spPr/>
      <dgm:t>
        <a:bodyPr/>
        <a:lstStyle/>
        <a:p>
          <a:pPr algn="ctr"/>
          <a:endParaRPr lang="en-US"/>
        </a:p>
      </dgm:t>
    </dgm:pt>
    <dgm:pt modelId="{BACFAFD3-4270-F34B-B534-A562FB031A30}" type="asst">
      <dgm:prSet phldrT="[Text]"/>
      <dgm:spPr/>
      <dgm:t>
        <a:bodyPr/>
        <a:lstStyle/>
        <a:p>
          <a:pPr algn="ctr"/>
          <a:r>
            <a:rPr lang="en-US"/>
            <a:t> În</a:t>
          </a:r>
          <a:r>
            <a:rPr lang="en-US" baseline="0"/>
            <a:t> 2 ședințe chirurgicale</a:t>
          </a:r>
        </a:p>
      </dgm:t>
    </dgm:pt>
    <dgm:pt modelId="{55BCDAD4-C0D0-C44C-8012-C47154DD112E}" type="parTrans" cxnId="{5973701B-731F-AA4D-B266-9573D0FE4765}">
      <dgm:prSet/>
      <dgm:spPr/>
      <dgm:t>
        <a:bodyPr/>
        <a:lstStyle/>
        <a:p>
          <a:pPr algn="ctr"/>
          <a:endParaRPr lang="en-US"/>
        </a:p>
      </dgm:t>
    </dgm:pt>
    <dgm:pt modelId="{6377D53F-D7AC-A345-9673-F6088D83A387}" type="sibTrans" cxnId="{5973701B-731F-AA4D-B266-9573D0FE4765}">
      <dgm:prSet/>
      <dgm:spPr/>
      <dgm:t>
        <a:bodyPr/>
        <a:lstStyle/>
        <a:p>
          <a:pPr algn="ctr"/>
          <a:endParaRPr lang="en-US"/>
        </a:p>
      </dgm:t>
    </dgm:pt>
    <dgm:pt modelId="{AFFE2577-6C31-8241-AEEF-075B6BE78D9C}" type="asst">
      <dgm:prSet/>
      <dgm:spPr/>
      <dgm:t>
        <a:bodyPr/>
        <a:lstStyle/>
        <a:p>
          <a:pPr algn="ctr"/>
          <a:r>
            <a:rPr lang="en-US"/>
            <a:t>Într-o</a:t>
          </a:r>
          <a:r>
            <a:rPr lang="en-US" baseline="0"/>
            <a:t> ședință chirurgicală</a:t>
          </a:r>
          <a:endParaRPr lang="en-US"/>
        </a:p>
      </dgm:t>
    </dgm:pt>
    <dgm:pt modelId="{E6C687D3-2051-ED49-BB24-352EB1EA4E4E}" type="parTrans" cxnId="{7F739D19-73FA-794F-8E11-9A1E5AB48DCA}">
      <dgm:prSet/>
      <dgm:spPr/>
      <dgm:t>
        <a:bodyPr/>
        <a:lstStyle/>
        <a:p>
          <a:pPr algn="ctr"/>
          <a:endParaRPr lang="en-US"/>
        </a:p>
      </dgm:t>
    </dgm:pt>
    <dgm:pt modelId="{491A4357-09A5-2045-A3E7-4C1BECBD060A}" type="sibTrans" cxnId="{7F739D19-73FA-794F-8E11-9A1E5AB48DCA}">
      <dgm:prSet/>
      <dgm:spPr/>
      <dgm:t>
        <a:bodyPr/>
        <a:lstStyle/>
        <a:p>
          <a:pPr algn="ctr"/>
          <a:endParaRPr lang="en-US"/>
        </a:p>
      </dgm:t>
    </dgm:pt>
    <dgm:pt modelId="{CD24CBFD-8810-8F46-AA14-3B9E4484ADAE}" type="asst">
      <dgm:prSet/>
      <dgm:spPr/>
      <dgm:t>
        <a:bodyPr/>
        <a:lstStyle/>
        <a:p>
          <a:pPr algn="ctr"/>
          <a:r>
            <a:rPr lang="en-US"/>
            <a:t>În 2 ședințe chirurgicale</a:t>
          </a:r>
        </a:p>
      </dgm:t>
    </dgm:pt>
    <dgm:pt modelId="{81B49447-25AC-1E42-9F91-2C294DE0674B}" type="parTrans" cxnId="{A1EB6A92-E9C5-6D41-8601-D5A8372FC314}">
      <dgm:prSet/>
      <dgm:spPr/>
      <dgm:t>
        <a:bodyPr/>
        <a:lstStyle/>
        <a:p>
          <a:pPr algn="ctr"/>
          <a:endParaRPr lang="en-US"/>
        </a:p>
      </dgm:t>
    </dgm:pt>
    <dgm:pt modelId="{BC22004F-6E50-A748-84DD-D251BCA8E4FA}" type="sibTrans" cxnId="{A1EB6A92-E9C5-6D41-8601-D5A8372FC314}">
      <dgm:prSet/>
      <dgm:spPr/>
      <dgm:t>
        <a:bodyPr/>
        <a:lstStyle/>
        <a:p>
          <a:pPr algn="ctr"/>
          <a:endParaRPr lang="en-US"/>
        </a:p>
      </dgm:t>
    </dgm:pt>
    <dgm:pt modelId="{457AF581-9E58-4C4A-811F-87E01843D633}" type="asst">
      <dgm:prSet/>
      <dgm:spPr/>
      <dgm:t>
        <a:bodyPr/>
        <a:lstStyle/>
        <a:p>
          <a:pPr algn="ctr"/>
          <a:r>
            <a:rPr lang="en-US"/>
            <a:t>Într-o ședință chirurgicală</a:t>
          </a:r>
        </a:p>
      </dgm:t>
    </dgm:pt>
    <dgm:pt modelId="{29EB81A6-DA2C-8141-B0DA-FEE9C4AB1DBE}" type="parTrans" cxnId="{2F9F80A9-2CE8-314E-8477-F6836AF4886C}">
      <dgm:prSet/>
      <dgm:spPr/>
      <dgm:t>
        <a:bodyPr/>
        <a:lstStyle/>
        <a:p>
          <a:pPr algn="ctr"/>
          <a:endParaRPr lang="en-US"/>
        </a:p>
      </dgm:t>
    </dgm:pt>
    <dgm:pt modelId="{07299956-5AE8-FB48-B0CB-3ABE3301AA28}" type="sibTrans" cxnId="{2F9F80A9-2CE8-314E-8477-F6836AF4886C}">
      <dgm:prSet/>
      <dgm:spPr/>
      <dgm:t>
        <a:bodyPr/>
        <a:lstStyle/>
        <a:p>
          <a:pPr algn="ctr"/>
          <a:endParaRPr lang="en-US"/>
        </a:p>
      </dgm:t>
    </dgm:pt>
    <dgm:pt modelId="{F2B5D902-FB69-3F46-AC57-066A40B4A8F2}" type="pres">
      <dgm:prSet presAssocID="{3EDFE4FE-0322-5145-BDCC-01A73BA8580C}" presName="hierChild1" presStyleCnt="0">
        <dgm:presLayoutVars>
          <dgm:orgChart val="1"/>
          <dgm:chPref val="1"/>
          <dgm:dir/>
          <dgm:animOne val="branch"/>
          <dgm:animLvl val="lvl"/>
          <dgm:resizeHandles/>
        </dgm:presLayoutVars>
      </dgm:prSet>
      <dgm:spPr/>
      <dgm:t>
        <a:bodyPr/>
        <a:lstStyle/>
        <a:p>
          <a:endParaRPr lang="en-US"/>
        </a:p>
      </dgm:t>
    </dgm:pt>
    <dgm:pt modelId="{D485F4A3-5A64-B946-BEA7-9E546C833CCB}" type="pres">
      <dgm:prSet presAssocID="{6E0115E7-ABBB-9340-99BB-5542495803CA}" presName="hierRoot1" presStyleCnt="0">
        <dgm:presLayoutVars>
          <dgm:hierBranch val="init"/>
        </dgm:presLayoutVars>
      </dgm:prSet>
      <dgm:spPr/>
    </dgm:pt>
    <dgm:pt modelId="{495E8BC7-00E1-2F4B-BBF1-F76CE5568F13}" type="pres">
      <dgm:prSet presAssocID="{6E0115E7-ABBB-9340-99BB-5542495803CA}" presName="rootComposite1" presStyleCnt="0"/>
      <dgm:spPr/>
    </dgm:pt>
    <dgm:pt modelId="{70EC4D36-4EF1-BB49-ACD0-B1B04901A622}" type="pres">
      <dgm:prSet presAssocID="{6E0115E7-ABBB-9340-99BB-5542495803CA}" presName="rootText1" presStyleLbl="node0" presStyleIdx="0" presStyleCnt="1">
        <dgm:presLayoutVars>
          <dgm:chPref val="3"/>
        </dgm:presLayoutVars>
      </dgm:prSet>
      <dgm:spPr/>
      <dgm:t>
        <a:bodyPr/>
        <a:lstStyle/>
        <a:p>
          <a:endParaRPr lang="en-US"/>
        </a:p>
      </dgm:t>
    </dgm:pt>
    <dgm:pt modelId="{5306C1FA-38B6-224A-ADE1-D84B9AD3F051}" type="pres">
      <dgm:prSet presAssocID="{6E0115E7-ABBB-9340-99BB-5542495803CA}" presName="rootConnector1" presStyleLbl="node1" presStyleIdx="0" presStyleCnt="0"/>
      <dgm:spPr/>
      <dgm:t>
        <a:bodyPr/>
        <a:lstStyle/>
        <a:p>
          <a:endParaRPr lang="en-US"/>
        </a:p>
      </dgm:t>
    </dgm:pt>
    <dgm:pt modelId="{9C8BB004-7981-2541-B72A-31A82BC96F7C}" type="pres">
      <dgm:prSet presAssocID="{6E0115E7-ABBB-9340-99BB-5542495803CA}" presName="hierChild2" presStyleCnt="0"/>
      <dgm:spPr/>
    </dgm:pt>
    <dgm:pt modelId="{826BCBE6-DC20-8A43-8DD3-D672EFACCF81}" type="pres">
      <dgm:prSet presAssocID="{6E0115E7-ABBB-9340-99BB-5542495803CA}" presName="hierChild3" presStyleCnt="0"/>
      <dgm:spPr/>
    </dgm:pt>
    <dgm:pt modelId="{D7833211-3E50-EA41-8A65-F9093B680CCD}" type="pres">
      <dgm:prSet presAssocID="{B4CE714F-CC2B-044D-B194-57C968E2D483}" presName="Name111" presStyleLbl="parChTrans1D2" presStyleIdx="0" presStyleCnt="2"/>
      <dgm:spPr/>
      <dgm:t>
        <a:bodyPr/>
        <a:lstStyle/>
        <a:p>
          <a:endParaRPr lang="en-US"/>
        </a:p>
      </dgm:t>
    </dgm:pt>
    <dgm:pt modelId="{8F6192B1-BA4C-8544-8DA2-4E2B03C86062}" type="pres">
      <dgm:prSet presAssocID="{3285488D-6878-DD4B-A64F-BA290C2122BD}" presName="hierRoot3" presStyleCnt="0">
        <dgm:presLayoutVars>
          <dgm:hierBranch val="init"/>
        </dgm:presLayoutVars>
      </dgm:prSet>
      <dgm:spPr/>
    </dgm:pt>
    <dgm:pt modelId="{2A252FC6-91BA-2C4B-BEE2-8BB0EE458926}" type="pres">
      <dgm:prSet presAssocID="{3285488D-6878-DD4B-A64F-BA290C2122BD}" presName="rootComposite3" presStyleCnt="0"/>
      <dgm:spPr/>
    </dgm:pt>
    <dgm:pt modelId="{E738220A-817B-1E46-8022-3D0E434441FD}" type="pres">
      <dgm:prSet presAssocID="{3285488D-6878-DD4B-A64F-BA290C2122BD}" presName="rootText3" presStyleLbl="asst1" presStyleIdx="0" presStyleCnt="6" custScaleY="103432" custLinFactNeighborX="3123" custLinFactNeighborY="6874">
        <dgm:presLayoutVars>
          <dgm:chPref val="3"/>
        </dgm:presLayoutVars>
      </dgm:prSet>
      <dgm:spPr/>
      <dgm:t>
        <a:bodyPr/>
        <a:lstStyle/>
        <a:p>
          <a:endParaRPr lang="en-US"/>
        </a:p>
      </dgm:t>
    </dgm:pt>
    <dgm:pt modelId="{7647567B-C2EA-2A40-A231-D34DF8376B14}" type="pres">
      <dgm:prSet presAssocID="{3285488D-6878-DD4B-A64F-BA290C2122BD}" presName="rootConnector3" presStyleLbl="asst1" presStyleIdx="0" presStyleCnt="6"/>
      <dgm:spPr/>
      <dgm:t>
        <a:bodyPr/>
        <a:lstStyle/>
        <a:p>
          <a:endParaRPr lang="en-US"/>
        </a:p>
      </dgm:t>
    </dgm:pt>
    <dgm:pt modelId="{851C2B06-FF70-FF4F-B1CC-392E2102347A}" type="pres">
      <dgm:prSet presAssocID="{3285488D-6878-DD4B-A64F-BA290C2122BD}" presName="hierChild6" presStyleCnt="0"/>
      <dgm:spPr/>
    </dgm:pt>
    <dgm:pt modelId="{50B56939-9CCF-F74F-B6BD-C17A357D6367}" type="pres">
      <dgm:prSet presAssocID="{3285488D-6878-DD4B-A64F-BA290C2122BD}" presName="hierChild7" presStyleCnt="0"/>
      <dgm:spPr/>
    </dgm:pt>
    <dgm:pt modelId="{A03BFFE3-5832-4C4B-90C5-F86C489D2F1D}" type="pres">
      <dgm:prSet presAssocID="{55BCDAD4-C0D0-C44C-8012-C47154DD112E}" presName="Name111" presStyleLbl="parChTrans1D3" presStyleIdx="0" presStyleCnt="4"/>
      <dgm:spPr/>
      <dgm:t>
        <a:bodyPr/>
        <a:lstStyle/>
        <a:p>
          <a:endParaRPr lang="en-US"/>
        </a:p>
      </dgm:t>
    </dgm:pt>
    <dgm:pt modelId="{0EAA016C-76E7-8547-81D7-13A158B8A756}" type="pres">
      <dgm:prSet presAssocID="{BACFAFD3-4270-F34B-B534-A562FB031A30}" presName="hierRoot3" presStyleCnt="0">
        <dgm:presLayoutVars>
          <dgm:hierBranch val="init"/>
        </dgm:presLayoutVars>
      </dgm:prSet>
      <dgm:spPr/>
    </dgm:pt>
    <dgm:pt modelId="{C689E65B-207D-524C-A1A1-752D6332CA6A}" type="pres">
      <dgm:prSet presAssocID="{BACFAFD3-4270-F34B-B534-A562FB031A30}" presName="rootComposite3" presStyleCnt="0"/>
      <dgm:spPr/>
    </dgm:pt>
    <dgm:pt modelId="{FB7A9564-131F-6547-88B4-DADC9C26E0F2}" type="pres">
      <dgm:prSet presAssocID="{BACFAFD3-4270-F34B-B534-A562FB031A30}" presName="rootText3" presStyleLbl="asst1" presStyleIdx="1" presStyleCnt="6">
        <dgm:presLayoutVars>
          <dgm:chPref val="3"/>
        </dgm:presLayoutVars>
      </dgm:prSet>
      <dgm:spPr/>
      <dgm:t>
        <a:bodyPr/>
        <a:lstStyle/>
        <a:p>
          <a:endParaRPr lang="en-US"/>
        </a:p>
      </dgm:t>
    </dgm:pt>
    <dgm:pt modelId="{D9FCC7D2-1841-B049-BAFE-809D91DC635A}" type="pres">
      <dgm:prSet presAssocID="{BACFAFD3-4270-F34B-B534-A562FB031A30}" presName="rootConnector3" presStyleLbl="asst1" presStyleIdx="1" presStyleCnt="6"/>
      <dgm:spPr/>
      <dgm:t>
        <a:bodyPr/>
        <a:lstStyle/>
        <a:p>
          <a:endParaRPr lang="en-US"/>
        </a:p>
      </dgm:t>
    </dgm:pt>
    <dgm:pt modelId="{581040E1-8182-694F-A484-299DC5C1A043}" type="pres">
      <dgm:prSet presAssocID="{BACFAFD3-4270-F34B-B534-A562FB031A30}" presName="hierChild6" presStyleCnt="0"/>
      <dgm:spPr/>
    </dgm:pt>
    <dgm:pt modelId="{0AC6E796-4F4D-284B-B094-150B6477FAB5}" type="pres">
      <dgm:prSet presAssocID="{BACFAFD3-4270-F34B-B534-A562FB031A30}" presName="hierChild7" presStyleCnt="0"/>
      <dgm:spPr/>
    </dgm:pt>
    <dgm:pt modelId="{E16986BE-7BD3-9E43-BD18-C0B81BF4D4C7}" type="pres">
      <dgm:prSet presAssocID="{E6C687D3-2051-ED49-BB24-352EB1EA4E4E}" presName="Name111" presStyleLbl="parChTrans1D3" presStyleIdx="1" presStyleCnt="4"/>
      <dgm:spPr/>
      <dgm:t>
        <a:bodyPr/>
        <a:lstStyle/>
        <a:p>
          <a:endParaRPr lang="en-US"/>
        </a:p>
      </dgm:t>
    </dgm:pt>
    <dgm:pt modelId="{22D65D15-F069-AA40-8802-EEB04F33E6C6}" type="pres">
      <dgm:prSet presAssocID="{AFFE2577-6C31-8241-AEEF-075B6BE78D9C}" presName="hierRoot3" presStyleCnt="0">
        <dgm:presLayoutVars>
          <dgm:hierBranch val="init"/>
        </dgm:presLayoutVars>
      </dgm:prSet>
      <dgm:spPr/>
    </dgm:pt>
    <dgm:pt modelId="{6F4CBA3B-C1D5-C946-99C4-CBA15BDECC0E}" type="pres">
      <dgm:prSet presAssocID="{AFFE2577-6C31-8241-AEEF-075B6BE78D9C}" presName="rootComposite3" presStyleCnt="0"/>
      <dgm:spPr/>
    </dgm:pt>
    <dgm:pt modelId="{B8A19A5B-EBCA-B248-A582-4600D56AA83B}" type="pres">
      <dgm:prSet presAssocID="{AFFE2577-6C31-8241-AEEF-075B6BE78D9C}" presName="rootText3" presStyleLbl="asst1" presStyleIdx="2" presStyleCnt="6">
        <dgm:presLayoutVars>
          <dgm:chPref val="3"/>
        </dgm:presLayoutVars>
      </dgm:prSet>
      <dgm:spPr/>
      <dgm:t>
        <a:bodyPr/>
        <a:lstStyle/>
        <a:p>
          <a:endParaRPr lang="en-US"/>
        </a:p>
      </dgm:t>
    </dgm:pt>
    <dgm:pt modelId="{671956D8-425F-484E-8647-4F2ED1E44596}" type="pres">
      <dgm:prSet presAssocID="{AFFE2577-6C31-8241-AEEF-075B6BE78D9C}" presName="rootConnector3" presStyleLbl="asst1" presStyleIdx="2" presStyleCnt="6"/>
      <dgm:spPr/>
      <dgm:t>
        <a:bodyPr/>
        <a:lstStyle/>
        <a:p>
          <a:endParaRPr lang="en-US"/>
        </a:p>
      </dgm:t>
    </dgm:pt>
    <dgm:pt modelId="{93010766-557C-AD41-A0DC-96610D151BBB}" type="pres">
      <dgm:prSet presAssocID="{AFFE2577-6C31-8241-AEEF-075B6BE78D9C}" presName="hierChild6" presStyleCnt="0"/>
      <dgm:spPr/>
    </dgm:pt>
    <dgm:pt modelId="{F2A107FD-2A88-1F41-883D-BAFD45BF3927}" type="pres">
      <dgm:prSet presAssocID="{AFFE2577-6C31-8241-AEEF-075B6BE78D9C}" presName="hierChild7" presStyleCnt="0"/>
      <dgm:spPr/>
    </dgm:pt>
    <dgm:pt modelId="{D04D61EB-B4BE-0449-8538-F0BB4EC572E2}" type="pres">
      <dgm:prSet presAssocID="{59E51660-262C-B344-951B-7F4B618358ED}" presName="Name111" presStyleLbl="parChTrans1D2" presStyleIdx="1" presStyleCnt="2"/>
      <dgm:spPr/>
      <dgm:t>
        <a:bodyPr/>
        <a:lstStyle/>
        <a:p>
          <a:endParaRPr lang="en-US"/>
        </a:p>
      </dgm:t>
    </dgm:pt>
    <dgm:pt modelId="{0CABBD43-AE2E-C744-AE65-8A7990513411}" type="pres">
      <dgm:prSet presAssocID="{02D7B223-1B5E-0040-B031-232C89BF7F80}" presName="hierRoot3" presStyleCnt="0">
        <dgm:presLayoutVars>
          <dgm:hierBranch val="init"/>
        </dgm:presLayoutVars>
      </dgm:prSet>
      <dgm:spPr/>
    </dgm:pt>
    <dgm:pt modelId="{78838A53-4441-B040-B7FE-CD6541A3ED9E}" type="pres">
      <dgm:prSet presAssocID="{02D7B223-1B5E-0040-B031-232C89BF7F80}" presName="rootComposite3" presStyleCnt="0"/>
      <dgm:spPr/>
    </dgm:pt>
    <dgm:pt modelId="{87380A9C-FDDC-8C41-9702-84B9BB86ED1E}" type="pres">
      <dgm:prSet presAssocID="{02D7B223-1B5E-0040-B031-232C89BF7F80}" presName="rootText3" presStyleLbl="asst1" presStyleIdx="3" presStyleCnt="6" custScaleY="117222" custLinFactNeighborX="1001" custLinFactNeighborY="2655">
        <dgm:presLayoutVars>
          <dgm:chPref val="3"/>
        </dgm:presLayoutVars>
      </dgm:prSet>
      <dgm:spPr/>
      <dgm:t>
        <a:bodyPr/>
        <a:lstStyle/>
        <a:p>
          <a:endParaRPr lang="en-US"/>
        </a:p>
      </dgm:t>
    </dgm:pt>
    <dgm:pt modelId="{4D0C0266-3DB5-3C4C-86E4-4B22B1E415BD}" type="pres">
      <dgm:prSet presAssocID="{02D7B223-1B5E-0040-B031-232C89BF7F80}" presName="rootConnector3" presStyleLbl="asst1" presStyleIdx="3" presStyleCnt="6"/>
      <dgm:spPr/>
      <dgm:t>
        <a:bodyPr/>
        <a:lstStyle/>
        <a:p>
          <a:endParaRPr lang="en-US"/>
        </a:p>
      </dgm:t>
    </dgm:pt>
    <dgm:pt modelId="{2118233B-7838-EE44-9748-612773EB0C62}" type="pres">
      <dgm:prSet presAssocID="{02D7B223-1B5E-0040-B031-232C89BF7F80}" presName="hierChild6" presStyleCnt="0"/>
      <dgm:spPr/>
    </dgm:pt>
    <dgm:pt modelId="{12C289F0-1859-1A48-A9ED-B35D8C0B93B3}" type="pres">
      <dgm:prSet presAssocID="{02D7B223-1B5E-0040-B031-232C89BF7F80}" presName="hierChild7" presStyleCnt="0"/>
      <dgm:spPr/>
    </dgm:pt>
    <dgm:pt modelId="{F2D6585A-58C4-6F42-A63E-63C58A76F32B}" type="pres">
      <dgm:prSet presAssocID="{81B49447-25AC-1E42-9F91-2C294DE0674B}" presName="Name111" presStyleLbl="parChTrans1D3" presStyleIdx="2" presStyleCnt="4"/>
      <dgm:spPr/>
      <dgm:t>
        <a:bodyPr/>
        <a:lstStyle/>
        <a:p>
          <a:endParaRPr lang="en-US"/>
        </a:p>
      </dgm:t>
    </dgm:pt>
    <dgm:pt modelId="{5DDCB71F-29D0-E248-B085-B962F5779D62}" type="pres">
      <dgm:prSet presAssocID="{CD24CBFD-8810-8F46-AA14-3B9E4484ADAE}" presName="hierRoot3" presStyleCnt="0">
        <dgm:presLayoutVars>
          <dgm:hierBranch val="init"/>
        </dgm:presLayoutVars>
      </dgm:prSet>
      <dgm:spPr/>
    </dgm:pt>
    <dgm:pt modelId="{EF2B2E78-12EC-FD4C-9EC3-B421B198D6A6}" type="pres">
      <dgm:prSet presAssocID="{CD24CBFD-8810-8F46-AA14-3B9E4484ADAE}" presName="rootComposite3" presStyleCnt="0"/>
      <dgm:spPr/>
    </dgm:pt>
    <dgm:pt modelId="{712BDA66-1759-624C-9D45-C97BB1B997DD}" type="pres">
      <dgm:prSet presAssocID="{CD24CBFD-8810-8F46-AA14-3B9E4484ADAE}" presName="rootText3" presStyleLbl="asst1" presStyleIdx="4" presStyleCnt="6">
        <dgm:presLayoutVars>
          <dgm:chPref val="3"/>
        </dgm:presLayoutVars>
      </dgm:prSet>
      <dgm:spPr/>
      <dgm:t>
        <a:bodyPr/>
        <a:lstStyle/>
        <a:p>
          <a:endParaRPr lang="en-US"/>
        </a:p>
      </dgm:t>
    </dgm:pt>
    <dgm:pt modelId="{D4FF3D7A-F5D0-4A4C-951E-1B2E15C576C3}" type="pres">
      <dgm:prSet presAssocID="{CD24CBFD-8810-8F46-AA14-3B9E4484ADAE}" presName="rootConnector3" presStyleLbl="asst1" presStyleIdx="4" presStyleCnt="6"/>
      <dgm:spPr/>
      <dgm:t>
        <a:bodyPr/>
        <a:lstStyle/>
        <a:p>
          <a:endParaRPr lang="en-US"/>
        </a:p>
      </dgm:t>
    </dgm:pt>
    <dgm:pt modelId="{2969AF28-E760-604A-9E1A-A7F3AA46AAFC}" type="pres">
      <dgm:prSet presAssocID="{CD24CBFD-8810-8F46-AA14-3B9E4484ADAE}" presName="hierChild6" presStyleCnt="0"/>
      <dgm:spPr/>
    </dgm:pt>
    <dgm:pt modelId="{F53EE626-AD7A-8E45-A71B-437A83EA2C9E}" type="pres">
      <dgm:prSet presAssocID="{CD24CBFD-8810-8F46-AA14-3B9E4484ADAE}" presName="hierChild7" presStyleCnt="0"/>
      <dgm:spPr/>
    </dgm:pt>
    <dgm:pt modelId="{3199D521-1F4E-6F4F-8F26-11AB700F2287}" type="pres">
      <dgm:prSet presAssocID="{29EB81A6-DA2C-8141-B0DA-FEE9C4AB1DBE}" presName="Name111" presStyleLbl="parChTrans1D3" presStyleIdx="3" presStyleCnt="4"/>
      <dgm:spPr/>
      <dgm:t>
        <a:bodyPr/>
        <a:lstStyle/>
        <a:p>
          <a:endParaRPr lang="en-US"/>
        </a:p>
      </dgm:t>
    </dgm:pt>
    <dgm:pt modelId="{5BF1EB11-C8E5-1B4F-9FB0-E8C3E31274D8}" type="pres">
      <dgm:prSet presAssocID="{457AF581-9E58-4C4A-811F-87E01843D633}" presName="hierRoot3" presStyleCnt="0">
        <dgm:presLayoutVars>
          <dgm:hierBranch val="init"/>
        </dgm:presLayoutVars>
      </dgm:prSet>
      <dgm:spPr/>
    </dgm:pt>
    <dgm:pt modelId="{85623210-5BEE-124B-87A7-25C5E9999E29}" type="pres">
      <dgm:prSet presAssocID="{457AF581-9E58-4C4A-811F-87E01843D633}" presName="rootComposite3" presStyleCnt="0"/>
      <dgm:spPr/>
    </dgm:pt>
    <dgm:pt modelId="{3E5D6A91-2D89-A340-8E11-D80E513AB6B0}" type="pres">
      <dgm:prSet presAssocID="{457AF581-9E58-4C4A-811F-87E01843D633}" presName="rootText3" presStyleLbl="asst1" presStyleIdx="5" presStyleCnt="6">
        <dgm:presLayoutVars>
          <dgm:chPref val="3"/>
        </dgm:presLayoutVars>
      </dgm:prSet>
      <dgm:spPr/>
      <dgm:t>
        <a:bodyPr/>
        <a:lstStyle/>
        <a:p>
          <a:endParaRPr lang="en-US"/>
        </a:p>
      </dgm:t>
    </dgm:pt>
    <dgm:pt modelId="{A864BD36-6E92-F14B-BDD9-714038E378F6}" type="pres">
      <dgm:prSet presAssocID="{457AF581-9E58-4C4A-811F-87E01843D633}" presName="rootConnector3" presStyleLbl="asst1" presStyleIdx="5" presStyleCnt="6"/>
      <dgm:spPr/>
      <dgm:t>
        <a:bodyPr/>
        <a:lstStyle/>
        <a:p>
          <a:endParaRPr lang="en-US"/>
        </a:p>
      </dgm:t>
    </dgm:pt>
    <dgm:pt modelId="{254A32A0-32B3-6C43-B6C0-A735FB5FFE9B}" type="pres">
      <dgm:prSet presAssocID="{457AF581-9E58-4C4A-811F-87E01843D633}" presName="hierChild6" presStyleCnt="0"/>
      <dgm:spPr/>
    </dgm:pt>
    <dgm:pt modelId="{FD9BD7A9-459D-9747-B04D-5064FC43A15C}" type="pres">
      <dgm:prSet presAssocID="{457AF581-9E58-4C4A-811F-87E01843D633}" presName="hierChild7" presStyleCnt="0"/>
      <dgm:spPr/>
    </dgm:pt>
  </dgm:ptLst>
  <dgm:cxnLst>
    <dgm:cxn modelId="{5973701B-731F-AA4D-B266-9573D0FE4765}" srcId="{3285488D-6878-DD4B-A64F-BA290C2122BD}" destId="{BACFAFD3-4270-F34B-B534-A562FB031A30}" srcOrd="0" destOrd="0" parTransId="{55BCDAD4-C0D0-C44C-8012-C47154DD112E}" sibTransId="{6377D53F-D7AC-A345-9673-F6088D83A387}"/>
    <dgm:cxn modelId="{FB85D97B-CC6F-1D41-A6DC-A97F4B1AAC71}" type="presOf" srcId="{457AF581-9E58-4C4A-811F-87E01843D633}" destId="{3E5D6A91-2D89-A340-8E11-D80E513AB6B0}" srcOrd="0" destOrd="0" presId="urn:microsoft.com/office/officeart/2005/8/layout/orgChart1"/>
    <dgm:cxn modelId="{76C7C1FC-E86C-C44A-8473-B807E344BC9D}" type="presOf" srcId="{BACFAFD3-4270-F34B-B534-A562FB031A30}" destId="{D9FCC7D2-1841-B049-BAFE-809D91DC635A}" srcOrd="1" destOrd="0" presId="urn:microsoft.com/office/officeart/2005/8/layout/orgChart1"/>
    <dgm:cxn modelId="{7F739D19-73FA-794F-8E11-9A1E5AB48DCA}" srcId="{3285488D-6878-DD4B-A64F-BA290C2122BD}" destId="{AFFE2577-6C31-8241-AEEF-075B6BE78D9C}" srcOrd="1" destOrd="0" parTransId="{E6C687D3-2051-ED49-BB24-352EB1EA4E4E}" sibTransId="{491A4357-09A5-2045-A3E7-4C1BECBD060A}"/>
    <dgm:cxn modelId="{80B53E3D-EB12-1F4F-9D75-0DB60AE9D242}" type="presOf" srcId="{55BCDAD4-C0D0-C44C-8012-C47154DD112E}" destId="{A03BFFE3-5832-4C4B-90C5-F86C489D2F1D}" srcOrd="0" destOrd="0" presId="urn:microsoft.com/office/officeart/2005/8/layout/orgChart1"/>
    <dgm:cxn modelId="{F8B7C39B-9F0C-FD44-8800-0739196E7AB3}" type="presOf" srcId="{E6C687D3-2051-ED49-BB24-352EB1EA4E4E}" destId="{E16986BE-7BD3-9E43-BD18-C0B81BF4D4C7}" srcOrd="0" destOrd="0" presId="urn:microsoft.com/office/officeart/2005/8/layout/orgChart1"/>
    <dgm:cxn modelId="{AD50B3FC-9480-9840-A1D8-FAB0288FA9F9}" type="presOf" srcId="{457AF581-9E58-4C4A-811F-87E01843D633}" destId="{A864BD36-6E92-F14B-BDD9-714038E378F6}" srcOrd="1" destOrd="0" presId="urn:microsoft.com/office/officeart/2005/8/layout/orgChart1"/>
    <dgm:cxn modelId="{2F9F80A9-2CE8-314E-8477-F6836AF4886C}" srcId="{02D7B223-1B5E-0040-B031-232C89BF7F80}" destId="{457AF581-9E58-4C4A-811F-87E01843D633}" srcOrd="1" destOrd="0" parTransId="{29EB81A6-DA2C-8141-B0DA-FEE9C4AB1DBE}" sibTransId="{07299956-5AE8-FB48-B0CB-3ABE3301AA28}"/>
    <dgm:cxn modelId="{226CDB4F-E082-7D48-A487-2998F91CBA05}" type="presOf" srcId="{29EB81A6-DA2C-8141-B0DA-FEE9C4AB1DBE}" destId="{3199D521-1F4E-6F4F-8F26-11AB700F2287}" srcOrd="0" destOrd="0" presId="urn:microsoft.com/office/officeart/2005/8/layout/orgChart1"/>
    <dgm:cxn modelId="{B640FB82-9AD1-7B4D-85D8-468FE3BBC44E}" type="presOf" srcId="{BACFAFD3-4270-F34B-B534-A562FB031A30}" destId="{FB7A9564-131F-6547-88B4-DADC9C26E0F2}" srcOrd="0" destOrd="0" presId="urn:microsoft.com/office/officeart/2005/8/layout/orgChart1"/>
    <dgm:cxn modelId="{166C103D-14E2-774B-8579-F1E47C373E96}" srcId="{6E0115E7-ABBB-9340-99BB-5542495803CA}" destId="{02D7B223-1B5E-0040-B031-232C89BF7F80}" srcOrd="1" destOrd="0" parTransId="{59E51660-262C-B344-951B-7F4B618358ED}" sibTransId="{3BB9B90D-0FCC-A841-8680-96E268A2A6D0}"/>
    <dgm:cxn modelId="{DEF84BB5-09FF-AB41-9833-1E11BE34803B}" type="presOf" srcId="{B4CE714F-CC2B-044D-B194-57C968E2D483}" destId="{D7833211-3E50-EA41-8A65-F9093B680CCD}" srcOrd="0" destOrd="0" presId="urn:microsoft.com/office/officeart/2005/8/layout/orgChart1"/>
    <dgm:cxn modelId="{EB1FB223-9587-864F-A551-FA1FAD5C3B80}" type="presOf" srcId="{81B49447-25AC-1E42-9F91-2C294DE0674B}" destId="{F2D6585A-58C4-6F42-A63E-63C58A76F32B}" srcOrd="0" destOrd="0" presId="urn:microsoft.com/office/officeart/2005/8/layout/orgChart1"/>
    <dgm:cxn modelId="{957FD068-90B9-E44F-83E6-238544A95CBC}" type="presOf" srcId="{3EDFE4FE-0322-5145-BDCC-01A73BA8580C}" destId="{F2B5D902-FB69-3F46-AC57-066A40B4A8F2}" srcOrd="0" destOrd="0" presId="urn:microsoft.com/office/officeart/2005/8/layout/orgChart1"/>
    <dgm:cxn modelId="{CAE96CC0-B6EA-AF47-92DB-FAD82CBC23F5}" type="presOf" srcId="{CD24CBFD-8810-8F46-AA14-3B9E4484ADAE}" destId="{712BDA66-1759-624C-9D45-C97BB1B997DD}" srcOrd="0" destOrd="0" presId="urn:microsoft.com/office/officeart/2005/8/layout/orgChart1"/>
    <dgm:cxn modelId="{D3108986-B297-1C41-9EBE-D29272BA3D53}" type="presOf" srcId="{6E0115E7-ABBB-9340-99BB-5542495803CA}" destId="{5306C1FA-38B6-224A-ADE1-D84B9AD3F051}" srcOrd="1" destOrd="0" presId="urn:microsoft.com/office/officeart/2005/8/layout/orgChart1"/>
    <dgm:cxn modelId="{53FC77EA-97DE-4540-BF90-72B26828461A}" srcId="{3EDFE4FE-0322-5145-BDCC-01A73BA8580C}" destId="{6E0115E7-ABBB-9340-99BB-5542495803CA}" srcOrd="0" destOrd="0" parTransId="{46C0FC68-92EE-B149-8F65-F93158E7259E}" sibTransId="{B2B8A558-9BAC-424D-8364-907EA22A7B95}"/>
    <dgm:cxn modelId="{F40A21A2-14F9-D647-AFF2-08C1AE6D3F3D}" srcId="{6E0115E7-ABBB-9340-99BB-5542495803CA}" destId="{3285488D-6878-DD4B-A64F-BA290C2122BD}" srcOrd="0" destOrd="0" parTransId="{B4CE714F-CC2B-044D-B194-57C968E2D483}" sibTransId="{D6258065-1829-3A4E-8F7D-DCA7F1639B08}"/>
    <dgm:cxn modelId="{6F963F35-4034-FA4C-B0C4-9C94D7B6F613}" type="presOf" srcId="{59E51660-262C-B344-951B-7F4B618358ED}" destId="{D04D61EB-B4BE-0449-8538-F0BB4EC572E2}" srcOrd="0" destOrd="0" presId="urn:microsoft.com/office/officeart/2005/8/layout/orgChart1"/>
    <dgm:cxn modelId="{039A2BF4-0C48-0F48-A6DA-6EE035364BBF}" type="presOf" srcId="{CD24CBFD-8810-8F46-AA14-3B9E4484ADAE}" destId="{D4FF3D7A-F5D0-4A4C-951E-1B2E15C576C3}" srcOrd="1" destOrd="0" presId="urn:microsoft.com/office/officeart/2005/8/layout/orgChart1"/>
    <dgm:cxn modelId="{A1EB6A92-E9C5-6D41-8601-D5A8372FC314}" srcId="{02D7B223-1B5E-0040-B031-232C89BF7F80}" destId="{CD24CBFD-8810-8F46-AA14-3B9E4484ADAE}" srcOrd="0" destOrd="0" parTransId="{81B49447-25AC-1E42-9F91-2C294DE0674B}" sibTransId="{BC22004F-6E50-A748-84DD-D251BCA8E4FA}"/>
    <dgm:cxn modelId="{26ED05FF-D65A-6247-A4DD-A2DE3E769CBE}" type="presOf" srcId="{3285488D-6878-DD4B-A64F-BA290C2122BD}" destId="{E738220A-817B-1E46-8022-3D0E434441FD}" srcOrd="0" destOrd="0" presId="urn:microsoft.com/office/officeart/2005/8/layout/orgChart1"/>
    <dgm:cxn modelId="{2A0C8837-3284-3F42-836C-3DEA18CFA768}" type="presOf" srcId="{6E0115E7-ABBB-9340-99BB-5542495803CA}" destId="{70EC4D36-4EF1-BB49-ACD0-B1B04901A622}" srcOrd="0" destOrd="0" presId="urn:microsoft.com/office/officeart/2005/8/layout/orgChart1"/>
    <dgm:cxn modelId="{977C7E32-17D3-5E42-8777-2204D0214C60}" type="presOf" srcId="{3285488D-6878-DD4B-A64F-BA290C2122BD}" destId="{7647567B-C2EA-2A40-A231-D34DF8376B14}" srcOrd="1" destOrd="0" presId="urn:microsoft.com/office/officeart/2005/8/layout/orgChart1"/>
    <dgm:cxn modelId="{3947E836-9E3A-0645-92BC-7384612EC9CC}" type="presOf" srcId="{AFFE2577-6C31-8241-AEEF-075B6BE78D9C}" destId="{671956D8-425F-484E-8647-4F2ED1E44596}" srcOrd="1" destOrd="0" presId="urn:microsoft.com/office/officeart/2005/8/layout/orgChart1"/>
    <dgm:cxn modelId="{4EF83C4D-5A5A-2247-82EB-9A1C5135751F}" type="presOf" srcId="{02D7B223-1B5E-0040-B031-232C89BF7F80}" destId="{87380A9C-FDDC-8C41-9702-84B9BB86ED1E}" srcOrd="0" destOrd="0" presId="urn:microsoft.com/office/officeart/2005/8/layout/orgChart1"/>
    <dgm:cxn modelId="{CD128BCE-384D-6949-B73B-E7E7D121228B}" type="presOf" srcId="{AFFE2577-6C31-8241-AEEF-075B6BE78D9C}" destId="{B8A19A5B-EBCA-B248-A582-4600D56AA83B}" srcOrd="0" destOrd="0" presId="urn:microsoft.com/office/officeart/2005/8/layout/orgChart1"/>
    <dgm:cxn modelId="{AF300C8A-7EA2-E743-85F4-6FF5ABFE7B8D}" type="presOf" srcId="{02D7B223-1B5E-0040-B031-232C89BF7F80}" destId="{4D0C0266-3DB5-3C4C-86E4-4B22B1E415BD}" srcOrd="1" destOrd="0" presId="urn:microsoft.com/office/officeart/2005/8/layout/orgChart1"/>
    <dgm:cxn modelId="{74FC735C-7479-7844-AA7B-1D05B39EE8EA}" type="presParOf" srcId="{F2B5D902-FB69-3F46-AC57-066A40B4A8F2}" destId="{D485F4A3-5A64-B946-BEA7-9E546C833CCB}" srcOrd="0" destOrd="0" presId="urn:microsoft.com/office/officeart/2005/8/layout/orgChart1"/>
    <dgm:cxn modelId="{C8437E0C-FB23-5E4B-B426-BA6097664E02}" type="presParOf" srcId="{D485F4A3-5A64-B946-BEA7-9E546C833CCB}" destId="{495E8BC7-00E1-2F4B-BBF1-F76CE5568F13}" srcOrd="0" destOrd="0" presId="urn:microsoft.com/office/officeart/2005/8/layout/orgChart1"/>
    <dgm:cxn modelId="{21356FE3-1CE4-CC49-824A-C4686546AC7D}" type="presParOf" srcId="{495E8BC7-00E1-2F4B-BBF1-F76CE5568F13}" destId="{70EC4D36-4EF1-BB49-ACD0-B1B04901A622}" srcOrd="0" destOrd="0" presId="urn:microsoft.com/office/officeart/2005/8/layout/orgChart1"/>
    <dgm:cxn modelId="{370D22D7-7B26-6C4D-A64D-A319865FE89A}" type="presParOf" srcId="{495E8BC7-00E1-2F4B-BBF1-F76CE5568F13}" destId="{5306C1FA-38B6-224A-ADE1-D84B9AD3F051}" srcOrd="1" destOrd="0" presId="urn:microsoft.com/office/officeart/2005/8/layout/orgChart1"/>
    <dgm:cxn modelId="{051D3513-7373-3B43-B003-95259E600B92}" type="presParOf" srcId="{D485F4A3-5A64-B946-BEA7-9E546C833CCB}" destId="{9C8BB004-7981-2541-B72A-31A82BC96F7C}" srcOrd="1" destOrd="0" presId="urn:microsoft.com/office/officeart/2005/8/layout/orgChart1"/>
    <dgm:cxn modelId="{5F643B31-17A6-2C43-9C37-D9FBB895580F}" type="presParOf" srcId="{D485F4A3-5A64-B946-BEA7-9E546C833CCB}" destId="{826BCBE6-DC20-8A43-8DD3-D672EFACCF81}" srcOrd="2" destOrd="0" presId="urn:microsoft.com/office/officeart/2005/8/layout/orgChart1"/>
    <dgm:cxn modelId="{F9D7B0C0-E272-7440-BCE5-A505D489DB68}" type="presParOf" srcId="{826BCBE6-DC20-8A43-8DD3-D672EFACCF81}" destId="{D7833211-3E50-EA41-8A65-F9093B680CCD}" srcOrd="0" destOrd="0" presId="urn:microsoft.com/office/officeart/2005/8/layout/orgChart1"/>
    <dgm:cxn modelId="{E49BB93F-4B87-A54D-933B-F4B12267BF61}" type="presParOf" srcId="{826BCBE6-DC20-8A43-8DD3-D672EFACCF81}" destId="{8F6192B1-BA4C-8544-8DA2-4E2B03C86062}" srcOrd="1" destOrd="0" presId="urn:microsoft.com/office/officeart/2005/8/layout/orgChart1"/>
    <dgm:cxn modelId="{D28E97A8-7806-FB4C-9AC0-24D9CC94C38A}" type="presParOf" srcId="{8F6192B1-BA4C-8544-8DA2-4E2B03C86062}" destId="{2A252FC6-91BA-2C4B-BEE2-8BB0EE458926}" srcOrd="0" destOrd="0" presId="urn:microsoft.com/office/officeart/2005/8/layout/orgChart1"/>
    <dgm:cxn modelId="{82421DEF-0BFC-2644-AB42-2C051E597E8B}" type="presParOf" srcId="{2A252FC6-91BA-2C4B-BEE2-8BB0EE458926}" destId="{E738220A-817B-1E46-8022-3D0E434441FD}" srcOrd="0" destOrd="0" presId="urn:microsoft.com/office/officeart/2005/8/layout/orgChart1"/>
    <dgm:cxn modelId="{C1285C3F-ECF3-014A-8E5F-9264918DE9FE}" type="presParOf" srcId="{2A252FC6-91BA-2C4B-BEE2-8BB0EE458926}" destId="{7647567B-C2EA-2A40-A231-D34DF8376B14}" srcOrd="1" destOrd="0" presId="urn:microsoft.com/office/officeart/2005/8/layout/orgChart1"/>
    <dgm:cxn modelId="{92290803-C739-5B49-8A39-BB5FFBD3C81D}" type="presParOf" srcId="{8F6192B1-BA4C-8544-8DA2-4E2B03C86062}" destId="{851C2B06-FF70-FF4F-B1CC-392E2102347A}" srcOrd="1" destOrd="0" presId="urn:microsoft.com/office/officeart/2005/8/layout/orgChart1"/>
    <dgm:cxn modelId="{920665AA-30FF-FE49-817D-5EEFBFBCABB9}" type="presParOf" srcId="{8F6192B1-BA4C-8544-8DA2-4E2B03C86062}" destId="{50B56939-9CCF-F74F-B6BD-C17A357D6367}" srcOrd="2" destOrd="0" presId="urn:microsoft.com/office/officeart/2005/8/layout/orgChart1"/>
    <dgm:cxn modelId="{1B925C7D-4E49-6E45-8488-2C54601CA7EB}" type="presParOf" srcId="{50B56939-9CCF-F74F-B6BD-C17A357D6367}" destId="{A03BFFE3-5832-4C4B-90C5-F86C489D2F1D}" srcOrd="0" destOrd="0" presId="urn:microsoft.com/office/officeart/2005/8/layout/orgChart1"/>
    <dgm:cxn modelId="{33815ECC-CC46-DB4C-95E8-114C0B6A3120}" type="presParOf" srcId="{50B56939-9CCF-F74F-B6BD-C17A357D6367}" destId="{0EAA016C-76E7-8547-81D7-13A158B8A756}" srcOrd="1" destOrd="0" presId="urn:microsoft.com/office/officeart/2005/8/layout/orgChart1"/>
    <dgm:cxn modelId="{E9318E98-151F-4048-B042-D8F73E94F64A}" type="presParOf" srcId="{0EAA016C-76E7-8547-81D7-13A158B8A756}" destId="{C689E65B-207D-524C-A1A1-752D6332CA6A}" srcOrd="0" destOrd="0" presId="urn:microsoft.com/office/officeart/2005/8/layout/orgChart1"/>
    <dgm:cxn modelId="{9AB76D81-0355-7145-81EB-87A07103330B}" type="presParOf" srcId="{C689E65B-207D-524C-A1A1-752D6332CA6A}" destId="{FB7A9564-131F-6547-88B4-DADC9C26E0F2}" srcOrd="0" destOrd="0" presId="urn:microsoft.com/office/officeart/2005/8/layout/orgChart1"/>
    <dgm:cxn modelId="{059DE7D2-F362-5E47-829D-56F385BDF046}" type="presParOf" srcId="{C689E65B-207D-524C-A1A1-752D6332CA6A}" destId="{D9FCC7D2-1841-B049-BAFE-809D91DC635A}" srcOrd="1" destOrd="0" presId="urn:microsoft.com/office/officeart/2005/8/layout/orgChart1"/>
    <dgm:cxn modelId="{80486C40-A06C-EA42-B968-86AE9400A14A}" type="presParOf" srcId="{0EAA016C-76E7-8547-81D7-13A158B8A756}" destId="{581040E1-8182-694F-A484-299DC5C1A043}" srcOrd="1" destOrd="0" presId="urn:microsoft.com/office/officeart/2005/8/layout/orgChart1"/>
    <dgm:cxn modelId="{6C9484C5-BC8F-0748-B650-F0509269E473}" type="presParOf" srcId="{0EAA016C-76E7-8547-81D7-13A158B8A756}" destId="{0AC6E796-4F4D-284B-B094-150B6477FAB5}" srcOrd="2" destOrd="0" presId="urn:microsoft.com/office/officeart/2005/8/layout/orgChart1"/>
    <dgm:cxn modelId="{D19E1A67-137F-2B44-8D3F-98D64563D0F0}" type="presParOf" srcId="{50B56939-9CCF-F74F-B6BD-C17A357D6367}" destId="{E16986BE-7BD3-9E43-BD18-C0B81BF4D4C7}" srcOrd="2" destOrd="0" presId="urn:microsoft.com/office/officeart/2005/8/layout/orgChart1"/>
    <dgm:cxn modelId="{37ACB40B-C2B8-494F-AE74-DBF9161B610B}" type="presParOf" srcId="{50B56939-9CCF-F74F-B6BD-C17A357D6367}" destId="{22D65D15-F069-AA40-8802-EEB04F33E6C6}" srcOrd="3" destOrd="0" presId="urn:microsoft.com/office/officeart/2005/8/layout/orgChart1"/>
    <dgm:cxn modelId="{F8929E52-DF56-1E41-B8BE-56D9618F86FF}" type="presParOf" srcId="{22D65D15-F069-AA40-8802-EEB04F33E6C6}" destId="{6F4CBA3B-C1D5-C946-99C4-CBA15BDECC0E}" srcOrd="0" destOrd="0" presId="urn:microsoft.com/office/officeart/2005/8/layout/orgChart1"/>
    <dgm:cxn modelId="{D8EBA061-8BC4-184D-9888-9CD5CB9D88F8}" type="presParOf" srcId="{6F4CBA3B-C1D5-C946-99C4-CBA15BDECC0E}" destId="{B8A19A5B-EBCA-B248-A582-4600D56AA83B}" srcOrd="0" destOrd="0" presId="urn:microsoft.com/office/officeart/2005/8/layout/orgChart1"/>
    <dgm:cxn modelId="{AAAE5937-6A51-234E-8438-87F88E57E76E}" type="presParOf" srcId="{6F4CBA3B-C1D5-C946-99C4-CBA15BDECC0E}" destId="{671956D8-425F-484E-8647-4F2ED1E44596}" srcOrd="1" destOrd="0" presId="urn:microsoft.com/office/officeart/2005/8/layout/orgChart1"/>
    <dgm:cxn modelId="{27D0E35C-9B4F-F74D-B8BD-251B82EE73CF}" type="presParOf" srcId="{22D65D15-F069-AA40-8802-EEB04F33E6C6}" destId="{93010766-557C-AD41-A0DC-96610D151BBB}" srcOrd="1" destOrd="0" presId="urn:microsoft.com/office/officeart/2005/8/layout/orgChart1"/>
    <dgm:cxn modelId="{811BF066-28E0-704D-BE98-5C7314F561D9}" type="presParOf" srcId="{22D65D15-F069-AA40-8802-EEB04F33E6C6}" destId="{F2A107FD-2A88-1F41-883D-BAFD45BF3927}" srcOrd="2" destOrd="0" presId="urn:microsoft.com/office/officeart/2005/8/layout/orgChart1"/>
    <dgm:cxn modelId="{BE72F561-3108-4940-BD1E-A8A78A3AA800}" type="presParOf" srcId="{826BCBE6-DC20-8A43-8DD3-D672EFACCF81}" destId="{D04D61EB-B4BE-0449-8538-F0BB4EC572E2}" srcOrd="2" destOrd="0" presId="urn:microsoft.com/office/officeart/2005/8/layout/orgChart1"/>
    <dgm:cxn modelId="{984CD324-194E-524C-862A-7B5AC2D2CDA8}" type="presParOf" srcId="{826BCBE6-DC20-8A43-8DD3-D672EFACCF81}" destId="{0CABBD43-AE2E-C744-AE65-8A7990513411}" srcOrd="3" destOrd="0" presId="urn:microsoft.com/office/officeart/2005/8/layout/orgChart1"/>
    <dgm:cxn modelId="{8E5104EF-4438-0346-81F5-2A620A39D7BD}" type="presParOf" srcId="{0CABBD43-AE2E-C744-AE65-8A7990513411}" destId="{78838A53-4441-B040-B7FE-CD6541A3ED9E}" srcOrd="0" destOrd="0" presId="urn:microsoft.com/office/officeart/2005/8/layout/orgChart1"/>
    <dgm:cxn modelId="{97580057-89D6-C14F-94AD-3EB7E2468BC0}" type="presParOf" srcId="{78838A53-4441-B040-B7FE-CD6541A3ED9E}" destId="{87380A9C-FDDC-8C41-9702-84B9BB86ED1E}" srcOrd="0" destOrd="0" presId="urn:microsoft.com/office/officeart/2005/8/layout/orgChart1"/>
    <dgm:cxn modelId="{7223271C-56B3-2B4E-BCD3-31A3D790E591}" type="presParOf" srcId="{78838A53-4441-B040-B7FE-CD6541A3ED9E}" destId="{4D0C0266-3DB5-3C4C-86E4-4B22B1E415BD}" srcOrd="1" destOrd="0" presId="urn:microsoft.com/office/officeart/2005/8/layout/orgChart1"/>
    <dgm:cxn modelId="{0F029711-F83A-F64B-8448-CF78FAD38D76}" type="presParOf" srcId="{0CABBD43-AE2E-C744-AE65-8A7990513411}" destId="{2118233B-7838-EE44-9748-612773EB0C62}" srcOrd="1" destOrd="0" presId="urn:microsoft.com/office/officeart/2005/8/layout/orgChart1"/>
    <dgm:cxn modelId="{6AAEEB40-8E12-D14D-AFDB-E16E1D165390}" type="presParOf" srcId="{0CABBD43-AE2E-C744-AE65-8A7990513411}" destId="{12C289F0-1859-1A48-A9ED-B35D8C0B93B3}" srcOrd="2" destOrd="0" presId="urn:microsoft.com/office/officeart/2005/8/layout/orgChart1"/>
    <dgm:cxn modelId="{6B1B392A-8278-E541-8A8F-CEC7B97A207B}" type="presParOf" srcId="{12C289F0-1859-1A48-A9ED-B35D8C0B93B3}" destId="{F2D6585A-58C4-6F42-A63E-63C58A76F32B}" srcOrd="0" destOrd="0" presId="urn:microsoft.com/office/officeart/2005/8/layout/orgChart1"/>
    <dgm:cxn modelId="{1796ADF6-EAB0-4547-8148-B47832C68772}" type="presParOf" srcId="{12C289F0-1859-1A48-A9ED-B35D8C0B93B3}" destId="{5DDCB71F-29D0-E248-B085-B962F5779D62}" srcOrd="1" destOrd="0" presId="urn:microsoft.com/office/officeart/2005/8/layout/orgChart1"/>
    <dgm:cxn modelId="{C1A7F37A-746A-F343-B733-BA470859B56C}" type="presParOf" srcId="{5DDCB71F-29D0-E248-B085-B962F5779D62}" destId="{EF2B2E78-12EC-FD4C-9EC3-B421B198D6A6}" srcOrd="0" destOrd="0" presId="urn:microsoft.com/office/officeart/2005/8/layout/orgChart1"/>
    <dgm:cxn modelId="{4483975C-4F54-374A-94E8-5638C9CC468D}" type="presParOf" srcId="{EF2B2E78-12EC-FD4C-9EC3-B421B198D6A6}" destId="{712BDA66-1759-624C-9D45-C97BB1B997DD}" srcOrd="0" destOrd="0" presId="urn:microsoft.com/office/officeart/2005/8/layout/orgChart1"/>
    <dgm:cxn modelId="{FEBFFE3D-9E5B-434C-9CD1-15BC81A8C197}" type="presParOf" srcId="{EF2B2E78-12EC-FD4C-9EC3-B421B198D6A6}" destId="{D4FF3D7A-F5D0-4A4C-951E-1B2E15C576C3}" srcOrd="1" destOrd="0" presId="urn:microsoft.com/office/officeart/2005/8/layout/orgChart1"/>
    <dgm:cxn modelId="{5E3D2761-6231-8A4C-986A-CC16843B8FF5}" type="presParOf" srcId="{5DDCB71F-29D0-E248-B085-B962F5779D62}" destId="{2969AF28-E760-604A-9E1A-A7F3AA46AAFC}" srcOrd="1" destOrd="0" presId="urn:microsoft.com/office/officeart/2005/8/layout/orgChart1"/>
    <dgm:cxn modelId="{8ABF8D6F-96A7-BD43-A6DC-729F5282FC91}" type="presParOf" srcId="{5DDCB71F-29D0-E248-B085-B962F5779D62}" destId="{F53EE626-AD7A-8E45-A71B-437A83EA2C9E}" srcOrd="2" destOrd="0" presId="urn:microsoft.com/office/officeart/2005/8/layout/orgChart1"/>
    <dgm:cxn modelId="{5E3D4E32-5535-0B4A-BAE3-9D9C3381E10D}" type="presParOf" srcId="{12C289F0-1859-1A48-A9ED-B35D8C0B93B3}" destId="{3199D521-1F4E-6F4F-8F26-11AB700F2287}" srcOrd="2" destOrd="0" presId="urn:microsoft.com/office/officeart/2005/8/layout/orgChart1"/>
    <dgm:cxn modelId="{A131E3FC-E6D3-C240-8D1A-F515DA264EFD}" type="presParOf" srcId="{12C289F0-1859-1A48-A9ED-B35D8C0B93B3}" destId="{5BF1EB11-C8E5-1B4F-9FB0-E8C3E31274D8}" srcOrd="3" destOrd="0" presId="urn:microsoft.com/office/officeart/2005/8/layout/orgChart1"/>
    <dgm:cxn modelId="{38255B11-8E67-474C-AEBC-9C38C2288EA7}" type="presParOf" srcId="{5BF1EB11-C8E5-1B4F-9FB0-E8C3E31274D8}" destId="{85623210-5BEE-124B-87A7-25C5E9999E29}" srcOrd="0" destOrd="0" presId="urn:microsoft.com/office/officeart/2005/8/layout/orgChart1"/>
    <dgm:cxn modelId="{EBBE681D-2825-8748-89C3-417080D693E5}" type="presParOf" srcId="{85623210-5BEE-124B-87A7-25C5E9999E29}" destId="{3E5D6A91-2D89-A340-8E11-D80E513AB6B0}" srcOrd="0" destOrd="0" presId="urn:microsoft.com/office/officeart/2005/8/layout/orgChart1"/>
    <dgm:cxn modelId="{C71C4060-CA45-6448-9642-408295D496D3}" type="presParOf" srcId="{85623210-5BEE-124B-87A7-25C5E9999E29}" destId="{A864BD36-6E92-F14B-BDD9-714038E378F6}" srcOrd="1" destOrd="0" presId="urn:microsoft.com/office/officeart/2005/8/layout/orgChart1"/>
    <dgm:cxn modelId="{32C4713E-815C-4C4B-AB44-7331275909E5}" type="presParOf" srcId="{5BF1EB11-C8E5-1B4F-9FB0-E8C3E31274D8}" destId="{254A32A0-32B3-6C43-B6C0-A735FB5FFE9B}" srcOrd="1" destOrd="0" presId="urn:microsoft.com/office/officeart/2005/8/layout/orgChart1"/>
    <dgm:cxn modelId="{762BE915-3A1E-3B4A-82DF-5F7FD72E816F}" type="presParOf" srcId="{5BF1EB11-C8E5-1B4F-9FB0-E8C3E31274D8}" destId="{FD9BD7A9-459D-9747-B04D-5064FC43A15C}" srcOrd="2" destOrd="0" presId="urn:microsoft.com/office/officeart/2005/8/layout/orgChart1"/>
  </dgm:cxnLst>
  <dgm:bg/>
  <dgm:whole/>
  <dgm:extLst>
    <a:ext uri="http://schemas.microsoft.com/office/drawing/2008/diagram">
      <dsp:dataModelExt xmlns:dsp="http://schemas.microsoft.com/office/drawing/2008/diagram" xmlns="" relId="rId29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846E247-D62E-4754-AD05-F2FB6581AC9E}" type="doc">
      <dgm:prSet loTypeId="urn:microsoft.com/office/officeart/2009/3/layout/HorizontalOrganizationChart" loCatId="" qsTypeId="urn:microsoft.com/office/officeart/2005/8/quickstyle/simple4" qsCatId="simple" csTypeId="urn:microsoft.com/office/officeart/2005/8/colors/accent1_2" csCatId="accent1" phldr="1"/>
      <dgm:spPr/>
      <dgm:t>
        <a:bodyPr/>
        <a:lstStyle/>
        <a:p>
          <a:endParaRPr lang="ro-RO"/>
        </a:p>
      </dgm:t>
    </dgm:pt>
    <dgm:pt modelId="{A3755E2A-03BA-49F6-8287-D753716E51C3}">
      <dgm:prSet phldrT="[Text]" custT="1"/>
      <dgm:spPr>
        <a:xfrm>
          <a:off x="6851" y="1734810"/>
          <a:ext cx="3117295" cy="468167"/>
        </a:xfrm>
      </dgm:spPr>
      <dgm:t>
        <a:bodyPr/>
        <a:lstStyle/>
        <a:p>
          <a:r>
            <a:rPr lang="ro-RO" sz="1200" b="1" i="0">
              <a:latin typeface="Times New Roman" panose="02020603050405020304" pitchFamily="18" charset="0"/>
              <a:ea typeface="+mn-ea"/>
              <a:cs typeface="Times New Roman" panose="02020603050405020304" pitchFamily="18" charset="0"/>
            </a:rPr>
            <a:t>Instalarea în două ședințe chirurgicale</a:t>
          </a:r>
          <a:endParaRPr lang="ro-RO" sz="1200" i="0" dirty="0">
            <a:latin typeface="Times New Roman" panose="02020603050405020304" pitchFamily="18" charset="0"/>
            <a:ea typeface="+mn-ea"/>
            <a:cs typeface="Times New Roman" panose="02020603050405020304" pitchFamily="18" charset="0"/>
          </a:endParaRPr>
        </a:p>
      </dgm:t>
    </dgm:pt>
    <dgm:pt modelId="{5EF89CE1-1D25-46C0-AFDD-9E84102647C7}" type="parTrans" cxnId="{F06E4D7B-ABF4-4EFD-82EC-1F9869B4A036}">
      <dgm:prSet/>
      <dgm:spPr/>
      <dgm:t>
        <a:bodyPr/>
        <a:lstStyle/>
        <a:p>
          <a:endParaRPr lang="ro-RO" sz="500"/>
        </a:p>
      </dgm:t>
    </dgm:pt>
    <dgm:pt modelId="{E92F2DB8-1179-4E5C-8925-0CBAAA3B89BD}" type="sibTrans" cxnId="{F06E4D7B-ABF4-4EFD-82EC-1F9869B4A036}">
      <dgm:prSet/>
      <dgm:spPr/>
      <dgm:t>
        <a:bodyPr/>
        <a:lstStyle/>
        <a:p>
          <a:endParaRPr lang="ro-RO" sz="500"/>
        </a:p>
      </dgm:t>
    </dgm:pt>
    <dgm:pt modelId="{6D0B75F0-FAB3-4307-BA88-FDD3BE7E394C}">
      <dgm:prSet phldrT="[Text]" custT="1"/>
      <dgm:spPr>
        <a:xfrm>
          <a:off x="3172698" y="1841958"/>
          <a:ext cx="2656601" cy="404144"/>
        </a:xfrm>
      </dgm:spPr>
      <dgm:t>
        <a:bodyPr/>
        <a:lstStyle/>
        <a:p>
          <a:r>
            <a:rPr lang="ro-RO" sz="1200" b="1">
              <a:latin typeface="Times New Roman" panose="02020603050405020304" pitchFamily="18" charset="0"/>
              <a:ea typeface="+mn-ea"/>
              <a:cs typeface="Times New Roman" panose="02020603050405020304" pitchFamily="18" charset="0"/>
            </a:rPr>
            <a:t>Instalarea într-o ședință chirurgicală</a:t>
          </a:r>
          <a:endParaRPr lang="ro-RO" sz="1200" dirty="0">
            <a:latin typeface="Times New Roman" panose="02020603050405020304" pitchFamily="18" charset="0"/>
            <a:ea typeface="+mn-ea"/>
            <a:cs typeface="Times New Roman" panose="02020603050405020304" pitchFamily="18" charset="0"/>
          </a:endParaRPr>
        </a:p>
      </dgm:t>
    </dgm:pt>
    <dgm:pt modelId="{21C608D3-C987-4C2A-9FE6-E91FA2365B24}" type="parTrans" cxnId="{C9E577E7-8184-45D7-9A48-4084C5D3B517}">
      <dgm:prSet/>
      <dgm:spPr/>
      <dgm:t>
        <a:bodyPr/>
        <a:lstStyle/>
        <a:p>
          <a:endParaRPr lang="ro-RO" sz="500"/>
        </a:p>
      </dgm:t>
    </dgm:pt>
    <dgm:pt modelId="{838D259A-AFE3-4432-9953-4A3B7D5EA82A}" type="sibTrans" cxnId="{C9E577E7-8184-45D7-9A48-4084C5D3B517}">
      <dgm:prSet/>
      <dgm:spPr/>
      <dgm:t>
        <a:bodyPr/>
        <a:lstStyle/>
        <a:p>
          <a:endParaRPr lang="ro-RO" sz="500"/>
        </a:p>
      </dgm:t>
    </dgm:pt>
    <dgm:pt modelId="{5B00C57B-1A74-4F3A-901C-0970794B435D}">
      <dgm:prSet phldrT="[Text]" custT="1"/>
      <dgm:spPr>
        <a:xfrm>
          <a:off x="0" y="551672"/>
          <a:ext cx="5826972" cy="1602685"/>
        </a:xfrm>
      </dgm:spPr>
      <dgm:t>
        <a:bodyPr/>
        <a:lstStyle/>
        <a:p>
          <a:r>
            <a:rPr lang="ro-RO" sz="1200" b="1">
              <a:latin typeface="Times New Roman" panose="02020603050405020304" pitchFamily="18" charset="0"/>
              <a:ea typeface="+mn-ea"/>
              <a:cs typeface="Times New Roman" panose="02020603050405020304" pitchFamily="18" charset="0"/>
            </a:rPr>
            <a:t>Instalarea Imediată (Tip 1)</a:t>
          </a:r>
          <a:r>
            <a:rPr lang="ro-RO" sz="1200" b="1" baseline="0">
              <a:latin typeface="Times New Roman" panose="02020603050405020304" pitchFamily="18" charset="0"/>
              <a:ea typeface="+mn-ea"/>
              <a:cs typeface="Times New Roman" panose="02020603050405020304" pitchFamily="18" charset="0"/>
            </a:rPr>
            <a:t> a Implanturi</a:t>
          </a:r>
          <a:r>
            <a:rPr lang="ro-RO" sz="1200" b="1">
              <a:latin typeface="Times New Roman" panose="02020603050405020304" pitchFamily="18" charset="0"/>
              <a:ea typeface="+mn-ea"/>
              <a:cs typeface="Times New Roman" panose="02020603050405020304" pitchFamily="18" charset="0"/>
            </a:rPr>
            <a:t>lor Dentare Endoosoase</a:t>
          </a:r>
          <a:endParaRPr lang="ro-RO" sz="1200" dirty="0">
            <a:latin typeface="Times New Roman" panose="02020603050405020304" pitchFamily="18" charset="0"/>
            <a:ea typeface="+mn-ea"/>
            <a:cs typeface="Times New Roman" panose="02020603050405020304" pitchFamily="18" charset="0"/>
          </a:endParaRPr>
        </a:p>
      </dgm:t>
    </dgm:pt>
    <dgm:pt modelId="{71BD4474-61A9-46B5-B8E0-9251E3EDD767}" type="sibTrans" cxnId="{1393E77C-D512-4C24-8EF3-7AEC43538C70}">
      <dgm:prSet/>
      <dgm:spPr/>
      <dgm:t>
        <a:bodyPr/>
        <a:lstStyle/>
        <a:p>
          <a:endParaRPr lang="ro-RO" sz="500"/>
        </a:p>
      </dgm:t>
    </dgm:pt>
    <dgm:pt modelId="{418F2BCE-2CF4-4122-BB4F-66CEBAF28B9B}" type="parTrans" cxnId="{1393E77C-D512-4C24-8EF3-7AEC43538C70}">
      <dgm:prSet/>
      <dgm:spPr/>
      <dgm:t>
        <a:bodyPr/>
        <a:lstStyle/>
        <a:p>
          <a:endParaRPr lang="ro-RO" sz="500"/>
        </a:p>
      </dgm:t>
    </dgm:pt>
    <dgm:pt modelId="{2F6F499B-7DF9-4B00-9B10-E912D9E2066C}">
      <dgm:prSet custT="1"/>
      <dgm:spPr>
        <a:xfrm>
          <a:off x="3165846" y="2268861"/>
          <a:ext cx="647399" cy="1543477"/>
        </a:xfrm>
      </dgm:spPr>
      <dgm:t>
        <a:bodyPr/>
        <a:lstStyle/>
        <a:p>
          <a:r>
            <a:rPr lang="ro-RO" sz="1050">
              <a:latin typeface="Times New Roman" panose="02020603050405020304" pitchFamily="18" charset="0"/>
              <a:ea typeface="+mn-ea"/>
              <a:cs typeface="Times New Roman" panose="02020603050405020304" pitchFamily="18" charset="0"/>
            </a:rPr>
            <a:t>Cu decolare fără grefare</a:t>
          </a:r>
          <a:endParaRPr lang="ro-RO" sz="700" dirty="0">
            <a:latin typeface="Times New Roman" panose="02020603050405020304" pitchFamily="18" charset="0"/>
            <a:ea typeface="+mn-ea"/>
            <a:cs typeface="Times New Roman" panose="02020603050405020304" pitchFamily="18" charset="0"/>
          </a:endParaRPr>
        </a:p>
      </dgm:t>
    </dgm:pt>
    <dgm:pt modelId="{26188F15-DAA7-4405-9893-07FEFA6A3741}" type="parTrans" cxnId="{24A0D31F-E9DF-4EC3-B641-1B997E1D01D1}">
      <dgm:prSet/>
      <dgm:spPr/>
      <dgm:t>
        <a:bodyPr/>
        <a:lstStyle/>
        <a:p>
          <a:endParaRPr lang="ro-RO" sz="500"/>
        </a:p>
      </dgm:t>
    </dgm:pt>
    <dgm:pt modelId="{3EBD04A3-4149-4ECB-9DE7-34B13FF9EDA9}" type="sibTrans" cxnId="{24A0D31F-E9DF-4EC3-B641-1B997E1D01D1}">
      <dgm:prSet/>
      <dgm:spPr/>
      <dgm:t>
        <a:bodyPr/>
        <a:lstStyle/>
        <a:p>
          <a:endParaRPr lang="ro-RO" sz="500"/>
        </a:p>
      </dgm:t>
    </dgm:pt>
    <dgm:pt modelId="{EAAE3E46-E18E-47E5-9FBE-18413F990ED5}">
      <dgm:prSet phldrT="[Text]" custT="1"/>
      <dgm:spPr>
        <a:xfrm>
          <a:off x="2365632" y="2332884"/>
          <a:ext cx="758514" cy="1543477"/>
        </a:xfrm>
      </dgm:spPr>
      <dgm:t>
        <a:bodyPr/>
        <a:lstStyle/>
        <a:p>
          <a:r>
            <a:rPr lang="ro-RO" sz="1050">
              <a:latin typeface="Times New Roman" panose="02020603050405020304" pitchFamily="18" charset="0"/>
              <a:ea typeface="+mn-ea"/>
              <a:cs typeface="Times New Roman" panose="02020603050405020304" pitchFamily="18" charset="0"/>
            </a:rPr>
            <a:t>Fara decolare cu grefare</a:t>
          </a:r>
          <a:endParaRPr lang="ro-RO" sz="1050" dirty="0">
            <a:latin typeface="Times New Roman" panose="02020603050405020304" pitchFamily="18" charset="0"/>
            <a:ea typeface="+mn-ea"/>
            <a:cs typeface="Times New Roman" panose="02020603050405020304" pitchFamily="18" charset="0"/>
          </a:endParaRPr>
        </a:p>
      </dgm:t>
    </dgm:pt>
    <dgm:pt modelId="{49051DBD-A9A2-44AE-A1A4-C9D128C770D0}" type="sibTrans" cxnId="{8D451344-9280-405F-8342-3D50DD6BCC66}">
      <dgm:prSet/>
      <dgm:spPr/>
      <dgm:t>
        <a:bodyPr/>
        <a:lstStyle/>
        <a:p>
          <a:endParaRPr lang="ro-RO" sz="500"/>
        </a:p>
      </dgm:t>
    </dgm:pt>
    <dgm:pt modelId="{F656D890-9950-406E-B200-0CC29110A84D}" type="parTrans" cxnId="{8D451344-9280-405F-8342-3D50DD6BCC66}">
      <dgm:prSet/>
      <dgm:spPr/>
      <dgm:t>
        <a:bodyPr/>
        <a:lstStyle/>
        <a:p>
          <a:endParaRPr lang="ro-RO" sz="500"/>
        </a:p>
      </dgm:t>
    </dgm:pt>
    <dgm:pt modelId="{AEA9ED31-21FD-4A67-AEC4-85FAA075601E}">
      <dgm:prSet phldrT="[Text]" custT="1"/>
      <dgm:spPr>
        <a:xfrm>
          <a:off x="6851" y="2332884"/>
          <a:ext cx="777815" cy="1543477"/>
        </a:xfrm>
      </dgm:spPr>
      <dgm:t>
        <a:bodyPr/>
        <a:lstStyle/>
        <a:p>
          <a:r>
            <a:rPr lang="ro-RO" sz="1050">
              <a:latin typeface="Times New Roman" panose="02020603050405020304" pitchFamily="18" charset="0"/>
              <a:ea typeface="+mn-ea"/>
              <a:cs typeface="Times New Roman" panose="02020603050405020304" pitchFamily="18" charset="0"/>
            </a:rPr>
            <a:t>Cu decolare fără grefare</a:t>
          </a:r>
          <a:endParaRPr lang="ro-RO" sz="1050" dirty="0">
            <a:latin typeface="Times New Roman" panose="02020603050405020304" pitchFamily="18" charset="0"/>
            <a:ea typeface="+mn-ea"/>
            <a:cs typeface="Times New Roman" panose="02020603050405020304" pitchFamily="18" charset="0"/>
          </a:endParaRPr>
        </a:p>
      </dgm:t>
    </dgm:pt>
    <dgm:pt modelId="{0D38D5A0-CEF9-4EB6-A5FD-F263D3FBA47F}" type="sibTrans" cxnId="{8792D476-F271-42E8-A756-758CF5E0A3AB}">
      <dgm:prSet/>
      <dgm:spPr/>
      <dgm:t>
        <a:bodyPr/>
        <a:lstStyle/>
        <a:p>
          <a:endParaRPr lang="ro-RO" sz="500"/>
        </a:p>
      </dgm:t>
    </dgm:pt>
    <dgm:pt modelId="{CC626572-184A-4FA1-A123-84AC32F68924}" type="parTrans" cxnId="{8792D476-F271-42E8-A756-758CF5E0A3AB}">
      <dgm:prSet/>
      <dgm:spPr/>
      <dgm:t>
        <a:bodyPr/>
        <a:lstStyle/>
        <a:p>
          <a:endParaRPr lang="ro-RO" sz="500"/>
        </a:p>
      </dgm:t>
    </dgm:pt>
    <dgm:pt modelId="{CB7A7FA8-E721-4164-AB52-363054552424}">
      <dgm:prSet phldrT="[Text]" custT="1"/>
      <dgm:spPr>
        <a:xfrm>
          <a:off x="1607717" y="2332884"/>
          <a:ext cx="737064" cy="1543477"/>
        </a:xfrm>
      </dgm:spPr>
      <dgm:t>
        <a:bodyPr/>
        <a:lstStyle/>
        <a:p>
          <a:r>
            <a:rPr lang="ro-RO" sz="1050">
              <a:latin typeface="Times New Roman" panose="02020603050405020304" pitchFamily="18" charset="0"/>
              <a:ea typeface="+mn-ea"/>
              <a:cs typeface="Times New Roman" panose="02020603050405020304" pitchFamily="18" charset="0"/>
            </a:rPr>
            <a:t>Fără decolare fără grefare</a:t>
          </a:r>
          <a:endParaRPr lang="ro-RO" sz="1050" dirty="0">
            <a:latin typeface="Times New Roman" panose="02020603050405020304" pitchFamily="18" charset="0"/>
            <a:ea typeface="+mn-ea"/>
            <a:cs typeface="Times New Roman" panose="02020603050405020304" pitchFamily="18" charset="0"/>
          </a:endParaRPr>
        </a:p>
      </dgm:t>
    </dgm:pt>
    <dgm:pt modelId="{B18748C8-690A-4E5E-8288-4CCFDCEC070B}" type="parTrans" cxnId="{1B896280-30D5-470B-87B7-1E02329696D4}">
      <dgm:prSet/>
      <dgm:spPr/>
      <dgm:t>
        <a:bodyPr/>
        <a:lstStyle/>
        <a:p>
          <a:endParaRPr lang="en-US" sz="500"/>
        </a:p>
      </dgm:t>
    </dgm:pt>
    <dgm:pt modelId="{AFAB025C-F99A-4230-A05D-9C0CBA4F2DCC}" type="sibTrans" cxnId="{1B896280-30D5-470B-87B7-1E02329696D4}">
      <dgm:prSet/>
      <dgm:spPr/>
      <dgm:t>
        <a:bodyPr/>
        <a:lstStyle/>
        <a:p>
          <a:endParaRPr lang="en-US" sz="500"/>
        </a:p>
      </dgm:t>
    </dgm:pt>
    <dgm:pt modelId="{79E6F2F4-89C0-445A-AD5D-CE6B8B4A9DB5}">
      <dgm:prSet phldrT="[Text]" custT="1"/>
      <dgm:spPr>
        <a:xfrm>
          <a:off x="805517" y="2332884"/>
          <a:ext cx="781350" cy="1543477"/>
        </a:xfrm>
      </dgm:spPr>
      <dgm:t>
        <a:bodyPr/>
        <a:lstStyle/>
        <a:p>
          <a:r>
            <a:rPr lang="ro-RO" sz="1050">
              <a:latin typeface="Times New Roman" panose="02020603050405020304" pitchFamily="18" charset="0"/>
              <a:ea typeface="+mn-ea"/>
              <a:cs typeface="Times New Roman" panose="02020603050405020304" pitchFamily="18" charset="0"/>
            </a:rPr>
            <a:t>Cu decolare și grefarea</a:t>
          </a:r>
          <a:endParaRPr lang="ro-RO" sz="1050" dirty="0">
            <a:latin typeface="Times New Roman" panose="02020603050405020304" pitchFamily="18" charset="0"/>
            <a:ea typeface="+mn-ea"/>
            <a:cs typeface="Times New Roman" panose="02020603050405020304" pitchFamily="18" charset="0"/>
          </a:endParaRPr>
        </a:p>
      </dgm:t>
    </dgm:pt>
    <dgm:pt modelId="{087908B1-4570-4451-A701-83F0A7F340D4}" type="parTrans" cxnId="{8AA478DE-8C03-4FB5-93C4-2A5188190AFF}">
      <dgm:prSet/>
      <dgm:spPr/>
      <dgm:t>
        <a:bodyPr/>
        <a:lstStyle/>
        <a:p>
          <a:endParaRPr lang="en-US" sz="500"/>
        </a:p>
      </dgm:t>
    </dgm:pt>
    <dgm:pt modelId="{44749CB9-15FB-43FE-8C73-54FB89DAB5FC}" type="sibTrans" cxnId="{8AA478DE-8C03-4FB5-93C4-2A5188190AFF}">
      <dgm:prSet/>
      <dgm:spPr/>
      <dgm:t>
        <a:bodyPr/>
        <a:lstStyle/>
        <a:p>
          <a:endParaRPr lang="en-US" sz="500"/>
        </a:p>
      </dgm:t>
    </dgm:pt>
    <dgm:pt modelId="{872A9874-64F4-469F-AFC5-DA8F58B8482D}">
      <dgm:prSet custT="1"/>
      <dgm:spPr>
        <a:xfrm>
          <a:off x="5161526" y="2268861"/>
          <a:ext cx="660922" cy="1543477"/>
        </a:xfrm>
      </dgm:spPr>
      <dgm:t>
        <a:bodyPr/>
        <a:lstStyle/>
        <a:p>
          <a:r>
            <a:rPr lang="ro-RO" sz="1050">
              <a:latin typeface="Times New Roman" panose="02020603050405020304" pitchFamily="18" charset="0"/>
              <a:ea typeface="+mn-ea"/>
              <a:cs typeface="Times New Roman" panose="02020603050405020304" pitchFamily="18" charset="0"/>
            </a:rPr>
            <a:t>Fără decolare și cu grefare</a:t>
          </a:r>
          <a:endParaRPr lang="ro-RO" sz="700" dirty="0">
            <a:latin typeface="Times New Roman" panose="02020603050405020304" pitchFamily="18" charset="0"/>
            <a:ea typeface="+mn-ea"/>
            <a:cs typeface="Times New Roman" panose="02020603050405020304" pitchFamily="18" charset="0"/>
          </a:endParaRPr>
        </a:p>
      </dgm:t>
    </dgm:pt>
    <dgm:pt modelId="{D79E0040-AFBC-4EDF-B3AE-9131BEE779B7}" type="parTrans" cxnId="{BAA9C00E-7165-4F19-A793-387BCAAE0F6B}">
      <dgm:prSet/>
      <dgm:spPr/>
      <dgm:t>
        <a:bodyPr/>
        <a:lstStyle/>
        <a:p>
          <a:endParaRPr lang="en-US" sz="500"/>
        </a:p>
      </dgm:t>
    </dgm:pt>
    <dgm:pt modelId="{FA6BA2B7-F323-4DD4-9351-B53E43567810}" type="sibTrans" cxnId="{BAA9C00E-7165-4F19-A793-387BCAAE0F6B}">
      <dgm:prSet/>
      <dgm:spPr/>
      <dgm:t>
        <a:bodyPr/>
        <a:lstStyle/>
        <a:p>
          <a:endParaRPr lang="en-US" sz="500"/>
        </a:p>
      </dgm:t>
    </dgm:pt>
    <dgm:pt modelId="{E005E6DC-A330-43D5-A117-32F3026A8D3A}">
      <dgm:prSet custT="1"/>
      <dgm:spPr>
        <a:xfrm>
          <a:off x="4482722" y="2268861"/>
          <a:ext cx="657953" cy="1543477"/>
        </a:xfrm>
      </dgm:spPr>
      <dgm:t>
        <a:bodyPr/>
        <a:lstStyle/>
        <a:p>
          <a:r>
            <a:rPr lang="ro-RO" sz="1050">
              <a:latin typeface="Times New Roman" panose="02020603050405020304" pitchFamily="18" charset="0"/>
              <a:ea typeface="+mn-ea"/>
              <a:cs typeface="Times New Roman" panose="02020603050405020304" pitchFamily="18" charset="0"/>
            </a:rPr>
            <a:t>Fără decolare și fără grefare </a:t>
          </a:r>
          <a:endParaRPr lang="ro-RO" sz="1050" dirty="0">
            <a:latin typeface="Times New Roman" panose="02020603050405020304" pitchFamily="18" charset="0"/>
            <a:ea typeface="+mn-ea"/>
            <a:cs typeface="Times New Roman" panose="02020603050405020304" pitchFamily="18" charset="0"/>
          </a:endParaRPr>
        </a:p>
      </dgm:t>
    </dgm:pt>
    <dgm:pt modelId="{C8138F95-625C-43DE-811E-B5922C1B374C}" type="parTrans" cxnId="{F1CF0916-34FE-4CDC-9CAE-6E898478C131}">
      <dgm:prSet/>
      <dgm:spPr/>
      <dgm:t>
        <a:bodyPr/>
        <a:lstStyle/>
        <a:p>
          <a:endParaRPr lang="en-US" sz="500"/>
        </a:p>
      </dgm:t>
    </dgm:pt>
    <dgm:pt modelId="{A5776F4D-643C-42D1-A6C6-F85AC09D4286}" type="sibTrans" cxnId="{F1CF0916-34FE-4CDC-9CAE-6E898478C131}">
      <dgm:prSet/>
      <dgm:spPr/>
      <dgm:t>
        <a:bodyPr/>
        <a:lstStyle/>
        <a:p>
          <a:endParaRPr lang="en-US" sz="500"/>
        </a:p>
      </dgm:t>
    </dgm:pt>
    <dgm:pt modelId="{2D9A48D5-9CEB-C244-BECE-4D3ADFDF3E51}">
      <dgm:prSet custT="1"/>
      <dgm:spPr>
        <a:xfrm>
          <a:off x="3165846" y="2268861"/>
          <a:ext cx="647399" cy="1543477"/>
        </a:xfrm>
      </dgm:spPr>
      <dgm:t>
        <a:bodyPr/>
        <a:lstStyle/>
        <a:p>
          <a:r>
            <a:rPr lang="ro-RO" sz="1050">
              <a:latin typeface="Times New Roman" panose="02020603050405020304" pitchFamily="18" charset="0"/>
              <a:ea typeface="+mn-ea"/>
              <a:cs typeface="Times New Roman" panose="02020603050405020304" pitchFamily="18" charset="0"/>
            </a:rPr>
            <a:t>Cu decolare și grefare</a:t>
          </a:r>
          <a:endParaRPr lang="ro-RO" sz="700" dirty="0">
            <a:latin typeface="Times New Roman" panose="02020603050405020304" pitchFamily="18" charset="0"/>
            <a:ea typeface="+mn-ea"/>
            <a:cs typeface="Times New Roman" panose="02020603050405020304" pitchFamily="18" charset="0"/>
          </a:endParaRPr>
        </a:p>
      </dgm:t>
    </dgm:pt>
    <dgm:pt modelId="{1CA09068-A983-634D-B1EB-BA2496A51EEF}" type="parTrans" cxnId="{88EB2DB0-6FC4-A94A-BC8C-A9380F3E1AE0}">
      <dgm:prSet/>
      <dgm:spPr/>
      <dgm:t>
        <a:bodyPr/>
        <a:lstStyle/>
        <a:p>
          <a:endParaRPr lang="en-US"/>
        </a:p>
      </dgm:t>
    </dgm:pt>
    <dgm:pt modelId="{C8F18A78-5ECF-A24E-AC43-C166D9E89587}" type="sibTrans" cxnId="{88EB2DB0-6FC4-A94A-BC8C-A9380F3E1AE0}">
      <dgm:prSet/>
      <dgm:spPr/>
      <dgm:t>
        <a:bodyPr/>
        <a:lstStyle/>
        <a:p>
          <a:endParaRPr lang="en-US"/>
        </a:p>
      </dgm:t>
    </dgm:pt>
    <dgm:pt modelId="{62BBFC73-D7A9-7E40-B809-9816AA64499F}" type="pres">
      <dgm:prSet presAssocID="{3846E247-D62E-4754-AD05-F2FB6581AC9E}" presName="hierChild1" presStyleCnt="0">
        <dgm:presLayoutVars>
          <dgm:orgChart val="1"/>
          <dgm:chPref val="1"/>
          <dgm:dir/>
          <dgm:animOne val="branch"/>
          <dgm:animLvl val="lvl"/>
          <dgm:resizeHandles/>
        </dgm:presLayoutVars>
      </dgm:prSet>
      <dgm:spPr/>
      <dgm:t>
        <a:bodyPr/>
        <a:lstStyle/>
        <a:p>
          <a:endParaRPr lang="en-US"/>
        </a:p>
      </dgm:t>
    </dgm:pt>
    <dgm:pt modelId="{8A5088F0-A17A-EA4F-94F4-60CFEBDE0576}" type="pres">
      <dgm:prSet presAssocID="{5B00C57B-1A74-4F3A-901C-0970794B435D}" presName="hierRoot1" presStyleCnt="0">
        <dgm:presLayoutVars>
          <dgm:hierBranch val="init"/>
        </dgm:presLayoutVars>
      </dgm:prSet>
      <dgm:spPr/>
      <dgm:t>
        <a:bodyPr/>
        <a:lstStyle/>
        <a:p>
          <a:endParaRPr lang="en-US"/>
        </a:p>
      </dgm:t>
    </dgm:pt>
    <dgm:pt modelId="{200A4399-6DF1-2840-9C38-93C8D886D171}" type="pres">
      <dgm:prSet presAssocID="{5B00C57B-1A74-4F3A-901C-0970794B435D}" presName="rootComposite1" presStyleCnt="0"/>
      <dgm:spPr/>
      <dgm:t>
        <a:bodyPr/>
        <a:lstStyle/>
        <a:p>
          <a:endParaRPr lang="en-US"/>
        </a:p>
      </dgm:t>
    </dgm:pt>
    <dgm:pt modelId="{E3D2A12E-77D3-1E41-8927-FF5E2C569AF7}" type="pres">
      <dgm:prSet presAssocID="{5B00C57B-1A74-4F3A-901C-0970794B435D}" presName="rootText1" presStyleLbl="node0" presStyleIdx="0" presStyleCnt="1" custScaleX="293711" custScaleY="350326">
        <dgm:presLayoutVars>
          <dgm:chPref val="3"/>
        </dgm:presLayoutVars>
      </dgm:prSet>
      <dgm:spPr/>
      <dgm:t>
        <a:bodyPr/>
        <a:lstStyle/>
        <a:p>
          <a:endParaRPr lang="en-US"/>
        </a:p>
      </dgm:t>
    </dgm:pt>
    <dgm:pt modelId="{8DC5312B-0A27-4F40-93B8-47F08C9DBF60}" type="pres">
      <dgm:prSet presAssocID="{5B00C57B-1A74-4F3A-901C-0970794B435D}" presName="rootConnector1" presStyleLbl="node1" presStyleIdx="0" presStyleCnt="0"/>
      <dgm:spPr/>
      <dgm:t>
        <a:bodyPr/>
        <a:lstStyle/>
        <a:p>
          <a:endParaRPr lang="en-US"/>
        </a:p>
      </dgm:t>
    </dgm:pt>
    <dgm:pt modelId="{478E8E21-C6DD-2841-83DC-AE54B412747C}" type="pres">
      <dgm:prSet presAssocID="{5B00C57B-1A74-4F3A-901C-0970794B435D}" presName="hierChild2" presStyleCnt="0"/>
      <dgm:spPr/>
      <dgm:t>
        <a:bodyPr/>
        <a:lstStyle/>
        <a:p>
          <a:endParaRPr lang="en-US"/>
        </a:p>
      </dgm:t>
    </dgm:pt>
    <dgm:pt modelId="{8EDA3F7A-C0E1-CB44-B217-DA0487D3C178}" type="pres">
      <dgm:prSet presAssocID="{5EF89CE1-1D25-46C0-AFDD-9E84102647C7}" presName="Name64" presStyleLbl="parChTrans1D2" presStyleIdx="0" presStyleCnt="2"/>
      <dgm:spPr/>
      <dgm:t>
        <a:bodyPr/>
        <a:lstStyle/>
        <a:p>
          <a:endParaRPr lang="en-US"/>
        </a:p>
      </dgm:t>
    </dgm:pt>
    <dgm:pt modelId="{9AD3ABF7-885E-E54D-8026-78EEA8BB223C}" type="pres">
      <dgm:prSet presAssocID="{A3755E2A-03BA-49F6-8287-D753716E51C3}" presName="hierRoot2" presStyleCnt="0">
        <dgm:presLayoutVars>
          <dgm:hierBranch val="init"/>
        </dgm:presLayoutVars>
      </dgm:prSet>
      <dgm:spPr/>
      <dgm:t>
        <a:bodyPr/>
        <a:lstStyle/>
        <a:p>
          <a:endParaRPr lang="en-US"/>
        </a:p>
      </dgm:t>
    </dgm:pt>
    <dgm:pt modelId="{3C0FEDFB-1011-EF48-A1BA-3BDE33B0997B}" type="pres">
      <dgm:prSet presAssocID="{A3755E2A-03BA-49F6-8287-D753716E51C3}" presName="rootComposite" presStyleCnt="0"/>
      <dgm:spPr/>
      <dgm:t>
        <a:bodyPr/>
        <a:lstStyle/>
        <a:p>
          <a:endParaRPr lang="en-US"/>
        </a:p>
      </dgm:t>
    </dgm:pt>
    <dgm:pt modelId="{444C162A-FEA2-554F-A748-1ACBA5EC2655}" type="pres">
      <dgm:prSet presAssocID="{A3755E2A-03BA-49F6-8287-D753716E51C3}" presName="rootText" presStyleLbl="node2" presStyleIdx="0" presStyleCnt="2" custScaleX="169307" custScaleY="213609">
        <dgm:presLayoutVars>
          <dgm:chPref val="3"/>
        </dgm:presLayoutVars>
      </dgm:prSet>
      <dgm:spPr/>
      <dgm:t>
        <a:bodyPr/>
        <a:lstStyle/>
        <a:p>
          <a:endParaRPr lang="en-US"/>
        </a:p>
      </dgm:t>
    </dgm:pt>
    <dgm:pt modelId="{55DAE98E-961E-E040-B28A-3C390A0D8CE5}" type="pres">
      <dgm:prSet presAssocID="{A3755E2A-03BA-49F6-8287-D753716E51C3}" presName="rootConnector" presStyleLbl="node2" presStyleIdx="0" presStyleCnt="2"/>
      <dgm:spPr/>
      <dgm:t>
        <a:bodyPr/>
        <a:lstStyle/>
        <a:p>
          <a:endParaRPr lang="en-US"/>
        </a:p>
      </dgm:t>
    </dgm:pt>
    <dgm:pt modelId="{1095BB60-07E6-5244-ABCC-0EE0747A642D}" type="pres">
      <dgm:prSet presAssocID="{A3755E2A-03BA-49F6-8287-D753716E51C3}" presName="hierChild4" presStyleCnt="0"/>
      <dgm:spPr/>
      <dgm:t>
        <a:bodyPr/>
        <a:lstStyle/>
        <a:p>
          <a:endParaRPr lang="en-US"/>
        </a:p>
      </dgm:t>
    </dgm:pt>
    <dgm:pt modelId="{533AA9AE-E1B0-F84F-A3DD-05D4E05E9FCA}" type="pres">
      <dgm:prSet presAssocID="{CC626572-184A-4FA1-A123-84AC32F68924}" presName="Name64" presStyleLbl="parChTrans1D3" presStyleIdx="0" presStyleCnt="8"/>
      <dgm:spPr/>
      <dgm:t>
        <a:bodyPr/>
        <a:lstStyle/>
        <a:p>
          <a:endParaRPr lang="en-US"/>
        </a:p>
      </dgm:t>
    </dgm:pt>
    <dgm:pt modelId="{95BFC1D2-D7D8-874A-8DFB-D27C467AFD61}" type="pres">
      <dgm:prSet presAssocID="{AEA9ED31-21FD-4A67-AEC4-85FAA075601E}" presName="hierRoot2" presStyleCnt="0">
        <dgm:presLayoutVars>
          <dgm:hierBranch val="init"/>
        </dgm:presLayoutVars>
      </dgm:prSet>
      <dgm:spPr/>
      <dgm:t>
        <a:bodyPr/>
        <a:lstStyle/>
        <a:p>
          <a:endParaRPr lang="en-US"/>
        </a:p>
      </dgm:t>
    </dgm:pt>
    <dgm:pt modelId="{605264E0-FE5F-1145-90C3-3A9A3671CF48}" type="pres">
      <dgm:prSet presAssocID="{AEA9ED31-21FD-4A67-AEC4-85FAA075601E}" presName="rootComposite" presStyleCnt="0"/>
      <dgm:spPr/>
      <dgm:t>
        <a:bodyPr/>
        <a:lstStyle/>
        <a:p>
          <a:endParaRPr lang="en-US"/>
        </a:p>
      </dgm:t>
    </dgm:pt>
    <dgm:pt modelId="{EA33EF31-7436-694D-8F39-AA52AB34FB1F}" type="pres">
      <dgm:prSet presAssocID="{AEA9ED31-21FD-4A67-AEC4-85FAA075601E}" presName="rootText" presStyleLbl="node3" presStyleIdx="0" presStyleCnt="8" custScaleX="160670">
        <dgm:presLayoutVars>
          <dgm:chPref val="3"/>
        </dgm:presLayoutVars>
      </dgm:prSet>
      <dgm:spPr/>
      <dgm:t>
        <a:bodyPr/>
        <a:lstStyle/>
        <a:p>
          <a:endParaRPr lang="en-US"/>
        </a:p>
      </dgm:t>
    </dgm:pt>
    <dgm:pt modelId="{5137029A-2CD9-3D45-AD1C-18F07D682D1B}" type="pres">
      <dgm:prSet presAssocID="{AEA9ED31-21FD-4A67-AEC4-85FAA075601E}" presName="rootConnector" presStyleLbl="node3" presStyleIdx="0" presStyleCnt="8"/>
      <dgm:spPr/>
      <dgm:t>
        <a:bodyPr/>
        <a:lstStyle/>
        <a:p>
          <a:endParaRPr lang="en-US"/>
        </a:p>
      </dgm:t>
    </dgm:pt>
    <dgm:pt modelId="{7010B26D-4915-CD47-95CC-F70FF5D2F028}" type="pres">
      <dgm:prSet presAssocID="{AEA9ED31-21FD-4A67-AEC4-85FAA075601E}" presName="hierChild4" presStyleCnt="0"/>
      <dgm:spPr/>
      <dgm:t>
        <a:bodyPr/>
        <a:lstStyle/>
        <a:p>
          <a:endParaRPr lang="en-US"/>
        </a:p>
      </dgm:t>
    </dgm:pt>
    <dgm:pt modelId="{2013E73C-0772-724E-8D1D-72DEF80E9326}" type="pres">
      <dgm:prSet presAssocID="{AEA9ED31-21FD-4A67-AEC4-85FAA075601E}" presName="hierChild5" presStyleCnt="0"/>
      <dgm:spPr/>
      <dgm:t>
        <a:bodyPr/>
        <a:lstStyle/>
        <a:p>
          <a:endParaRPr lang="en-US"/>
        </a:p>
      </dgm:t>
    </dgm:pt>
    <dgm:pt modelId="{F8EBA036-45D8-F743-87FC-2AF1BB3A5A5C}" type="pres">
      <dgm:prSet presAssocID="{087908B1-4570-4451-A701-83F0A7F340D4}" presName="Name64" presStyleLbl="parChTrans1D3" presStyleIdx="1" presStyleCnt="8"/>
      <dgm:spPr/>
      <dgm:t>
        <a:bodyPr/>
        <a:lstStyle/>
        <a:p>
          <a:endParaRPr lang="en-US"/>
        </a:p>
      </dgm:t>
    </dgm:pt>
    <dgm:pt modelId="{6B84D87F-ED46-BF42-A3F6-52B59DA679E2}" type="pres">
      <dgm:prSet presAssocID="{79E6F2F4-89C0-445A-AD5D-CE6B8B4A9DB5}" presName="hierRoot2" presStyleCnt="0">
        <dgm:presLayoutVars>
          <dgm:hierBranch val="init"/>
        </dgm:presLayoutVars>
      </dgm:prSet>
      <dgm:spPr/>
      <dgm:t>
        <a:bodyPr/>
        <a:lstStyle/>
        <a:p>
          <a:endParaRPr lang="en-US"/>
        </a:p>
      </dgm:t>
    </dgm:pt>
    <dgm:pt modelId="{EDA6FF7E-1FAA-D440-9D4D-22496151463F}" type="pres">
      <dgm:prSet presAssocID="{79E6F2F4-89C0-445A-AD5D-CE6B8B4A9DB5}" presName="rootComposite" presStyleCnt="0"/>
      <dgm:spPr/>
      <dgm:t>
        <a:bodyPr/>
        <a:lstStyle/>
        <a:p>
          <a:endParaRPr lang="en-US"/>
        </a:p>
      </dgm:t>
    </dgm:pt>
    <dgm:pt modelId="{E1E2988A-BE32-C14B-A200-AA18BC98CC44}" type="pres">
      <dgm:prSet presAssocID="{79E6F2F4-89C0-445A-AD5D-CE6B8B4A9DB5}" presName="rootText" presStyleLbl="node3" presStyleIdx="1" presStyleCnt="8" custScaleX="160670">
        <dgm:presLayoutVars>
          <dgm:chPref val="3"/>
        </dgm:presLayoutVars>
      </dgm:prSet>
      <dgm:spPr/>
      <dgm:t>
        <a:bodyPr/>
        <a:lstStyle/>
        <a:p>
          <a:endParaRPr lang="en-US"/>
        </a:p>
      </dgm:t>
    </dgm:pt>
    <dgm:pt modelId="{C775F742-E10E-384E-9682-852456C14C8E}" type="pres">
      <dgm:prSet presAssocID="{79E6F2F4-89C0-445A-AD5D-CE6B8B4A9DB5}" presName="rootConnector" presStyleLbl="node3" presStyleIdx="1" presStyleCnt="8"/>
      <dgm:spPr/>
      <dgm:t>
        <a:bodyPr/>
        <a:lstStyle/>
        <a:p>
          <a:endParaRPr lang="en-US"/>
        </a:p>
      </dgm:t>
    </dgm:pt>
    <dgm:pt modelId="{E365461C-630E-EF4D-BE36-FD9E4CA47CD2}" type="pres">
      <dgm:prSet presAssocID="{79E6F2F4-89C0-445A-AD5D-CE6B8B4A9DB5}" presName="hierChild4" presStyleCnt="0"/>
      <dgm:spPr/>
      <dgm:t>
        <a:bodyPr/>
        <a:lstStyle/>
        <a:p>
          <a:endParaRPr lang="en-US"/>
        </a:p>
      </dgm:t>
    </dgm:pt>
    <dgm:pt modelId="{8D54EAB3-594C-524F-84D7-F9D52D25ADD4}" type="pres">
      <dgm:prSet presAssocID="{79E6F2F4-89C0-445A-AD5D-CE6B8B4A9DB5}" presName="hierChild5" presStyleCnt="0"/>
      <dgm:spPr/>
      <dgm:t>
        <a:bodyPr/>
        <a:lstStyle/>
        <a:p>
          <a:endParaRPr lang="en-US"/>
        </a:p>
      </dgm:t>
    </dgm:pt>
    <dgm:pt modelId="{B47830AC-41BB-5943-82E7-124C7871383B}" type="pres">
      <dgm:prSet presAssocID="{B18748C8-690A-4E5E-8288-4CCFDCEC070B}" presName="Name64" presStyleLbl="parChTrans1D3" presStyleIdx="2" presStyleCnt="8"/>
      <dgm:spPr/>
      <dgm:t>
        <a:bodyPr/>
        <a:lstStyle/>
        <a:p>
          <a:endParaRPr lang="en-US"/>
        </a:p>
      </dgm:t>
    </dgm:pt>
    <dgm:pt modelId="{DBDF7807-2BFB-8B4C-B4E4-A57C1F2BD626}" type="pres">
      <dgm:prSet presAssocID="{CB7A7FA8-E721-4164-AB52-363054552424}" presName="hierRoot2" presStyleCnt="0">
        <dgm:presLayoutVars>
          <dgm:hierBranch val="init"/>
        </dgm:presLayoutVars>
      </dgm:prSet>
      <dgm:spPr/>
      <dgm:t>
        <a:bodyPr/>
        <a:lstStyle/>
        <a:p>
          <a:endParaRPr lang="en-US"/>
        </a:p>
      </dgm:t>
    </dgm:pt>
    <dgm:pt modelId="{F6A99594-4FF1-F946-ACDB-9AA762DE52C7}" type="pres">
      <dgm:prSet presAssocID="{CB7A7FA8-E721-4164-AB52-363054552424}" presName="rootComposite" presStyleCnt="0"/>
      <dgm:spPr/>
      <dgm:t>
        <a:bodyPr/>
        <a:lstStyle/>
        <a:p>
          <a:endParaRPr lang="en-US"/>
        </a:p>
      </dgm:t>
    </dgm:pt>
    <dgm:pt modelId="{D94A2842-2C1D-D044-B379-EBC22BD65BF2}" type="pres">
      <dgm:prSet presAssocID="{CB7A7FA8-E721-4164-AB52-363054552424}" presName="rootText" presStyleLbl="node3" presStyleIdx="2" presStyleCnt="8" custScaleX="160670">
        <dgm:presLayoutVars>
          <dgm:chPref val="3"/>
        </dgm:presLayoutVars>
      </dgm:prSet>
      <dgm:spPr/>
      <dgm:t>
        <a:bodyPr/>
        <a:lstStyle/>
        <a:p>
          <a:endParaRPr lang="en-US"/>
        </a:p>
      </dgm:t>
    </dgm:pt>
    <dgm:pt modelId="{84DEE3AB-6340-064F-8363-CDE733007055}" type="pres">
      <dgm:prSet presAssocID="{CB7A7FA8-E721-4164-AB52-363054552424}" presName="rootConnector" presStyleLbl="node3" presStyleIdx="2" presStyleCnt="8"/>
      <dgm:spPr/>
      <dgm:t>
        <a:bodyPr/>
        <a:lstStyle/>
        <a:p>
          <a:endParaRPr lang="en-US"/>
        </a:p>
      </dgm:t>
    </dgm:pt>
    <dgm:pt modelId="{492A83BB-66EA-9F48-ACF3-4A70E0CB5F71}" type="pres">
      <dgm:prSet presAssocID="{CB7A7FA8-E721-4164-AB52-363054552424}" presName="hierChild4" presStyleCnt="0"/>
      <dgm:spPr/>
      <dgm:t>
        <a:bodyPr/>
        <a:lstStyle/>
        <a:p>
          <a:endParaRPr lang="en-US"/>
        </a:p>
      </dgm:t>
    </dgm:pt>
    <dgm:pt modelId="{0C930EDD-5447-674F-8F6F-012D2CA5DDFB}" type="pres">
      <dgm:prSet presAssocID="{CB7A7FA8-E721-4164-AB52-363054552424}" presName="hierChild5" presStyleCnt="0"/>
      <dgm:spPr/>
      <dgm:t>
        <a:bodyPr/>
        <a:lstStyle/>
        <a:p>
          <a:endParaRPr lang="en-US"/>
        </a:p>
      </dgm:t>
    </dgm:pt>
    <dgm:pt modelId="{6EE9D735-05D5-CD4F-80D3-BD70D30B1EC9}" type="pres">
      <dgm:prSet presAssocID="{F656D890-9950-406E-B200-0CC29110A84D}" presName="Name64" presStyleLbl="parChTrans1D3" presStyleIdx="3" presStyleCnt="8"/>
      <dgm:spPr/>
      <dgm:t>
        <a:bodyPr/>
        <a:lstStyle/>
        <a:p>
          <a:endParaRPr lang="en-US"/>
        </a:p>
      </dgm:t>
    </dgm:pt>
    <dgm:pt modelId="{4457806B-1599-BC44-AFA9-6A8C49E148F1}" type="pres">
      <dgm:prSet presAssocID="{EAAE3E46-E18E-47E5-9FBE-18413F990ED5}" presName="hierRoot2" presStyleCnt="0">
        <dgm:presLayoutVars>
          <dgm:hierBranch val="init"/>
        </dgm:presLayoutVars>
      </dgm:prSet>
      <dgm:spPr/>
      <dgm:t>
        <a:bodyPr/>
        <a:lstStyle/>
        <a:p>
          <a:endParaRPr lang="en-US"/>
        </a:p>
      </dgm:t>
    </dgm:pt>
    <dgm:pt modelId="{BD86E161-DC2E-CA48-8DEC-E37A9BC4DB08}" type="pres">
      <dgm:prSet presAssocID="{EAAE3E46-E18E-47E5-9FBE-18413F990ED5}" presName="rootComposite" presStyleCnt="0"/>
      <dgm:spPr/>
      <dgm:t>
        <a:bodyPr/>
        <a:lstStyle/>
        <a:p>
          <a:endParaRPr lang="en-US"/>
        </a:p>
      </dgm:t>
    </dgm:pt>
    <dgm:pt modelId="{2960BBDF-B800-D844-941D-2E39B71854EB}" type="pres">
      <dgm:prSet presAssocID="{EAAE3E46-E18E-47E5-9FBE-18413F990ED5}" presName="rootText" presStyleLbl="node3" presStyleIdx="3" presStyleCnt="8" custScaleX="160670">
        <dgm:presLayoutVars>
          <dgm:chPref val="3"/>
        </dgm:presLayoutVars>
      </dgm:prSet>
      <dgm:spPr/>
      <dgm:t>
        <a:bodyPr/>
        <a:lstStyle/>
        <a:p>
          <a:endParaRPr lang="en-US"/>
        </a:p>
      </dgm:t>
    </dgm:pt>
    <dgm:pt modelId="{341F5D01-C905-9E47-8A8A-EC4F002D37FA}" type="pres">
      <dgm:prSet presAssocID="{EAAE3E46-E18E-47E5-9FBE-18413F990ED5}" presName="rootConnector" presStyleLbl="node3" presStyleIdx="3" presStyleCnt="8"/>
      <dgm:spPr/>
      <dgm:t>
        <a:bodyPr/>
        <a:lstStyle/>
        <a:p>
          <a:endParaRPr lang="en-US"/>
        </a:p>
      </dgm:t>
    </dgm:pt>
    <dgm:pt modelId="{92BD8ABF-06FC-2D49-9F8F-6A34FEC26116}" type="pres">
      <dgm:prSet presAssocID="{EAAE3E46-E18E-47E5-9FBE-18413F990ED5}" presName="hierChild4" presStyleCnt="0"/>
      <dgm:spPr/>
      <dgm:t>
        <a:bodyPr/>
        <a:lstStyle/>
        <a:p>
          <a:endParaRPr lang="en-US"/>
        </a:p>
      </dgm:t>
    </dgm:pt>
    <dgm:pt modelId="{9C27F3B9-411A-6348-90CC-D5795BA0E357}" type="pres">
      <dgm:prSet presAssocID="{EAAE3E46-E18E-47E5-9FBE-18413F990ED5}" presName="hierChild5" presStyleCnt="0"/>
      <dgm:spPr/>
      <dgm:t>
        <a:bodyPr/>
        <a:lstStyle/>
        <a:p>
          <a:endParaRPr lang="en-US"/>
        </a:p>
      </dgm:t>
    </dgm:pt>
    <dgm:pt modelId="{C20920E7-01BE-6D4C-9E9F-2158F545553F}" type="pres">
      <dgm:prSet presAssocID="{A3755E2A-03BA-49F6-8287-D753716E51C3}" presName="hierChild5" presStyleCnt="0"/>
      <dgm:spPr/>
      <dgm:t>
        <a:bodyPr/>
        <a:lstStyle/>
        <a:p>
          <a:endParaRPr lang="en-US"/>
        </a:p>
      </dgm:t>
    </dgm:pt>
    <dgm:pt modelId="{6FA75BCD-6FC4-DC43-AC25-2A05D1EE63EA}" type="pres">
      <dgm:prSet presAssocID="{21C608D3-C987-4C2A-9FE6-E91FA2365B24}" presName="Name64" presStyleLbl="parChTrans1D2" presStyleIdx="1" presStyleCnt="2"/>
      <dgm:spPr/>
      <dgm:t>
        <a:bodyPr/>
        <a:lstStyle/>
        <a:p>
          <a:endParaRPr lang="en-US"/>
        </a:p>
      </dgm:t>
    </dgm:pt>
    <dgm:pt modelId="{6380C6D5-0D18-1E47-B51D-D0EB39FEF8B5}" type="pres">
      <dgm:prSet presAssocID="{6D0B75F0-FAB3-4307-BA88-FDD3BE7E394C}" presName="hierRoot2" presStyleCnt="0">
        <dgm:presLayoutVars>
          <dgm:hierBranch val="init"/>
        </dgm:presLayoutVars>
      </dgm:prSet>
      <dgm:spPr/>
      <dgm:t>
        <a:bodyPr/>
        <a:lstStyle/>
        <a:p>
          <a:endParaRPr lang="en-US"/>
        </a:p>
      </dgm:t>
    </dgm:pt>
    <dgm:pt modelId="{392559A7-FDDF-9D4A-8C7F-DACE8C5B7438}" type="pres">
      <dgm:prSet presAssocID="{6D0B75F0-FAB3-4307-BA88-FDD3BE7E394C}" presName="rootComposite" presStyleCnt="0"/>
      <dgm:spPr/>
      <dgm:t>
        <a:bodyPr/>
        <a:lstStyle/>
        <a:p>
          <a:endParaRPr lang="en-US"/>
        </a:p>
      </dgm:t>
    </dgm:pt>
    <dgm:pt modelId="{7AFD6B30-DCA3-5D4E-96EC-E4A2BAE52812}" type="pres">
      <dgm:prSet presAssocID="{6D0B75F0-FAB3-4307-BA88-FDD3BE7E394C}" presName="rootText" presStyleLbl="node2" presStyleIdx="1" presStyleCnt="2" custScaleX="166448" custScaleY="208858">
        <dgm:presLayoutVars>
          <dgm:chPref val="3"/>
        </dgm:presLayoutVars>
      </dgm:prSet>
      <dgm:spPr/>
      <dgm:t>
        <a:bodyPr/>
        <a:lstStyle/>
        <a:p>
          <a:endParaRPr lang="en-US"/>
        </a:p>
      </dgm:t>
    </dgm:pt>
    <dgm:pt modelId="{ABF518A2-2075-764E-8300-F918412F4190}" type="pres">
      <dgm:prSet presAssocID="{6D0B75F0-FAB3-4307-BA88-FDD3BE7E394C}" presName="rootConnector" presStyleLbl="node2" presStyleIdx="1" presStyleCnt="2"/>
      <dgm:spPr/>
      <dgm:t>
        <a:bodyPr/>
        <a:lstStyle/>
        <a:p>
          <a:endParaRPr lang="en-US"/>
        </a:p>
      </dgm:t>
    </dgm:pt>
    <dgm:pt modelId="{9A3C85CE-3982-CF49-888A-B69224CEFAFB}" type="pres">
      <dgm:prSet presAssocID="{6D0B75F0-FAB3-4307-BA88-FDD3BE7E394C}" presName="hierChild4" presStyleCnt="0"/>
      <dgm:spPr/>
      <dgm:t>
        <a:bodyPr/>
        <a:lstStyle/>
        <a:p>
          <a:endParaRPr lang="en-US"/>
        </a:p>
      </dgm:t>
    </dgm:pt>
    <dgm:pt modelId="{9AF8C892-B155-4C40-B2AB-8EA971F28C3C}" type="pres">
      <dgm:prSet presAssocID="{26188F15-DAA7-4405-9893-07FEFA6A3741}" presName="Name64" presStyleLbl="parChTrans1D3" presStyleIdx="4" presStyleCnt="8"/>
      <dgm:spPr/>
      <dgm:t>
        <a:bodyPr/>
        <a:lstStyle/>
        <a:p>
          <a:endParaRPr lang="en-US"/>
        </a:p>
      </dgm:t>
    </dgm:pt>
    <dgm:pt modelId="{2D8EEDC1-0177-D949-B21A-FA184E2D5357}" type="pres">
      <dgm:prSet presAssocID="{2F6F499B-7DF9-4B00-9B10-E912D9E2066C}" presName="hierRoot2" presStyleCnt="0">
        <dgm:presLayoutVars>
          <dgm:hierBranch val="init"/>
        </dgm:presLayoutVars>
      </dgm:prSet>
      <dgm:spPr/>
      <dgm:t>
        <a:bodyPr/>
        <a:lstStyle/>
        <a:p>
          <a:endParaRPr lang="en-US"/>
        </a:p>
      </dgm:t>
    </dgm:pt>
    <dgm:pt modelId="{360C934A-C604-6349-99F6-DAF97B293AB4}" type="pres">
      <dgm:prSet presAssocID="{2F6F499B-7DF9-4B00-9B10-E912D9E2066C}" presName="rootComposite" presStyleCnt="0"/>
      <dgm:spPr/>
      <dgm:t>
        <a:bodyPr/>
        <a:lstStyle/>
        <a:p>
          <a:endParaRPr lang="en-US"/>
        </a:p>
      </dgm:t>
    </dgm:pt>
    <dgm:pt modelId="{F2CDBAD5-D325-0D4A-8658-C0CAE1BA10E5}" type="pres">
      <dgm:prSet presAssocID="{2F6F499B-7DF9-4B00-9B10-E912D9E2066C}" presName="rootText" presStyleLbl="node3" presStyleIdx="4" presStyleCnt="8" custScaleX="160672">
        <dgm:presLayoutVars>
          <dgm:chPref val="3"/>
        </dgm:presLayoutVars>
      </dgm:prSet>
      <dgm:spPr/>
      <dgm:t>
        <a:bodyPr/>
        <a:lstStyle/>
        <a:p>
          <a:endParaRPr lang="en-US"/>
        </a:p>
      </dgm:t>
    </dgm:pt>
    <dgm:pt modelId="{04DD6E4A-379B-A64E-83AC-576AFBF255CF}" type="pres">
      <dgm:prSet presAssocID="{2F6F499B-7DF9-4B00-9B10-E912D9E2066C}" presName="rootConnector" presStyleLbl="node3" presStyleIdx="4" presStyleCnt="8"/>
      <dgm:spPr/>
      <dgm:t>
        <a:bodyPr/>
        <a:lstStyle/>
        <a:p>
          <a:endParaRPr lang="en-US"/>
        </a:p>
      </dgm:t>
    </dgm:pt>
    <dgm:pt modelId="{7E712FAD-9D46-EE42-81DF-4609CCE4C834}" type="pres">
      <dgm:prSet presAssocID="{2F6F499B-7DF9-4B00-9B10-E912D9E2066C}" presName="hierChild4" presStyleCnt="0"/>
      <dgm:spPr/>
      <dgm:t>
        <a:bodyPr/>
        <a:lstStyle/>
        <a:p>
          <a:endParaRPr lang="en-US"/>
        </a:p>
      </dgm:t>
    </dgm:pt>
    <dgm:pt modelId="{0873749E-7F4E-D74D-9EF4-17AAE446C4FB}" type="pres">
      <dgm:prSet presAssocID="{2F6F499B-7DF9-4B00-9B10-E912D9E2066C}" presName="hierChild5" presStyleCnt="0"/>
      <dgm:spPr/>
      <dgm:t>
        <a:bodyPr/>
        <a:lstStyle/>
        <a:p>
          <a:endParaRPr lang="en-US"/>
        </a:p>
      </dgm:t>
    </dgm:pt>
    <dgm:pt modelId="{FFED1968-E35E-604F-80D9-C53FE64227E4}" type="pres">
      <dgm:prSet presAssocID="{1CA09068-A983-634D-B1EB-BA2496A51EEF}" presName="Name64" presStyleLbl="parChTrans1D3" presStyleIdx="5" presStyleCnt="8"/>
      <dgm:spPr/>
      <dgm:t>
        <a:bodyPr/>
        <a:lstStyle/>
        <a:p>
          <a:endParaRPr lang="en-US"/>
        </a:p>
      </dgm:t>
    </dgm:pt>
    <dgm:pt modelId="{151324CB-3BAC-9F40-BD66-33F3CCD92DD9}" type="pres">
      <dgm:prSet presAssocID="{2D9A48D5-9CEB-C244-BECE-4D3ADFDF3E51}" presName="hierRoot2" presStyleCnt="0">
        <dgm:presLayoutVars>
          <dgm:hierBranch val="init"/>
        </dgm:presLayoutVars>
      </dgm:prSet>
      <dgm:spPr/>
      <dgm:t>
        <a:bodyPr/>
        <a:lstStyle/>
        <a:p>
          <a:endParaRPr lang="en-US"/>
        </a:p>
      </dgm:t>
    </dgm:pt>
    <dgm:pt modelId="{3A1025B8-5454-0047-8C5B-53049DF79EB7}" type="pres">
      <dgm:prSet presAssocID="{2D9A48D5-9CEB-C244-BECE-4D3ADFDF3E51}" presName="rootComposite" presStyleCnt="0"/>
      <dgm:spPr/>
      <dgm:t>
        <a:bodyPr/>
        <a:lstStyle/>
        <a:p>
          <a:endParaRPr lang="en-US"/>
        </a:p>
      </dgm:t>
    </dgm:pt>
    <dgm:pt modelId="{9763F7DC-5E66-CD4D-B712-C61C37D7D988}" type="pres">
      <dgm:prSet presAssocID="{2D9A48D5-9CEB-C244-BECE-4D3ADFDF3E51}" presName="rootText" presStyleLbl="node3" presStyleIdx="5" presStyleCnt="8" custScaleX="160672">
        <dgm:presLayoutVars>
          <dgm:chPref val="3"/>
        </dgm:presLayoutVars>
      </dgm:prSet>
      <dgm:spPr/>
      <dgm:t>
        <a:bodyPr/>
        <a:lstStyle/>
        <a:p>
          <a:endParaRPr lang="en-US"/>
        </a:p>
      </dgm:t>
    </dgm:pt>
    <dgm:pt modelId="{E1D0C7FC-019F-114C-8EA6-10DC453389C9}" type="pres">
      <dgm:prSet presAssocID="{2D9A48D5-9CEB-C244-BECE-4D3ADFDF3E51}" presName="rootConnector" presStyleLbl="node3" presStyleIdx="5" presStyleCnt="8"/>
      <dgm:spPr/>
      <dgm:t>
        <a:bodyPr/>
        <a:lstStyle/>
        <a:p>
          <a:endParaRPr lang="en-US"/>
        </a:p>
      </dgm:t>
    </dgm:pt>
    <dgm:pt modelId="{35B0EC88-3515-5B4D-85AB-918050C56D98}" type="pres">
      <dgm:prSet presAssocID="{2D9A48D5-9CEB-C244-BECE-4D3ADFDF3E51}" presName="hierChild4" presStyleCnt="0"/>
      <dgm:spPr/>
      <dgm:t>
        <a:bodyPr/>
        <a:lstStyle/>
        <a:p>
          <a:endParaRPr lang="en-US"/>
        </a:p>
      </dgm:t>
    </dgm:pt>
    <dgm:pt modelId="{3BB922DE-7802-DF47-88E8-8E0B41299E33}" type="pres">
      <dgm:prSet presAssocID="{2D9A48D5-9CEB-C244-BECE-4D3ADFDF3E51}" presName="hierChild5" presStyleCnt="0"/>
      <dgm:spPr/>
      <dgm:t>
        <a:bodyPr/>
        <a:lstStyle/>
        <a:p>
          <a:endParaRPr lang="en-US"/>
        </a:p>
      </dgm:t>
    </dgm:pt>
    <dgm:pt modelId="{8AA4183F-1755-BA4E-89B4-CCBA28D758F2}" type="pres">
      <dgm:prSet presAssocID="{C8138F95-625C-43DE-811E-B5922C1B374C}" presName="Name64" presStyleLbl="parChTrans1D3" presStyleIdx="6" presStyleCnt="8"/>
      <dgm:spPr/>
      <dgm:t>
        <a:bodyPr/>
        <a:lstStyle/>
        <a:p>
          <a:endParaRPr lang="en-US"/>
        </a:p>
      </dgm:t>
    </dgm:pt>
    <dgm:pt modelId="{F32833AC-0C66-E443-A0E9-CF4E2DBC24CE}" type="pres">
      <dgm:prSet presAssocID="{E005E6DC-A330-43D5-A117-32F3026A8D3A}" presName="hierRoot2" presStyleCnt="0">
        <dgm:presLayoutVars>
          <dgm:hierBranch val="init"/>
        </dgm:presLayoutVars>
      </dgm:prSet>
      <dgm:spPr/>
      <dgm:t>
        <a:bodyPr/>
        <a:lstStyle/>
        <a:p>
          <a:endParaRPr lang="en-US"/>
        </a:p>
      </dgm:t>
    </dgm:pt>
    <dgm:pt modelId="{C1E5599D-8DC0-474C-90EC-BA16A8EA0744}" type="pres">
      <dgm:prSet presAssocID="{E005E6DC-A330-43D5-A117-32F3026A8D3A}" presName="rootComposite" presStyleCnt="0"/>
      <dgm:spPr/>
      <dgm:t>
        <a:bodyPr/>
        <a:lstStyle/>
        <a:p>
          <a:endParaRPr lang="en-US"/>
        </a:p>
      </dgm:t>
    </dgm:pt>
    <dgm:pt modelId="{89CADDCA-CE68-2644-80E4-0DAF9A7A7453}" type="pres">
      <dgm:prSet presAssocID="{E005E6DC-A330-43D5-A117-32F3026A8D3A}" presName="rootText" presStyleLbl="node3" presStyleIdx="6" presStyleCnt="8" custScaleX="160672">
        <dgm:presLayoutVars>
          <dgm:chPref val="3"/>
        </dgm:presLayoutVars>
      </dgm:prSet>
      <dgm:spPr/>
      <dgm:t>
        <a:bodyPr/>
        <a:lstStyle/>
        <a:p>
          <a:endParaRPr lang="en-US"/>
        </a:p>
      </dgm:t>
    </dgm:pt>
    <dgm:pt modelId="{24330310-0B2C-6949-AF86-E57775EE7035}" type="pres">
      <dgm:prSet presAssocID="{E005E6DC-A330-43D5-A117-32F3026A8D3A}" presName="rootConnector" presStyleLbl="node3" presStyleIdx="6" presStyleCnt="8"/>
      <dgm:spPr/>
      <dgm:t>
        <a:bodyPr/>
        <a:lstStyle/>
        <a:p>
          <a:endParaRPr lang="en-US"/>
        </a:p>
      </dgm:t>
    </dgm:pt>
    <dgm:pt modelId="{C6BD443F-3535-594E-98E1-942D522BBF6C}" type="pres">
      <dgm:prSet presAssocID="{E005E6DC-A330-43D5-A117-32F3026A8D3A}" presName="hierChild4" presStyleCnt="0"/>
      <dgm:spPr/>
      <dgm:t>
        <a:bodyPr/>
        <a:lstStyle/>
        <a:p>
          <a:endParaRPr lang="en-US"/>
        </a:p>
      </dgm:t>
    </dgm:pt>
    <dgm:pt modelId="{C0438E27-83AE-064A-8BE2-04CA74EC241E}" type="pres">
      <dgm:prSet presAssocID="{E005E6DC-A330-43D5-A117-32F3026A8D3A}" presName="hierChild5" presStyleCnt="0"/>
      <dgm:spPr/>
      <dgm:t>
        <a:bodyPr/>
        <a:lstStyle/>
        <a:p>
          <a:endParaRPr lang="en-US"/>
        </a:p>
      </dgm:t>
    </dgm:pt>
    <dgm:pt modelId="{E2208044-1DEB-CA41-87AC-4D642570F75B}" type="pres">
      <dgm:prSet presAssocID="{D79E0040-AFBC-4EDF-B3AE-9131BEE779B7}" presName="Name64" presStyleLbl="parChTrans1D3" presStyleIdx="7" presStyleCnt="8"/>
      <dgm:spPr/>
      <dgm:t>
        <a:bodyPr/>
        <a:lstStyle/>
        <a:p>
          <a:endParaRPr lang="en-US"/>
        </a:p>
      </dgm:t>
    </dgm:pt>
    <dgm:pt modelId="{2F892C82-C929-4F4A-97D5-A5D4A5B339E8}" type="pres">
      <dgm:prSet presAssocID="{872A9874-64F4-469F-AFC5-DA8F58B8482D}" presName="hierRoot2" presStyleCnt="0">
        <dgm:presLayoutVars>
          <dgm:hierBranch val="init"/>
        </dgm:presLayoutVars>
      </dgm:prSet>
      <dgm:spPr/>
      <dgm:t>
        <a:bodyPr/>
        <a:lstStyle/>
        <a:p>
          <a:endParaRPr lang="en-US"/>
        </a:p>
      </dgm:t>
    </dgm:pt>
    <dgm:pt modelId="{BDD2AD1A-6CFA-F94F-8944-18694D944D34}" type="pres">
      <dgm:prSet presAssocID="{872A9874-64F4-469F-AFC5-DA8F58B8482D}" presName="rootComposite" presStyleCnt="0"/>
      <dgm:spPr/>
      <dgm:t>
        <a:bodyPr/>
        <a:lstStyle/>
        <a:p>
          <a:endParaRPr lang="en-US"/>
        </a:p>
      </dgm:t>
    </dgm:pt>
    <dgm:pt modelId="{EA1F30D9-5DCE-6B4C-A847-E1EAF997CA60}" type="pres">
      <dgm:prSet presAssocID="{872A9874-64F4-469F-AFC5-DA8F58B8482D}" presName="rootText" presStyleLbl="node3" presStyleIdx="7" presStyleCnt="8" custScaleX="160672">
        <dgm:presLayoutVars>
          <dgm:chPref val="3"/>
        </dgm:presLayoutVars>
      </dgm:prSet>
      <dgm:spPr/>
      <dgm:t>
        <a:bodyPr/>
        <a:lstStyle/>
        <a:p>
          <a:endParaRPr lang="en-US"/>
        </a:p>
      </dgm:t>
    </dgm:pt>
    <dgm:pt modelId="{277E1ACA-FF66-3C45-B8FA-BC989FF561BB}" type="pres">
      <dgm:prSet presAssocID="{872A9874-64F4-469F-AFC5-DA8F58B8482D}" presName="rootConnector" presStyleLbl="node3" presStyleIdx="7" presStyleCnt="8"/>
      <dgm:spPr/>
      <dgm:t>
        <a:bodyPr/>
        <a:lstStyle/>
        <a:p>
          <a:endParaRPr lang="en-US"/>
        </a:p>
      </dgm:t>
    </dgm:pt>
    <dgm:pt modelId="{2D858435-E9BA-B648-B3CC-BCAF5DB738DA}" type="pres">
      <dgm:prSet presAssocID="{872A9874-64F4-469F-AFC5-DA8F58B8482D}" presName="hierChild4" presStyleCnt="0"/>
      <dgm:spPr/>
      <dgm:t>
        <a:bodyPr/>
        <a:lstStyle/>
        <a:p>
          <a:endParaRPr lang="en-US"/>
        </a:p>
      </dgm:t>
    </dgm:pt>
    <dgm:pt modelId="{576CDEEE-F72C-4C47-A0E1-22BF9C77E934}" type="pres">
      <dgm:prSet presAssocID="{872A9874-64F4-469F-AFC5-DA8F58B8482D}" presName="hierChild5" presStyleCnt="0"/>
      <dgm:spPr/>
      <dgm:t>
        <a:bodyPr/>
        <a:lstStyle/>
        <a:p>
          <a:endParaRPr lang="en-US"/>
        </a:p>
      </dgm:t>
    </dgm:pt>
    <dgm:pt modelId="{1EC9B81B-ADA3-BB46-BF2D-AB9CCE54B972}" type="pres">
      <dgm:prSet presAssocID="{6D0B75F0-FAB3-4307-BA88-FDD3BE7E394C}" presName="hierChild5" presStyleCnt="0"/>
      <dgm:spPr/>
      <dgm:t>
        <a:bodyPr/>
        <a:lstStyle/>
        <a:p>
          <a:endParaRPr lang="en-US"/>
        </a:p>
      </dgm:t>
    </dgm:pt>
    <dgm:pt modelId="{6684C0E2-F8E1-5944-8C15-8D4E28AC2557}" type="pres">
      <dgm:prSet presAssocID="{5B00C57B-1A74-4F3A-901C-0970794B435D}" presName="hierChild3" presStyleCnt="0"/>
      <dgm:spPr/>
      <dgm:t>
        <a:bodyPr/>
        <a:lstStyle/>
        <a:p>
          <a:endParaRPr lang="en-US"/>
        </a:p>
      </dgm:t>
    </dgm:pt>
  </dgm:ptLst>
  <dgm:cxnLst>
    <dgm:cxn modelId="{575F4834-D090-A442-A7DC-0115E5AB54C6}" type="presOf" srcId="{AEA9ED31-21FD-4A67-AEC4-85FAA075601E}" destId="{5137029A-2CD9-3D45-AD1C-18F07D682D1B}" srcOrd="1" destOrd="0" presId="urn:microsoft.com/office/officeart/2009/3/layout/HorizontalOrganizationChart"/>
    <dgm:cxn modelId="{F1CF0916-34FE-4CDC-9CAE-6E898478C131}" srcId="{6D0B75F0-FAB3-4307-BA88-FDD3BE7E394C}" destId="{E005E6DC-A330-43D5-A117-32F3026A8D3A}" srcOrd="2" destOrd="0" parTransId="{C8138F95-625C-43DE-811E-B5922C1B374C}" sibTransId="{A5776F4D-643C-42D1-A6C6-F85AC09D4286}"/>
    <dgm:cxn modelId="{423C370F-870A-5D4A-A44D-A6FD12824C17}" type="presOf" srcId="{5B00C57B-1A74-4F3A-901C-0970794B435D}" destId="{E3D2A12E-77D3-1E41-8927-FF5E2C569AF7}" srcOrd="0" destOrd="0" presId="urn:microsoft.com/office/officeart/2009/3/layout/HorizontalOrganizationChart"/>
    <dgm:cxn modelId="{E1009ABA-00EE-8A4C-906A-AF00C733F229}" type="presOf" srcId="{EAAE3E46-E18E-47E5-9FBE-18413F990ED5}" destId="{2960BBDF-B800-D844-941D-2E39B71854EB}" srcOrd="0" destOrd="0" presId="urn:microsoft.com/office/officeart/2009/3/layout/HorizontalOrganizationChart"/>
    <dgm:cxn modelId="{88EB2DB0-6FC4-A94A-BC8C-A9380F3E1AE0}" srcId="{6D0B75F0-FAB3-4307-BA88-FDD3BE7E394C}" destId="{2D9A48D5-9CEB-C244-BECE-4D3ADFDF3E51}" srcOrd="1" destOrd="0" parTransId="{1CA09068-A983-634D-B1EB-BA2496A51EEF}" sibTransId="{C8F18A78-5ECF-A24E-AC43-C166D9E89587}"/>
    <dgm:cxn modelId="{3CF772E5-F989-554A-86C2-BDE91EA4B4B3}" type="presOf" srcId="{B18748C8-690A-4E5E-8288-4CCFDCEC070B}" destId="{B47830AC-41BB-5943-82E7-124C7871383B}" srcOrd="0" destOrd="0" presId="urn:microsoft.com/office/officeart/2009/3/layout/HorizontalOrganizationChart"/>
    <dgm:cxn modelId="{130DC044-3E47-4049-8783-C91A26B27A5C}" type="presOf" srcId="{79E6F2F4-89C0-445A-AD5D-CE6B8B4A9DB5}" destId="{C775F742-E10E-384E-9682-852456C14C8E}" srcOrd="1" destOrd="0" presId="urn:microsoft.com/office/officeart/2009/3/layout/HorizontalOrganizationChart"/>
    <dgm:cxn modelId="{BAA9C00E-7165-4F19-A793-387BCAAE0F6B}" srcId="{6D0B75F0-FAB3-4307-BA88-FDD3BE7E394C}" destId="{872A9874-64F4-469F-AFC5-DA8F58B8482D}" srcOrd="3" destOrd="0" parTransId="{D79E0040-AFBC-4EDF-B3AE-9131BEE779B7}" sibTransId="{FA6BA2B7-F323-4DD4-9351-B53E43567810}"/>
    <dgm:cxn modelId="{2968265F-596A-E349-823B-2F240DD7DEDB}" type="presOf" srcId="{79E6F2F4-89C0-445A-AD5D-CE6B8B4A9DB5}" destId="{E1E2988A-BE32-C14B-A200-AA18BC98CC44}" srcOrd="0" destOrd="0" presId="urn:microsoft.com/office/officeart/2009/3/layout/HorizontalOrganizationChart"/>
    <dgm:cxn modelId="{B26A132E-A9C0-8C4E-AAB9-CCE361358ACB}" type="presOf" srcId="{5EF89CE1-1D25-46C0-AFDD-9E84102647C7}" destId="{8EDA3F7A-C0E1-CB44-B217-DA0487D3C178}" srcOrd="0" destOrd="0" presId="urn:microsoft.com/office/officeart/2009/3/layout/HorizontalOrganizationChart"/>
    <dgm:cxn modelId="{65359E5D-349C-D541-85C6-2B5C30B4EC01}" type="presOf" srcId="{EAAE3E46-E18E-47E5-9FBE-18413F990ED5}" destId="{341F5D01-C905-9E47-8A8A-EC4F002D37FA}" srcOrd="1" destOrd="0" presId="urn:microsoft.com/office/officeart/2009/3/layout/HorizontalOrganizationChart"/>
    <dgm:cxn modelId="{EA73BDF4-514E-C345-B905-FB262E276CEA}" type="presOf" srcId="{6D0B75F0-FAB3-4307-BA88-FDD3BE7E394C}" destId="{7AFD6B30-DCA3-5D4E-96EC-E4A2BAE52812}" srcOrd="0" destOrd="0" presId="urn:microsoft.com/office/officeart/2009/3/layout/HorizontalOrganizationChart"/>
    <dgm:cxn modelId="{2AF36DA0-DA78-E349-A96F-BC1E2220C5DF}" type="presOf" srcId="{3846E247-D62E-4754-AD05-F2FB6581AC9E}" destId="{62BBFC73-D7A9-7E40-B809-9816AA64499F}" srcOrd="0" destOrd="0" presId="urn:microsoft.com/office/officeart/2009/3/layout/HorizontalOrganizationChart"/>
    <dgm:cxn modelId="{A95A02E2-AD9B-B246-A3FB-C1291F287DA1}" type="presOf" srcId="{2F6F499B-7DF9-4B00-9B10-E912D9E2066C}" destId="{04DD6E4A-379B-A64E-83AC-576AFBF255CF}" srcOrd="1" destOrd="0" presId="urn:microsoft.com/office/officeart/2009/3/layout/HorizontalOrganizationChart"/>
    <dgm:cxn modelId="{A39C55E4-D1B0-E641-9CEA-27F453C790B5}" type="presOf" srcId="{E005E6DC-A330-43D5-A117-32F3026A8D3A}" destId="{89CADDCA-CE68-2644-80E4-0DAF9A7A7453}" srcOrd="0" destOrd="0" presId="urn:microsoft.com/office/officeart/2009/3/layout/HorizontalOrganizationChart"/>
    <dgm:cxn modelId="{9308B4FB-4FFB-1944-AC6F-5AB0D36CA149}" type="presOf" srcId="{21C608D3-C987-4C2A-9FE6-E91FA2365B24}" destId="{6FA75BCD-6FC4-DC43-AC25-2A05D1EE63EA}" srcOrd="0" destOrd="0" presId="urn:microsoft.com/office/officeart/2009/3/layout/HorizontalOrganizationChart"/>
    <dgm:cxn modelId="{1DB6E517-98A9-924B-BE55-71F6E36EFC31}" type="presOf" srcId="{872A9874-64F4-469F-AFC5-DA8F58B8482D}" destId="{EA1F30D9-5DCE-6B4C-A847-E1EAF997CA60}" srcOrd="0" destOrd="0" presId="urn:microsoft.com/office/officeart/2009/3/layout/HorizontalOrganizationChart"/>
    <dgm:cxn modelId="{2DDDABEE-5BB0-634B-B1BD-56FD90654160}" type="presOf" srcId="{2D9A48D5-9CEB-C244-BECE-4D3ADFDF3E51}" destId="{9763F7DC-5E66-CD4D-B712-C61C37D7D988}" srcOrd="0" destOrd="0" presId="urn:microsoft.com/office/officeart/2009/3/layout/HorizontalOrganizationChart"/>
    <dgm:cxn modelId="{8792D476-F271-42E8-A756-758CF5E0A3AB}" srcId="{A3755E2A-03BA-49F6-8287-D753716E51C3}" destId="{AEA9ED31-21FD-4A67-AEC4-85FAA075601E}" srcOrd="0" destOrd="0" parTransId="{CC626572-184A-4FA1-A123-84AC32F68924}" sibTransId="{0D38D5A0-CEF9-4EB6-A5FD-F263D3FBA47F}"/>
    <dgm:cxn modelId="{1393E77C-D512-4C24-8EF3-7AEC43538C70}" srcId="{3846E247-D62E-4754-AD05-F2FB6581AC9E}" destId="{5B00C57B-1A74-4F3A-901C-0970794B435D}" srcOrd="0" destOrd="0" parTransId="{418F2BCE-2CF4-4122-BB4F-66CEBAF28B9B}" sibTransId="{71BD4474-61A9-46B5-B8E0-9251E3EDD767}"/>
    <dgm:cxn modelId="{D3A35458-C942-7F45-8E39-63DC05B87156}" type="presOf" srcId="{AEA9ED31-21FD-4A67-AEC4-85FAA075601E}" destId="{EA33EF31-7436-694D-8F39-AA52AB34FB1F}" srcOrd="0" destOrd="0" presId="urn:microsoft.com/office/officeart/2009/3/layout/HorizontalOrganizationChart"/>
    <dgm:cxn modelId="{5C6A6953-4AF4-1B44-9DF0-9B238E762FA6}" type="presOf" srcId="{A3755E2A-03BA-49F6-8287-D753716E51C3}" destId="{444C162A-FEA2-554F-A748-1ACBA5EC2655}" srcOrd="0" destOrd="0" presId="urn:microsoft.com/office/officeart/2009/3/layout/HorizontalOrganizationChart"/>
    <dgm:cxn modelId="{8AA478DE-8C03-4FB5-93C4-2A5188190AFF}" srcId="{A3755E2A-03BA-49F6-8287-D753716E51C3}" destId="{79E6F2F4-89C0-445A-AD5D-CE6B8B4A9DB5}" srcOrd="1" destOrd="0" parTransId="{087908B1-4570-4451-A701-83F0A7F340D4}" sibTransId="{44749CB9-15FB-43FE-8C73-54FB89DAB5FC}"/>
    <dgm:cxn modelId="{FCA29E89-C2A5-1547-BC2B-BA7320FB7703}" type="presOf" srcId="{2F6F499B-7DF9-4B00-9B10-E912D9E2066C}" destId="{F2CDBAD5-D325-0D4A-8658-C0CAE1BA10E5}" srcOrd="0" destOrd="0" presId="urn:microsoft.com/office/officeart/2009/3/layout/HorizontalOrganizationChart"/>
    <dgm:cxn modelId="{15F42FE5-D882-4647-B658-FA537C1BB2D4}" type="presOf" srcId="{2D9A48D5-9CEB-C244-BECE-4D3ADFDF3E51}" destId="{E1D0C7FC-019F-114C-8EA6-10DC453389C9}" srcOrd="1" destOrd="0" presId="urn:microsoft.com/office/officeart/2009/3/layout/HorizontalOrganizationChart"/>
    <dgm:cxn modelId="{C9E577E7-8184-45D7-9A48-4084C5D3B517}" srcId="{5B00C57B-1A74-4F3A-901C-0970794B435D}" destId="{6D0B75F0-FAB3-4307-BA88-FDD3BE7E394C}" srcOrd="1" destOrd="0" parTransId="{21C608D3-C987-4C2A-9FE6-E91FA2365B24}" sibTransId="{838D259A-AFE3-4432-9953-4A3B7D5EA82A}"/>
    <dgm:cxn modelId="{1B896280-30D5-470B-87B7-1E02329696D4}" srcId="{A3755E2A-03BA-49F6-8287-D753716E51C3}" destId="{CB7A7FA8-E721-4164-AB52-363054552424}" srcOrd="2" destOrd="0" parTransId="{B18748C8-690A-4E5E-8288-4CCFDCEC070B}" sibTransId="{AFAB025C-F99A-4230-A05D-9C0CBA4F2DCC}"/>
    <dgm:cxn modelId="{8972B04B-E980-114C-A27E-78951549384F}" type="presOf" srcId="{CC626572-184A-4FA1-A123-84AC32F68924}" destId="{533AA9AE-E1B0-F84F-A3DD-05D4E05E9FCA}" srcOrd="0" destOrd="0" presId="urn:microsoft.com/office/officeart/2009/3/layout/HorizontalOrganizationChart"/>
    <dgm:cxn modelId="{F57167FA-C91D-A240-88E6-A8428804C956}" type="presOf" srcId="{C8138F95-625C-43DE-811E-B5922C1B374C}" destId="{8AA4183F-1755-BA4E-89B4-CCBA28D758F2}" srcOrd="0" destOrd="0" presId="urn:microsoft.com/office/officeart/2009/3/layout/HorizontalOrganizationChart"/>
    <dgm:cxn modelId="{C883DA38-813E-F245-88C3-DEBDAD9B1F4F}" type="presOf" srcId="{D79E0040-AFBC-4EDF-B3AE-9131BEE779B7}" destId="{E2208044-1DEB-CA41-87AC-4D642570F75B}" srcOrd="0" destOrd="0" presId="urn:microsoft.com/office/officeart/2009/3/layout/HorizontalOrganizationChart"/>
    <dgm:cxn modelId="{436F0665-0E17-DB47-8E2A-4E199622BD33}" type="presOf" srcId="{CB7A7FA8-E721-4164-AB52-363054552424}" destId="{84DEE3AB-6340-064F-8363-CDE733007055}" srcOrd="1" destOrd="0" presId="urn:microsoft.com/office/officeart/2009/3/layout/HorizontalOrganizationChart"/>
    <dgm:cxn modelId="{4742ABAE-ABA5-A742-AB3F-FC226E7CA793}" type="presOf" srcId="{F656D890-9950-406E-B200-0CC29110A84D}" destId="{6EE9D735-05D5-CD4F-80D3-BD70D30B1EC9}" srcOrd="0" destOrd="0" presId="urn:microsoft.com/office/officeart/2009/3/layout/HorizontalOrganizationChart"/>
    <dgm:cxn modelId="{18541E00-9F01-964C-83B9-22BF043D9C64}" type="presOf" srcId="{872A9874-64F4-469F-AFC5-DA8F58B8482D}" destId="{277E1ACA-FF66-3C45-B8FA-BC989FF561BB}" srcOrd="1" destOrd="0" presId="urn:microsoft.com/office/officeart/2009/3/layout/HorizontalOrganizationChart"/>
    <dgm:cxn modelId="{380491DA-918D-CD4D-B9E5-B424B9C00893}" type="presOf" srcId="{E005E6DC-A330-43D5-A117-32F3026A8D3A}" destId="{24330310-0B2C-6949-AF86-E57775EE7035}" srcOrd="1" destOrd="0" presId="urn:microsoft.com/office/officeart/2009/3/layout/HorizontalOrganizationChart"/>
    <dgm:cxn modelId="{2BA5A614-2159-FB46-9ADF-3D46706E32E3}" type="presOf" srcId="{087908B1-4570-4451-A701-83F0A7F340D4}" destId="{F8EBA036-45D8-F743-87FC-2AF1BB3A5A5C}" srcOrd="0" destOrd="0" presId="urn:microsoft.com/office/officeart/2009/3/layout/HorizontalOrganizationChart"/>
    <dgm:cxn modelId="{B46D97C3-0AA0-7044-A622-C2D406240E05}" type="presOf" srcId="{26188F15-DAA7-4405-9893-07FEFA6A3741}" destId="{9AF8C892-B155-4C40-B2AB-8EA971F28C3C}" srcOrd="0" destOrd="0" presId="urn:microsoft.com/office/officeart/2009/3/layout/HorizontalOrganizationChart"/>
    <dgm:cxn modelId="{3DA5BA5C-EA03-EC44-A9DB-7A838156F7E0}" type="presOf" srcId="{6D0B75F0-FAB3-4307-BA88-FDD3BE7E394C}" destId="{ABF518A2-2075-764E-8300-F918412F4190}" srcOrd="1" destOrd="0" presId="urn:microsoft.com/office/officeart/2009/3/layout/HorizontalOrganizationChart"/>
    <dgm:cxn modelId="{F06E4D7B-ABF4-4EFD-82EC-1F9869B4A036}" srcId="{5B00C57B-1A74-4F3A-901C-0970794B435D}" destId="{A3755E2A-03BA-49F6-8287-D753716E51C3}" srcOrd="0" destOrd="0" parTransId="{5EF89CE1-1D25-46C0-AFDD-9E84102647C7}" sibTransId="{E92F2DB8-1179-4E5C-8925-0CBAAA3B89BD}"/>
    <dgm:cxn modelId="{176DB00E-D1F9-E24D-889B-54C59E957296}" type="presOf" srcId="{5B00C57B-1A74-4F3A-901C-0970794B435D}" destId="{8DC5312B-0A27-4F40-93B8-47F08C9DBF60}" srcOrd="1" destOrd="0" presId="urn:microsoft.com/office/officeart/2009/3/layout/HorizontalOrganizationChart"/>
    <dgm:cxn modelId="{421762AB-6ED1-7F48-B19E-73C4703CCC94}" type="presOf" srcId="{1CA09068-A983-634D-B1EB-BA2496A51EEF}" destId="{FFED1968-E35E-604F-80D9-C53FE64227E4}" srcOrd="0" destOrd="0" presId="urn:microsoft.com/office/officeart/2009/3/layout/HorizontalOrganizationChart"/>
    <dgm:cxn modelId="{24A0D31F-E9DF-4EC3-B641-1B997E1D01D1}" srcId="{6D0B75F0-FAB3-4307-BA88-FDD3BE7E394C}" destId="{2F6F499B-7DF9-4B00-9B10-E912D9E2066C}" srcOrd="0" destOrd="0" parTransId="{26188F15-DAA7-4405-9893-07FEFA6A3741}" sibTransId="{3EBD04A3-4149-4ECB-9DE7-34B13FF9EDA9}"/>
    <dgm:cxn modelId="{8D451344-9280-405F-8342-3D50DD6BCC66}" srcId="{A3755E2A-03BA-49F6-8287-D753716E51C3}" destId="{EAAE3E46-E18E-47E5-9FBE-18413F990ED5}" srcOrd="3" destOrd="0" parTransId="{F656D890-9950-406E-B200-0CC29110A84D}" sibTransId="{49051DBD-A9A2-44AE-A1A4-C9D128C770D0}"/>
    <dgm:cxn modelId="{D6C29DE8-9AF1-744C-ADF7-B161619E4E4E}" type="presOf" srcId="{A3755E2A-03BA-49F6-8287-D753716E51C3}" destId="{55DAE98E-961E-E040-B28A-3C390A0D8CE5}" srcOrd="1" destOrd="0" presId="urn:microsoft.com/office/officeart/2009/3/layout/HorizontalOrganizationChart"/>
    <dgm:cxn modelId="{9F3299F6-6948-4E49-A981-DCC93C44E29D}" type="presOf" srcId="{CB7A7FA8-E721-4164-AB52-363054552424}" destId="{D94A2842-2C1D-D044-B379-EBC22BD65BF2}" srcOrd="0" destOrd="0" presId="urn:microsoft.com/office/officeart/2009/3/layout/HorizontalOrganizationChart"/>
    <dgm:cxn modelId="{E25F3FCD-AFD1-734A-A84E-70270BF8463F}" type="presParOf" srcId="{62BBFC73-D7A9-7E40-B809-9816AA64499F}" destId="{8A5088F0-A17A-EA4F-94F4-60CFEBDE0576}" srcOrd="0" destOrd="0" presId="urn:microsoft.com/office/officeart/2009/3/layout/HorizontalOrganizationChart"/>
    <dgm:cxn modelId="{8CD3C950-8D22-8C42-89DB-551024F5603D}" type="presParOf" srcId="{8A5088F0-A17A-EA4F-94F4-60CFEBDE0576}" destId="{200A4399-6DF1-2840-9C38-93C8D886D171}" srcOrd="0" destOrd="0" presId="urn:microsoft.com/office/officeart/2009/3/layout/HorizontalOrganizationChart"/>
    <dgm:cxn modelId="{8B5D9AA8-D15F-2049-BDEE-450939188E71}" type="presParOf" srcId="{200A4399-6DF1-2840-9C38-93C8D886D171}" destId="{E3D2A12E-77D3-1E41-8927-FF5E2C569AF7}" srcOrd="0" destOrd="0" presId="urn:microsoft.com/office/officeart/2009/3/layout/HorizontalOrganizationChart"/>
    <dgm:cxn modelId="{2A06BD96-ADDD-BB48-9933-4897F4EFAA6F}" type="presParOf" srcId="{200A4399-6DF1-2840-9C38-93C8D886D171}" destId="{8DC5312B-0A27-4F40-93B8-47F08C9DBF60}" srcOrd="1" destOrd="0" presId="urn:microsoft.com/office/officeart/2009/3/layout/HorizontalOrganizationChart"/>
    <dgm:cxn modelId="{851CE835-1407-944E-9AEE-01B4B49CA370}" type="presParOf" srcId="{8A5088F0-A17A-EA4F-94F4-60CFEBDE0576}" destId="{478E8E21-C6DD-2841-83DC-AE54B412747C}" srcOrd="1" destOrd="0" presId="urn:microsoft.com/office/officeart/2009/3/layout/HorizontalOrganizationChart"/>
    <dgm:cxn modelId="{C335500C-53C4-BC46-9DA1-95170186A3CC}" type="presParOf" srcId="{478E8E21-C6DD-2841-83DC-AE54B412747C}" destId="{8EDA3F7A-C0E1-CB44-B217-DA0487D3C178}" srcOrd="0" destOrd="0" presId="urn:microsoft.com/office/officeart/2009/3/layout/HorizontalOrganizationChart"/>
    <dgm:cxn modelId="{89B20386-BA61-B245-B8DF-3D62165C6EE7}" type="presParOf" srcId="{478E8E21-C6DD-2841-83DC-AE54B412747C}" destId="{9AD3ABF7-885E-E54D-8026-78EEA8BB223C}" srcOrd="1" destOrd="0" presId="urn:microsoft.com/office/officeart/2009/3/layout/HorizontalOrganizationChart"/>
    <dgm:cxn modelId="{BDABD8D4-E3D3-004D-B2E6-A38E361E1050}" type="presParOf" srcId="{9AD3ABF7-885E-E54D-8026-78EEA8BB223C}" destId="{3C0FEDFB-1011-EF48-A1BA-3BDE33B0997B}" srcOrd="0" destOrd="0" presId="urn:microsoft.com/office/officeart/2009/3/layout/HorizontalOrganizationChart"/>
    <dgm:cxn modelId="{6B75B4EF-B8BD-0E46-AAE0-450FE568A707}" type="presParOf" srcId="{3C0FEDFB-1011-EF48-A1BA-3BDE33B0997B}" destId="{444C162A-FEA2-554F-A748-1ACBA5EC2655}" srcOrd="0" destOrd="0" presId="urn:microsoft.com/office/officeart/2009/3/layout/HorizontalOrganizationChart"/>
    <dgm:cxn modelId="{90F6023A-4DE4-EB45-B2E2-0522E243957C}" type="presParOf" srcId="{3C0FEDFB-1011-EF48-A1BA-3BDE33B0997B}" destId="{55DAE98E-961E-E040-B28A-3C390A0D8CE5}" srcOrd="1" destOrd="0" presId="urn:microsoft.com/office/officeart/2009/3/layout/HorizontalOrganizationChart"/>
    <dgm:cxn modelId="{E4D61F05-B80B-994D-BA9A-2F1077CC1032}" type="presParOf" srcId="{9AD3ABF7-885E-E54D-8026-78EEA8BB223C}" destId="{1095BB60-07E6-5244-ABCC-0EE0747A642D}" srcOrd="1" destOrd="0" presId="urn:microsoft.com/office/officeart/2009/3/layout/HorizontalOrganizationChart"/>
    <dgm:cxn modelId="{48FDAFF4-19A2-EE42-8728-5047404D65E2}" type="presParOf" srcId="{1095BB60-07E6-5244-ABCC-0EE0747A642D}" destId="{533AA9AE-E1B0-F84F-A3DD-05D4E05E9FCA}" srcOrd="0" destOrd="0" presId="urn:microsoft.com/office/officeart/2009/3/layout/HorizontalOrganizationChart"/>
    <dgm:cxn modelId="{59A3AC1F-064C-024E-B566-86A428C32129}" type="presParOf" srcId="{1095BB60-07E6-5244-ABCC-0EE0747A642D}" destId="{95BFC1D2-D7D8-874A-8DFB-D27C467AFD61}" srcOrd="1" destOrd="0" presId="urn:microsoft.com/office/officeart/2009/3/layout/HorizontalOrganizationChart"/>
    <dgm:cxn modelId="{663CDEDB-5895-D949-8054-8A50AC0347C0}" type="presParOf" srcId="{95BFC1D2-D7D8-874A-8DFB-D27C467AFD61}" destId="{605264E0-FE5F-1145-90C3-3A9A3671CF48}" srcOrd="0" destOrd="0" presId="urn:microsoft.com/office/officeart/2009/3/layout/HorizontalOrganizationChart"/>
    <dgm:cxn modelId="{88EC553A-FCDA-FD40-92C3-5BBFDE97A112}" type="presParOf" srcId="{605264E0-FE5F-1145-90C3-3A9A3671CF48}" destId="{EA33EF31-7436-694D-8F39-AA52AB34FB1F}" srcOrd="0" destOrd="0" presId="urn:microsoft.com/office/officeart/2009/3/layout/HorizontalOrganizationChart"/>
    <dgm:cxn modelId="{464212C1-3362-E245-BBEF-2C9CC0AEE08E}" type="presParOf" srcId="{605264E0-FE5F-1145-90C3-3A9A3671CF48}" destId="{5137029A-2CD9-3D45-AD1C-18F07D682D1B}" srcOrd="1" destOrd="0" presId="urn:microsoft.com/office/officeart/2009/3/layout/HorizontalOrganizationChart"/>
    <dgm:cxn modelId="{40D07846-0B3E-934A-90A5-3CBDB6C6A669}" type="presParOf" srcId="{95BFC1D2-D7D8-874A-8DFB-D27C467AFD61}" destId="{7010B26D-4915-CD47-95CC-F70FF5D2F028}" srcOrd="1" destOrd="0" presId="urn:microsoft.com/office/officeart/2009/3/layout/HorizontalOrganizationChart"/>
    <dgm:cxn modelId="{E927D722-D5C6-674D-AC16-CE313C6BCCE3}" type="presParOf" srcId="{95BFC1D2-D7D8-874A-8DFB-D27C467AFD61}" destId="{2013E73C-0772-724E-8D1D-72DEF80E9326}" srcOrd="2" destOrd="0" presId="urn:microsoft.com/office/officeart/2009/3/layout/HorizontalOrganizationChart"/>
    <dgm:cxn modelId="{C94AE10A-5BFB-8C49-9AB5-BD20734E9901}" type="presParOf" srcId="{1095BB60-07E6-5244-ABCC-0EE0747A642D}" destId="{F8EBA036-45D8-F743-87FC-2AF1BB3A5A5C}" srcOrd="2" destOrd="0" presId="urn:microsoft.com/office/officeart/2009/3/layout/HorizontalOrganizationChart"/>
    <dgm:cxn modelId="{67DB95C1-C054-3B40-AECB-F1664F493A11}" type="presParOf" srcId="{1095BB60-07E6-5244-ABCC-0EE0747A642D}" destId="{6B84D87F-ED46-BF42-A3F6-52B59DA679E2}" srcOrd="3" destOrd="0" presId="urn:microsoft.com/office/officeart/2009/3/layout/HorizontalOrganizationChart"/>
    <dgm:cxn modelId="{58F819CC-1AB0-944B-B781-8BE2AC954396}" type="presParOf" srcId="{6B84D87F-ED46-BF42-A3F6-52B59DA679E2}" destId="{EDA6FF7E-1FAA-D440-9D4D-22496151463F}" srcOrd="0" destOrd="0" presId="urn:microsoft.com/office/officeart/2009/3/layout/HorizontalOrganizationChart"/>
    <dgm:cxn modelId="{3B6207DB-DA78-A949-BE78-C42144174628}" type="presParOf" srcId="{EDA6FF7E-1FAA-D440-9D4D-22496151463F}" destId="{E1E2988A-BE32-C14B-A200-AA18BC98CC44}" srcOrd="0" destOrd="0" presId="urn:microsoft.com/office/officeart/2009/3/layout/HorizontalOrganizationChart"/>
    <dgm:cxn modelId="{57B037DD-C2AB-A547-85B4-ACDA7E011058}" type="presParOf" srcId="{EDA6FF7E-1FAA-D440-9D4D-22496151463F}" destId="{C775F742-E10E-384E-9682-852456C14C8E}" srcOrd="1" destOrd="0" presId="urn:microsoft.com/office/officeart/2009/3/layout/HorizontalOrganizationChart"/>
    <dgm:cxn modelId="{4B39BD9A-95AF-4544-AB8E-7D8B87182779}" type="presParOf" srcId="{6B84D87F-ED46-BF42-A3F6-52B59DA679E2}" destId="{E365461C-630E-EF4D-BE36-FD9E4CA47CD2}" srcOrd="1" destOrd="0" presId="urn:microsoft.com/office/officeart/2009/3/layout/HorizontalOrganizationChart"/>
    <dgm:cxn modelId="{61922A1B-F0E1-2949-ACDC-1FD21006E05B}" type="presParOf" srcId="{6B84D87F-ED46-BF42-A3F6-52B59DA679E2}" destId="{8D54EAB3-594C-524F-84D7-F9D52D25ADD4}" srcOrd="2" destOrd="0" presId="urn:microsoft.com/office/officeart/2009/3/layout/HorizontalOrganizationChart"/>
    <dgm:cxn modelId="{D063077E-25FF-734D-8E40-AE6C8D121CD5}" type="presParOf" srcId="{1095BB60-07E6-5244-ABCC-0EE0747A642D}" destId="{B47830AC-41BB-5943-82E7-124C7871383B}" srcOrd="4" destOrd="0" presId="urn:microsoft.com/office/officeart/2009/3/layout/HorizontalOrganizationChart"/>
    <dgm:cxn modelId="{FE3822ED-A0F7-7549-B468-0AE973AAB296}" type="presParOf" srcId="{1095BB60-07E6-5244-ABCC-0EE0747A642D}" destId="{DBDF7807-2BFB-8B4C-B4E4-A57C1F2BD626}" srcOrd="5" destOrd="0" presId="urn:microsoft.com/office/officeart/2009/3/layout/HorizontalOrganizationChart"/>
    <dgm:cxn modelId="{5F174847-E51E-BE41-8F50-DC5D53F2C5C6}" type="presParOf" srcId="{DBDF7807-2BFB-8B4C-B4E4-A57C1F2BD626}" destId="{F6A99594-4FF1-F946-ACDB-9AA762DE52C7}" srcOrd="0" destOrd="0" presId="urn:microsoft.com/office/officeart/2009/3/layout/HorizontalOrganizationChart"/>
    <dgm:cxn modelId="{37CA8280-E5F1-9E4B-B2D2-B41211F1BBEE}" type="presParOf" srcId="{F6A99594-4FF1-F946-ACDB-9AA762DE52C7}" destId="{D94A2842-2C1D-D044-B379-EBC22BD65BF2}" srcOrd="0" destOrd="0" presId="urn:microsoft.com/office/officeart/2009/3/layout/HorizontalOrganizationChart"/>
    <dgm:cxn modelId="{E83D0ECD-F2B9-B14B-8AAD-51205CA57F45}" type="presParOf" srcId="{F6A99594-4FF1-F946-ACDB-9AA762DE52C7}" destId="{84DEE3AB-6340-064F-8363-CDE733007055}" srcOrd="1" destOrd="0" presId="urn:microsoft.com/office/officeart/2009/3/layout/HorizontalOrganizationChart"/>
    <dgm:cxn modelId="{DFAE27E2-1B2C-7642-93FA-FC7FDE1F4D99}" type="presParOf" srcId="{DBDF7807-2BFB-8B4C-B4E4-A57C1F2BD626}" destId="{492A83BB-66EA-9F48-ACF3-4A70E0CB5F71}" srcOrd="1" destOrd="0" presId="urn:microsoft.com/office/officeart/2009/3/layout/HorizontalOrganizationChart"/>
    <dgm:cxn modelId="{56D1F0F0-C72A-C941-BB59-0FF902422A62}" type="presParOf" srcId="{DBDF7807-2BFB-8B4C-B4E4-A57C1F2BD626}" destId="{0C930EDD-5447-674F-8F6F-012D2CA5DDFB}" srcOrd="2" destOrd="0" presId="urn:microsoft.com/office/officeart/2009/3/layout/HorizontalOrganizationChart"/>
    <dgm:cxn modelId="{D34E88ED-D5AC-6D4A-9E05-CC0AD4A54175}" type="presParOf" srcId="{1095BB60-07E6-5244-ABCC-0EE0747A642D}" destId="{6EE9D735-05D5-CD4F-80D3-BD70D30B1EC9}" srcOrd="6" destOrd="0" presId="urn:microsoft.com/office/officeart/2009/3/layout/HorizontalOrganizationChart"/>
    <dgm:cxn modelId="{BEFF423B-BAD4-2A43-AC52-2AF7CB25228C}" type="presParOf" srcId="{1095BB60-07E6-5244-ABCC-0EE0747A642D}" destId="{4457806B-1599-BC44-AFA9-6A8C49E148F1}" srcOrd="7" destOrd="0" presId="urn:microsoft.com/office/officeart/2009/3/layout/HorizontalOrganizationChart"/>
    <dgm:cxn modelId="{729EC114-0223-E64A-8157-3B22FFBC77A0}" type="presParOf" srcId="{4457806B-1599-BC44-AFA9-6A8C49E148F1}" destId="{BD86E161-DC2E-CA48-8DEC-E37A9BC4DB08}" srcOrd="0" destOrd="0" presId="urn:microsoft.com/office/officeart/2009/3/layout/HorizontalOrganizationChart"/>
    <dgm:cxn modelId="{D2B70C40-4726-C34D-B1ED-6C344E9BC51D}" type="presParOf" srcId="{BD86E161-DC2E-CA48-8DEC-E37A9BC4DB08}" destId="{2960BBDF-B800-D844-941D-2E39B71854EB}" srcOrd="0" destOrd="0" presId="urn:microsoft.com/office/officeart/2009/3/layout/HorizontalOrganizationChart"/>
    <dgm:cxn modelId="{4F4B6F61-747F-9C49-B48B-0C8DD5624919}" type="presParOf" srcId="{BD86E161-DC2E-CA48-8DEC-E37A9BC4DB08}" destId="{341F5D01-C905-9E47-8A8A-EC4F002D37FA}" srcOrd="1" destOrd="0" presId="urn:microsoft.com/office/officeart/2009/3/layout/HorizontalOrganizationChart"/>
    <dgm:cxn modelId="{101D4C68-6773-0946-BFA2-43B241441307}" type="presParOf" srcId="{4457806B-1599-BC44-AFA9-6A8C49E148F1}" destId="{92BD8ABF-06FC-2D49-9F8F-6A34FEC26116}" srcOrd="1" destOrd="0" presId="urn:microsoft.com/office/officeart/2009/3/layout/HorizontalOrganizationChart"/>
    <dgm:cxn modelId="{B6BAA32B-F4E1-3F49-ACA2-A8A38597BAF0}" type="presParOf" srcId="{4457806B-1599-BC44-AFA9-6A8C49E148F1}" destId="{9C27F3B9-411A-6348-90CC-D5795BA0E357}" srcOrd="2" destOrd="0" presId="urn:microsoft.com/office/officeart/2009/3/layout/HorizontalOrganizationChart"/>
    <dgm:cxn modelId="{73673011-84B1-F24A-979C-027B7C255BBE}" type="presParOf" srcId="{9AD3ABF7-885E-E54D-8026-78EEA8BB223C}" destId="{C20920E7-01BE-6D4C-9E9F-2158F545553F}" srcOrd="2" destOrd="0" presId="urn:microsoft.com/office/officeart/2009/3/layout/HorizontalOrganizationChart"/>
    <dgm:cxn modelId="{24CD88FB-A252-BB45-A9D3-05FCFDA5F3F8}" type="presParOf" srcId="{478E8E21-C6DD-2841-83DC-AE54B412747C}" destId="{6FA75BCD-6FC4-DC43-AC25-2A05D1EE63EA}" srcOrd="2" destOrd="0" presId="urn:microsoft.com/office/officeart/2009/3/layout/HorizontalOrganizationChart"/>
    <dgm:cxn modelId="{7BF6FECC-573B-174C-BDF4-C1781501D8D3}" type="presParOf" srcId="{478E8E21-C6DD-2841-83DC-AE54B412747C}" destId="{6380C6D5-0D18-1E47-B51D-D0EB39FEF8B5}" srcOrd="3" destOrd="0" presId="urn:microsoft.com/office/officeart/2009/3/layout/HorizontalOrganizationChart"/>
    <dgm:cxn modelId="{76885AF4-035B-A141-BE27-73B54B4A716F}" type="presParOf" srcId="{6380C6D5-0D18-1E47-B51D-D0EB39FEF8B5}" destId="{392559A7-FDDF-9D4A-8C7F-DACE8C5B7438}" srcOrd="0" destOrd="0" presId="urn:microsoft.com/office/officeart/2009/3/layout/HorizontalOrganizationChart"/>
    <dgm:cxn modelId="{AE89B8B2-3696-084C-998F-49B531F8C098}" type="presParOf" srcId="{392559A7-FDDF-9D4A-8C7F-DACE8C5B7438}" destId="{7AFD6B30-DCA3-5D4E-96EC-E4A2BAE52812}" srcOrd="0" destOrd="0" presId="urn:microsoft.com/office/officeart/2009/3/layout/HorizontalOrganizationChart"/>
    <dgm:cxn modelId="{7639009C-F89F-E642-BA9C-4F77DB11D5FB}" type="presParOf" srcId="{392559A7-FDDF-9D4A-8C7F-DACE8C5B7438}" destId="{ABF518A2-2075-764E-8300-F918412F4190}" srcOrd="1" destOrd="0" presId="urn:microsoft.com/office/officeart/2009/3/layout/HorizontalOrganizationChart"/>
    <dgm:cxn modelId="{9C56A342-7DD4-214C-885D-A05884CCF584}" type="presParOf" srcId="{6380C6D5-0D18-1E47-B51D-D0EB39FEF8B5}" destId="{9A3C85CE-3982-CF49-888A-B69224CEFAFB}" srcOrd="1" destOrd="0" presId="urn:microsoft.com/office/officeart/2009/3/layout/HorizontalOrganizationChart"/>
    <dgm:cxn modelId="{73A73D86-A467-F04A-B162-FD8B94DE37B4}" type="presParOf" srcId="{9A3C85CE-3982-CF49-888A-B69224CEFAFB}" destId="{9AF8C892-B155-4C40-B2AB-8EA971F28C3C}" srcOrd="0" destOrd="0" presId="urn:microsoft.com/office/officeart/2009/3/layout/HorizontalOrganizationChart"/>
    <dgm:cxn modelId="{DEBF6BE0-E8EE-B949-AB3C-2B54B6409C44}" type="presParOf" srcId="{9A3C85CE-3982-CF49-888A-B69224CEFAFB}" destId="{2D8EEDC1-0177-D949-B21A-FA184E2D5357}" srcOrd="1" destOrd="0" presId="urn:microsoft.com/office/officeart/2009/3/layout/HorizontalOrganizationChart"/>
    <dgm:cxn modelId="{57DF00B0-9946-C64C-BA0B-49E57B40D525}" type="presParOf" srcId="{2D8EEDC1-0177-D949-B21A-FA184E2D5357}" destId="{360C934A-C604-6349-99F6-DAF97B293AB4}" srcOrd="0" destOrd="0" presId="urn:microsoft.com/office/officeart/2009/3/layout/HorizontalOrganizationChart"/>
    <dgm:cxn modelId="{8301F15A-5580-6340-8AAE-E964D6C7538D}" type="presParOf" srcId="{360C934A-C604-6349-99F6-DAF97B293AB4}" destId="{F2CDBAD5-D325-0D4A-8658-C0CAE1BA10E5}" srcOrd="0" destOrd="0" presId="urn:microsoft.com/office/officeart/2009/3/layout/HorizontalOrganizationChart"/>
    <dgm:cxn modelId="{FAC50FAD-E60A-CF4A-A99A-C596DF0F8E84}" type="presParOf" srcId="{360C934A-C604-6349-99F6-DAF97B293AB4}" destId="{04DD6E4A-379B-A64E-83AC-576AFBF255CF}" srcOrd="1" destOrd="0" presId="urn:microsoft.com/office/officeart/2009/3/layout/HorizontalOrganizationChart"/>
    <dgm:cxn modelId="{B1584FD6-8F48-7A4A-A028-D4A77FAD97A1}" type="presParOf" srcId="{2D8EEDC1-0177-D949-B21A-FA184E2D5357}" destId="{7E712FAD-9D46-EE42-81DF-4609CCE4C834}" srcOrd="1" destOrd="0" presId="urn:microsoft.com/office/officeart/2009/3/layout/HorizontalOrganizationChart"/>
    <dgm:cxn modelId="{A6D782A2-0110-6B4D-A7E1-5FDF8E62F1A3}" type="presParOf" srcId="{2D8EEDC1-0177-D949-B21A-FA184E2D5357}" destId="{0873749E-7F4E-D74D-9EF4-17AAE446C4FB}" srcOrd="2" destOrd="0" presId="urn:microsoft.com/office/officeart/2009/3/layout/HorizontalOrganizationChart"/>
    <dgm:cxn modelId="{09FA2D3F-193F-7347-923F-D417544C4ABC}" type="presParOf" srcId="{9A3C85CE-3982-CF49-888A-B69224CEFAFB}" destId="{FFED1968-E35E-604F-80D9-C53FE64227E4}" srcOrd="2" destOrd="0" presId="urn:microsoft.com/office/officeart/2009/3/layout/HorizontalOrganizationChart"/>
    <dgm:cxn modelId="{C290CFD3-8492-7D49-8C36-8469234D1518}" type="presParOf" srcId="{9A3C85CE-3982-CF49-888A-B69224CEFAFB}" destId="{151324CB-3BAC-9F40-BD66-33F3CCD92DD9}" srcOrd="3" destOrd="0" presId="urn:microsoft.com/office/officeart/2009/3/layout/HorizontalOrganizationChart"/>
    <dgm:cxn modelId="{86331BFF-0A35-A642-AF3F-6456C7666C0B}" type="presParOf" srcId="{151324CB-3BAC-9F40-BD66-33F3CCD92DD9}" destId="{3A1025B8-5454-0047-8C5B-53049DF79EB7}" srcOrd="0" destOrd="0" presId="urn:microsoft.com/office/officeart/2009/3/layout/HorizontalOrganizationChart"/>
    <dgm:cxn modelId="{4D51AFD4-8CFE-E146-85D0-316DC01A5A5D}" type="presParOf" srcId="{3A1025B8-5454-0047-8C5B-53049DF79EB7}" destId="{9763F7DC-5E66-CD4D-B712-C61C37D7D988}" srcOrd="0" destOrd="0" presId="urn:microsoft.com/office/officeart/2009/3/layout/HorizontalOrganizationChart"/>
    <dgm:cxn modelId="{DD9968AB-AC18-FF44-A741-2C0E2000B54E}" type="presParOf" srcId="{3A1025B8-5454-0047-8C5B-53049DF79EB7}" destId="{E1D0C7FC-019F-114C-8EA6-10DC453389C9}" srcOrd="1" destOrd="0" presId="urn:microsoft.com/office/officeart/2009/3/layout/HorizontalOrganizationChart"/>
    <dgm:cxn modelId="{0EB2A660-B5D1-7848-996D-D258E468C6BB}" type="presParOf" srcId="{151324CB-3BAC-9F40-BD66-33F3CCD92DD9}" destId="{35B0EC88-3515-5B4D-85AB-918050C56D98}" srcOrd="1" destOrd="0" presId="urn:microsoft.com/office/officeart/2009/3/layout/HorizontalOrganizationChart"/>
    <dgm:cxn modelId="{CBCD7715-EDC0-7A4D-A4F3-785E6EF54B04}" type="presParOf" srcId="{151324CB-3BAC-9F40-BD66-33F3CCD92DD9}" destId="{3BB922DE-7802-DF47-88E8-8E0B41299E33}" srcOrd="2" destOrd="0" presId="urn:microsoft.com/office/officeart/2009/3/layout/HorizontalOrganizationChart"/>
    <dgm:cxn modelId="{9477FFD4-FB46-604B-8453-1A13EE4692F9}" type="presParOf" srcId="{9A3C85CE-3982-CF49-888A-B69224CEFAFB}" destId="{8AA4183F-1755-BA4E-89B4-CCBA28D758F2}" srcOrd="4" destOrd="0" presId="urn:microsoft.com/office/officeart/2009/3/layout/HorizontalOrganizationChart"/>
    <dgm:cxn modelId="{C09EB179-572D-714B-97C1-33B595020CBB}" type="presParOf" srcId="{9A3C85CE-3982-CF49-888A-B69224CEFAFB}" destId="{F32833AC-0C66-E443-A0E9-CF4E2DBC24CE}" srcOrd="5" destOrd="0" presId="urn:microsoft.com/office/officeart/2009/3/layout/HorizontalOrganizationChart"/>
    <dgm:cxn modelId="{82C4B920-39C3-604C-9324-311B98B029FE}" type="presParOf" srcId="{F32833AC-0C66-E443-A0E9-CF4E2DBC24CE}" destId="{C1E5599D-8DC0-474C-90EC-BA16A8EA0744}" srcOrd="0" destOrd="0" presId="urn:microsoft.com/office/officeart/2009/3/layout/HorizontalOrganizationChart"/>
    <dgm:cxn modelId="{51AE874B-F876-FD49-83DF-79252936C56E}" type="presParOf" srcId="{C1E5599D-8DC0-474C-90EC-BA16A8EA0744}" destId="{89CADDCA-CE68-2644-80E4-0DAF9A7A7453}" srcOrd="0" destOrd="0" presId="urn:microsoft.com/office/officeart/2009/3/layout/HorizontalOrganizationChart"/>
    <dgm:cxn modelId="{5FAD40A0-8A44-B24D-B8E0-9FE18121A1FA}" type="presParOf" srcId="{C1E5599D-8DC0-474C-90EC-BA16A8EA0744}" destId="{24330310-0B2C-6949-AF86-E57775EE7035}" srcOrd="1" destOrd="0" presId="urn:microsoft.com/office/officeart/2009/3/layout/HorizontalOrganizationChart"/>
    <dgm:cxn modelId="{B9770113-837B-6348-9DB9-3FEB355D4EBF}" type="presParOf" srcId="{F32833AC-0C66-E443-A0E9-CF4E2DBC24CE}" destId="{C6BD443F-3535-594E-98E1-942D522BBF6C}" srcOrd="1" destOrd="0" presId="urn:microsoft.com/office/officeart/2009/3/layout/HorizontalOrganizationChart"/>
    <dgm:cxn modelId="{DCBB5C24-3C19-7F41-9E5C-3B7DF67B869A}" type="presParOf" srcId="{F32833AC-0C66-E443-A0E9-CF4E2DBC24CE}" destId="{C0438E27-83AE-064A-8BE2-04CA74EC241E}" srcOrd="2" destOrd="0" presId="urn:microsoft.com/office/officeart/2009/3/layout/HorizontalOrganizationChart"/>
    <dgm:cxn modelId="{1407CBDC-5A81-E147-8D53-9E8076D4B2F4}" type="presParOf" srcId="{9A3C85CE-3982-CF49-888A-B69224CEFAFB}" destId="{E2208044-1DEB-CA41-87AC-4D642570F75B}" srcOrd="6" destOrd="0" presId="urn:microsoft.com/office/officeart/2009/3/layout/HorizontalOrganizationChart"/>
    <dgm:cxn modelId="{3214061C-F5C9-144A-9048-AAA23673414D}" type="presParOf" srcId="{9A3C85CE-3982-CF49-888A-B69224CEFAFB}" destId="{2F892C82-C929-4F4A-97D5-A5D4A5B339E8}" srcOrd="7" destOrd="0" presId="urn:microsoft.com/office/officeart/2009/3/layout/HorizontalOrganizationChart"/>
    <dgm:cxn modelId="{4DD83BC3-DADB-B04A-BCDD-561732F24BA6}" type="presParOf" srcId="{2F892C82-C929-4F4A-97D5-A5D4A5B339E8}" destId="{BDD2AD1A-6CFA-F94F-8944-18694D944D34}" srcOrd="0" destOrd="0" presId="urn:microsoft.com/office/officeart/2009/3/layout/HorizontalOrganizationChart"/>
    <dgm:cxn modelId="{2A951BC5-F02F-BC42-889A-85D2A19AB544}" type="presParOf" srcId="{BDD2AD1A-6CFA-F94F-8944-18694D944D34}" destId="{EA1F30D9-5DCE-6B4C-A847-E1EAF997CA60}" srcOrd="0" destOrd="0" presId="urn:microsoft.com/office/officeart/2009/3/layout/HorizontalOrganizationChart"/>
    <dgm:cxn modelId="{066732C9-0CD4-8B4B-B77B-1A4442696E4A}" type="presParOf" srcId="{BDD2AD1A-6CFA-F94F-8944-18694D944D34}" destId="{277E1ACA-FF66-3C45-B8FA-BC989FF561BB}" srcOrd="1" destOrd="0" presId="urn:microsoft.com/office/officeart/2009/3/layout/HorizontalOrganizationChart"/>
    <dgm:cxn modelId="{4ED65D00-E31B-9A45-B439-380227951E15}" type="presParOf" srcId="{2F892C82-C929-4F4A-97D5-A5D4A5B339E8}" destId="{2D858435-E9BA-B648-B3CC-BCAF5DB738DA}" srcOrd="1" destOrd="0" presId="urn:microsoft.com/office/officeart/2009/3/layout/HorizontalOrganizationChart"/>
    <dgm:cxn modelId="{85FDEBB5-14F1-2A4C-9B6D-17869D4601D9}" type="presParOf" srcId="{2F892C82-C929-4F4A-97D5-A5D4A5B339E8}" destId="{576CDEEE-F72C-4C47-A0E1-22BF9C77E934}" srcOrd="2" destOrd="0" presId="urn:microsoft.com/office/officeart/2009/3/layout/HorizontalOrganizationChart"/>
    <dgm:cxn modelId="{DE563DB2-BB51-0E42-B9EE-4274B16497C0}" type="presParOf" srcId="{6380C6D5-0D18-1E47-B51D-D0EB39FEF8B5}" destId="{1EC9B81B-ADA3-BB46-BF2D-AB9CCE54B972}" srcOrd="2" destOrd="0" presId="urn:microsoft.com/office/officeart/2009/3/layout/HorizontalOrganizationChart"/>
    <dgm:cxn modelId="{2E53CE41-C26D-604F-9FEF-45FC73C3634A}" type="presParOf" srcId="{8A5088F0-A17A-EA4F-94F4-60CFEBDE0576}" destId="{6684C0E2-F8E1-5944-8C15-8D4E28AC2557}" srcOrd="2" destOrd="0" presId="urn:microsoft.com/office/officeart/2009/3/layout/HorizontalOrganizationChart"/>
  </dgm:cxnLst>
  <dgm:bg/>
  <dgm:whole/>
  <dgm:extLst>
    <a:ext uri="http://schemas.microsoft.com/office/drawing/2008/diagram">
      <dsp:dataModelExt xmlns:dsp="http://schemas.microsoft.com/office/drawing/2008/diagram" xmlns="" relId="rId36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99525B4-FDF0-489E-ACA5-9ED8D323555F}"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ro-RO"/>
        </a:p>
      </dgm:t>
    </dgm:pt>
    <dgm:pt modelId="{F71F22BD-240B-44CA-99CA-141CDBD495CA}">
      <dgm:prSet phldrT="[Text]" custT="1"/>
      <dgm:spPr/>
      <dgm:t>
        <a:bodyPr/>
        <a:lstStyle/>
        <a:p>
          <a:pPr algn="ctr"/>
          <a:r>
            <a:rPr lang="ro-RO" sz="1400" dirty="0" smtClean="0">
              <a:latin typeface="Times New Roman" pitchFamily="18" charset="0"/>
              <a:cs typeface="Times New Roman" pitchFamily="18" charset="0"/>
            </a:rPr>
            <a:t>Generale</a:t>
          </a:r>
          <a:endParaRPr lang="ro-RO" sz="1400" dirty="0">
            <a:latin typeface="Times New Roman" pitchFamily="18" charset="0"/>
            <a:cs typeface="Times New Roman" pitchFamily="18" charset="0"/>
          </a:endParaRPr>
        </a:p>
      </dgm:t>
    </dgm:pt>
    <dgm:pt modelId="{93D13545-038B-4202-A416-BE42F9C772B7}" type="parTrans" cxnId="{3E4A281D-DBBF-4D7A-B8D8-78D59C192095}">
      <dgm:prSet/>
      <dgm:spPr/>
      <dgm:t>
        <a:bodyPr/>
        <a:lstStyle/>
        <a:p>
          <a:pPr algn="ctr"/>
          <a:endParaRPr lang="ro-RO"/>
        </a:p>
      </dgm:t>
    </dgm:pt>
    <dgm:pt modelId="{287B10B3-1866-4526-807A-F0862FBB30D7}" type="sibTrans" cxnId="{3E4A281D-DBBF-4D7A-B8D8-78D59C192095}">
      <dgm:prSet/>
      <dgm:spPr/>
      <dgm:t>
        <a:bodyPr/>
        <a:lstStyle/>
        <a:p>
          <a:pPr algn="ctr"/>
          <a:endParaRPr lang="ro-RO"/>
        </a:p>
      </dgm:t>
    </dgm:pt>
    <dgm:pt modelId="{A5E846CC-B0DB-4F6C-BBC3-10E4D71F375A}">
      <dgm:prSet custT="1"/>
      <dgm:spPr/>
      <dgm:t>
        <a:bodyPr/>
        <a:lstStyle/>
        <a:p>
          <a:pPr algn="ctr"/>
          <a:r>
            <a:rPr lang="ro-RO" sz="1400" dirty="0">
              <a:latin typeface="Times New Roman" pitchFamily="18" charset="0"/>
              <a:cs typeface="Times New Roman" pitchFamily="18" charset="0"/>
            </a:rPr>
            <a:t>Locale</a:t>
          </a:r>
        </a:p>
      </dgm:t>
    </dgm:pt>
    <dgm:pt modelId="{9F168C11-DA9D-4532-BECF-763B03181DC8}" type="parTrans" cxnId="{E79CABC1-FFEF-4FBB-8AB4-52A3C00AD920}">
      <dgm:prSet/>
      <dgm:spPr/>
      <dgm:t>
        <a:bodyPr/>
        <a:lstStyle/>
        <a:p>
          <a:pPr algn="ctr"/>
          <a:endParaRPr lang="ro-RO"/>
        </a:p>
      </dgm:t>
    </dgm:pt>
    <dgm:pt modelId="{12222917-7895-4184-82D4-7AE2676C61E5}" type="sibTrans" cxnId="{E79CABC1-FFEF-4FBB-8AB4-52A3C00AD920}">
      <dgm:prSet/>
      <dgm:spPr/>
      <dgm:t>
        <a:bodyPr/>
        <a:lstStyle/>
        <a:p>
          <a:pPr algn="ctr"/>
          <a:endParaRPr lang="ro-RO"/>
        </a:p>
      </dgm:t>
    </dgm:pt>
    <dgm:pt modelId="{5459EEDA-53CD-4F14-B6F9-11A20AF06FBA}">
      <dgm:prSet phldrT="[Text]" custT="1"/>
      <dgm:spPr/>
      <dgm:t>
        <a:bodyPr/>
        <a:lstStyle/>
        <a:p>
          <a:pPr algn="ctr"/>
          <a:r>
            <a:rPr lang="ro-RO" sz="1400" b="1">
              <a:latin typeface="Times New Roman" pitchFamily="18" charset="0"/>
              <a:cs typeface="Times New Roman" pitchFamily="18" charset="0"/>
            </a:rPr>
            <a:t>Accidente și c</a:t>
          </a:r>
          <a:r>
            <a:rPr lang="en-US" sz="1400" b="1">
              <a:latin typeface="Times New Roman" pitchFamily="18" charset="0"/>
              <a:cs typeface="Times New Roman" pitchFamily="18" charset="0"/>
            </a:rPr>
            <a:t>omplicații în i</a:t>
          </a:r>
          <a:r>
            <a:rPr lang="ro-RO" sz="1400" b="1">
              <a:latin typeface="Times New Roman" pitchFamily="18" charset="0"/>
              <a:cs typeface="Times New Roman" pitchFamily="18" charset="0"/>
            </a:rPr>
            <a:t>m</a:t>
          </a:r>
          <a:r>
            <a:rPr lang="en-US" sz="1400" b="1">
              <a:latin typeface="Times New Roman" pitchFamily="18" charset="0"/>
              <a:cs typeface="Times New Roman" pitchFamily="18" charset="0"/>
            </a:rPr>
            <a:t>plantologie</a:t>
          </a:r>
          <a:r>
            <a:rPr lang="ro-RO" sz="1400" b="1">
              <a:latin typeface="Times New Roman" pitchFamily="18" charset="0"/>
              <a:cs typeface="Times New Roman" pitchFamily="18" charset="0"/>
            </a:rPr>
            <a:t> orală</a:t>
          </a:r>
          <a:endParaRPr lang="ro-RO" sz="1400" b="0" dirty="0">
            <a:latin typeface="Times New Roman" pitchFamily="18" charset="0"/>
            <a:cs typeface="Times New Roman" pitchFamily="18" charset="0"/>
          </a:endParaRPr>
        </a:p>
      </dgm:t>
    </dgm:pt>
    <dgm:pt modelId="{D27452CE-688D-447E-8AAE-567C6FB8242C}" type="sibTrans" cxnId="{BB94E0A7-64CD-4A33-B78A-B3C25826D1F5}">
      <dgm:prSet/>
      <dgm:spPr/>
      <dgm:t>
        <a:bodyPr/>
        <a:lstStyle/>
        <a:p>
          <a:pPr algn="ctr"/>
          <a:endParaRPr lang="ro-RO"/>
        </a:p>
      </dgm:t>
    </dgm:pt>
    <dgm:pt modelId="{615907CE-5559-426B-A18D-AD61A700DCB5}" type="parTrans" cxnId="{BB94E0A7-64CD-4A33-B78A-B3C25826D1F5}">
      <dgm:prSet/>
      <dgm:spPr/>
      <dgm:t>
        <a:bodyPr/>
        <a:lstStyle/>
        <a:p>
          <a:pPr algn="ctr"/>
          <a:endParaRPr lang="ro-RO"/>
        </a:p>
      </dgm:t>
    </dgm:pt>
    <dgm:pt modelId="{4102BFC4-7294-4F74-BC68-1B1FA457659E}" type="pres">
      <dgm:prSet presAssocID="{899525B4-FDF0-489E-ACA5-9ED8D323555F}" presName="hierChild1" presStyleCnt="0">
        <dgm:presLayoutVars>
          <dgm:chPref val="1"/>
          <dgm:dir/>
          <dgm:animOne val="branch"/>
          <dgm:animLvl val="lvl"/>
          <dgm:resizeHandles/>
        </dgm:presLayoutVars>
      </dgm:prSet>
      <dgm:spPr/>
      <dgm:t>
        <a:bodyPr/>
        <a:lstStyle/>
        <a:p>
          <a:endParaRPr lang="ro-RO"/>
        </a:p>
      </dgm:t>
    </dgm:pt>
    <dgm:pt modelId="{34744A23-53F2-4908-9AC3-188899BD1BDF}" type="pres">
      <dgm:prSet presAssocID="{5459EEDA-53CD-4F14-B6F9-11A20AF06FBA}" presName="hierRoot1" presStyleCnt="0"/>
      <dgm:spPr/>
    </dgm:pt>
    <dgm:pt modelId="{0009C23B-1EEE-4BE9-93CC-33BCB3A974DF}" type="pres">
      <dgm:prSet presAssocID="{5459EEDA-53CD-4F14-B6F9-11A20AF06FBA}" presName="composite" presStyleCnt="0"/>
      <dgm:spPr/>
    </dgm:pt>
    <dgm:pt modelId="{141776C5-6B07-47D4-A6DA-0A0498889A35}" type="pres">
      <dgm:prSet presAssocID="{5459EEDA-53CD-4F14-B6F9-11A20AF06FBA}" presName="background" presStyleLbl="node0" presStyleIdx="0" presStyleCnt="1"/>
      <dgm:spPr/>
    </dgm:pt>
    <dgm:pt modelId="{E58983AA-B018-4A90-B7EE-A9398085073A}" type="pres">
      <dgm:prSet presAssocID="{5459EEDA-53CD-4F14-B6F9-11A20AF06FBA}" presName="text" presStyleLbl="fgAcc0" presStyleIdx="0" presStyleCnt="1" custScaleX="324472" custScaleY="44126">
        <dgm:presLayoutVars>
          <dgm:chPref val="3"/>
        </dgm:presLayoutVars>
      </dgm:prSet>
      <dgm:spPr/>
      <dgm:t>
        <a:bodyPr/>
        <a:lstStyle/>
        <a:p>
          <a:endParaRPr lang="ro-RO"/>
        </a:p>
      </dgm:t>
    </dgm:pt>
    <dgm:pt modelId="{EC5F1834-3BFB-4FB0-940B-374404E5F3D9}" type="pres">
      <dgm:prSet presAssocID="{5459EEDA-53CD-4F14-B6F9-11A20AF06FBA}" presName="hierChild2" presStyleCnt="0"/>
      <dgm:spPr/>
    </dgm:pt>
    <dgm:pt modelId="{E839AE37-200D-475F-9CE8-02406AD2F725}" type="pres">
      <dgm:prSet presAssocID="{93D13545-038B-4202-A416-BE42F9C772B7}" presName="Name10" presStyleLbl="parChTrans1D2" presStyleIdx="0" presStyleCnt="2"/>
      <dgm:spPr/>
      <dgm:t>
        <a:bodyPr/>
        <a:lstStyle/>
        <a:p>
          <a:endParaRPr lang="ro-RO"/>
        </a:p>
      </dgm:t>
    </dgm:pt>
    <dgm:pt modelId="{C55535DF-03B2-4938-B9BD-52D32D0B5F60}" type="pres">
      <dgm:prSet presAssocID="{F71F22BD-240B-44CA-99CA-141CDBD495CA}" presName="hierRoot2" presStyleCnt="0"/>
      <dgm:spPr/>
    </dgm:pt>
    <dgm:pt modelId="{20CC3217-FD45-4EF5-9BD4-2B477C6154B5}" type="pres">
      <dgm:prSet presAssocID="{F71F22BD-240B-44CA-99CA-141CDBD495CA}" presName="composite2" presStyleCnt="0"/>
      <dgm:spPr/>
    </dgm:pt>
    <dgm:pt modelId="{57D5CDC2-DB4E-4579-AD3E-313F3E7FDBDD}" type="pres">
      <dgm:prSet presAssocID="{F71F22BD-240B-44CA-99CA-141CDBD495CA}" presName="background2" presStyleLbl="node2" presStyleIdx="0" presStyleCnt="2"/>
      <dgm:spPr/>
    </dgm:pt>
    <dgm:pt modelId="{E1DDC28E-56AD-417D-9E2F-477E6B6AD796}" type="pres">
      <dgm:prSet presAssocID="{F71F22BD-240B-44CA-99CA-141CDBD495CA}" presName="text2" presStyleLbl="fgAcc2" presStyleIdx="0" presStyleCnt="2" custScaleY="46123">
        <dgm:presLayoutVars>
          <dgm:chPref val="3"/>
        </dgm:presLayoutVars>
      </dgm:prSet>
      <dgm:spPr/>
      <dgm:t>
        <a:bodyPr/>
        <a:lstStyle/>
        <a:p>
          <a:endParaRPr lang="ro-RO"/>
        </a:p>
      </dgm:t>
    </dgm:pt>
    <dgm:pt modelId="{1C37307B-DB11-47FE-89FF-5BC76FF6C171}" type="pres">
      <dgm:prSet presAssocID="{F71F22BD-240B-44CA-99CA-141CDBD495CA}" presName="hierChild3" presStyleCnt="0"/>
      <dgm:spPr/>
    </dgm:pt>
    <dgm:pt modelId="{5395F9F3-B922-466F-8A44-A332EE8E5A07}" type="pres">
      <dgm:prSet presAssocID="{9F168C11-DA9D-4532-BECF-763B03181DC8}" presName="Name10" presStyleLbl="parChTrans1D2" presStyleIdx="1" presStyleCnt="2"/>
      <dgm:spPr/>
      <dgm:t>
        <a:bodyPr/>
        <a:lstStyle/>
        <a:p>
          <a:endParaRPr lang="ro-RO"/>
        </a:p>
      </dgm:t>
    </dgm:pt>
    <dgm:pt modelId="{9E58C596-DB1C-4C2C-A92A-21CEB40DC93C}" type="pres">
      <dgm:prSet presAssocID="{A5E846CC-B0DB-4F6C-BBC3-10E4D71F375A}" presName="hierRoot2" presStyleCnt="0"/>
      <dgm:spPr/>
    </dgm:pt>
    <dgm:pt modelId="{C2EF840E-D814-487D-8CBD-D999038E4545}" type="pres">
      <dgm:prSet presAssocID="{A5E846CC-B0DB-4F6C-BBC3-10E4D71F375A}" presName="composite2" presStyleCnt="0"/>
      <dgm:spPr/>
    </dgm:pt>
    <dgm:pt modelId="{79B6CAF8-9686-4827-9E35-C7A1A9719D11}" type="pres">
      <dgm:prSet presAssocID="{A5E846CC-B0DB-4F6C-BBC3-10E4D71F375A}" presName="background2" presStyleLbl="node2" presStyleIdx="1" presStyleCnt="2"/>
      <dgm:spPr/>
    </dgm:pt>
    <dgm:pt modelId="{71DBEA2B-BA0B-4C20-AAD9-4D3A6C5E50E6}" type="pres">
      <dgm:prSet presAssocID="{A5E846CC-B0DB-4F6C-BBC3-10E4D71F375A}" presName="text2" presStyleLbl="fgAcc2" presStyleIdx="1" presStyleCnt="2" custScaleY="46961">
        <dgm:presLayoutVars>
          <dgm:chPref val="3"/>
        </dgm:presLayoutVars>
      </dgm:prSet>
      <dgm:spPr/>
      <dgm:t>
        <a:bodyPr/>
        <a:lstStyle/>
        <a:p>
          <a:endParaRPr lang="ro-RO"/>
        </a:p>
      </dgm:t>
    </dgm:pt>
    <dgm:pt modelId="{CF17A890-C103-4861-B2B2-A87C4AC15E04}" type="pres">
      <dgm:prSet presAssocID="{A5E846CC-B0DB-4F6C-BBC3-10E4D71F375A}" presName="hierChild3" presStyleCnt="0"/>
      <dgm:spPr/>
    </dgm:pt>
  </dgm:ptLst>
  <dgm:cxnLst>
    <dgm:cxn modelId="{E79CABC1-FFEF-4FBB-8AB4-52A3C00AD920}" srcId="{5459EEDA-53CD-4F14-B6F9-11A20AF06FBA}" destId="{A5E846CC-B0DB-4F6C-BBC3-10E4D71F375A}" srcOrd="1" destOrd="0" parTransId="{9F168C11-DA9D-4532-BECF-763B03181DC8}" sibTransId="{12222917-7895-4184-82D4-7AE2676C61E5}"/>
    <dgm:cxn modelId="{3E4A281D-DBBF-4D7A-B8D8-78D59C192095}" srcId="{5459EEDA-53CD-4F14-B6F9-11A20AF06FBA}" destId="{F71F22BD-240B-44CA-99CA-141CDBD495CA}" srcOrd="0" destOrd="0" parTransId="{93D13545-038B-4202-A416-BE42F9C772B7}" sibTransId="{287B10B3-1866-4526-807A-F0862FBB30D7}"/>
    <dgm:cxn modelId="{F197BEC1-68E5-2045-8CC9-663BFE211CDC}" type="presOf" srcId="{5459EEDA-53CD-4F14-B6F9-11A20AF06FBA}" destId="{E58983AA-B018-4A90-B7EE-A9398085073A}" srcOrd="0" destOrd="0" presId="urn:microsoft.com/office/officeart/2005/8/layout/hierarchy1"/>
    <dgm:cxn modelId="{BD64CBB2-CBA6-F244-9531-5D4C194E787D}" type="presOf" srcId="{9F168C11-DA9D-4532-BECF-763B03181DC8}" destId="{5395F9F3-B922-466F-8A44-A332EE8E5A07}" srcOrd="0" destOrd="0" presId="urn:microsoft.com/office/officeart/2005/8/layout/hierarchy1"/>
    <dgm:cxn modelId="{B2FC22AC-098E-BC47-AA34-C679E8E881A2}" type="presOf" srcId="{899525B4-FDF0-489E-ACA5-9ED8D323555F}" destId="{4102BFC4-7294-4F74-BC68-1B1FA457659E}" srcOrd="0" destOrd="0" presId="urn:microsoft.com/office/officeart/2005/8/layout/hierarchy1"/>
    <dgm:cxn modelId="{9BF7177E-C0CA-CA42-BE0C-4D7FE7EF54B4}" type="presOf" srcId="{93D13545-038B-4202-A416-BE42F9C772B7}" destId="{E839AE37-200D-475F-9CE8-02406AD2F725}" srcOrd="0" destOrd="0" presId="urn:microsoft.com/office/officeart/2005/8/layout/hierarchy1"/>
    <dgm:cxn modelId="{C1882688-E0C9-DB4A-B671-5D14090E86A8}" type="presOf" srcId="{F71F22BD-240B-44CA-99CA-141CDBD495CA}" destId="{E1DDC28E-56AD-417D-9E2F-477E6B6AD796}" srcOrd="0" destOrd="0" presId="urn:microsoft.com/office/officeart/2005/8/layout/hierarchy1"/>
    <dgm:cxn modelId="{BB94E0A7-64CD-4A33-B78A-B3C25826D1F5}" srcId="{899525B4-FDF0-489E-ACA5-9ED8D323555F}" destId="{5459EEDA-53CD-4F14-B6F9-11A20AF06FBA}" srcOrd="0" destOrd="0" parTransId="{615907CE-5559-426B-A18D-AD61A700DCB5}" sibTransId="{D27452CE-688D-447E-8AAE-567C6FB8242C}"/>
    <dgm:cxn modelId="{21E36A3F-E78F-4F49-9D1D-4D3D5F5FACE4}" type="presOf" srcId="{A5E846CC-B0DB-4F6C-BBC3-10E4D71F375A}" destId="{71DBEA2B-BA0B-4C20-AAD9-4D3A6C5E50E6}" srcOrd="0" destOrd="0" presId="urn:microsoft.com/office/officeart/2005/8/layout/hierarchy1"/>
    <dgm:cxn modelId="{CFA67008-0DF8-6742-AF30-0871087D7F0E}" type="presParOf" srcId="{4102BFC4-7294-4F74-BC68-1B1FA457659E}" destId="{34744A23-53F2-4908-9AC3-188899BD1BDF}" srcOrd="0" destOrd="0" presId="urn:microsoft.com/office/officeart/2005/8/layout/hierarchy1"/>
    <dgm:cxn modelId="{014FC888-FFF9-674E-A7B1-D81DFA3D8835}" type="presParOf" srcId="{34744A23-53F2-4908-9AC3-188899BD1BDF}" destId="{0009C23B-1EEE-4BE9-93CC-33BCB3A974DF}" srcOrd="0" destOrd="0" presId="urn:microsoft.com/office/officeart/2005/8/layout/hierarchy1"/>
    <dgm:cxn modelId="{80A54D2D-F215-7E4B-BD24-23560EA6C1E5}" type="presParOf" srcId="{0009C23B-1EEE-4BE9-93CC-33BCB3A974DF}" destId="{141776C5-6B07-47D4-A6DA-0A0498889A35}" srcOrd="0" destOrd="0" presId="urn:microsoft.com/office/officeart/2005/8/layout/hierarchy1"/>
    <dgm:cxn modelId="{89910492-69DE-7446-8593-B1465EDF1D6C}" type="presParOf" srcId="{0009C23B-1EEE-4BE9-93CC-33BCB3A974DF}" destId="{E58983AA-B018-4A90-B7EE-A9398085073A}" srcOrd="1" destOrd="0" presId="urn:microsoft.com/office/officeart/2005/8/layout/hierarchy1"/>
    <dgm:cxn modelId="{D8FA9E77-A7CE-B043-9D00-9B26A2C3775F}" type="presParOf" srcId="{34744A23-53F2-4908-9AC3-188899BD1BDF}" destId="{EC5F1834-3BFB-4FB0-940B-374404E5F3D9}" srcOrd="1" destOrd="0" presId="urn:microsoft.com/office/officeart/2005/8/layout/hierarchy1"/>
    <dgm:cxn modelId="{355A1AB8-8577-4E4E-8A23-F38FCD4BA3E1}" type="presParOf" srcId="{EC5F1834-3BFB-4FB0-940B-374404E5F3D9}" destId="{E839AE37-200D-475F-9CE8-02406AD2F725}" srcOrd="0" destOrd="0" presId="urn:microsoft.com/office/officeart/2005/8/layout/hierarchy1"/>
    <dgm:cxn modelId="{8EEEEEA0-AD20-CB47-BC6C-21C65816AD15}" type="presParOf" srcId="{EC5F1834-3BFB-4FB0-940B-374404E5F3D9}" destId="{C55535DF-03B2-4938-B9BD-52D32D0B5F60}" srcOrd="1" destOrd="0" presId="urn:microsoft.com/office/officeart/2005/8/layout/hierarchy1"/>
    <dgm:cxn modelId="{1726F44F-370D-5149-8DCD-FE2D47FAF26F}" type="presParOf" srcId="{C55535DF-03B2-4938-B9BD-52D32D0B5F60}" destId="{20CC3217-FD45-4EF5-9BD4-2B477C6154B5}" srcOrd="0" destOrd="0" presId="urn:microsoft.com/office/officeart/2005/8/layout/hierarchy1"/>
    <dgm:cxn modelId="{87F1E5EE-A9D8-494E-AD5E-8F4396CFE1A5}" type="presParOf" srcId="{20CC3217-FD45-4EF5-9BD4-2B477C6154B5}" destId="{57D5CDC2-DB4E-4579-AD3E-313F3E7FDBDD}" srcOrd="0" destOrd="0" presId="urn:microsoft.com/office/officeart/2005/8/layout/hierarchy1"/>
    <dgm:cxn modelId="{75877B46-EABD-6E41-BF8C-9E3FCCE5B7E6}" type="presParOf" srcId="{20CC3217-FD45-4EF5-9BD4-2B477C6154B5}" destId="{E1DDC28E-56AD-417D-9E2F-477E6B6AD796}" srcOrd="1" destOrd="0" presId="urn:microsoft.com/office/officeart/2005/8/layout/hierarchy1"/>
    <dgm:cxn modelId="{AC00D6E9-C396-A742-A64E-0008C3551735}" type="presParOf" srcId="{C55535DF-03B2-4938-B9BD-52D32D0B5F60}" destId="{1C37307B-DB11-47FE-89FF-5BC76FF6C171}" srcOrd="1" destOrd="0" presId="urn:microsoft.com/office/officeart/2005/8/layout/hierarchy1"/>
    <dgm:cxn modelId="{77D74EC2-2000-8043-9337-C82FC156C560}" type="presParOf" srcId="{EC5F1834-3BFB-4FB0-940B-374404E5F3D9}" destId="{5395F9F3-B922-466F-8A44-A332EE8E5A07}" srcOrd="2" destOrd="0" presId="urn:microsoft.com/office/officeart/2005/8/layout/hierarchy1"/>
    <dgm:cxn modelId="{8C255464-68D6-C945-BE58-19B3637DAD97}" type="presParOf" srcId="{EC5F1834-3BFB-4FB0-940B-374404E5F3D9}" destId="{9E58C596-DB1C-4C2C-A92A-21CEB40DC93C}" srcOrd="3" destOrd="0" presId="urn:microsoft.com/office/officeart/2005/8/layout/hierarchy1"/>
    <dgm:cxn modelId="{9DD4C32D-C87B-424C-A0AE-44B2364535FB}" type="presParOf" srcId="{9E58C596-DB1C-4C2C-A92A-21CEB40DC93C}" destId="{C2EF840E-D814-487D-8CBD-D999038E4545}" srcOrd="0" destOrd="0" presId="urn:microsoft.com/office/officeart/2005/8/layout/hierarchy1"/>
    <dgm:cxn modelId="{E7B49331-DDB4-FE40-A1C2-5E915314FFD0}" type="presParOf" srcId="{C2EF840E-D814-487D-8CBD-D999038E4545}" destId="{79B6CAF8-9686-4827-9E35-C7A1A9719D11}" srcOrd="0" destOrd="0" presId="urn:microsoft.com/office/officeart/2005/8/layout/hierarchy1"/>
    <dgm:cxn modelId="{6A558F36-0E24-254F-AEE5-FD280A6F7A77}" type="presParOf" srcId="{C2EF840E-D814-487D-8CBD-D999038E4545}" destId="{71DBEA2B-BA0B-4C20-AAD9-4D3A6C5E50E6}" srcOrd="1" destOrd="0" presId="urn:microsoft.com/office/officeart/2005/8/layout/hierarchy1"/>
    <dgm:cxn modelId="{098DB33F-7597-3A4A-9DD9-22D196A7025C}" type="presParOf" srcId="{9E58C596-DB1C-4C2C-A92A-21CEB40DC93C}" destId="{CF17A890-C103-4861-B2B2-A87C4AC15E04}" srcOrd="1" destOrd="0" presId="urn:microsoft.com/office/officeart/2005/8/layout/hierarchy1"/>
  </dgm:cxnLst>
  <dgm:bg/>
  <dgm:whole/>
  <dgm:extLst>
    <a:ext uri="http://schemas.microsoft.com/office/drawing/2008/diagram">
      <dsp:dataModelExt xmlns:dsp="http://schemas.microsoft.com/office/drawing/2008/diagram" xmlns="" relId="rId46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D0D2A5D-E4D1-4314-ABC7-EF6954088D6D}"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o-RO"/>
        </a:p>
      </dgm:t>
    </dgm:pt>
    <dgm:pt modelId="{3AAA575C-D607-4DDD-9954-9AF3B7A1173F}">
      <dgm:prSet phldrT="[Text]" custT="1"/>
      <dgm:spPr/>
      <dgm:t>
        <a:bodyPr/>
        <a:lstStyle/>
        <a:p>
          <a:pPr algn="ctr"/>
          <a:r>
            <a:rPr lang="ro-RO" sz="900">
              <a:latin typeface="Times New Roman" panose="02020603050405020304" pitchFamily="18" charset="0"/>
              <a:cs typeface="Times New Roman" panose="02020603050405020304" pitchFamily="18" charset="0"/>
            </a:rPr>
            <a:t>Identificarea complicației</a:t>
          </a:r>
        </a:p>
      </dgm:t>
    </dgm:pt>
    <dgm:pt modelId="{4A2DF3DF-4BF7-4D54-AC0D-DA4CDC7DE9E8}" type="parTrans" cxnId="{E1A7DDD1-7E6D-4D2D-B3F0-AD6842F2E86B}">
      <dgm:prSet/>
      <dgm:spPr/>
      <dgm:t>
        <a:bodyPr/>
        <a:lstStyle/>
        <a:p>
          <a:endParaRPr lang="ro-RO" sz="1000"/>
        </a:p>
      </dgm:t>
    </dgm:pt>
    <dgm:pt modelId="{8DFD49C4-1B51-4511-AB97-0C553D3EC09B}" type="sibTrans" cxnId="{E1A7DDD1-7E6D-4D2D-B3F0-AD6842F2E86B}">
      <dgm:prSet/>
      <dgm:spPr/>
      <dgm:t>
        <a:bodyPr/>
        <a:lstStyle/>
        <a:p>
          <a:endParaRPr lang="ro-RO" sz="1000"/>
        </a:p>
      </dgm:t>
    </dgm:pt>
    <dgm:pt modelId="{F3EAAC91-172B-466C-AF88-2CF12BC851F1}">
      <dgm:prSet phldrT="[Text]" custT="1"/>
      <dgm:spPr/>
      <dgm:t>
        <a:bodyPr/>
        <a:lstStyle/>
        <a:p>
          <a:pPr algn="ctr"/>
          <a:r>
            <a:rPr lang="ro-RO" sz="900">
              <a:latin typeface="Times New Roman" panose="02020603050405020304" pitchFamily="18" charset="0"/>
              <a:cs typeface="Times New Roman" panose="02020603050405020304" pitchFamily="18" charset="0"/>
            </a:rPr>
            <a:t>Acordarea primului ajutor</a:t>
          </a:r>
        </a:p>
      </dgm:t>
    </dgm:pt>
    <dgm:pt modelId="{9239C0C1-9B66-42EB-886A-A817BE78EEE1}" type="parTrans" cxnId="{F42C1011-D4BD-4F25-965E-1CCA05367A96}">
      <dgm:prSet/>
      <dgm:spPr/>
      <dgm:t>
        <a:bodyPr/>
        <a:lstStyle/>
        <a:p>
          <a:endParaRPr lang="ro-RO" sz="1000"/>
        </a:p>
      </dgm:t>
    </dgm:pt>
    <dgm:pt modelId="{DDE2A4A8-2E4F-49AE-B01A-9390DAAC4EA8}" type="sibTrans" cxnId="{F42C1011-D4BD-4F25-965E-1CCA05367A96}">
      <dgm:prSet/>
      <dgm:spPr/>
      <dgm:t>
        <a:bodyPr/>
        <a:lstStyle/>
        <a:p>
          <a:endParaRPr lang="ro-RO" sz="1000"/>
        </a:p>
      </dgm:t>
    </dgm:pt>
    <dgm:pt modelId="{77709872-BAC9-46F6-860A-46EFF1428C1C}">
      <dgm:prSet phldrT="[Text]" custT="1"/>
      <dgm:spPr/>
      <dgm:t>
        <a:bodyPr/>
        <a:lstStyle/>
        <a:p>
          <a:pPr algn="ctr"/>
          <a:r>
            <a:rPr lang="ro-RO" sz="900">
              <a:latin typeface="Times New Roman" panose="02020603050405020304" pitchFamily="18" charset="0"/>
              <a:cs typeface="Times New Roman" panose="02020603050405020304" pitchFamily="18" charset="0"/>
            </a:rPr>
            <a:t>În caz de recuperare</a:t>
          </a:r>
        </a:p>
      </dgm:t>
    </dgm:pt>
    <dgm:pt modelId="{4B5F4C8A-4249-4F5F-90CF-F9CCC4877A16}" type="parTrans" cxnId="{1A48DB18-1A6F-42E7-B6B9-747F8A305879}">
      <dgm:prSet/>
      <dgm:spPr/>
      <dgm:t>
        <a:bodyPr/>
        <a:lstStyle/>
        <a:p>
          <a:endParaRPr lang="ro-RO" sz="1000"/>
        </a:p>
      </dgm:t>
    </dgm:pt>
    <dgm:pt modelId="{06BD5266-3DD0-42A2-9711-2EA3FAA5DD81}" type="sibTrans" cxnId="{1A48DB18-1A6F-42E7-B6B9-747F8A305879}">
      <dgm:prSet/>
      <dgm:spPr/>
      <dgm:t>
        <a:bodyPr/>
        <a:lstStyle/>
        <a:p>
          <a:endParaRPr lang="ro-RO" sz="1000"/>
        </a:p>
      </dgm:t>
    </dgm:pt>
    <dgm:pt modelId="{56E90026-7FB2-4268-AC29-D9CE41E1C1C5}">
      <dgm:prSet phldrT="[Text]" custT="1"/>
      <dgm:spPr/>
      <dgm:t>
        <a:bodyPr/>
        <a:lstStyle/>
        <a:p>
          <a:pPr algn="ctr"/>
          <a:r>
            <a:rPr lang="ro-RO" sz="900">
              <a:latin typeface="Times New Roman" panose="02020603050405020304" pitchFamily="18" charset="0"/>
              <a:cs typeface="Times New Roman" panose="02020603050405020304" pitchFamily="18" charset="0"/>
            </a:rPr>
            <a:t>În cazuri severe</a:t>
          </a:r>
        </a:p>
      </dgm:t>
    </dgm:pt>
    <dgm:pt modelId="{681F27E7-46E2-41BA-B91B-78568B995691}" type="parTrans" cxnId="{2B014C87-0757-40CE-A907-66C7649733B7}">
      <dgm:prSet/>
      <dgm:spPr/>
      <dgm:t>
        <a:bodyPr/>
        <a:lstStyle/>
        <a:p>
          <a:endParaRPr lang="ro-RO" sz="1000"/>
        </a:p>
      </dgm:t>
    </dgm:pt>
    <dgm:pt modelId="{1E336474-C6E6-472B-AD06-695236FA5A40}" type="sibTrans" cxnId="{2B014C87-0757-40CE-A907-66C7649733B7}">
      <dgm:prSet/>
      <dgm:spPr/>
      <dgm:t>
        <a:bodyPr/>
        <a:lstStyle/>
        <a:p>
          <a:endParaRPr lang="ro-RO" sz="1000"/>
        </a:p>
      </dgm:t>
    </dgm:pt>
    <dgm:pt modelId="{68D51B26-24CD-4074-8ED0-28E1BE882D9D}">
      <dgm:prSet custT="1"/>
      <dgm:spPr/>
      <dgm:t>
        <a:bodyPr/>
        <a:lstStyle/>
        <a:p>
          <a:pPr algn="ctr"/>
          <a:r>
            <a:rPr lang="ro-RO" sz="900">
              <a:latin typeface="Times New Roman" panose="02020603050405020304" pitchFamily="18" charset="0"/>
              <a:cs typeface="Times New Roman" panose="02020603050405020304" pitchFamily="18" charset="0"/>
            </a:rPr>
            <a:t>Apelarea la serviciul de urgență</a:t>
          </a:r>
        </a:p>
      </dgm:t>
    </dgm:pt>
    <dgm:pt modelId="{2A381FBA-8136-401E-9200-13F07AA23A71}" type="parTrans" cxnId="{08C8E755-476D-4658-9EC8-B4E786F6359E}">
      <dgm:prSet/>
      <dgm:spPr/>
      <dgm:t>
        <a:bodyPr/>
        <a:lstStyle/>
        <a:p>
          <a:endParaRPr lang="ro-RO" sz="1000"/>
        </a:p>
      </dgm:t>
    </dgm:pt>
    <dgm:pt modelId="{D0DDF3E1-E8DE-49CA-8AD8-CF411FBC2AAF}" type="sibTrans" cxnId="{08C8E755-476D-4658-9EC8-B4E786F6359E}">
      <dgm:prSet/>
      <dgm:spPr/>
      <dgm:t>
        <a:bodyPr/>
        <a:lstStyle/>
        <a:p>
          <a:endParaRPr lang="ro-RO" sz="1000"/>
        </a:p>
      </dgm:t>
    </dgm:pt>
    <dgm:pt modelId="{AEBFF4CF-70AC-409F-8C7D-4FE2E66360F0}">
      <dgm:prSet custT="1"/>
      <dgm:spPr/>
      <dgm:t>
        <a:bodyPr/>
        <a:lstStyle/>
        <a:p>
          <a:pPr algn="ctr"/>
          <a:r>
            <a:rPr lang="ro-RO" sz="900">
              <a:latin typeface="Times New Roman" panose="02020603050405020304" pitchFamily="18" charset="0"/>
              <a:cs typeface="Times New Roman" panose="02020603050405020304" pitchFamily="18" charset="0"/>
            </a:rPr>
            <a:t>Continuarea acordării primului ajutor până la sosirea ambulanței</a:t>
          </a:r>
        </a:p>
      </dgm:t>
    </dgm:pt>
    <dgm:pt modelId="{F73A0BA6-19AF-4320-ADB8-DBCD48EC8DED}" type="parTrans" cxnId="{58EDFCF3-F73D-46C7-BEC4-5CE15D08B989}">
      <dgm:prSet/>
      <dgm:spPr/>
      <dgm:t>
        <a:bodyPr/>
        <a:lstStyle/>
        <a:p>
          <a:endParaRPr lang="ro-RO" sz="1000"/>
        </a:p>
      </dgm:t>
    </dgm:pt>
    <dgm:pt modelId="{1578C30C-C1AB-49A4-A47C-EECCA49FE5ED}" type="sibTrans" cxnId="{58EDFCF3-F73D-46C7-BEC4-5CE15D08B989}">
      <dgm:prSet/>
      <dgm:spPr/>
      <dgm:t>
        <a:bodyPr/>
        <a:lstStyle/>
        <a:p>
          <a:endParaRPr lang="ro-RO" sz="1000"/>
        </a:p>
      </dgm:t>
    </dgm:pt>
    <dgm:pt modelId="{ACBF13DC-8E1B-4D56-8BAD-0B43A4399A2C}">
      <dgm:prSet custT="1"/>
      <dgm:spPr/>
      <dgm:t>
        <a:bodyPr/>
        <a:lstStyle/>
        <a:p>
          <a:pPr algn="ctr"/>
          <a:r>
            <a:rPr lang="ro-RO" sz="900">
              <a:latin typeface="Times New Roman" panose="02020603050405020304" pitchFamily="18" charset="0"/>
              <a:cs typeface="Times New Roman" panose="02020603050405020304" pitchFamily="18" charset="0"/>
            </a:rPr>
            <a:t>Rezolvarea cazului</a:t>
          </a:r>
        </a:p>
      </dgm:t>
    </dgm:pt>
    <dgm:pt modelId="{41942B4B-EAB2-4D1F-B247-2CEE3E0B4B21}" type="parTrans" cxnId="{4EEE6C29-6557-408A-A108-AEF3CD42977D}">
      <dgm:prSet/>
      <dgm:spPr/>
      <dgm:t>
        <a:bodyPr/>
        <a:lstStyle/>
        <a:p>
          <a:endParaRPr lang="ro-RO" sz="1000"/>
        </a:p>
      </dgm:t>
    </dgm:pt>
    <dgm:pt modelId="{6F5079A3-3599-4F27-83FC-24F5AFDFD7B2}" type="sibTrans" cxnId="{4EEE6C29-6557-408A-A108-AEF3CD42977D}">
      <dgm:prSet/>
      <dgm:spPr/>
      <dgm:t>
        <a:bodyPr/>
        <a:lstStyle/>
        <a:p>
          <a:endParaRPr lang="ro-RO" sz="1000"/>
        </a:p>
      </dgm:t>
    </dgm:pt>
    <dgm:pt modelId="{5372255C-68A3-4ABA-A6FC-B3D62E7D1314}">
      <dgm:prSet custT="1"/>
      <dgm:spPr/>
      <dgm:t>
        <a:bodyPr/>
        <a:lstStyle/>
        <a:p>
          <a:pPr algn="ctr"/>
          <a:r>
            <a:rPr lang="ro-RO" sz="900">
              <a:latin typeface="Times New Roman" panose="02020603050405020304" pitchFamily="18" charset="0"/>
              <a:cs typeface="Times New Roman" panose="02020603050405020304" pitchFamily="18" charset="0"/>
            </a:rPr>
            <a:t>În caz de recuperare pînă la sosirea ambulanții</a:t>
          </a:r>
        </a:p>
      </dgm:t>
    </dgm:pt>
    <dgm:pt modelId="{0C61E8C6-8A73-4397-A21C-54FFCDB20C6A}" type="parTrans" cxnId="{2524AF30-008F-4CA5-BA74-4A25B12DF2E3}">
      <dgm:prSet/>
      <dgm:spPr/>
      <dgm:t>
        <a:bodyPr/>
        <a:lstStyle/>
        <a:p>
          <a:endParaRPr lang="ro-RO" sz="1000"/>
        </a:p>
      </dgm:t>
    </dgm:pt>
    <dgm:pt modelId="{26284452-DB79-4072-972A-9B2CEFECC873}" type="sibTrans" cxnId="{2524AF30-008F-4CA5-BA74-4A25B12DF2E3}">
      <dgm:prSet/>
      <dgm:spPr/>
      <dgm:t>
        <a:bodyPr/>
        <a:lstStyle/>
        <a:p>
          <a:endParaRPr lang="ro-RO" sz="1000"/>
        </a:p>
      </dgm:t>
    </dgm:pt>
    <dgm:pt modelId="{EC599E6D-C0BD-4D33-B5D8-377AE5858EE8}">
      <dgm:prSet custT="1"/>
      <dgm:spPr/>
      <dgm:t>
        <a:bodyPr/>
        <a:lstStyle/>
        <a:p>
          <a:pPr algn="ctr"/>
          <a:r>
            <a:rPr lang="ro-RO" sz="900">
              <a:latin typeface="Times New Roman" panose="02020603050405020304" pitchFamily="18" charset="0"/>
              <a:cs typeface="Times New Roman" panose="02020603050405020304" pitchFamily="18" charset="0"/>
            </a:rPr>
            <a:t>În caz advers</a:t>
          </a:r>
        </a:p>
      </dgm:t>
    </dgm:pt>
    <dgm:pt modelId="{A65CA4F5-B788-44A8-9D50-E25C6B80F0BA}" type="parTrans" cxnId="{5F793C21-0757-4712-8729-3A49CCD42D8D}">
      <dgm:prSet/>
      <dgm:spPr/>
      <dgm:t>
        <a:bodyPr/>
        <a:lstStyle/>
        <a:p>
          <a:endParaRPr lang="ro-RO" sz="1000"/>
        </a:p>
      </dgm:t>
    </dgm:pt>
    <dgm:pt modelId="{2E725574-EA2D-42C7-A925-A81B01E006FC}" type="sibTrans" cxnId="{5F793C21-0757-4712-8729-3A49CCD42D8D}">
      <dgm:prSet/>
      <dgm:spPr/>
      <dgm:t>
        <a:bodyPr/>
        <a:lstStyle/>
        <a:p>
          <a:endParaRPr lang="ro-RO" sz="1000"/>
        </a:p>
      </dgm:t>
    </dgm:pt>
    <dgm:pt modelId="{A3506E8C-2B0D-41BC-9C24-C898A3E39693}">
      <dgm:prSet custT="1"/>
      <dgm:spPr/>
      <dgm:t>
        <a:bodyPr/>
        <a:lstStyle/>
        <a:p>
          <a:pPr algn="ctr"/>
          <a:r>
            <a:rPr lang="ro-RO" sz="900">
              <a:latin typeface="Times New Roman" panose="02020603050405020304" pitchFamily="18" charset="0"/>
              <a:cs typeface="Times New Roman" panose="02020603050405020304" pitchFamily="18" charset="0"/>
            </a:rPr>
            <a:t> 1. Continuarea intervenției</a:t>
          </a:r>
        </a:p>
        <a:p>
          <a:pPr algn="ctr"/>
          <a:r>
            <a:rPr lang="ro-RO" sz="900">
              <a:latin typeface="Times New Roman" panose="02020603050405020304" pitchFamily="18" charset="0"/>
              <a:cs typeface="Times New Roman" panose="02020603050405020304" pitchFamily="18" charset="0"/>
            </a:rPr>
            <a:t> 2. Stoparea</a:t>
          </a:r>
        </a:p>
        <a:p>
          <a:pPr algn="ctr"/>
          <a:r>
            <a:rPr lang="ro-RO" sz="900">
              <a:latin typeface="Times New Roman" panose="02020603050405020304" pitchFamily="18" charset="0"/>
              <a:cs typeface="Times New Roman" panose="02020603050405020304" pitchFamily="18" charset="0"/>
            </a:rPr>
            <a:t> 3. Înternarea </a:t>
          </a:r>
        </a:p>
      </dgm:t>
    </dgm:pt>
    <dgm:pt modelId="{EC743955-08AF-40A0-BB07-DB1B3C46371C}" type="parTrans" cxnId="{717D03FA-06CC-4D13-A469-07DCE4F6BE50}">
      <dgm:prSet/>
      <dgm:spPr/>
      <dgm:t>
        <a:bodyPr/>
        <a:lstStyle/>
        <a:p>
          <a:endParaRPr lang="ro-RO" sz="1000"/>
        </a:p>
      </dgm:t>
    </dgm:pt>
    <dgm:pt modelId="{3CFAFFE8-3307-4663-B11C-E691DECC4024}" type="sibTrans" cxnId="{717D03FA-06CC-4D13-A469-07DCE4F6BE50}">
      <dgm:prSet/>
      <dgm:spPr/>
      <dgm:t>
        <a:bodyPr/>
        <a:lstStyle/>
        <a:p>
          <a:endParaRPr lang="ro-RO" sz="1000"/>
        </a:p>
      </dgm:t>
    </dgm:pt>
    <dgm:pt modelId="{0B75B1C1-B72A-485C-A20B-C9506FADE7DE}">
      <dgm:prSet custT="1"/>
      <dgm:spPr/>
      <dgm:t>
        <a:bodyPr/>
        <a:lstStyle/>
        <a:p>
          <a:pPr algn="ctr"/>
          <a:r>
            <a:rPr lang="ro-RO" sz="900">
              <a:latin typeface="Times New Roman" panose="02020603050405020304" pitchFamily="18" charset="0"/>
              <a:cs typeface="Times New Roman" panose="02020603050405020304" pitchFamily="18" charset="0"/>
            </a:rPr>
            <a:t>Tratament specializat</a:t>
          </a:r>
        </a:p>
        <a:p>
          <a:pPr algn="ctr"/>
          <a:r>
            <a:rPr lang="ro-RO" sz="900">
              <a:latin typeface="Times New Roman" panose="02020603050405020304" pitchFamily="18" charset="0"/>
              <a:cs typeface="Times New Roman" panose="02020603050405020304" pitchFamily="18" charset="0"/>
            </a:rPr>
            <a:t>(medic de urgență)</a:t>
          </a:r>
        </a:p>
      </dgm:t>
    </dgm:pt>
    <dgm:pt modelId="{038AD77B-78BC-40D0-8676-A5573756724A}" type="parTrans" cxnId="{849C246E-B07F-4256-A90B-48518437CF7D}">
      <dgm:prSet/>
      <dgm:spPr/>
      <dgm:t>
        <a:bodyPr/>
        <a:lstStyle/>
        <a:p>
          <a:endParaRPr lang="ro-RO" sz="1000"/>
        </a:p>
      </dgm:t>
    </dgm:pt>
    <dgm:pt modelId="{830D8AF7-6B32-4715-8921-9FCFF2EF38F2}" type="sibTrans" cxnId="{849C246E-B07F-4256-A90B-48518437CF7D}">
      <dgm:prSet/>
      <dgm:spPr/>
      <dgm:t>
        <a:bodyPr/>
        <a:lstStyle/>
        <a:p>
          <a:endParaRPr lang="ro-RO" sz="1000"/>
        </a:p>
      </dgm:t>
    </dgm:pt>
    <dgm:pt modelId="{B880ABE3-0B7B-49EB-88E7-F9A5A76873F4}">
      <dgm:prSet custT="1"/>
      <dgm:spPr/>
      <dgm:t>
        <a:bodyPr/>
        <a:lstStyle/>
        <a:p>
          <a:pPr algn="ctr"/>
          <a:r>
            <a:rPr lang="ro-RO" sz="900">
              <a:latin typeface="Times New Roman" panose="02020603050405020304" pitchFamily="18" charset="0"/>
              <a:cs typeface="Times New Roman" panose="02020603050405020304" pitchFamily="18" charset="0"/>
            </a:rPr>
            <a:t>Rezolvarea cazului satisfăcătoare</a:t>
          </a:r>
        </a:p>
      </dgm:t>
    </dgm:pt>
    <dgm:pt modelId="{5A65FAF1-89D3-4F2F-B4A2-9E8EA7BA77B3}" type="parTrans" cxnId="{66E5CACC-56F3-4A20-A0F6-5B920239D418}">
      <dgm:prSet/>
      <dgm:spPr/>
      <dgm:t>
        <a:bodyPr/>
        <a:lstStyle/>
        <a:p>
          <a:endParaRPr lang="ro-RO" sz="1000"/>
        </a:p>
      </dgm:t>
    </dgm:pt>
    <dgm:pt modelId="{C23C62BC-090D-41BC-AFA5-3D4CCD97457D}" type="sibTrans" cxnId="{66E5CACC-56F3-4A20-A0F6-5B920239D418}">
      <dgm:prSet/>
      <dgm:spPr/>
      <dgm:t>
        <a:bodyPr/>
        <a:lstStyle/>
        <a:p>
          <a:endParaRPr lang="ro-RO" sz="1000"/>
        </a:p>
      </dgm:t>
    </dgm:pt>
    <dgm:pt modelId="{A4BE5C39-DD9C-4F3C-8C7B-D7DA692E7EC6}">
      <dgm:prSet custT="1"/>
      <dgm:spPr/>
      <dgm:t>
        <a:bodyPr/>
        <a:lstStyle/>
        <a:p>
          <a:pPr algn="ctr"/>
          <a:r>
            <a:rPr lang="ro-RO" sz="900">
              <a:latin typeface="Times New Roman" panose="02020603050405020304" pitchFamily="18" charset="0"/>
              <a:cs typeface="Times New Roman" panose="02020603050405020304" pitchFamily="18" charset="0"/>
            </a:rPr>
            <a:t>Da</a:t>
          </a:r>
        </a:p>
      </dgm:t>
    </dgm:pt>
    <dgm:pt modelId="{21E02061-B962-4262-9A73-0B50C6B877E2}" type="parTrans" cxnId="{2E69D2D2-DD21-4BF6-8E00-9EE93766BDF4}">
      <dgm:prSet/>
      <dgm:spPr/>
      <dgm:t>
        <a:bodyPr/>
        <a:lstStyle/>
        <a:p>
          <a:endParaRPr lang="ro-RO" sz="1000"/>
        </a:p>
      </dgm:t>
    </dgm:pt>
    <dgm:pt modelId="{C806DC27-9EAC-4B2D-A5E3-746A21CFC545}" type="sibTrans" cxnId="{2E69D2D2-DD21-4BF6-8E00-9EE93766BDF4}">
      <dgm:prSet/>
      <dgm:spPr/>
      <dgm:t>
        <a:bodyPr/>
        <a:lstStyle/>
        <a:p>
          <a:endParaRPr lang="ro-RO" sz="1000"/>
        </a:p>
      </dgm:t>
    </dgm:pt>
    <dgm:pt modelId="{C8685D95-0BE2-41AC-9C68-6C4888DEC73F}">
      <dgm:prSet custT="1"/>
      <dgm:spPr/>
      <dgm:t>
        <a:bodyPr/>
        <a:lstStyle/>
        <a:p>
          <a:pPr algn="ctr"/>
          <a:r>
            <a:rPr lang="ro-RO" sz="900">
              <a:latin typeface="Times New Roman" panose="02020603050405020304" pitchFamily="18" charset="0"/>
              <a:cs typeface="Times New Roman" panose="02020603050405020304" pitchFamily="18" charset="0"/>
            </a:rPr>
            <a:t>Nu</a:t>
          </a:r>
        </a:p>
      </dgm:t>
    </dgm:pt>
    <dgm:pt modelId="{1665430E-4DA7-4D69-8518-9BC1024ABBAF}" type="parTrans" cxnId="{B47F1CC9-7D19-4A09-83E6-85D74A8A6CCB}">
      <dgm:prSet/>
      <dgm:spPr/>
      <dgm:t>
        <a:bodyPr/>
        <a:lstStyle/>
        <a:p>
          <a:endParaRPr lang="ro-RO" sz="1000"/>
        </a:p>
      </dgm:t>
    </dgm:pt>
    <dgm:pt modelId="{F1EB7313-FA75-495B-AD29-2F732E2A89D3}" type="sibTrans" cxnId="{B47F1CC9-7D19-4A09-83E6-85D74A8A6CCB}">
      <dgm:prSet/>
      <dgm:spPr/>
      <dgm:t>
        <a:bodyPr/>
        <a:lstStyle/>
        <a:p>
          <a:endParaRPr lang="ro-RO" sz="1000"/>
        </a:p>
      </dgm:t>
    </dgm:pt>
    <dgm:pt modelId="{13A41632-768E-492F-B289-67E73E33D63C}">
      <dgm:prSet custT="1"/>
      <dgm:spPr/>
      <dgm:t>
        <a:bodyPr/>
        <a:lstStyle/>
        <a:p>
          <a:pPr algn="ctr"/>
          <a:r>
            <a:rPr lang="ro-RO" sz="900">
              <a:latin typeface="Times New Roman" panose="02020603050405020304" pitchFamily="18" charset="0"/>
              <a:cs typeface="Times New Roman" panose="02020603050405020304" pitchFamily="18" charset="0"/>
            </a:rPr>
            <a:t>Consult specialist + internare pe lungă durată</a:t>
          </a:r>
        </a:p>
      </dgm:t>
    </dgm:pt>
    <dgm:pt modelId="{8330D722-5055-48AF-B21E-6AC347D9FEA7}" type="parTrans" cxnId="{EE2E7F81-0F42-4E97-8870-7C27B4441B9B}">
      <dgm:prSet/>
      <dgm:spPr/>
      <dgm:t>
        <a:bodyPr/>
        <a:lstStyle/>
        <a:p>
          <a:endParaRPr lang="ro-RO" sz="1000"/>
        </a:p>
      </dgm:t>
    </dgm:pt>
    <dgm:pt modelId="{174A3A41-0ED8-4322-81D5-EEA8A4890290}" type="sibTrans" cxnId="{EE2E7F81-0F42-4E97-8870-7C27B4441B9B}">
      <dgm:prSet/>
      <dgm:spPr/>
      <dgm:t>
        <a:bodyPr/>
        <a:lstStyle/>
        <a:p>
          <a:endParaRPr lang="ro-RO" sz="1000"/>
        </a:p>
      </dgm:t>
    </dgm:pt>
    <dgm:pt modelId="{763C37D3-EBFB-46F2-9C98-B60A6D97603B}">
      <dgm:prSet custT="1"/>
      <dgm:spPr/>
      <dgm:t>
        <a:bodyPr/>
        <a:lstStyle/>
        <a:p>
          <a:pPr algn="ctr"/>
          <a:r>
            <a:rPr lang="ro-RO" sz="900">
              <a:latin typeface="Times New Roman" panose="02020603050405020304" pitchFamily="18" charset="0"/>
              <a:cs typeface="Times New Roman" panose="02020603050405020304" pitchFamily="18" charset="0"/>
            </a:rPr>
            <a:t>Consult specialist + internare pe scurtă durată</a:t>
          </a:r>
        </a:p>
      </dgm:t>
    </dgm:pt>
    <dgm:pt modelId="{C7A2EFDC-D684-4E86-BF4E-C851D646491E}" type="parTrans" cxnId="{E4AB1132-1F43-4EC7-B1E3-B6C1651C3709}">
      <dgm:prSet/>
      <dgm:spPr/>
      <dgm:t>
        <a:bodyPr/>
        <a:lstStyle/>
        <a:p>
          <a:endParaRPr lang="ro-RO" sz="1000"/>
        </a:p>
      </dgm:t>
    </dgm:pt>
    <dgm:pt modelId="{2A8E3C81-ACDB-4B3C-9595-243043730151}" type="sibTrans" cxnId="{E4AB1132-1F43-4EC7-B1E3-B6C1651C3709}">
      <dgm:prSet/>
      <dgm:spPr/>
      <dgm:t>
        <a:bodyPr/>
        <a:lstStyle/>
        <a:p>
          <a:endParaRPr lang="ro-RO" sz="1000"/>
        </a:p>
      </dgm:t>
    </dgm:pt>
    <dgm:pt modelId="{7B107C88-9E82-4FBA-BA13-DDDCB0719DDC}">
      <dgm:prSet custT="1"/>
      <dgm:spPr/>
      <dgm:t>
        <a:bodyPr/>
        <a:lstStyle/>
        <a:p>
          <a:pPr algn="ctr"/>
          <a:r>
            <a:rPr lang="ro-RO" sz="900">
              <a:latin typeface="Times New Roman" panose="02020603050405020304" pitchFamily="18" charset="0"/>
              <a:cs typeface="Times New Roman" panose="02020603050405020304" pitchFamily="18" charset="0"/>
            </a:rPr>
            <a:t> 1. Prelungirea intervenției</a:t>
          </a:r>
        </a:p>
        <a:p>
          <a:pPr algn="ctr"/>
          <a:r>
            <a:rPr lang="ro-RO" sz="900">
              <a:latin typeface="Times New Roman" panose="02020603050405020304" pitchFamily="18" charset="0"/>
              <a:cs typeface="Times New Roman" panose="02020603050405020304" pitchFamily="18" charset="0"/>
            </a:rPr>
            <a:t> 2. Întreruperea intervenției:</a:t>
          </a:r>
        </a:p>
        <a:p>
          <a:pPr algn="ctr"/>
          <a:r>
            <a:rPr lang="ro-RO" sz="900">
              <a:latin typeface="Times New Roman" panose="02020603050405020304" pitchFamily="18" charset="0"/>
              <a:cs typeface="Times New Roman" panose="02020603050405020304" pitchFamily="18" charset="0"/>
            </a:rPr>
            <a:t>	a. trimis acasă</a:t>
          </a:r>
        </a:p>
        <a:p>
          <a:pPr algn="ctr"/>
          <a:r>
            <a:rPr lang="ro-RO" sz="900">
              <a:latin typeface="Times New Roman" panose="02020603050405020304" pitchFamily="18" charset="0"/>
              <a:cs typeface="Times New Roman" panose="02020603050405020304" pitchFamily="18" charset="0"/>
            </a:rPr>
            <a:t>	b. internt în spital</a:t>
          </a:r>
        </a:p>
      </dgm:t>
    </dgm:pt>
    <dgm:pt modelId="{E3019956-73A9-4C19-9E1B-F1BB6373DCD3}" type="parTrans" cxnId="{D5EBB1C5-BB87-4AFB-ADFD-88291BCC36CA}">
      <dgm:prSet/>
      <dgm:spPr/>
      <dgm:t>
        <a:bodyPr/>
        <a:lstStyle/>
        <a:p>
          <a:endParaRPr lang="ro-RO" sz="1000"/>
        </a:p>
      </dgm:t>
    </dgm:pt>
    <dgm:pt modelId="{63841886-488D-4DAF-962C-480AC1031D37}" type="sibTrans" cxnId="{D5EBB1C5-BB87-4AFB-ADFD-88291BCC36CA}">
      <dgm:prSet/>
      <dgm:spPr/>
      <dgm:t>
        <a:bodyPr/>
        <a:lstStyle/>
        <a:p>
          <a:endParaRPr lang="ro-RO" sz="1000"/>
        </a:p>
      </dgm:t>
    </dgm:pt>
    <dgm:pt modelId="{153CD44C-8A43-42C9-B0CE-A9A818E12524}" type="pres">
      <dgm:prSet presAssocID="{AD0D2A5D-E4D1-4314-ABC7-EF6954088D6D}" presName="hierChild1" presStyleCnt="0">
        <dgm:presLayoutVars>
          <dgm:orgChart val="1"/>
          <dgm:chPref val="1"/>
          <dgm:dir/>
          <dgm:animOne val="branch"/>
          <dgm:animLvl val="lvl"/>
          <dgm:resizeHandles/>
        </dgm:presLayoutVars>
      </dgm:prSet>
      <dgm:spPr/>
      <dgm:t>
        <a:bodyPr/>
        <a:lstStyle/>
        <a:p>
          <a:endParaRPr lang="ru-RU"/>
        </a:p>
      </dgm:t>
    </dgm:pt>
    <dgm:pt modelId="{6E22D4FD-E5AD-44DC-B29B-61285027325D}" type="pres">
      <dgm:prSet presAssocID="{3AAA575C-D607-4DDD-9954-9AF3B7A1173F}" presName="hierRoot1" presStyleCnt="0">
        <dgm:presLayoutVars>
          <dgm:hierBranch val="init"/>
        </dgm:presLayoutVars>
      </dgm:prSet>
      <dgm:spPr/>
    </dgm:pt>
    <dgm:pt modelId="{243C9F17-2E00-404B-80EE-953338DE2A5E}" type="pres">
      <dgm:prSet presAssocID="{3AAA575C-D607-4DDD-9954-9AF3B7A1173F}" presName="rootComposite1" presStyleCnt="0"/>
      <dgm:spPr/>
    </dgm:pt>
    <dgm:pt modelId="{580BCC23-2A51-4F07-9467-3782A5E22A31}" type="pres">
      <dgm:prSet presAssocID="{3AAA575C-D607-4DDD-9954-9AF3B7A1173F}" presName="rootText1" presStyleLbl="node0" presStyleIdx="0" presStyleCnt="1" custScaleX="178618" custScaleY="97450" custLinFactNeighborX="76730" custLinFactNeighborY="-58895">
        <dgm:presLayoutVars>
          <dgm:chPref val="3"/>
        </dgm:presLayoutVars>
      </dgm:prSet>
      <dgm:spPr/>
      <dgm:t>
        <a:bodyPr/>
        <a:lstStyle/>
        <a:p>
          <a:endParaRPr lang="ru-RU"/>
        </a:p>
      </dgm:t>
    </dgm:pt>
    <dgm:pt modelId="{9EF2AE7A-689D-4183-A881-8EDC343FDE6F}" type="pres">
      <dgm:prSet presAssocID="{3AAA575C-D607-4DDD-9954-9AF3B7A1173F}" presName="rootConnector1" presStyleLbl="node1" presStyleIdx="0" presStyleCnt="0"/>
      <dgm:spPr/>
      <dgm:t>
        <a:bodyPr/>
        <a:lstStyle/>
        <a:p>
          <a:endParaRPr lang="ru-RU"/>
        </a:p>
      </dgm:t>
    </dgm:pt>
    <dgm:pt modelId="{4D16879F-839F-4A01-A1F4-482341685BBE}" type="pres">
      <dgm:prSet presAssocID="{3AAA575C-D607-4DDD-9954-9AF3B7A1173F}" presName="hierChild2" presStyleCnt="0"/>
      <dgm:spPr/>
    </dgm:pt>
    <dgm:pt modelId="{E390CA38-C161-403A-95B5-53EDF36F6E0C}" type="pres">
      <dgm:prSet presAssocID="{9239C0C1-9B66-42EB-886A-A817BE78EEE1}" presName="Name37" presStyleLbl="parChTrans1D2" presStyleIdx="0" presStyleCnt="1"/>
      <dgm:spPr/>
      <dgm:t>
        <a:bodyPr/>
        <a:lstStyle/>
        <a:p>
          <a:endParaRPr lang="ru-RU"/>
        </a:p>
      </dgm:t>
    </dgm:pt>
    <dgm:pt modelId="{4E373366-1921-4F9A-94EB-CD535D4BE5C0}" type="pres">
      <dgm:prSet presAssocID="{F3EAAC91-172B-466C-AF88-2CF12BC851F1}" presName="hierRoot2" presStyleCnt="0">
        <dgm:presLayoutVars>
          <dgm:hierBranch val="hang"/>
        </dgm:presLayoutVars>
      </dgm:prSet>
      <dgm:spPr/>
    </dgm:pt>
    <dgm:pt modelId="{D8AE2D62-9921-404D-927D-6316F43815EF}" type="pres">
      <dgm:prSet presAssocID="{F3EAAC91-172B-466C-AF88-2CF12BC851F1}" presName="rootComposite" presStyleCnt="0"/>
      <dgm:spPr/>
    </dgm:pt>
    <dgm:pt modelId="{34651634-6445-45A5-B2F4-951642782B0C}" type="pres">
      <dgm:prSet presAssocID="{F3EAAC91-172B-466C-AF88-2CF12BC851F1}" presName="rootText" presStyleLbl="node2" presStyleIdx="0" presStyleCnt="1" custScaleX="179890" custScaleY="115416" custLinFactNeighborX="71668" custLinFactNeighborY="-16208">
        <dgm:presLayoutVars>
          <dgm:chPref val="3"/>
        </dgm:presLayoutVars>
      </dgm:prSet>
      <dgm:spPr/>
      <dgm:t>
        <a:bodyPr/>
        <a:lstStyle/>
        <a:p>
          <a:endParaRPr lang="ru-RU"/>
        </a:p>
      </dgm:t>
    </dgm:pt>
    <dgm:pt modelId="{C8D45B77-4381-4255-95EC-E304021D18B6}" type="pres">
      <dgm:prSet presAssocID="{F3EAAC91-172B-466C-AF88-2CF12BC851F1}" presName="rootConnector" presStyleLbl="node2" presStyleIdx="0" presStyleCnt="1"/>
      <dgm:spPr/>
      <dgm:t>
        <a:bodyPr/>
        <a:lstStyle/>
        <a:p>
          <a:endParaRPr lang="ru-RU"/>
        </a:p>
      </dgm:t>
    </dgm:pt>
    <dgm:pt modelId="{9F8A4893-B7D7-46DB-9981-B12D6EF1A0A4}" type="pres">
      <dgm:prSet presAssocID="{F3EAAC91-172B-466C-AF88-2CF12BC851F1}" presName="hierChild4" presStyleCnt="0"/>
      <dgm:spPr/>
    </dgm:pt>
    <dgm:pt modelId="{8EBA3C8A-F958-4A46-9BD2-0931A94A2E78}" type="pres">
      <dgm:prSet presAssocID="{4B5F4C8A-4249-4F5F-90CF-F9CCC4877A16}" presName="Name48" presStyleLbl="parChTrans1D3" presStyleIdx="0" presStyleCnt="2"/>
      <dgm:spPr/>
      <dgm:t>
        <a:bodyPr/>
        <a:lstStyle/>
        <a:p>
          <a:endParaRPr lang="ru-RU"/>
        </a:p>
      </dgm:t>
    </dgm:pt>
    <dgm:pt modelId="{92AC82DB-11EC-4377-8AE3-F570AD3D21B2}" type="pres">
      <dgm:prSet presAssocID="{77709872-BAC9-46F6-860A-46EFF1428C1C}" presName="hierRoot2" presStyleCnt="0">
        <dgm:presLayoutVars>
          <dgm:hierBranch val="init"/>
        </dgm:presLayoutVars>
      </dgm:prSet>
      <dgm:spPr/>
    </dgm:pt>
    <dgm:pt modelId="{E020CFC0-6BE7-4B8A-ABE9-C759883B07A1}" type="pres">
      <dgm:prSet presAssocID="{77709872-BAC9-46F6-860A-46EFF1428C1C}" presName="rootComposite" presStyleCnt="0"/>
      <dgm:spPr/>
    </dgm:pt>
    <dgm:pt modelId="{E8D9A04B-216E-4377-8C5E-186054C589B6}" type="pres">
      <dgm:prSet presAssocID="{77709872-BAC9-46F6-860A-46EFF1428C1C}" presName="rootText" presStyleLbl="node3" presStyleIdx="0" presStyleCnt="2" custScaleX="141736" custScaleY="104679" custLinFactX="38420" custLinFactNeighborX="100000" custLinFactNeighborY="-88373">
        <dgm:presLayoutVars>
          <dgm:chPref val="3"/>
        </dgm:presLayoutVars>
      </dgm:prSet>
      <dgm:spPr/>
      <dgm:t>
        <a:bodyPr/>
        <a:lstStyle/>
        <a:p>
          <a:endParaRPr lang="ru-RU"/>
        </a:p>
      </dgm:t>
    </dgm:pt>
    <dgm:pt modelId="{45C1F8A1-05F5-4D00-8CB9-6A1E26E769BD}" type="pres">
      <dgm:prSet presAssocID="{77709872-BAC9-46F6-860A-46EFF1428C1C}" presName="rootConnector" presStyleLbl="node3" presStyleIdx="0" presStyleCnt="2"/>
      <dgm:spPr/>
      <dgm:t>
        <a:bodyPr/>
        <a:lstStyle/>
        <a:p>
          <a:endParaRPr lang="ru-RU"/>
        </a:p>
      </dgm:t>
    </dgm:pt>
    <dgm:pt modelId="{C3C6D68A-3907-4E0D-8A08-FF50BB840102}" type="pres">
      <dgm:prSet presAssocID="{77709872-BAC9-46F6-860A-46EFF1428C1C}" presName="hierChild4" presStyleCnt="0"/>
      <dgm:spPr/>
    </dgm:pt>
    <dgm:pt modelId="{6061C9C4-CF6C-408E-98DD-C0A2B9312F91}" type="pres">
      <dgm:prSet presAssocID="{E3019956-73A9-4C19-9E1B-F1BB6373DCD3}" presName="Name37" presStyleLbl="parChTrans1D4" presStyleIdx="0" presStyleCnt="13"/>
      <dgm:spPr/>
      <dgm:t>
        <a:bodyPr/>
        <a:lstStyle/>
        <a:p>
          <a:endParaRPr lang="ru-RU"/>
        </a:p>
      </dgm:t>
    </dgm:pt>
    <dgm:pt modelId="{561CCA17-48D8-4A5B-B450-DEA6D18E2EA1}" type="pres">
      <dgm:prSet presAssocID="{7B107C88-9E82-4FBA-BA13-DDDCB0719DDC}" presName="hierRoot2" presStyleCnt="0">
        <dgm:presLayoutVars>
          <dgm:hierBranch val="init"/>
        </dgm:presLayoutVars>
      </dgm:prSet>
      <dgm:spPr/>
    </dgm:pt>
    <dgm:pt modelId="{0ECD780E-F8FF-4A58-A14F-EDF05FB0A3E1}" type="pres">
      <dgm:prSet presAssocID="{7B107C88-9E82-4FBA-BA13-DDDCB0719DDC}" presName="rootComposite" presStyleCnt="0"/>
      <dgm:spPr/>
    </dgm:pt>
    <dgm:pt modelId="{D8F32E76-150B-448F-A790-ACF7BDC68EE5}" type="pres">
      <dgm:prSet presAssocID="{7B107C88-9E82-4FBA-BA13-DDDCB0719DDC}" presName="rootText" presStyleLbl="node4" presStyleIdx="0" presStyleCnt="13" custScaleX="344242" custScaleY="303501" custLinFactY="-406" custLinFactNeighborX="19620" custLinFactNeighborY="-100000">
        <dgm:presLayoutVars>
          <dgm:chPref val="3"/>
        </dgm:presLayoutVars>
      </dgm:prSet>
      <dgm:spPr/>
      <dgm:t>
        <a:bodyPr/>
        <a:lstStyle/>
        <a:p>
          <a:endParaRPr lang="ru-RU"/>
        </a:p>
      </dgm:t>
    </dgm:pt>
    <dgm:pt modelId="{523AE747-7B46-4D3B-A5AD-B15C2A116443}" type="pres">
      <dgm:prSet presAssocID="{7B107C88-9E82-4FBA-BA13-DDDCB0719DDC}" presName="rootConnector" presStyleLbl="node4" presStyleIdx="0" presStyleCnt="13"/>
      <dgm:spPr/>
      <dgm:t>
        <a:bodyPr/>
        <a:lstStyle/>
        <a:p>
          <a:endParaRPr lang="ru-RU"/>
        </a:p>
      </dgm:t>
    </dgm:pt>
    <dgm:pt modelId="{6F21AAE2-0B41-4EA4-AF6A-9FAD4269AFA3}" type="pres">
      <dgm:prSet presAssocID="{7B107C88-9E82-4FBA-BA13-DDDCB0719DDC}" presName="hierChild4" presStyleCnt="0"/>
      <dgm:spPr/>
    </dgm:pt>
    <dgm:pt modelId="{556E1524-F83D-4EEF-899C-2476AA86A514}" type="pres">
      <dgm:prSet presAssocID="{7B107C88-9E82-4FBA-BA13-DDDCB0719DDC}" presName="hierChild5" presStyleCnt="0"/>
      <dgm:spPr/>
    </dgm:pt>
    <dgm:pt modelId="{3D115871-7907-4107-BF0E-8F3CEE358092}" type="pres">
      <dgm:prSet presAssocID="{77709872-BAC9-46F6-860A-46EFF1428C1C}" presName="hierChild5" presStyleCnt="0"/>
      <dgm:spPr/>
    </dgm:pt>
    <dgm:pt modelId="{1433729E-FFA1-44B2-B0C1-E5368BD5E8A5}" type="pres">
      <dgm:prSet presAssocID="{681F27E7-46E2-41BA-B91B-78568B995691}" presName="Name48" presStyleLbl="parChTrans1D3" presStyleIdx="1" presStyleCnt="2"/>
      <dgm:spPr/>
      <dgm:t>
        <a:bodyPr/>
        <a:lstStyle/>
        <a:p>
          <a:endParaRPr lang="ru-RU"/>
        </a:p>
      </dgm:t>
    </dgm:pt>
    <dgm:pt modelId="{C86E73A4-7C31-48CA-BDE4-2CECA51DFAAB}" type="pres">
      <dgm:prSet presAssocID="{56E90026-7FB2-4268-AC29-D9CE41E1C1C5}" presName="hierRoot2" presStyleCnt="0">
        <dgm:presLayoutVars>
          <dgm:hierBranch val="init"/>
        </dgm:presLayoutVars>
      </dgm:prSet>
      <dgm:spPr/>
    </dgm:pt>
    <dgm:pt modelId="{BF0B9424-107F-4E32-A11D-56D056FB3164}" type="pres">
      <dgm:prSet presAssocID="{56E90026-7FB2-4268-AC29-D9CE41E1C1C5}" presName="rootComposite" presStyleCnt="0"/>
      <dgm:spPr/>
    </dgm:pt>
    <dgm:pt modelId="{5155C905-C2D0-44A5-8E53-B4F8EA688907}" type="pres">
      <dgm:prSet presAssocID="{56E90026-7FB2-4268-AC29-D9CE41E1C1C5}" presName="rootText" presStyleLbl="node3" presStyleIdx="1" presStyleCnt="2" custScaleX="159526" custScaleY="63341" custLinFactNeighborX="46089" custLinFactNeighborY="-80694">
        <dgm:presLayoutVars>
          <dgm:chPref val="3"/>
        </dgm:presLayoutVars>
      </dgm:prSet>
      <dgm:spPr/>
      <dgm:t>
        <a:bodyPr/>
        <a:lstStyle/>
        <a:p>
          <a:endParaRPr lang="ru-RU"/>
        </a:p>
      </dgm:t>
    </dgm:pt>
    <dgm:pt modelId="{14D12F37-EA92-4538-855C-89C73952735E}" type="pres">
      <dgm:prSet presAssocID="{56E90026-7FB2-4268-AC29-D9CE41E1C1C5}" presName="rootConnector" presStyleLbl="node3" presStyleIdx="1" presStyleCnt="2"/>
      <dgm:spPr/>
      <dgm:t>
        <a:bodyPr/>
        <a:lstStyle/>
        <a:p>
          <a:endParaRPr lang="ru-RU"/>
        </a:p>
      </dgm:t>
    </dgm:pt>
    <dgm:pt modelId="{A04BC6A6-AE2C-4A9D-AD95-978581C62915}" type="pres">
      <dgm:prSet presAssocID="{56E90026-7FB2-4268-AC29-D9CE41E1C1C5}" presName="hierChild4" presStyleCnt="0"/>
      <dgm:spPr/>
    </dgm:pt>
    <dgm:pt modelId="{6DCAB0F9-64F5-42A1-AFF9-44BBF04014FE}" type="pres">
      <dgm:prSet presAssocID="{2A381FBA-8136-401E-9200-13F07AA23A71}" presName="Name37" presStyleLbl="parChTrans1D4" presStyleIdx="1" presStyleCnt="13"/>
      <dgm:spPr/>
      <dgm:t>
        <a:bodyPr/>
        <a:lstStyle/>
        <a:p>
          <a:endParaRPr lang="ru-RU"/>
        </a:p>
      </dgm:t>
    </dgm:pt>
    <dgm:pt modelId="{96C85F4F-D8F4-4DCB-A35A-716C2B08F564}" type="pres">
      <dgm:prSet presAssocID="{68D51B26-24CD-4074-8ED0-28E1BE882D9D}" presName="hierRoot2" presStyleCnt="0">
        <dgm:presLayoutVars>
          <dgm:hierBranch val="init"/>
        </dgm:presLayoutVars>
      </dgm:prSet>
      <dgm:spPr/>
    </dgm:pt>
    <dgm:pt modelId="{C2CF5D70-CD51-4FF5-9321-B8A2F0229AAE}" type="pres">
      <dgm:prSet presAssocID="{68D51B26-24CD-4074-8ED0-28E1BE882D9D}" presName="rootComposite" presStyleCnt="0"/>
      <dgm:spPr/>
    </dgm:pt>
    <dgm:pt modelId="{DA0525F2-CC9C-44D2-9307-DFAB6F874C90}" type="pres">
      <dgm:prSet presAssocID="{68D51B26-24CD-4074-8ED0-28E1BE882D9D}" presName="rootText" presStyleLbl="node4" presStyleIdx="1" presStyleCnt="13" custScaleX="214218" custScaleY="105845" custLinFactNeighborX="46314" custLinFactNeighborY="-94493">
        <dgm:presLayoutVars>
          <dgm:chPref val="3"/>
        </dgm:presLayoutVars>
      </dgm:prSet>
      <dgm:spPr/>
      <dgm:t>
        <a:bodyPr/>
        <a:lstStyle/>
        <a:p>
          <a:endParaRPr lang="ru-RU"/>
        </a:p>
      </dgm:t>
    </dgm:pt>
    <dgm:pt modelId="{9ECB0534-784A-4F0A-B501-76EF2850FD2C}" type="pres">
      <dgm:prSet presAssocID="{68D51B26-24CD-4074-8ED0-28E1BE882D9D}" presName="rootConnector" presStyleLbl="node4" presStyleIdx="1" presStyleCnt="13"/>
      <dgm:spPr/>
      <dgm:t>
        <a:bodyPr/>
        <a:lstStyle/>
        <a:p>
          <a:endParaRPr lang="ru-RU"/>
        </a:p>
      </dgm:t>
    </dgm:pt>
    <dgm:pt modelId="{84DBF06B-DC7D-4CB0-995C-9B8B31727E25}" type="pres">
      <dgm:prSet presAssocID="{68D51B26-24CD-4074-8ED0-28E1BE882D9D}" presName="hierChild4" presStyleCnt="0"/>
      <dgm:spPr/>
    </dgm:pt>
    <dgm:pt modelId="{6F502C2E-C83A-4B92-A40D-6937D47F449D}" type="pres">
      <dgm:prSet presAssocID="{F73A0BA6-19AF-4320-ADB8-DBCD48EC8DED}" presName="Name37" presStyleLbl="parChTrans1D4" presStyleIdx="2" presStyleCnt="13"/>
      <dgm:spPr/>
      <dgm:t>
        <a:bodyPr/>
        <a:lstStyle/>
        <a:p>
          <a:endParaRPr lang="ru-RU"/>
        </a:p>
      </dgm:t>
    </dgm:pt>
    <dgm:pt modelId="{8B19E8C2-62E5-42BC-874C-2B1C9D163DF7}" type="pres">
      <dgm:prSet presAssocID="{AEBFF4CF-70AC-409F-8C7D-4FE2E66360F0}" presName="hierRoot2" presStyleCnt="0">
        <dgm:presLayoutVars>
          <dgm:hierBranch val="init"/>
        </dgm:presLayoutVars>
      </dgm:prSet>
      <dgm:spPr/>
    </dgm:pt>
    <dgm:pt modelId="{82726B50-96B4-44CB-906F-20759A2A8611}" type="pres">
      <dgm:prSet presAssocID="{AEBFF4CF-70AC-409F-8C7D-4FE2E66360F0}" presName="rootComposite" presStyleCnt="0"/>
      <dgm:spPr/>
    </dgm:pt>
    <dgm:pt modelId="{CCF18DC8-0A47-4B38-B43E-6B01439AFA62}" type="pres">
      <dgm:prSet presAssocID="{AEBFF4CF-70AC-409F-8C7D-4FE2E66360F0}" presName="rootText" presStyleLbl="node4" presStyleIdx="2" presStyleCnt="13" custScaleX="237039" custScaleY="147476" custLinFactY="-12443" custLinFactNeighborX="44580" custLinFactNeighborY="-100000">
        <dgm:presLayoutVars>
          <dgm:chPref val="3"/>
        </dgm:presLayoutVars>
      </dgm:prSet>
      <dgm:spPr/>
      <dgm:t>
        <a:bodyPr/>
        <a:lstStyle/>
        <a:p>
          <a:endParaRPr lang="ru-RU"/>
        </a:p>
      </dgm:t>
    </dgm:pt>
    <dgm:pt modelId="{E8D5B7F2-C382-4400-81AD-1E50E0490307}" type="pres">
      <dgm:prSet presAssocID="{AEBFF4CF-70AC-409F-8C7D-4FE2E66360F0}" presName="rootConnector" presStyleLbl="node4" presStyleIdx="2" presStyleCnt="13"/>
      <dgm:spPr/>
      <dgm:t>
        <a:bodyPr/>
        <a:lstStyle/>
        <a:p>
          <a:endParaRPr lang="ru-RU"/>
        </a:p>
      </dgm:t>
    </dgm:pt>
    <dgm:pt modelId="{6736AF18-48BC-4F60-833F-2F9EDFC4B44E}" type="pres">
      <dgm:prSet presAssocID="{AEBFF4CF-70AC-409F-8C7D-4FE2E66360F0}" presName="hierChild4" presStyleCnt="0"/>
      <dgm:spPr/>
    </dgm:pt>
    <dgm:pt modelId="{DF376C8C-938A-4B6C-9C19-941757F3546A}" type="pres">
      <dgm:prSet presAssocID="{41942B4B-EAB2-4D1F-B247-2CEE3E0B4B21}" presName="Name37" presStyleLbl="parChTrans1D4" presStyleIdx="3" presStyleCnt="13"/>
      <dgm:spPr/>
      <dgm:t>
        <a:bodyPr/>
        <a:lstStyle/>
        <a:p>
          <a:endParaRPr lang="ru-RU"/>
        </a:p>
      </dgm:t>
    </dgm:pt>
    <dgm:pt modelId="{2044D5E0-91B3-4FC1-8B63-54753611EF66}" type="pres">
      <dgm:prSet presAssocID="{ACBF13DC-8E1B-4D56-8BAD-0B43A4399A2C}" presName="hierRoot2" presStyleCnt="0">
        <dgm:presLayoutVars>
          <dgm:hierBranch val="init"/>
        </dgm:presLayoutVars>
      </dgm:prSet>
      <dgm:spPr/>
    </dgm:pt>
    <dgm:pt modelId="{537C3290-3415-4EB2-8AF1-2AD8D6F1C690}" type="pres">
      <dgm:prSet presAssocID="{ACBF13DC-8E1B-4D56-8BAD-0B43A4399A2C}" presName="rootComposite" presStyleCnt="0"/>
      <dgm:spPr/>
    </dgm:pt>
    <dgm:pt modelId="{0F1DFEB9-5064-45EE-B953-6807AE158FB0}" type="pres">
      <dgm:prSet presAssocID="{ACBF13DC-8E1B-4D56-8BAD-0B43A4399A2C}" presName="rootText" presStyleLbl="node4" presStyleIdx="3" presStyleCnt="13" custScaleX="149888" custScaleY="106416" custLinFactY="-12970" custLinFactNeighborX="45468" custLinFactNeighborY="-100000">
        <dgm:presLayoutVars>
          <dgm:chPref val="3"/>
        </dgm:presLayoutVars>
      </dgm:prSet>
      <dgm:spPr/>
      <dgm:t>
        <a:bodyPr/>
        <a:lstStyle/>
        <a:p>
          <a:endParaRPr lang="ru-RU"/>
        </a:p>
      </dgm:t>
    </dgm:pt>
    <dgm:pt modelId="{DB549969-B686-42DF-A228-CC344FF0D983}" type="pres">
      <dgm:prSet presAssocID="{ACBF13DC-8E1B-4D56-8BAD-0B43A4399A2C}" presName="rootConnector" presStyleLbl="node4" presStyleIdx="3" presStyleCnt="13"/>
      <dgm:spPr/>
      <dgm:t>
        <a:bodyPr/>
        <a:lstStyle/>
        <a:p>
          <a:endParaRPr lang="ru-RU"/>
        </a:p>
      </dgm:t>
    </dgm:pt>
    <dgm:pt modelId="{F9617B08-F308-4608-B03B-AA9E413F6F89}" type="pres">
      <dgm:prSet presAssocID="{ACBF13DC-8E1B-4D56-8BAD-0B43A4399A2C}" presName="hierChild4" presStyleCnt="0"/>
      <dgm:spPr/>
    </dgm:pt>
    <dgm:pt modelId="{0845A55B-1169-46DF-A036-26634E5E96F1}" type="pres">
      <dgm:prSet presAssocID="{0C61E8C6-8A73-4397-A21C-54FFCDB20C6A}" presName="Name37" presStyleLbl="parChTrans1D4" presStyleIdx="4" presStyleCnt="13"/>
      <dgm:spPr/>
      <dgm:t>
        <a:bodyPr/>
        <a:lstStyle/>
        <a:p>
          <a:endParaRPr lang="ru-RU"/>
        </a:p>
      </dgm:t>
    </dgm:pt>
    <dgm:pt modelId="{FC4CDD81-3834-423B-9C4D-9F4B1B186E9D}" type="pres">
      <dgm:prSet presAssocID="{5372255C-68A3-4ABA-A6FC-B3D62E7D1314}" presName="hierRoot2" presStyleCnt="0">
        <dgm:presLayoutVars>
          <dgm:hierBranch val="init"/>
        </dgm:presLayoutVars>
      </dgm:prSet>
      <dgm:spPr/>
    </dgm:pt>
    <dgm:pt modelId="{E3EE5681-99A9-46FF-B1AE-44614BB71C3D}" type="pres">
      <dgm:prSet presAssocID="{5372255C-68A3-4ABA-A6FC-B3D62E7D1314}" presName="rootComposite" presStyleCnt="0"/>
      <dgm:spPr/>
    </dgm:pt>
    <dgm:pt modelId="{CE17D51B-5361-4C3A-97A1-64680791548F}" type="pres">
      <dgm:prSet presAssocID="{5372255C-68A3-4ABA-A6FC-B3D62E7D1314}" presName="rootText" presStyleLbl="node4" presStyleIdx="4" presStyleCnt="13" custScaleX="178299" custScaleY="140183" custLinFactY="-7445" custLinFactNeighborX="19091" custLinFactNeighborY="-100000">
        <dgm:presLayoutVars>
          <dgm:chPref val="3"/>
        </dgm:presLayoutVars>
      </dgm:prSet>
      <dgm:spPr/>
      <dgm:t>
        <a:bodyPr/>
        <a:lstStyle/>
        <a:p>
          <a:endParaRPr lang="ru-RU"/>
        </a:p>
      </dgm:t>
    </dgm:pt>
    <dgm:pt modelId="{E2B94988-B9A5-402F-9615-BD28DE085620}" type="pres">
      <dgm:prSet presAssocID="{5372255C-68A3-4ABA-A6FC-B3D62E7D1314}" presName="rootConnector" presStyleLbl="node4" presStyleIdx="4" presStyleCnt="13"/>
      <dgm:spPr/>
      <dgm:t>
        <a:bodyPr/>
        <a:lstStyle/>
        <a:p>
          <a:endParaRPr lang="ru-RU"/>
        </a:p>
      </dgm:t>
    </dgm:pt>
    <dgm:pt modelId="{1D1F78F5-2AE0-47B2-8888-92529CEB0E69}" type="pres">
      <dgm:prSet presAssocID="{5372255C-68A3-4ABA-A6FC-B3D62E7D1314}" presName="hierChild4" presStyleCnt="0"/>
      <dgm:spPr/>
    </dgm:pt>
    <dgm:pt modelId="{B3B8484B-4A34-4B5B-8055-E8CD60FE9433}" type="pres">
      <dgm:prSet presAssocID="{EC743955-08AF-40A0-BB07-DB1B3C46371C}" presName="Name37" presStyleLbl="parChTrans1D4" presStyleIdx="5" presStyleCnt="13"/>
      <dgm:spPr/>
      <dgm:t>
        <a:bodyPr/>
        <a:lstStyle/>
        <a:p>
          <a:endParaRPr lang="ru-RU"/>
        </a:p>
      </dgm:t>
    </dgm:pt>
    <dgm:pt modelId="{5D6E9689-FA83-488B-99E4-13FB1679816C}" type="pres">
      <dgm:prSet presAssocID="{A3506E8C-2B0D-41BC-9C24-C898A3E39693}" presName="hierRoot2" presStyleCnt="0">
        <dgm:presLayoutVars>
          <dgm:hierBranch val="init"/>
        </dgm:presLayoutVars>
      </dgm:prSet>
      <dgm:spPr/>
    </dgm:pt>
    <dgm:pt modelId="{DC12FF36-AD59-484F-BACA-40A03FFF7FCB}" type="pres">
      <dgm:prSet presAssocID="{A3506E8C-2B0D-41BC-9C24-C898A3E39693}" presName="rootComposite" presStyleCnt="0"/>
      <dgm:spPr/>
    </dgm:pt>
    <dgm:pt modelId="{4443611C-7FB7-4CD3-9640-A3EBFF498A70}" type="pres">
      <dgm:prSet presAssocID="{A3506E8C-2B0D-41BC-9C24-C898A3E39693}" presName="rootText" presStyleLbl="node4" presStyleIdx="5" presStyleCnt="13" custScaleX="272386" custScaleY="272412" custLinFactNeighborX="-55023" custLinFactNeighborY="-28748">
        <dgm:presLayoutVars>
          <dgm:chPref val="3"/>
        </dgm:presLayoutVars>
      </dgm:prSet>
      <dgm:spPr/>
      <dgm:t>
        <a:bodyPr/>
        <a:lstStyle/>
        <a:p>
          <a:endParaRPr lang="ru-RU"/>
        </a:p>
      </dgm:t>
    </dgm:pt>
    <dgm:pt modelId="{BCE1E738-2579-4E2F-B958-6C81CC4EA5B0}" type="pres">
      <dgm:prSet presAssocID="{A3506E8C-2B0D-41BC-9C24-C898A3E39693}" presName="rootConnector" presStyleLbl="node4" presStyleIdx="5" presStyleCnt="13"/>
      <dgm:spPr/>
      <dgm:t>
        <a:bodyPr/>
        <a:lstStyle/>
        <a:p>
          <a:endParaRPr lang="ru-RU"/>
        </a:p>
      </dgm:t>
    </dgm:pt>
    <dgm:pt modelId="{2649BB66-24DF-4471-9341-86F216D10747}" type="pres">
      <dgm:prSet presAssocID="{A3506E8C-2B0D-41BC-9C24-C898A3E39693}" presName="hierChild4" presStyleCnt="0"/>
      <dgm:spPr/>
    </dgm:pt>
    <dgm:pt modelId="{84C9B803-DD1E-47EE-A5E6-72F63EC6BD4A}" type="pres">
      <dgm:prSet presAssocID="{A3506E8C-2B0D-41BC-9C24-C898A3E39693}" presName="hierChild5" presStyleCnt="0"/>
      <dgm:spPr/>
    </dgm:pt>
    <dgm:pt modelId="{96AB062F-D87F-4176-A300-A89FC05B51C6}" type="pres">
      <dgm:prSet presAssocID="{5372255C-68A3-4ABA-A6FC-B3D62E7D1314}" presName="hierChild5" presStyleCnt="0"/>
      <dgm:spPr/>
    </dgm:pt>
    <dgm:pt modelId="{F8D7F31A-BBDA-463B-B453-590C1B9E655B}" type="pres">
      <dgm:prSet presAssocID="{A65CA4F5-B788-44A8-9D50-E25C6B80F0BA}" presName="Name37" presStyleLbl="parChTrans1D4" presStyleIdx="6" presStyleCnt="13"/>
      <dgm:spPr/>
      <dgm:t>
        <a:bodyPr/>
        <a:lstStyle/>
        <a:p>
          <a:endParaRPr lang="ru-RU"/>
        </a:p>
      </dgm:t>
    </dgm:pt>
    <dgm:pt modelId="{66B7FE6B-AFBC-4A6E-AB2C-DFC412564D15}" type="pres">
      <dgm:prSet presAssocID="{EC599E6D-C0BD-4D33-B5D8-377AE5858EE8}" presName="hierRoot2" presStyleCnt="0">
        <dgm:presLayoutVars>
          <dgm:hierBranch val="init"/>
        </dgm:presLayoutVars>
      </dgm:prSet>
      <dgm:spPr/>
    </dgm:pt>
    <dgm:pt modelId="{8F344D5C-23D6-4A28-BB2F-0393E30B373E}" type="pres">
      <dgm:prSet presAssocID="{EC599E6D-C0BD-4D33-B5D8-377AE5858EE8}" presName="rootComposite" presStyleCnt="0"/>
      <dgm:spPr/>
    </dgm:pt>
    <dgm:pt modelId="{AA32E351-E72F-45AA-95A3-2B197C77A85B}" type="pres">
      <dgm:prSet presAssocID="{EC599E6D-C0BD-4D33-B5D8-377AE5858EE8}" presName="rootText" presStyleLbl="node4" presStyleIdx="6" presStyleCnt="13" custScaleX="134410" custLinFactY="-13840" custLinFactNeighborX="25764" custLinFactNeighborY="-100000">
        <dgm:presLayoutVars>
          <dgm:chPref val="3"/>
        </dgm:presLayoutVars>
      </dgm:prSet>
      <dgm:spPr/>
      <dgm:t>
        <a:bodyPr/>
        <a:lstStyle/>
        <a:p>
          <a:endParaRPr lang="ru-RU"/>
        </a:p>
      </dgm:t>
    </dgm:pt>
    <dgm:pt modelId="{5CAD1C8A-979D-4C30-8540-04B3DD838810}" type="pres">
      <dgm:prSet presAssocID="{EC599E6D-C0BD-4D33-B5D8-377AE5858EE8}" presName="rootConnector" presStyleLbl="node4" presStyleIdx="6" presStyleCnt="13"/>
      <dgm:spPr/>
      <dgm:t>
        <a:bodyPr/>
        <a:lstStyle/>
        <a:p>
          <a:endParaRPr lang="ru-RU"/>
        </a:p>
      </dgm:t>
    </dgm:pt>
    <dgm:pt modelId="{39148A9F-4FC1-4744-836C-2F7D6AC9AB03}" type="pres">
      <dgm:prSet presAssocID="{EC599E6D-C0BD-4D33-B5D8-377AE5858EE8}" presName="hierChild4" presStyleCnt="0"/>
      <dgm:spPr/>
    </dgm:pt>
    <dgm:pt modelId="{33D908FE-ED1F-47A7-AC92-700756096FB3}" type="pres">
      <dgm:prSet presAssocID="{038AD77B-78BC-40D0-8676-A5573756724A}" presName="Name37" presStyleLbl="parChTrans1D4" presStyleIdx="7" presStyleCnt="13"/>
      <dgm:spPr/>
      <dgm:t>
        <a:bodyPr/>
        <a:lstStyle/>
        <a:p>
          <a:endParaRPr lang="ru-RU"/>
        </a:p>
      </dgm:t>
    </dgm:pt>
    <dgm:pt modelId="{29A3C502-FE15-41E9-A2E1-AA5F8A39F514}" type="pres">
      <dgm:prSet presAssocID="{0B75B1C1-B72A-485C-A20B-C9506FADE7DE}" presName="hierRoot2" presStyleCnt="0">
        <dgm:presLayoutVars>
          <dgm:hierBranch val="init"/>
        </dgm:presLayoutVars>
      </dgm:prSet>
      <dgm:spPr/>
    </dgm:pt>
    <dgm:pt modelId="{21A3E4B1-D08D-49D2-B891-614095D08F7E}" type="pres">
      <dgm:prSet presAssocID="{0B75B1C1-B72A-485C-A20B-C9506FADE7DE}" presName="rootComposite" presStyleCnt="0"/>
      <dgm:spPr/>
    </dgm:pt>
    <dgm:pt modelId="{B8F969F4-19AE-42FD-910E-B8A612DD5978}" type="pres">
      <dgm:prSet presAssocID="{0B75B1C1-B72A-485C-A20B-C9506FADE7DE}" presName="rootText" presStyleLbl="node4" presStyleIdx="7" presStyleCnt="13" custScaleX="183354" custScaleY="144273" custLinFactNeighborX="7136" custLinFactNeighborY="-43858">
        <dgm:presLayoutVars>
          <dgm:chPref val="3"/>
        </dgm:presLayoutVars>
      </dgm:prSet>
      <dgm:spPr/>
      <dgm:t>
        <a:bodyPr/>
        <a:lstStyle/>
        <a:p>
          <a:endParaRPr lang="ru-RU"/>
        </a:p>
      </dgm:t>
    </dgm:pt>
    <dgm:pt modelId="{0EDA4A81-BE95-4772-A6B2-D760EA2CC641}" type="pres">
      <dgm:prSet presAssocID="{0B75B1C1-B72A-485C-A20B-C9506FADE7DE}" presName="rootConnector" presStyleLbl="node4" presStyleIdx="7" presStyleCnt="13"/>
      <dgm:spPr/>
      <dgm:t>
        <a:bodyPr/>
        <a:lstStyle/>
        <a:p>
          <a:endParaRPr lang="ru-RU"/>
        </a:p>
      </dgm:t>
    </dgm:pt>
    <dgm:pt modelId="{5867CB97-A3CC-4BD6-8DC0-5BBA7C090AD9}" type="pres">
      <dgm:prSet presAssocID="{0B75B1C1-B72A-485C-A20B-C9506FADE7DE}" presName="hierChild4" presStyleCnt="0"/>
      <dgm:spPr/>
    </dgm:pt>
    <dgm:pt modelId="{13C81302-8E04-4A06-BC57-A2DF9757496C}" type="pres">
      <dgm:prSet presAssocID="{5A65FAF1-89D3-4F2F-B4A2-9E8EA7BA77B3}" presName="Name37" presStyleLbl="parChTrans1D4" presStyleIdx="8" presStyleCnt="13"/>
      <dgm:spPr/>
      <dgm:t>
        <a:bodyPr/>
        <a:lstStyle/>
        <a:p>
          <a:endParaRPr lang="ru-RU"/>
        </a:p>
      </dgm:t>
    </dgm:pt>
    <dgm:pt modelId="{14F69813-3F3D-46BD-AA60-073D0444A558}" type="pres">
      <dgm:prSet presAssocID="{B880ABE3-0B7B-49EB-88E7-F9A5A76873F4}" presName="hierRoot2" presStyleCnt="0">
        <dgm:presLayoutVars>
          <dgm:hierBranch val="init"/>
        </dgm:presLayoutVars>
      </dgm:prSet>
      <dgm:spPr/>
    </dgm:pt>
    <dgm:pt modelId="{DFCA707E-2B4D-4986-AA27-5060E97C20BA}" type="pres">
      <dgm:prSet presAssocID="{B880ABE3-0B7B-49EB-88E7-F9A5A76873F4}" presName="rootComposite" presStyleCnt="0"/>
      <dgm:spPr/>
    </dgm:pt>
    <dgm:pt modelId="{7848BAE3-9B0C-4BB0-8E3A-4FE3D730ECF5}" type="pres">
      <dgm:prSet presAssocID="{B880ABE3-0B7B-49EB-88E7-F9A5A76873F4}" presName="rootText" presStyleLbl="node4" presStyleIdx="8" presStyleCnt="13" custScaleX="172031" custScaleY="150094" custLinFactNeighborX="7896" custLinFactNeighborY="-62640">
        <dgm:presLayoutVars>
          <dgm:chPref val="3"/>
        </dgm:presLayoutVars>
      </dgm:prSet>
      <dgm:spPr/>
      <dgm:t>
        <a:bodyPr/>
        <a:lstStyle/>
        <a:p>
          <a:endParaRPr lang="ru-RU"/>
        </a:p>
      </dgm:t>
    </dgm:pt>
    <dgm:pt modelId="{C751BCFF-6DA2-4CC1-B6FD-261DE8CA153B}" type="pres">
      <dgm:prSet presAssocID="{B880ABE3-0B7B-49EB-88E7-F9A5A76873F4}" presName="rootConnector" presStyleLbl="node4" presStyleIdx="8" presStyleCnt="13"/>
      <dgm:spPr/>
      <dgm:t>
        <a:bodyPr/>
        <a:lstStyle/>
        <a:p>
          <a:endParaRPr lang="ru-RU"/>
        </a:p>
      </dgm:t>
    </dgm:pt>
    <dgm:pt modelId="{DAC763D9-E54B-45D1-9284-3C565BA4FAA5}" type="pres">
      <dgm:prSet presAssocID="{B880ABE3-0B7B-49EB-88E7-F9A5A76873F4}" presName="hierChild4" presStyleCnt="0"/>
      <dgm:spPr/>
    </dgm:pt>
    <dgm:pt modelId="{C897C020-5886-4512-AD55-4FBCB9CE874B}" type="pres">
      <dgm:prSet presAssocID="{21E02061-B962-4262-9A73-0B50C6B877E2}" presName="Name37" presStyleLbl="parChTrans1D4" presStyleIdx="9" presStyleCnt="13"/>
      <dgm:spPr/>
      <dgm:t>
        <a:bodyPr/>
        <a:lstStyle/>
        <a:p>
          <a:endParaRPr lang="ru-RU"/>
        </a:p>
      </dgm:t>
    </dgm:pt>
    <dgm:pt modelId="{DAFE60A8-3ECD-420A-ABD2-2B1506157E11}" type="pres">
      <dgm:prSet presAssocID="{A4BE5C39-DD9C-4F3C-8C7B-D7DA692E7EC6}" presName="hierRoot2" presStyleCnt="0">
        <dgm:presLayoutVars>
          <dgm:hierBranch val="init"/>
        </dgm:presLayoutVars>
      </dgm:prSet>
      <dgm:spPr/>
    </dgm:pt>
    <dgm:pt modelId="{694CC109-EAF3-42E1-B74D-550F058C860C}" type="pres">
      <dgm:prSet presAssocID="{A4BE5C39-DD9C-4F3C-8C7B-D7DA692E7EC6}" presName="rootComposite" presStyleCnt="0"/>
      <dgm:spPr/>
    </dgm:pt>
    <dgm:pt modelId="{1DF6187B-B67A-4E77-92C2-25C14757AF2A}" type="pres">
      <dgm:prSet presAssocID="{A4BE5C39-DD9C-4F3C-8C7B-D7DA692E7EC6}" presName="rootText" presStyleLbl="node4" presStyleIdx="9" presStyleCnt="13" custScaleX="108980" custScaleY="75882" custLinFactNeighborX="-42646" custLinFactNeighborY="-17942">
        <dgm:presLayoutVars>
          <dgm:chPref val="3"/>
        </dgm:presLayoutVars>
      </dgm:prSet>
      <dgm:spPr/>
      <dgm:t>
        <a:bodyPr/>
        <a:lstStyle/>
        <a:p>
          <a:endParaRPr lang="ru-RU"/>
        </a:p>
      </dgm:t>
    </dgm:pt>
    <dgm:pt modelId="{CC7E2369-C6C1-4E6D-9D1B-0BB2926A3C9B}" type="pres">
      <dgm:prSet presAssocID="{A4BE5C39-DD9C-4F3C-8C7B-D7DA692E7EC6}" presName="rootConnector" presStyleLbl="node4" presStyleIdx="9" presStyleCnt="13"/>
      <dgm:spPr/>
      <dgm:t>
        <a:bodyPr/>
        <a:lstStyle/>
        <a:p>
          <a:endParaRPr lang="ru-RU"/>
        </a:p>
      </dgm:t>
    </dgm:pt>
    <dgm:pt modelId="{58FED674-7890-40B8-AF17-2943BE73F0BE}" type="pres">
      <dgm:prSet presAssocID="{A4BE5C39-DD9C-4F3C-8C7B-D7DA692E7EC6}" presName="hierChild4" presStyleCnt="0"/>
      <dgm:spPr/>
    </dgm:pt>
    <dgm:pt modelId="{5F4610E0-5B0A-4FA1-A06B-080E1AB84B9C}" type="pres">
      <dgm:prSet presAssocID="{C7A2EFDC-D684-4E86-BF4E-C851D646491E}" presName="Name37" presStyleLbl="parChTrans1D4" presStyleIdx="10" presStyleCnt="13"/>
      <dgm:spPr/>
      <dgm:t>
        <a:bodyPr/>
        <a:lstStyle/>
        <a:p>
          <a:endParaRPr lang="ru-RU"/>
        </a:p>
      </dgm:t>
    </dgm:pt>
    <dgm:pt modelId="{C68C7A9F-B369-4C29-977B-A3573C5F8ED5}" type="pres">
      <dgm:prSet presAssocID="{763C37D3-EBFB-46F2-9C98-B60A6D97603B}" presName="hierRoot2" presStyleCnt="0">
        <dgm:presLayoutVars>
          <dgm:hierBranch val="init"/>
        </dgm:presLayoutVars>
      </dgm:prSet>
      <dgm:spPr/>
    </dgm:pt>
    <dgm:pt modelId="{678C497C-C071-4171-97C0-06BEE30D3BA0}" type="pres">
      <dgm:prSet presAssocID="{763C37D3-EBFB-46F2-9C98-B60A6D97603B}" presName="rootComposite" presStyleCnt="0"/>
      <dgm:spPr/>
    </dgm:pt>
    <dgm:pt modelId="{B571AB41-7B1B-4C7E-A420-F72C388A75DA}" type="pres">
      <dgm:prSet presAssocID="{763C37D3-EBFB-46F2-9C98-B60A6D97603B}" presName="rootText" presStyleLbl="node4" presStyleIdx="10" presStyleCnt="13" custScaleX="132158" custScaleY="193054" custLinFactX="-12166" custLinFactNeighborX="-100000" custLinFactNeighborY="710">
        <dgm:presLayoutVars>
          <dgm:chPref val="3"/>
        </dgm:presLayoutVars>
      </dgm:prSet>
      <dgm:spPr/>
      <dgm:t>
        <a:bodyPr/>
        <a:lstStyle/>
        <a:p>
          <a:endParaRPr lang="ru-RU"/>
        </a:p>
      </dgm:t>
    </dgm:pt>
    <dgm:pt modelId="{B7BEAE52-69BA-4A04-AD14-87B607421A1E}" type="pres">
      <dgm:prSet presAssocID="{763C37D3-EBFB-46F2-9C98-B60A6D97603B}" presName="rootConnector" presStyleLbl="node4" presStyleIdx="10" presStyleCnt="13"/>
      <dgm:spPr/>
      <dgm:t>
        <a:bodyPr/>
        <a:lstStyle/>
        <a:p>
          <a:endParaRPr lang="ru-RU"/>
        </a:p>
      </dgm:t>
    </dgm:pt>
    <dgm:pt modelId="{E75D7A51-0E80-42B0-9ECD-491FA7D3E2E6}" type="pres">
      <dgm:prSet presAssocID="{763C37D3-EBFB-46F2-9C98-B60A6D97603B}" presName="hierChild4" presStyleCnt="0"/>
      <dgm:spPr/>
    </dgm:pt>
    <dgm:pt modelId="{7871BB8C-BB62-4165-9DC5-5B4F3300338B}" type="pres">
      <dgm:prSet presAssocID="{763C37D3-EBFB-46F2-9C98-B60A6D97603B}" presName="hierChild5" presStyleCnt="0"/>
      <dgm:spPr/>
    </dgm:pt>
    <dgm:pt modelId="{3DD465F2-89CD-4BD9-9433-31331ADD3E5E}" type="pres">
      <dgm:prSet presAssocID="{A4BE5C39-DD9C-4F3C-8C7B-D7DA692E7EC6}" presName="hierChild5" presStyleCnt="0"/>
      <dgm:spPr/>
    </dgm:pt>
    <dgm:pt modelId="{67B21500-A5A9-4801-A608-C325933E883A}" type="pres">
      <dgm:prSet presAssocID="{1665430E-4DA7-4D69-8518-9BC1024ABBAF}" presName="Name37" presStyleLbl="parChTrans1D4" presStyleIdx="11" presStyleCnt="13"/>
      <dgm:spPr/>
      <dgm:t>
        <a:bodyPr/>
        <a:lstStyle/>
        <a:p>
          <a:endParaRPr lang="ru-RU"/>
        </a:p>
      </dgm:t>
    </dgm:pt>
    <dgm:pt modelId="{96B7F29E-F8FA-4826-9954-01621B6276CF}" type="pres">
      <dgm:prSet presAssocID="{C8685D95-0BE2-41AC-9C68-6C4888DEC73F}" presName="hierRoot2" presStyleCnt="0">
        <dgm:presLayoutVars>
          <dgm:hierBranch val="init"/>
        </dgm:presLayoutVars>
      </dgm:prSet>
      <dgm:spPr/>
    </dgm:pt>
    <dgm:pt modelId="{BAC3388A-C291-480F-B54F-EDE1D8B16C51}" type="pres">
      <dgm:prSet presAssocID="{C8685D95-0BE2-41AC-9C68-6C4888DEC73F}" presName="rootComposite" presStyleCnt="0"/>
      <dgm:spPr/>
    </dgm:pt>
    <dgm:pt modelId="{1323F91A-0D7D-4EC9-A5DE-76649B5E4331}" type="pres">
      <dgm:prSet presAssocID="{C8685D95-0BE2-41AC-9C68-6C4888DEC73F}" presName="rootText" presStyleLbl="node4" presStyleIdx="11" presStyleCnt="13" custScaleX="87651" custScaleY="80409" custLinFactNeighborX="-22812" custLinFactNeighborY="-33665">
        <dgm:presLayoutVars>
          <dgm:chPref val="3"/>
        </dgm:presLayoutVars>
      </dgm:prSet>
      <dgm:spPr/>
      <dgm:t>
        <a:bodyPr/>
        <a:lstStyle/>
        <a:p>
          <a:endParaRPr lang="ru-RU"/>
        </a:p>
      </dgm:t>
    </dgm:pt>
    <dgm:pt modelId="{40D8C105-3CDF-4287-96EC-F25B0C3F5552}" type="pres">
      <dgm:prSet presAssocID="{C8685D95-0BE2-41AC-9C68-6C4888DEC73F}" presName="rootConnector" presStyleLbl="node4" presStyleIdx="11" presStyleCnt="13"/>
      <dgm:spPr/>
      <dgm:t>
        <a:bodyPr/>
        <a:lstStyle/>
        <a:p>
          <a:endParaRPr lang="ru-RU"/>
        </a:p>
      </dgm:t>
    </dgm:pt>
    <dgm:pt modelId="{55987C56-9842-4A54-837A-885951F522E6}" type="pres">
      <dgm:prSet presAssocID="{C8685D95-0BE2-41AC-9C68-6C4888DEC73F}" presName="hierChild4" presStyleCnt="0"/>
      <dgm:spPr/>
    </dgm:pt>
    <dgm:pt modelId="{02631958-6E33-416F-ACF6-4158C46AD187}" type="pres">
      <dgm:prSet presAssocID="{8330D722-5055-48AF-B21E-6AC347D9FEA7}" presName="Name37" presStyleLbl="parChTrans1D4" presStyleIdx="12" presStyleCnt="13"/>
      <dgm:spPr/>
      <dgm:t>
        <a:bodyPr/>
        <a:lstStyle/>
        <a:p>
          <a:endParaRPr lang="ru-RU"/>
        </a:p>
      </dgm:t>
    </dgm:pt>
    <dgm:pt modelId="{B405BEB1-8DE0-4031-90CC-3D6F32AD5D20}" type="pres">
      <dgm:prSet presAssocID="{13A41632-768E-492F-B289-67E73E33D63C}" presName="hierRoot2" presStyleCnt="0">
        <dgm:presLayoutVars>
          <dgm:hierBranch val="init"/>
        </dgm:presLayoutVars>
      </dgm:prSet>
      <dgm:spPr/>
    </dgm:pt>
    <dgm:pt modelId="{9A81739E-A81F-4CCD-8D1E-7F7953D92FCD}" type="pres">
      <dgm:prSet presAssocID="{13A41632-768E-492F-B289-67E73E33D63C}" presName="rootComposite" presStyleCnt="0"/>
      <dgm:spPr/>
    </dgm:pt>
    <dgm:pt modelId="{44D5457E-CEEE-45D0-8D3D-0F713ED4CE0C}" type="pres">
      <dgm:prSet presAssocID="{13A41632-768E-492F-B289-67E73E33D63C}" presName="rootText" presStyleLbl="node4" presStyleIdx="12" presStyleCnt="13" custScaleX="157636" custScaleY="224234" custLinFactNeighborX="-83608" custLinFactNeighborY="-24923">
        <dgm:presLayoutVars>
          <dgm:chPref val="3"/>
        </dgm:presLayoutVars>
      </dgm:prSet>
      <dgm:spPr/>
      <dgm:t>
        <a:bodyPr/>
        <a:lstStyle/>
        <a:p>
          <a:endParaRPr lang="ru-RU"/>
        </a:p>
      </dgm:t>
    </dgm:pt>
    <dgm:pt modelId="{CBD91460-864C-4B39-B436-2E864EF83308}" type="pres">
      <dgm:prSet presAssocID="{13A41632-768E-492F-B289-67E73E33D63C}" presName="rootConnector" presStyleLbl="node4" presStyleIdx="12" presStyleCnt="13"/>
      <dgm:spPr/>
      <dgm:t>
        <a:bodyPr/>
        <a:lstStyle/>
        <a:p>
          <a:endParaRPr lang="ru-RU"/>
        </a:p>
      </dgm:t>
    </dgm:pt>
    <dgm:pt modelId="{B0497B69-1DB6-4D6A-8286-53FEC1C0D98D}" type="pres">
      <dgm:prSet presAssocID="{13A41632-768E-492F-B289-67E73E33D63C}" presName="hierChild4" presStyleCnt="0"/>
      <dgm:spPr/>
    </dgm:pt>
    <dgm:pt modelId="{3E0B84C3-BF4F-43EE-A344-948A94AB18E2}" type="pres">
      <dgm:prSet presAssocID="{13A41632-768E-492F-B289-67E73E33D63C}" presName="hierChild5" presStyleCnt="0"/>
      <dgm:spPr/>
    </dgm:pt>
    <dgm:pt modelId="{B45DCC96-7CDD-4000-8A77-B7DF0B048F6A}" type="pres">
      <dgm:prSet presAssocID="{C8685D95-0BE2-41AC-9C68-6C4888DEC73F}" presName="hierChild5" presStyleCnt="0"/>
      <dgm:spPr/>
    </dgm:pt>
    <dgm:pt modelId="{EADF8344-B0D3-4113-9A22-CB1665F7F702}" type="pres">
      <dgm:prSet presAssocID="{B880ABE3-0B7B-49EB-88E7-F9A5A76873F4}" presName="hierChild5" presStyleCnt="0"/>
      <dgm:spPr/>
    </dgm:pt>
    <dgm:pt modelId="{34A6C8BD-C7F0-4FCE-80A9-FE40AEA92491}" type="pres">
      <dgm:prSet presAssocID="{0B75B1C1-B72A-485C-A20B-C9506FADE7DE}" presName="hierChild5" presStyleCnt="0"/>
      <dgm:spPr/>
    </dgm:pt>
    <dgm:pt modelId="{8A1E21EF-02FB-4C48-B7FE-BDC8AA33C375}" type="pres">
      <dgm:prSet presAssocID="{EC599E6D-C0BD-4D33-B5D8-377AE5858EE8}" presName="hierChild5" presStyleCnt="0"/>
      <dgm:spPr/>
    </dgm:pt>
    <dgm:pt modelId="{99B56A55-CED2-4AE6-86CD-830E201B2EF9}" type="pres">
      <dgm:prSet presAssocID="{ACBF13DC-8E1B-4D56-8BAD-0B43A4399A2C}" presName="hierChild5" presStyleCnt="0"/>
      <dgm:spPr/>
    </dgm:pt>
    <dgm:pt modelId="{A1405D7E-AC4F-4377-8497-E5B6CDDF10B3}" type="pres">
      <dgm:prSet presAssocID="{AEBFF4CF-70AC-409F-8C7D-4FE2E66360F0}" presName="hierChild5" presStyleCnt="0"/>
      <dgm:spPr/>
    </dgm:pt>
    <dgm:pt modelId="{57D50007-F1BA-4189-82BA-EDE4F0F9B623}" type="pres">
      <dgm:prSet presAssocID="{68D51B26-24CD-4074-8ED0-28E1BE882D9D}" presName="hierChild5" presStyleCnt="0"/>
      <dgm:spPr/>
    </dgm:pt>
    <dgm:pt modelId="{5E8C5662-9FCA-44B1-8B7F-B32B2401F4EB}" type="pres">
      <dgm:prSet presAssocID="{56E90026-7FB2-4268-AC29-D9CE41E1C1C5}" presName="hierChild5" presStyleCnt="0"/>
      <dgm:spPr/>
    </dgm:pt>
    <dgm:pt modelId="{FCCDC702-BFB2-4FE1-BCAD-1545AC3D201B}" type="pres">
      <dgm:prSet presAssocID="{F3EAAC91-172B-466C-AF88-2CF12BC851F1}" presName="hierChild5" presStyleCnt="0"/>
      <dgm:spPr/>
    </dgm:pt>
    <dgm:pt modelId="{457FEDC3-81E6-4D88-B548-8A2BD5B107F5}" type="pres">
      <dgm:prSet presAssocID="{3AAA575C-D607-4DDD-9954-9AF3B7A1173F}" presName="hierChild3" presStyleCnt="0"/>
      <dgm:spPr/>
    </dgm:pt>
  </dgm:ptLst>
  <dgm:cxnLst>
    <dgm:cxn modelId="{C92F0658-0488-8041-A16C-08445B263B0F}" type="presOf" srcId="{7B107C88-9E82-4FBA-BA13-DDDCB0719DDC}" destId="{523AE747-7B46-4D3B-A5AD-B15C2A116443}" srcOrd="1" destOrd="0" presId="urn:microsoft.com/office/officeart/2005/8/layout/orgChart1"/>
    <dgm:cxn modelId="{35BF7847-D9DD-4444-9411-47BAB2C8DF96}" type="presOf" srcId="{5A65FAF1-89D3-4F2F-B4A2-9E8EA7BA77B3}" destId="{13C81302-8E04-4A06-BC57-A2DF9757496C}" srcOrd="0" destOrd="0" presId="urn:microsoft.com/office/officeart/2005/8/layout/orgChart1"/>
    <dgm:cxn modelId="{CAF4A1D1-6582-AC41-86F1-7A763BA5A9A4}" type="presOf" srcId="{F3EAAC91-172B-466C-AF88-2CF12BC851F1}" destId="{34651634-6445-45A5-B2F4-951642782B0C}" srcOrd="0" destOrd="0" presId="urn:microsoft.com/office/officeart/2005/8/layout/orgChart1"/>
    <dgm:cxn modelId="{85AB3C69-A47E-2344-B637-3E14E779861D}" type="presOf" srcId="{EC599E6D-C0BD-4D33-B5D8-377AE5858EE8}" destId="{5CAD1C8A-979D-4C30-8540-04B3DD838810}" srcOrd="1" destOrd="0" presId="urn:microsoft.com/office/officeart/2005/8/layout/orgChart1"/>
    <dgm:cxn modelId="{E1A7DDD1-7E6D-4D2D-B3F0-AD6842F2E86B}" srcId="{AD0D2A5D-E4D1-4314-ABC7-EF6954088D6D}" destId="{3AAA575C-D607-4DDD-9954-9AF3B7A1173F}" srcOrd="0" destOrd="0" parTransId="{4A2DF3DF-4BF7-4D54-AC0D-DA4CDC7DE9E8}" sibTransId="{8DFD49C4-1B51-4511-AB97-0C553D3EC09B}"/>
    <dgm:cxn modelId="{0A079F24-C4E1-F54A-8779-5D0D1249C019}" type="presOf" srcId="{13A41632-768E-492F-B289-67E73E33D63C}" destId="{CBD91460-864C-4B39-B436-2E864EF83308}" srcOrd="1" destOrd="0" presId="urn:microsoft.com/office/officeart/2005/8/layout/orgChart1"/>
    <dgm:cxn modelId="{24D0D5DA-0061-8C46-984F-A3131769629A}" type="presOf" srcId="{E3019956-73A9-4C19-9E1B-F1BB6373DCD3}" destId="{6061C9C4-CF6C-408E-98DD-C0A2B9312F91}" srcOrd="0" destOrd="0" presId="urn:microsoft.com/office/officeart/2005/8/layout/orgChart1"/>
    <dgm:cxn modelId="{68893AC3-41BB-1F48-A330-BF0A93FC6BF1}" type="presOf" srcId="{AEBFF4CF-70AC-409F-8C7D-4FE2E66360F0}" destId="{E8D5B7F2-C382-4400-81AD-1E50E0490307}" srcOrd="1" destOrd="0" presId="urn:microsoft.com/office/officeart/2005/8/layout/orgChart1"/>
    <dgm:cxn modelId="{547024A1-260D-EA4E-ABB2-8DF0F051BC92}" type="presOf" srcId="{A3506E8C-2B0D-41BC-9C24-C898A3E39693}" destId="{BCE1E738-2579-4E2F-B958-6C81CC4EA5B0}" srcOrd="1" destOrd="0" presId="urn:microsoft.com/office/officeart/2005/8/layout/orgChart1"/>
    <dgm:cxn modelId="{4EEE6C29-6557-408A-A108-AEF3CD42977D}" srcId="{AEBFF4CF-70AC-409F-8C7D-4FE2E66360F0}" destId="{ACBF13DC-8E1B-4D56-8BAD-0B43A4399A2C}" srcOrd="0" destOrd="0" parTransId="{41942B4B-EAB2-4D1F-B247-2CEE3E0B4B21}" sibTransId="{6F5079A3-3599-4F27-83FC-24F5AFDFD7B2}"/>
    <dgm:cxn modelId="{53457592-F726-3441-BF40-AC93686FE966}" type="presOf" srcId="{EC599E6D-C0BD-4D33-B5D8-377AE5858EE8}" destId="{AA32E351-E72F-45AA-95A3-2B197C77A85B}" srcOrd="0" destOrd="0" presId="urn:microsoft.com/office/officeart/2005/8/layout/orgChart1"/>
    <dgm:cxn modelId="{2524AF30-008F-4CA5-BA74-4A25B12DF2E3}" srcId="{ACBF13DC-8E1B-4D56-8BAD-0B43A4399A2C}" destId="{5372255C-68A3-4ABA-A6FC-B3D62E7D1314}" srcOrd="0" destOrd="0" parTransId="{0C61E8C6-8A73-4397-A21C-54FFCDB20C6A}" sibTransId="{26284452-DB79-4072-972A-9B2CEFECC873}"/>
    <dgm:cxn modelId="{08C8E755-476D-4658-9EC8-B4E786F6359E}" srcId="{56E90026-7FB2-4268-AC29-D9CE41E1C1C5}" destId="{68D51B26-24CD-4074-8ED0-28E1BE882D9D}" srcOrd="0" destOrd="0" parTransId="{2A381FBA-8136-401E-9200-13F07AA23A71}" sibTransId="{D0DDF3E1-E8DE-49CA-8AD8-CF411FBC2AAF}"/>
    <dgm:cxn modelId="{1369F66F-C317-7140-95B6-F76FFEC37B93}" type="presOf" srcId="{B880ABE3-0B7B-49EB-88E7-F9A5A76873F4}" destId="{7848BAE3-9B0C-4BB0-8E3A-4FE3D730ECF5}" srcOrd="0" destOrd="0" presId="urn:microsoft.com/office/officeart/2005/8/layout/orgChart1"/>
    <dgm:cxn modelId="{C09DBD65-04AD-D64C-98E0-2A00D613773E}" type="presOf" srcId="{56E90026-7FB2-4268-AC29-D9CE41E1C1C5}" destId="{5155C905-C2D0-44A5-8E53-B4F8EA688907}" srcOrd="0" destOrd="0" presId="urn:microsoft.com/office/officeart/2005/8/layout/orgChart1"/>
    <dgm:cxn modelId="{27358DA9-EDE3-FD43-AE37-761D113AB93F}" type="presOf" srcId="{9239C0C1-9B66-42EB-886A-A817BE78EEE1}" destId="{E390CA38-C161-403A-95B5-53EDF36F6E0C}" srcOrd="0" destOrd="0" presId="urn:microsoft.com/office/officeart/2005/8/layout/orgChart1"/>
    <dgm:cxn modelId="{21AC9DE0-8EFA-604F-A349-28509414523A}" type="presOf" srcId="{68D51B26-24CD-4074-8ED0-28E1BE882D9D}" destId="{9ECB0534-784A-4F0A-B501-76EF2850FD2C}" srcOrd="1" destOrd="0" presId="urn:microsoft.com/office/officeart/2005/8/layout/orgChart1"/>
    <dgm:cxn modelId="{893B49BD-AEF4-ED49-9CFF-820E0B6EFF60}" type="presOf" srcId="{EC743955-08AF-40A0-BB07-DB1B3C46371C}" destId="{B3B8484B-4A34-4B5B-8055-E8CD60FE9433}" srcOrd="0" destOrd="0" presId="urn:microsoft.com/office/officeart/2005/8/layout/orgChart1"/>
    <dgm:cxn modelId="{E12AA20B-898B-6845-A69F-289ACACCA43A}" type="presOf" srcId="{13A41632-768E-492F-B289-67E73E33D63C}" destId="{44D5457E-CEEE-45D0-8D3D-0F713ED4CE0C}" srcOrd="0" destOrd="0" presId="urn:microsoft.com/office/officeart/2005/8/layout/orgChart1"/>
    <dgm:cxn modelId="{B47F1CC9-7D19-4A09-83E6-85D74A8A6CCB}" srcId="{B880ABE3-0B7B-49EB-88E7-F9A5A76873F4}" destId="{C8685D95-0BE2-41AC-9C68-6C4888DEC73F}" srcOrd="1" destOrd="0" parTransId="{1665430E-4DA7-4D69-8518-9BC1024ABBAF}" sibTransId="{F1EB7313-FA75-495B-AD29-2F732E2A89D3}"/>
    <dgm:cxn modelId="{1A48DB18-1A6F-42E7-B6B9-747F8A305879}" srcId="{F3EAAC91-172B-466C-AF88-2CF12BC851F1}" destId="{77709872-BAC9-46F6-860A-46EFF1428C1C}" srcOrd="0" destOrd="0" parTransId="{4B5F4C8A-4249-4F5F-90CF-F9CCC4877A16}" sibTransId="{06BD5266-3DD0-42A2-9711-2EA3FAA5DD81}"/>
    <dgm:cxn modelId="{3FCA2055-FF3D-DC4D-9916-C1916AB9836F}" type="presOf" srcId="{2A381FBA-8136-401E-9200-13F07AA23A71}" destId="{6DCAB0F9-64F5-42A1-AFF9-44BBF04014FE}" srcOrd="0" destOrd="0" presId="urn:microsoft.com/office/officeart/2005/8/layout/orgChart1"/>
    <dgm:cxn modelId="{EE66FCB1-C67C-584F-9227-50EFDCB41135}" type="presOf" srcId="{5372255C-68A3-4ABA-A6FC-B3D62E7D1314}" destId="{CE17D51B-5361-4C3A-97A1-64680791548F}" srcOrd="0" destOrd="0" presId="urn:microsoft.com/office/officeart/2005/8/layout/orgChart1"/>
    <dgm:cxn modelId="{E4AB1132-1F43-4EC7-B1E3-B6C1651C3709}" srcId="{A4BE5C39-DD9C-4F3C-8C7B-D7DA692E7EC6}" destId="{763C37D3-EBFB-46F2-9C98-B60A6D97603B}" srcOrd="0" destOrd="0" parTransId="{C7A2EFDC-D684-4E86-BF4E-C851D646491E}" sibTransId="{2A8E3C81-ACDB-4B3C-9595-243043730151}"/>
    <dgm:cxn modelId="{50CC8394-98D1-8145-B264-769C68F72AAB}" type="presOf" srcId="{A65CA4F5-B788-44A8-9D50-E25C6B80F0BA}" destId="{F8D7F31A-BBDA-463B-B453-590C1B9E655B}" srcOrd="0" destOrd="0" presId="urn:microsoft.com/office/officeart/2005/8/layout/orgChart1"/>
    <dgm:cxn modelId="{EE2E7F81-0F42-4E97-8870-7C27B4441B9B}" srcId="{C8685D95-0BE2-41AC-9C68-6C4888DEC73F}" destId="{13A41632-768E-492F-B289-67E73E33D63C}" srcOrd="0" destOrd="0" parTransId="{8330D722-5055-48AF-B21E-6AC347D9FEA7}" sibTransId="{174A3A41-0ED8-4322-81D5-EEA8A4890290}"/>
    <dgm:cxn modelId="{33F2A668-8BB2-8D47-A516-76ACCFA882F2}" type="presOf" srcId="{56E90026-7FB2-4268-AC29-D9CE41E1C1C5}" destId="{14D12F37-EA92-4538-855C-89C73952735E}" srcOrd="1" destOrd="0" presId="urn:microsoft.com/office/officeart/2005/8/layout/orgChart1"/>
    <dgm:cxn modelId="{FB0E152B-66E9-7848-886C-2FAC4C1CFD1C}" type="presOf" srcId="{4B5F4C8A-4249-4F5F-90CF-F9CCC4877A16}" destId="{8EBA3C8A-F958-4A46-9BD2-0931A94A2E78}" srcOrd="0" destOrd="0" presId="urn:microsoft.com/office/officeart/2005/8/layout/orgChart1"/>
    <dgm:cxn modelId="{DAB2EA8D-59D6-B64E-8F1A-1400B8077CB7}" type="presOf" srcId="{F73A0BA6-19AF-4320-ADB8-DBCD48EC8DED}" destId="{6F502C2E-C83A-4B92-A40D-6937D47F449D}" srcOrd="0" destOrd="0" presId="urn:microsoft.com/office/officeart/2005/8/layout/orgChart1"/>
    <dgm:cxn modelId="{F747AA04-BD43-774F-9932-EB15947B1725}" type="presOf" srcId="{21E02061-B962-4262-9A73-0B50C6B877E2}" destId="{C897C020-5886-4512-AD55-4FBCB9CE874B}" srcOrd="0" destOrd="0" presId="urn:microsoft.com/office/officeart/2005/8/layout/orgChart1"/>
    <dgm:cxn modelId="{137771F7-1973-734B-B6C7-D11B499ACBF2}" type="presOf" srcId="{77709872-BAC9-46F6-860A-46EFF1428C1C}" destId="{45C1F8A1-05F5-4D00-8CB9-6A1E26E769BD}" srcOrd="1" destOrd="0" presId="urn:microsoft.com/office/officeart/2005/8/layout/orgChart1"/>
    <dgm:cxn modelId="{42C6005A-0846-3149-BA6F-418883B66B9C}" type="presOf" srcId="{41942B4B-EAB2-4D1F-B247-2CEE3E0B4B21}" destId="{DF376C8C-938A-4B6C-9C19-941757F3546A}" srcOrd="0" destOrd="0" presId="urn:microsoft.com/office/officeart/2005/8/layout/orgChart1"/>
    <dgm:cxn modelId="{717D03FA-06CC-4D13-A469-07DCE4F6BE50}" srcId="{5372255C-68A3-4ABA-A6FC-B3D62E7D1314}" destId="{A3506E8C-2B0D-41BC-9C24-C898A3E39693}" srcOrd="0" destOrd="0" parTransId="{EC743955-08AF-40A0-BB07-DB1B3C46371C}" sibTransId="{3CFAFFE8-3307-4663-B11C-E691DECC4024}"/>
    <dgm:cxn modelId="{D8DF1BE6-6BEF-7444-AFB5-5410288CFD6F}" type="presOf" srcId="{5372255C-68A3-4ABA-A6FC-B3D62E7D1314}" destId="{E2B94988-B9A5-402F-9615-BD28DE085620}" srcOrd="1" destOrd="0" presId="urn:microsoft.com/office/officeart/2005/8/layout/orgChart1"/>
    <dgm:cxn modelId="{66E5CACC-56F3-4A20-A0F6-5B920239D418}" srcId="{0B75B1C1-B72A-485C-A20B-C9506FADE7DE}" destId="{B880ABE3-0B7B-49EB-88E7-F9A5A76873F4}" srcOrd="0" destOrd="0" parTransId="{5A65FAF1-89D3-4F2F-B4A2-9E8EA7BA77B3}" sibTransId="{C23C62BC-090D-41BC-AFA5-3D4CCD97457D}"/>
    <dgm:cxn modelId="{849C246E-B07F-4256-A90B-48518437CF7D}" srcId="{EC599E6D-C0BD-4D33-B5D8-377AE5858EE8}" destId="{0B75B1C1-B72A-485C-A20B-C9506FADE7DE}" srcOrd="0" destOrd="0" parTransId="{038AD77B-78BC-40D0-8676-A5573756724A}" sibTransId="{830D8AF7-6B32-4715-8921-9FCFF2EF38F2}"/>
    <dgm:cxn modelId="{E29528D6-5283-614A-B295-8AF1CDD700F8}" type="presOf" srcId="{AD0D2A5D-E4D1-4314-ABC7-EF6954088D6D}" destId="{153CD44C-8A43-42C9-B0CE-A9A818E12524}" srcOrd="0" destOrd="0" presId="urn:microsoft.com/office/officeart/2005/8/layout/orgChart1"/>
    <dgm:cxn modelId="{2B014C87-0757-40CE-A907-66C7649733B7}" srcId="{F3EAAC91-172B-466C-AF88-2CF12BC851F1}" destId="{56E90026-7FB2-4268-AC29-D9CE41E1C1C5}" srcOrd="1" destOrd="0" parTransId="{681F27E7-46E2-41BA-B91B-78568B995691}" sibTransId="{1E336474-C6E6-472B-AD06-695236FA5A40}"/>
    <dgm:cxn modelId="{594A2D8D-5EFF-3446-98D4-27C0926FC4EF}" type="presOf" srcId="{68D51B26-24CD-4074-8ED0-28E1BE882D9D}" destId="{DA0525F2-CC9C-44D2-9307-DFAB6F874C90}" srcOrd="0" destOrd="0" presId="urn:microsoft.com/office/officeart/2005/8/layout/orgChart1"/>
    <dgm:cxn modelId="{F42C1011-D4BD-4F25-965E-1CCA05367A96}" srcId="{3AAA575C-D607-4DDD-9954-9AF3B7A1173F}" destId="{F3EAAC91-172B-466C-AF88-2CF12BC851F1}" srcOrd="0" destOrd="0" parTransId="{9239C0C1-9B66-42EB-886A-A817BE78EEE1}" sibTransId="{DDE2A4A8-2E4F-49AE-B01A-9390DAAC4EA8}"/>
    <dgm:cxn modelId="{ECFED485-E72E-6D41-A8D3-6BD92128FFA0}" type="presOf" srcId="{C8685D95-0BE2-41AC-9C68-6C4888DEC73F}" destId="{40D8C105-3CDF-4287-96EC-F25B0C3F5552}" srcOrd="1" destOrd="0" presId="urn:microsoft.com/office/officeart/2005/8/layout/orgChart1"/>
    <dgm:cxn modelId="{CA7CD18B-E41A-2948-B8F7-1B78B534F190}" type="presOf" srcId="{C7A2EFDC-D684-4E86-BF4E-C851D646491E}" destId="{5F4610E0-5B0A-4FA1-A06B-080E1AB84B9C}" srcOrd="0" destOrd="0" presId="urn:microsoft.com/office/officeart/2005/8/layout/orgChart1"/>
    <dgm:cxn modelId="{98974220-7937-6643-A9C2-FA1CABE740D6}" type="presOf" srcId="{038AD77B-78BC-40D0-8676-A5573756724A}" destId="{33D908FE-ED1F-47A7-AC92-700756096FB3}" srcOrd="0" destOrd="0" presId="urn:microsoft.com/office/officeart/2005/8/layout/orgChart1"/>
    <dgm:cxn modelId="{20185049-3A1F-9644-8667-9B1418466E29}" type="presOf" srcId="{ACBF13DC-8E1B-4D56-8BAD-0B43A4399A2C}" destId="{0F1DFEB9-5064-45EE-B953-6807AE158FB0}" srcOrd="0" destOrd="0" presId="urn:microsoft.com/office/officeart/2005/8/layout/orgChart1"/>
    <dgm:cxn modelId="{30DFB5C6-A458-6349-A8D6-A9D60A723437}" type="presOf" srcId="{ACBF13DC-8E1B-4D56-8BAD-0B43A4399A2C}" destId="{DB549969-B686-42DF-A228-CC344FF0D983}" srcOrd="1" destOrd="0" presId="urn:microsoft.com/office/officeart/2005/8/layout/orgChart1"/>
    <dgm:cxn modelId="{58EDFCF3-F73D-46C7-BEC4-5CE15D08B989}" srcId="{68D51B26-24CD-4074-8ED0-28E1BE882D9D}" destId="{AEBFF4CF-70AC-409F-8C7D-4FE2E66360F0}" srcOrd="0" destOrd="0" parTransId="{F73A0BA6-19AF-4320-ADB8-DBCD48EC8DED}" sibTransId="{1578C30C-C1AB-49A4-A47C-EECCA49FE5ED}"/>
    <dgm:cxn modelId="{9C2B5774-B261-F947-A7D1-974D48C7C11B}" type="presOf" srcId="{C8685D95-0BE2-41AC-9C68-6C4888DEC73F}" destId="{1323F91A-0D7D-4EC9-A5DE-76649B5E4331}" srcOrd="0" destOrd="0" presId="urn:microsoft.com/office/officeart/2005/8/layout/orgChart1"/>
    <dgm:cxn modelId="{B5D7126C-5E05-2E4F-AD45-A83DD9F98E8D}" type="presOf" srcId="{0B75B1C1-B72A-485C-A20B-C9506FADE7DE}" destId="{0EDA4A81-BE95-4772-A6B2-D760EA2CC641}" srcOrd="1" destOrd="0" presId="urn:microsoft.com/office/officeart/2005/8/layout/orgChart1"/>
    <dgm:cxn modelId="{33C3CE55-FB93-9D4C-AFBB-2F60165D2245}" type="presOf" srcId="{681F27E7-46E2-41BA-B91B-78568B995691}" destId="{1433729E-FFA1-44B2-B0C1-E5368BD5E8A5}" srcOrd="0" destOrd="0" presId="urn:microsoft.com/office/officeart/2005/8/layout/orgChart1"/>
    <dgm:cxn modelId="{073B4AFA-F45D-624C-9077-924D48DFADEE}" type="presOf" srcId="{A4BE5C39-DD9C-4F3C-8C7B-D7DA692E7EC6}" destId="{CC7E2369-C6C1-4E6D-9D1B-0BB2926A3C9B}" srcOrd="1" destOrd="0" presId="urn:microsoft.com/office/officeart/2005/8/layout/orgChart1"/>
    <dgm:cxn modelId="{2E69D2D2-DD21-4BF6-8E00-9EE93766BDF4}" srcId="{B880ABE3-0B7B-49EB-88E7-F9A5A76873F4}" destId="{A4BE5C39-DD9C-4F3C-8C7B-D7DA692E7EC6}" srcOrd="0" destOrd="0" parTransId="{21E02061-B962-4262-9A73-0B50C6B877E2}" sibTransId="{C806DC27-9EAC-4B2D-A5E3-746A21CFC545}"/>
    <dgm:cxn modelId="{CE81C2A7-B8C9-004D-8420-42269EA54401}" type="presOf" srcId="{7B107C88-9E82-4FBA-BA13-DDDCB0719DDC}" destId="{D8F32E76-150B-448F-A790-ACF7BDC68EE5}" srcOrd="0" destOrd="0" presId="urn:microsoft.com/office/officeart/2005/8/layout/orgChart1"/>
    <dgm:cxn modelId="{D107D6A8-6A88-9B43-B143-F45ED4450B24}" type="presOf" srcId="{F3EAAC91-172B-466C-AF88-2CF12BC851F1}" destId="{C8D45B77-4381-4255-95EC-E304021D18B6}" srcOrd="1" destOrd="0" presId="urn:microsoft.com/office/officeart/2005/8/layout/orgChart1"/>
    <dgm:cxn modelId="{A6A583D2-D9C3-2848-B8CD-212579787F5F}" type="presOf" srcId="{3AAA575C-D607-4DDD-9954-9AF3B7A1173F}" destId="{580BCC23-2A51-4F07-9467-3782A5E22A31}" srcOrd="0" destOrd="0" presId="urn:microsoft.com/office/officeart/2005/8/layout/orgChart1"/>
    <dgm:cxn modelId="{FCF806A1-9750-ED42-8DA0-3F7E44E68C98}" type="presOf" srcId="{1665430E-4DA7-4D69-8518-9BC1024ABBAF}" destId="{67B21500-A5A9-4801-A608-C325933E883A}" srcOrd="0" destOrd="0" presId="urn:microsoft.com/office/officeart/2005/8/layout/orgChart1"/>
    <dgm:cxn modelId="{234EBB64-41C3-0D4D-9A9B-FF310F7195BB}" type="presOf" srcId="{763C37D3-EBFB-46F2-9C98-B60A6D97603B}" destId="{B7BEAE52-69BA-4A04-AD14-87B607421A1E}" srcOrd="1" destOrd="0" presId="urn:microsoft.com/office/officeart/2005/8/layout/orgChart1"/>
    <dgm:cxn modelId="{5FC2E066-DD62-A04D-8F34-095430856979}" type="presOf" srcId="{77709872-BAC9-46F6-860A-46EFF1428C1C}" destId="{E8D9A04B-216E-4377-8C5E-186054C589B6}" srcOrd="0" destOrd="0" presId="urn:microsoft.com/office/officeart/2005/8/layout/orgChart1"/>
    <dgm:cxn modelId="{281CDEF1-273C-224C-AF83-83E955E8D05A}" type="presOf" srcId="{A4BE5C39-DD9C-4F3C-8C7B-D7DA692E7EC6}" destId="{1DF6187B-B67A-4E77-92C2-25C14757AF2A}" srcOrd="0" destOrd="0" presId="urn:microsoft.com/office/officeart/2005/8/layout/orgChart1"/>
    <dgm:cxn modelId="{7C2550F6-F994-7F46-96E5-0F8E30ACAAC6}" type="presOf" srcId="{3AAA575C-D607-4DDD-9954-9AF3B7A1173F}" destId="{9EF2AE7A-689D-4183-A881-8EDC343FDE6F}" srcOrd="1" destOrd="0" presId="urn:microsoft.com/office/officeart/2005/8/layout/orgChart1"/>
    <dgm:cxn modelId="{FA3291FD-58A1-2B4C-996E-261769AE38C8}" type="presOf" srcId="{A3506E8C-2B0D-41BC-9C24-C898A3E39693}" destId="{4443611C-7FB7-4CD3-9640-A3EBFF498A70}" srcOrd="0" destOrd="0" presId="urn:microsoft.com/office/officeart/2005/8/layout/orgChart1"/>
    <dgm:cxn modelId="{D5EBB1C5-BB87-4AFB-ADFD-88291BCC36CA}" srcId="{77709872-BAC9-46F6-860A-46EFF1428C1C}" destId="{7B107C88-9E82-4FBA-BA13-DDDCB0719DDC}" srcOrd="0" destOrd="0" parTransId="{E3019956-73A9-4C19-9E1B-F1BB6373DCD3}" sibTransId="{63841886-488D-4DAF-962C-480AC1031D37}"/>
    <dgm:cxn modelId="{456F77BE-500F-5440-A16C-B04D2B3232EC}" type="presOf" srcId="{763C37D3-EBFB-46F2-9C98-B60A6D97603B}" destId="{B571AB41-7B1B-4C7E-A420-F72C388A75DA}" srcOrd="0" destOrd="0" presId="urn:microsoft.com/office/officeart/2005/8/layout/orgChart1"/>
    <dgm:cxn modelId="{04B1FC9F-FBC4-554D-B0E2-189B6468804D}" type="presOf" srcId="{B880ABE3-0B7B-49EB-88E7-F9A5A76873F4}" destId="{C751BCFF-6DA2-4CC1-B6FD-261DE8CA153B}" srcOrd="1" destOrd="0" presId="urn:microsoft.com/office/officeart/2005/8/layout/orgChart1"/>
    <dgm:cxn modelId="{59C38E68-B29E-E543-8085-86432DA68A1D}" type="presOf" srcId="{AEBFF4CF-70AC-409F-8C7D-4FE2E66360F0}" destId="{CCF18DC8-0A47-4B38-B43E-6B01439AFA62}" srcOrd="0" destOrd="0" presId="urn:microsoft.com/office/officeart/2005/8/layout/orgChart1"/>
    <dgm:cxn modelId="{5F793C21-0757-4712-8729-3A49CCD42D8D}" srcId="{ACBF13DC-8E1B-4D56-8BAD-0B43A4399A2C}" destId="{EC599E6D-C0BD-4D33-B5D8-377AE5858EE8}" srcOrd="1" destOrd="0" parTransId="{A65CA4F5-B788-44A8-9D50-E25C6B80F0BA}" sibTransId="{2E725574-EA2D-42C7-A925-A81B01E006FC}"/>
    <dgm:cxn modelId="{33C20FB1-6DD4-4B43-A865-4BC9DFD52FED}" type="presOf" srcId="{0C61E8C6-8A73-4397-A21C-54FFCDB20C6A}" destId="{0845A55B-1169-46DF-A036-26634E5E96F1}" srcOrd="0" destOrd="0" presId="urn:microsoft.com/office/officeart/2005/8/layout/orgChart1"/>
    <dgm:cxn modelId="{C951AF61-E54C-EC42-A6D5-036D4E54DAF1}" type="presOf" srcId="{8330D722-5055-48AF-B21E-6AC347D9FEA7}" destId="{02631958-6E33-416F-ACF6-4158C46AD187}" srcOrd="0" destOrd="0" presId="urn:microsoft.com/office/officeart/2005/8/layout/orgChart1"/>
    <dgm:cxn modelId="{10B037E3-717F-E947-B463-A54C2A4CE326}" type="presOf" srcId="{0B75B1C1-B72A-485C-A20B-C9506FADE7DE}" destId="{B8F969F4-19AE-42FD-910E-B8A612DD5978}" srcOrd="0" destOrd="0" presId="urn:microsoft.com/office/officeart/2005/8/layout/orgChart1"/>
    <dgm:cxn modelId="{7868AC4D-53E8-DA4C-8E06-446DF2161B33}" type="presParOf" srcId="{153CD44C-8A43-42C9-B0CE-A9A818E12524}" destId="{6E22D4FD-E5AD-44DC-B29B-61285027325D}" srcOrd="0" destOrd="0" presId="urn:microsoft.com/office/officeart/2005/8/layout/orgChart1"/>
    <dgm:cxn modelId="{B12BB500-EE27-6D4B-A94D-39CFD997774C}" type="presParOf" srcId="{6E22D4FD-E5AD-44DC-B29B-61285027325D}" destId="{243C9F17-2E00-404B-80EE-953338DE2A5E}" srcOrd="0" destOrd="0" presId="urn:microsoft.com/office/officeart/2005/8/layout/orgChart1"/>
    <dgm:cxn modelId="{74514BB8-3638-D34E-A9B4-C2C310F374AA}" type="presParOf" srcId="{243C9F17-2E00-404B-80EE-953338DE2A5E}" destId="{580BCC23-2A51-4F07-9467-3782A5E22A31}" srcOrd="0" destOrd="0" presId="urn:microsoft.com/office/officeart/2005/8/layout/orgChart1"/>
    <dgm:cxn modelId="{F565F19E-90D5-F14E-A156-66ECADBA6366}" type="presParOf" srcId="{243C9F17-2E00-404B-80EE-953338DE2A5E}" destId="{9EF2AE7A-689D-4183-A881-8EDC343FDE6F}" srcOrd="1" destOrd="0" presId="urn:microsoft.com/office/officeart/2005/8/layout/orgChart1"/>
    <dgm:cxn modelId="{2528B475-66DF-EC43-AB9F-ACEDA70EED8F}" type="presParOf" srcId="{6E22D4FD-E5AD-44DC-B29B-61285027325D}" destId="{4D16879F-839F-4A01-A1F4-482341685BBE}" srcOrd="1" destOrd="0" presId="urn:microsoft.com/office/officeart/2005/8/layout/orgChart1"/>
    <dgm:cxn modelId="{30932B8B-79B4-AC4A-9A02-DDEF5C726D96}" type="presParOf" srcId="{4D16879F-839F-4A01-A1F4-482341685BBE}" destId="{E390CA38-C161-403A-95B5-53EDF36F6E0C}" srcOrd="0" destOrd="0" presId="urn:microsoft.com/office/officeart/2005/8/layout/orgChart1"/>
    <dgm:cxn modelId="{C5D1E6AA-A200-1947-B1AE-FA185EA2066E}" type="presParOf" srcId="{4D16879F-839F-4A01-A1F4-482341685BBE}" destId="{4E373366-1921-4F9A-94EB-CD535D4BE5C0}" srcOrd="1" destOrd="0" presId="urn:microsoft.com/office/officeart/2005/8/layout/orgChart1"/>
    <dgm:cxn modelId="{CD2AD624-15E8-DF4F-B18C-BA2FDE0EBB14}" type="presParOf" srcId="{4E373366-1921-4F9A-94EB-CD535D4BE5C0}" destId="{D8AE2D62-9921-404D-927D-6316F43815EF}" srcOrd="0" destOrd="0" presId="urn:microsoft.com/office/officeart/2005/8/layout/orgChart1"/>
    <dgm:cxn modelId="{3B773B85-A0B4-F64D-9E7B-66017D55CF7E}" type="presParOf" srcId="{D8AE2D62-9921-404D-927D-6316F43815EF}" destId="{34651634-6445-45A5-B2F4-951642782B0C}" srcOrd="0" destOrd="0" presId="urn:microsoft.com/office/officeart/2005/8/layout/orgChart1"/>
    <dgm:cxn modelId="{9B12E88C-3F42-B24E-8CFB-5D017809586C}" type="presParOf" srcId="{D8AE2D62-9921-404D-927D-6316F43815EF}" destId="{C8D45B77-4381-4255-95EC-E304021D18B6}" srcOrd="1" destOrd="0" presId="urn:microsoft.com/office/officeart/2005/8/layout/orgChart1"/>
    <dgm:cxn modelId="{77608FDA-E5DC-9C4A-9177-FB7702125FC0}" type="presParOf" srcId="{4E373366-1921-4F9A-94EB-CD535D4BE5C0}" destId="{9F8A4893-B7D7-46DB-9981-B12D6EF1A0A4}" srcOrd="1" destOrd="0" presId="urn:microsoft.com/office/officeart/2005/8/layout/orgChart1"/>
    <dgm:cxn modelId="{627133B3-E17D-8A49-BA01-A6983E10CE58}" type="presParOf" srcId="{9F8A4893-B7D7-46DB-9981-B12D6EF1A0A4}" destId="{8EBA3C8A-F958-4A46-9BD2-0931A94A2E78}" srcOrd="0" destOrd="0" presId="urn:microsoft.com/office/officeart/2005/8/layout/orgChart1"/>
    <dgm:cxn modelId="{9A7AD2C3-2D79-0F4D-945A-08874970BD1A}" type="presParOf" srcId="{9F8A4893-B7D7-46DB-9981-B12D6EF1A0A4}" destId="{92AC82DB-11EC-4377-8AE3-F570AD3D21B2}" srcOrd="1" destOrd="0" presId="urn:microsoft.com/office/officeart/2005/8/layout/orgChart1"/>
    <dgm:cxn modelId="{17D35F66-7848-F248-BFDE-AA3B1437A4A7}" type="presParOf" srcId="{92AC82DB-11EC-4377-8AE3-F570AD3D21B2}" destId="{E020CFC0-6BE7-4B8A-ABE9-C759883B07A1}" srcOrd="0" destOrd="0" presId="urn:microsoft.com/office/officeart/2005/8/layout/orgChart1"/>
    <dgm:cxn modelId="{55C5CFF3-4A1A-594C-80D6-905FE005CED4}" type="presParOf" srcId="{E020CFC0-6BE7-4B8A-ABE9-C759883B07A1}" destId="{E8D9A04B-216E-4377-8C5E-186054C589B6}" srcOrd="0" destOrd="0" presId="urn:microsoft.com/office/officeart/2005/8/layout/orgChart1"/>
    <dgm:cxn modelId="{FEF23437-D0E2-1149-AB8C-813794BECE53}" type="presParOf" srcId="{E020CFC0-6BE7-4B8A-ABE9-C759883B07A1}" destId="{45C1F8A1-05F5-4D00-8CB9-6A1E26E769BD}" srcOrd="1" destOrd="0" presId="urn:microsoft.com/office/officeart/2005/8/layout/orgChart1"/>
    <dgm:cxn modelId="{6702F384-CF10-9B4D-BE1E-8DEE348E78C3}" type="presParOf" srcId="{92AC82DB-11EC-4377-8AE3-F570AD3D21B2}" destId="{C3C6D68A-3907-4E0D-8A08-FF50BB840102}" srcOrd="1" destOrd="0" presId="urn:microsoft.com/office/officeart/2005/8/layout/orgChart1"/>
    <dgm:cxn modelId="{580A3389-E912-9B4C-AAB3-19F40C2F60F9}" type="presParOf" srcId="{C3C6D68A-3907-4E0D-8A08-FF50BB840102}" destId="{6061C9C4-CF6C-408E-98DD-C0A2B9312F91}" srcOrd="0" destOrd="0" presId="urn:microsoft.com/office/officeart/2005/8/layout/orgChart1"/>
    <dgm:cxn modelId="{E961A090-43C9-7B42-BF55-510E9ADE3241}" type="presParOf" srcId="{C3C6D68A-3907-4E0D-8A08-FF50BB840102}" destId="{561CCA17-48D8-4A5B-B450-DEA6D18E2EA1}" srcOrd="1" destOrd="0" presId="urn:microsoft.com/office/officeart/2005/8/layout/orgChart1"/>
    <dgm:cxn modelId="{BEB096E4-A5D5-BF4F-9186-32508719FE76}" type="presParOf" srcId="{561CCA17-48D8-4A5B-B450-DEA6D18E2EA1}" destId="{0ECD780E-F8FF-4A58-A14F-EDF05FB0A3E1}" srcOrd="0" destOrd="0" presId="urn:microsoft.com/office/officeart/2005/8/layout/orgChart1"/>
    <dgm:cxn modelId="{4BDB5AE8-A6C6-0747-BD8A-C9690DC9AFA8}" type="presParOf" srcId="{0ECD780E-F8FF-4A58-A14F-EDF05FB0A3E1}" destId="{D8F32E76-150B-448F-A790-ACF7BDC68EE5}" srcOrd="0" destOrd="0" presId="urn:microsoft.com/office/officeart/2005/8/layout/orgChart1"/>
    <dgm:cxn modelId="{AA6F0305-2922-4E47-99C9-4FC889157290}" type="presParOf" srcId="{0ECD780E-F8FF-4A58-A14F-EDF05FB0A3E1}" destId="{523AE747-7B46-4D3B-A5AD-B15C2A116443}" srcOrd="1" destOrd="0" presId="urn:microsoft.com/office/officeart/2005/8/layout/orgChart1"/>
    <dgm:cxn modelId="{8C5767CE-905A-7C45-B3A3-E221277DBB38}" type="presParOf" srcId="{561CCA17-48D8-4A5B-B450-DEA6D18E2EA1}" destId="{6F21AAE2-0B41-4EA4-AF6A-9FAD4269AFA3}" srcOrd="1" destOrd="0" presId="urn:microsoft.com/office/officeart/2005/8/layout/orgChart1"/>
    <dgm:cxn modelId="{2A6D1A34-949D-B84C-9938-4FFFB564C99E}" type="presParOf" srcId="{561CCA17-48D8-4A5B-B450-DEA6D18E2EA1}" destId="{556E1524-F83D-4EEF-899C-2476AA86A514}" srcOrd="2" destOrd="0" presId="urn:microsoft.com/office/officeart/2005/8/layout/orgChart1"/>
    <dgm:cxn modelId="{50EDDB40-5D70-0E42-B653-1490041277EA}" type="presParOf" srcId="{92AC82DB-11EC-4377-8AE3-F570AD3D21B2}" destId="{3D115871-7907-4107-BF0E-8F3CEE358092}" srcOrd="2" destOrd="0" presId="urn:microsoft.com/office/officeart/2005/8/layout/orgChart1"/>
    <dgm:cxn modelId="{921F524D-C801-AE46-B383-76EA593FE9A0}" type="presParOf" srcId="{9F8A4893-B7D7-46DB-9981-B12D6EF1A0A4}" destId="{1433729E-FFA1-44B2-B0C1-E5368BD5E8A5}" srcOrd="2" destOrd="0" presId="urn:microsoft.com/office/officeart/2005/8/layout/orgChart1"/>
    <dgm:cxn modelId="{706FE52D-E90F-954A-886C-F32609D623F2}" type="presParOf" srcId="{9F8A4893-B7D7-46DB-9981-B12D6EF1A0A4}" destId="{C86E73A4-7C31-48CA-BDE4-2CECA51DFAAB}" srcOrd="3" destOrd="0" presId="urn:microsoft.com/office/officeart/2005/8/layout/orgChart1"/>
    <dgm:cxn modelId="{93998879-DAD1-124E-8795-EC2ED0FFBF40}" type="presParOf" srcId="{C86E73A4-7C31-48CA-BDE4-2CECA51DFAAB}" destId="{BF0B9424-107F-4E32-A11D-56D056FB3164}" srcOrd="0" destOrd="0" presId="urn:microsoft.com/office/officeart/2005/8/layout/orgChart1"/>
    <dgm:cxn modelId="{9F831E97-667F-8A41-BF07-00B3CD500DAE}" type="presParOf" srcId="{BF0B9424-107F-4E32-A11D-56D056FB3164}" destId="{5155C905-C2D0-44A5-8E53-B4F8EA688907}" srcOrd="0" destOrd="0" presId="urn:microsoft.com/office/officeart/2005/8/layout/orgChart1"/>
    <dgm:cxn modelId="{2006B2E8-39F0-EA4F-8CCA-2F3801F18C10}" type="presParOf" srcId="{BF0B9424-107F-4E32-A11D-56D056FB3164}" destId="{14D12F37-EA92-4538-855C-89C73952735E}" srcOrd="1" destOrd="0" presId="urn:microsoft.com/office/officeart/2005/8/layout/orgChart1"/>
    <dgm:cxn modelId="{37EB3B9F-0EA9-D14B-806C-00BAFF7008DD}" type="presParOf" srcId="{C86E73A4-7C31-48CA-BDE4-2CECA51DFAAB}" destId="{A04BC6A6-AE2C-4A9D-AD95-978581C62915}" srcOrd="1" destOrd="0" presId="urn:microsoft.com/office/officeart/2005/8/layout/orgChart1"/>
    <dgm:cxn modelId="{9C8FADA9-7716-734E-8029-18C38BB03D07}" type="presParOf" srcId="{A04BC6A6-AE2C-4A9D-AD95-978581C62915}" destId="{6DCAB0F9-64F5-42A1-AFF9-44BBF04014FE}" srcOrd="0" destOrd="0" presId="urn:microsoft.com/office/officeart/2005/8/layout/orgChart1"/>
    <dgm:cxn modelId="{7FC4CE96-6D0C-D740-B7D6-E97EC806949B}" type="presParOf" srcId="{A04BC6A6-AE2C-4A9D-AD95-978581C62915}" destId="{96C85F4F-D8F4-4DCB-A35A-716C2B08F564}" srcOrd="1" destOrd="0" presId="urn:microsoft.com/office/officeart/2005/8/layout/orgChart1"/>
    <dgm:cxn modelId="{D957B2F6-C273-8C47-8A41-FDCC630B2B1A}" type="presParOf" srcId="{96C85F4F-D8F4-4DCB-A35A-716C2B08F564}" destId="{C2CF5D70-CD51-4FF5-9321-B8A2F0229AAE}" srcOrd="0" destOrd="0" presId="urn:microsoft.com/office/officeart/2005/8/layout/orgChart1"/>
    <dgm:cxn modelId="{0C2FC7E0-A216-764F-B4C9-F4A50722EC96}" type="presParOf" srcId="{C2CF5D70-CD51-4FF5-9321-B8A2F0229AAE}" destId="{DA0525F2-CC9C-44D2-9307-DFAB6F874C90}" srcOrd="0" destOrd="0" presId="urn:microsoft.com/office/officeart/2005/8/layout/orgChart1"/>
    <dgm:cxn modelId="{734AEC6B-2368-A34C-B988-B9F04BB68854}" type="presParOf" srcId="{C2CF5D70-CD51-4FF5-9321-B8A2F0229AAE}" destId="{9ECB0534-784A-4F0A-B501-76EF2850FD2C}" srcOrd="1" destOrd="0" presId="urn:microsoft.com/office/officeart/2005/8/layout/orgChart1"/>
    <dgm:cxn modelId="{121D79BE-0D03-AF4F-8DD4-5F301A73E1F2}" type="presParOf" srcId="{96C85F4F-D8F4-4DCB-A35A-716C2B08F564}" destId="{84DBF06B-DC7D-4CB0-995C-9B8B31727E25}" srcOrd="1" destOrd="0" presId="urn:microsoft.com/office/officeart/2005/8/layout/orgChart1"/>
    <dgm:cxn modelId="{CC344F6C-A72D-9441-BD99-356660EE7FF2}" type="presParOf" srcId="{84DBF06B-DC7D-4CB0-995C-9B8B31727E25}" destId="{6F502C2E-C83A-4B92-A40D-6937D47F449D}" srcOrd="0" destOrd="0" presId="urn:microsoft.com/office/officeart/2005/8/layout/orgChart1"/>
    <dgm:cxn modelId="{33168207-CD35-854E-B264-A35B226BB696}" type="presParOf" srcId="{84DBF06B-DC7D-4CB0-995C-9B8B31727E25}" destId="{8B19E8C2-62E5-42BC-874C-2B1C9D163DF7}" srcOrd="1" destOrd="0" presId="urn:microsoft.com/office/officeart/2005/8/layout/orgChart1"/>
    <dgm:cxn modelId="{0B089553-64BB-4A4D-97DD-4699584E9B92}" type="presParOf" srcId="{8B19E8C2-62E5-42BC-874C-2B1C9D163DF7}" destId="{82726B50-96B4-44CB-906F-20759A2A8611}" srcOrd="0" destOrd="0" presId="urn:microsoft.com/office/officeart/2005/8/layout/orgChart1"/>
    <dgm:cxn modelId="{9A9D23F2-8390-764C-B824-09DC605D7E76}" type="presParOf" srcId="{82726B50-96B4-44CB-906F-20759A2A8611}" destId="{CCF18DC8-0A47-4B38-B43E-6B01439AFA62}" srcOrd="0" destOrd="0" presId="urn:microsoft.com/office/officeart/2005/8/layout/orgChart1"/>
    <dgm:cxn modelId="{ACCD1739-6A38-7848-9A5B-05C6CA17DB8F}" type="presParOf" srcId="{82726B50-96B4-44CB-906F-20759A2A8611}" destId="{E8D5B7F2-C382-4400-81AD-1E50E0490307}" srcOrd="1" destOrd="0" presId="urn:microsoft.com/office/officeart/2005/8/layout/orgChart1"/>
    <dgm:cxn modelId="{9401BBF6-DCE2-7E49-835B-63C9CAC7DF7C}" type="presParOf" srcId="{8B19E8C2-62E5-42BC-874C-2B1C9D163DF7}" destId="{6736AF18-48BC-4F60-833F-2F9EDFC4B44E}" srcOrd="1" destOrd="0" presId="urn:microsoft.com/office/officeart/2005/8/layout/orgChart1"/>
    <dgm:cxn modelId="{D25B9912-996E-ED4D-A2AF-F698DA5345E9}" type="presParOf" srcId="{6736AF18-48BC-4F60-833F-2F9EDFC4B44E}" destId="{DF376C8C-938A-4B6C-9C19-941757F3546A}" srcOrd="0" destOrd="0" presId="urn:microsoft.com/office/officeart/2005/8/layout/orgChart1"/>
    <dgm:cxn modelId="{B406ACFC-EF7B-254E-A2CC-1D33F357CBD9}" type="presParOf" srcId="{6736AF18-48BC-4F60-833F-2F9EDFC4B44E}" destId="{2044D5E0-91B3-4FC1-8B63-54753611EF66}" srcOrd="1" destOrd="0" presId="urn:microsoft.com/office/officeart/2005/8/layout/orgChart1"/>
    <dgm:cxn modelId="{E192EBFC-CC1A-C148-A827-5CAB0444B659}" type="presParOf" srcId="{2044D5E0-91B3-4FC1-8B63-54753611EF66}" destId="{537C3290-3415-4EB2-8AF1-2AD8D6F1C690}" srcOrd="0" destOrd="0" presId="urn:microsoft.com/office/officeart/2005/8/layout/orgChart1"/>
    <dgm:cxn modelId="{75A8CA3C-4B56-E745-B815-A484F705B984}" type="presParOf" srcId="{537C3290-3415-4EB2-8AF1-2AD8D6F1C690}" destId="{0F1DFEB9-5064-45EE-B953-6807AE158FB0}" srcOrd="0" destOrd="0" presId="urn:microsoft.com/office/officeart/2005/8/layout/orgChart1"/>
    <dgm:cxn modelId="{600F1730-F9E1-C745-B3D0-F5444A35B505}" type="presParOf" srcId="{537C3290-3415-4EB2-8AF1-2AD8D6F1C690}" destId="{DB549969-B686-42DF-A228-CC344FF0D983}" srcOrd="1" destOrd="0" presId="urn:microsoft.com/office/officeart/2005/8/layout/orgChart1"/>
    <dgm:cxn modelId="{495B6F4A-1A95-CD42-AECF-9E33B53D06FA}" type="presParOf" srcId="{2044D5E0-91B3-4FC1-8B63-54753611EF66}" destId="{F9617B08-F308-4608-B03B-AA9E413F6F89}" srcOrd="1" destOrd="0" presId="urn:microsoft.com/office/officeart/2005/8/layout/orgChart1"/>
    <dgm:cxn modelId="{B038A129-ABFB-1E4C-8CFC-B3355E8B3C19}" type="presParOf" srcId="{F9617B08-F308-4608-B03B-AA9E413F6F89}" destId="{0845A55B-1169-46DF-A036-26634E5E96F1}" srcOrd="0" destOrd="0" presId="urn:microsoft.com/office/officeart/2005/8/layout/orgChart1"/>
    <dgm:cxn modelId="{759D5445-B0FC-1343-A7F6-C7C3F08DEF41}" type="presParOf" srcId="{F9617B08-F308-4608-B03B-AA9E413F6F89}" destId="{FC4CDD81-3834-423B-9C4D-9F4B1B186E9D}" srcOrd="1" destOrd="0" presId="urn:microsoft.com/office/officeart/2005/8/layout/orgChart1"/>
    <dgm:cxn modelId="{1BD29488-3CC5-834B-A09B-456CA0A9B472}" type="presParOf" srcId="{FC4CDD81-3834-423B-9C4D-9F4B1B186E9D}" destId="{E3EE5681-99A9-46FF-B1AE-44614BB71C3D}" srcOrd="0" destOrd="0" presId="urn:microsoft.com/office/officeart/2005/8/layout/orgChart1"/>
    <dgm:cxn modelId="{CFB9F29E-151D-3443-B5FE-009A3351A89C}" type="presParOf" srcId="{E3EE5681-99A9-46FF-B1AE-44614BB71C3D}" destId="{CE17D51B-5361-4C3A-97A1-64680791548F}" srcOrd="0" destOrd="0" presId="urn:microsoft.com/office/officeart/2005/8/layout/orgChart1"/>
    <dgm:cxn modelId="{B5C36D51-524C-8C47-A250-DBCB2527D7AF}" type="presParOf" srcId="{E3EE5681-99A9-46FF-B1AE-44614BB71C3D}" destId="{E2B94988-B9A5-402F-9615-BD28DE085620}" srcOrd="1" destOrd="0" presId="urn:microsoft.com/office/officeart/2005/8/layout/orgChart1"/>
    <dgm:cxn modelId="{48587396-3B0C-CD4E-A4FF-071D85919C04}" type="presParOf" srcId="{FC4CDD81-3834-423B-9C4D-9F4B1B186E9D}" destId="{1D1F78F5-2AE0-47B2-8888-92529CEB0E69}" srcOrd="1" destOrd="0" presId="urn:microsoft.com/office/officeart/2005/8/layout/orgChart1"/>
    <dgm:cxn modelId="{56B7EFBA-44D5-614C-AE7A-7D27EFEF4CD7}" type="presParOf" srcId="{1D1F78F5-2AE0-47B2-8888-92529CEB0E69}" destId="{B3B8484B-4A34-4B5B-8055-E8CD60FE9433}" srcOrd="0" destOrd="0" presId="urn:microsoft.com/office/officeart/2005/8/layout/orgChart1"/>
    <dgm:cxn modelId="{2473EEDB-8256-C54A-BD28-65692D54EBA6}" type="presParOf" srcId="{1D1F78F5-2AE0-47B2-8888-92529CEB0E69}" destId="{5D6E9689-FA83-488B-99E4-13FB1679816C}" srcOrd="1" destOrd="0" presId="urn:microsoft.com/office/officeart/2005/8/layout/orgChart1"/>
    <dgm:cxn modelId="{DDD8EC8A-2463-D14F-B42E-420620D88C8F}" type="presParOf" srcId="{5D6E9689-FA83-488B-99E4-13FB1679816C}" destId="{DC12FF36-AD59-484F-BACA-40A03FFF7FCB}" srcOrd="0" destOrd="0" presId="urn:microsoft.com/office/officeart/2005/8/layout/orgChart1"/>
    <dgm:cxn modelId="{2C63FFA0-408F-A849-A3EB-13AD56BBE09D}" type="presParOf" srcId="{DC12FF36-AD59-484F-BACA-40A03FFF7FCB}" destId="{4443611C-7FB7-4CD3-9640-A3EBFF498A70}" srcOrd="0" destOrd="0" presId="urn:microsoft.com/office/officeart/2005/8/layout/orgChart1"/>
    <dgm:cxn modelId="{500849CD-76D9-084A-AD0A-465C8EA88D8A}" type="presParOf" srcId="{DC12FF36-AD59-484F-BACA-40A03FFF7FCB}" destId="{BCE1E738-2579-4E2F-B958-6C81CC4EA5B0}" srcOrd="1" destOrd="0" presId="urn:microsoft.com/office/officeart/2005/8/layout/orgChart1"/>
    <dgm:cxn modelId="{B017C5EC-53A4-5345-A78C-27CA1D9BE9C1}" type="presParOf" srcId="{5D6E9689-FA83-488B-99E4-13FB1679816C}" destId="{2649BB66-24DF-4471-9341-86F216D10747}" srcOrd="1" destOrd="0" presId="urn:microsoft.com/office/officeart/2005/8/layout/orgChart1"/>
    <dgm:cxn modelId="{50A75282-B50C-3D4F-B57B-0792DDB954C0}" type="presParOf" srcId="{5D6E9689-FA83-488B-99E4-13FB1679816C}" destId="{84C9B803-DD1E-47EE-A5E6-72F63EC6BD4A}" srcOrd="2" destOrd="0" presId="urn:microsoft.com/office/officeart/2005/8/layout/orgChart1"/>
    <dgm:cxn modelId="{D8C11E43-416D-D34D-8879-0769A7F03CB6}" type="presParOf" srcId="{FC4CDD81-3834-423B-9C4D-9F4B1B186E9D}" destId="{96AB062F-D87F-4176-A300-A89FC05B51C6}" srcOrd="2" destOrd="0" presId="urn:microsoft.com/office/officeart/2005/8/layout/orgChart1"/>
    <dgm:cxn modelId="{74311DDA-232A-0B48-B88C-A3C16464BAA8}" type="presParOf" srcId="{F9617B08-F308-4608-B03B-AA9E413F6F89}" destId="{F8D7F31A-BBDA-463B-B453-590C1B9E655B}" srcOrd="2" destOrd="0" presId="urn:microsoft.com/office/officeart/2005/8/layout/orgChart1"/>
    <dgm:cxn modelId="{50CF6541-7EA2-1747-B95F-EFF4BC2E233F}" type="presParOf" srcId="{F9617B08-F308-4608-B03B-AA9E413F6F89}" destId="{66B7FE6B-AFBC-4A6E-AB2C-DFC412564D15}" srcOrd="3" destOrd="0" presId="urn:microsoft.com/office/officeart/2005/8/layout/orgChart1"/>
    <dgm:cxn modelId="{F510A7B4-4D0E-3E4B-9D97-664A086EF904}" type="presParOf" srcId="{66B7FE6B-AFBC-4A6E-AB2C-DFC412564D15}" destId="{8F344D5C-23D6-4A28-BB2F-0393E30B373E}" srcOrd="0" destOrd="0" presId="urn:microsoft.com/office/officeart/2005/8/layout/orgChart1"/>
    <dgm:cxn modelId="{46C6545D-7346-B542-B1CA-A35E0BCFCFAB}" type="presParOf" srcId="{8F344D5C-23D6-4A28-BB2F-0393E30B373E}" destId="{AA32E351-E72F-45AA-95A3-2B197C77A85B}" srcOrd="0" destOrd="0" presId="urn:microsoft.com/office/officeart/2005/8/layout/orgChart1"/>
    <dgm:cxn modelId="{77D81AC9-0AD9-EB43-82B8-D3411EFB89DA}" type="presParOf" srcId="{8F344D5C-23D6-4A28-BB2F-0393E30B373E}" destId="{5CAD1C8A-979D-4C30-8540-04B3DD838810}" srcOrd="1" destOrd="0" presId="urn:microsoft.com/office/officeart/2005/8/layout/orgChart1"/>
    <dgm:cxn modelId="{88E64F8F-1373-0647-AFE1-9B4953DA2075}" type="presParOf" srcId="{66B7FE6B-AFBC-4A6E-AB2C-DFC412564D15}" destId="{39148A9F-4FC1-4744-836C-2F7D6AC9AB03}" srcOrd="1" destOrd="0" presId="urn:microsoft.com/office/officeart/2005/8/layout/orgChart1"/>
    <dgm:cxn modelId="{4F7438AA-1B83-5C45-A442-63DEE7875B81}" type="presParOf" srcId="{39148A9F-4FC1-4744-836C-2F7D6AC9AB03}" destId="{33D908FE-ED1F-47A7-AC92-700756096FB3}" srcOrd="0" destOrd="0" presId="urn:microsoft.com/office/officeart/2005/8/layout/orgChart1"/>
    <dgm:cxn modelId="{A4157027-89EC-F04F-B03C-DED6EBA08A7F}" type="presParOf" srcId="{39148A9F-4FC1-4744-836C-2F7D6AC9AB03}" destId="{29A3C502-FE15-41E9-A2E1-AA5F8A39F514}" srcOrd="1" destOrd="0" presId="urn:microsoft.com/office/officeart/2005/8/layout/orgChart1"/>
    <dgm:cxn modelId="{DACD3BF9-1492-3C4D-A7CE-B63D682D07FB}" type="presParOf" srcId="{29A3C502-FE15-41E9-A2E1-AA5F8A39F514}" destId="{21A3E4B1-D08D-49D2-B891-614095D08F7E}" srcOrd="0" destOrd="0" presId="urn:microsoft.com/office/officeart/2005/8/layout/orgChart1"/>
    <dgm:cxn modelId="{A9B578B0-1D22-3741-AA1F-BBFA6D7AF62E}" type="presParOf" srcId="{21A3E4B1-D08D-49D2-B891-614095D08F7E}" destId="{B8F969F4-19AE-42FD-910E-B8A612DD5978}" srcOrd="0" destOrd="0" presId="urn:microsoft.com/office/officeart/2005/8/layout/orgChart1"/>
    <dgm:cxn modelId="{D8908D78-F1F5-804A-A187-CC10D78E260C}" type="presParOf" srcId="{21A3E4B1-D08D-49D2-B891-614095D08F7E}" destId="{0EDA4A81-BE95-4772-A6B2-D760EA2CC641}" srcOrd="1" destOrd="0" presId="urn:microsoft.com/office/officeart/2005/8/layout/orgChart1"/>
    <dgm:cxn modelId="{DBC11857-56AC-EE4C-8095-F99E7598607F}" type="presParOf" srcId="{29A3C502-FE15-41E9-A2E1-AA5F8A39F514}" destId="{5867CB97-A3CC-4BD6-8DC0-5BBA7C090AD9}" srcOrd="1" destOrd="0" presId="urn:microsoft.com/office/officeart/2005/8/layout/orgChart1"/>
    <dgm:cxn modelId="{51510F6E-E7D6-484F-829D-10F312C87FB1}" type="presParOf" srcId="{5867CB97-A3CC-4BD6-8DC0-5BBA7C090AD9}" destId="{13C81302-8E04-4A06-BC57-A2DF9757496C}" srcOrd="0" destOrd="0" presId="urn:microsoft.com/office/officeart/2005/8/layout/orgChart1"/>
    <dgm:cxn modelId="{A68828DE-8D87-414F-B2CE-F5C59412A634}" type="presParOf" srcId="{5867CB97-A3CC-4BD6-8DC0-5BBA7C090AD9}" destId="{14F69813-3F3D-46BD-AA60-073D0444A558}" srcOrd="1" destOrd="0" presId="urn:microsoft.com/office/officeart/2005/8/layout/orgChart1"/>
    <dgm:cxn modelId="{4DD8CBF9-7FD6-CB40-8154-1B1C06831294}" type="presParOf" srcId="{14F69813-3F3D-46BD-AA60-073D0444A558}" destId="{DFCA707E-2B4D-4986-AA27-5060E97C20BA}" srcOrd="0" destOrd="0" presId="urn:microsoft.com/office/officeart/2005/8/layout/orgChart1"/>
    <dgm:cxn modelId="{B045929D-0F01-C74A-B3C5-053C299299DC}" type="presParOf" srcId="{DFCA707E-2B4D-4986-AA27-5060E97C20BA}" destId="{7848BAE3-9B0C-4BB0-8E3A-4FE3D730ECF5}" srcOrd="0" destOrd="0" presId="urn:microsoft.com/office/officeart/2005/8/layout/orgChart1"/>
    <dgm:cxn modelId="{A189E5CA-27D8-A349-B5D9-422265D38885}" type="presParOf" srcId="{DFCA707E-2B4D-4986-AA27-5060E97C20BA}" destId="{C751BCFF-6DA2-4CC1-B6FD-261DE8CA153B}" srcOrd="1" destOrd="0" presId="urn:microsoft.com/office/officeart/2005/8/layout/orgChart1"/>
    <dgm:cxn modelId="{9C692D21-6EA2-954E-8B49-46F582704B82}" type="presParOf" srcId="{14F69813-3F3D-46BD-AA60-073D0444A558}" destId="{DAC763D9-E54B-45D1-9284-3C565BA4FAA5}" srcOrd="1" destOrd="0" presId="urn:microsoft.com/office/officeart/2005/8/layout/orgChart1"/>
    <dgm:cxn modelId="{6F438549-8610-EF45-8C25-97D1CF00E6D4}" type="presParOf" srcId="{DAC763D9-E54B-45D1-9284-3C565BA4FAA5}" destId="{C897C020-5886-4512-AD55-4FBCB9CE874B}" srcOrd="0" destOrd="0" presId="urn:microsoft.com/office/officeart/2005/8/layout/orgChart1"/>
    <dgm:cxn modelId="{8002FDC7-09C6-D04F-9BE8-05812D9754A0}" type="presParOf" srcId="{DAC763D9-E54B-45D1-9284-3C565BA4FAA5}" destId="{DAFE60A8-3ECD-420A-ABD2-2B1506157E11}" srcOrd="1" destOrd="0" presId="urn:microsoft.com/office/officeart/2005/8/layout/orgChart1"/>
    <dgm:cxn modelId="{FCC24544-5D6E-C843-BDB1-CACD5E87A6D8}" type="presParOf" srcId="{DAFE60A8-3ECD-420A-ABD2-2B1506157E11}" destId="{694CC109-EAF3-42E1-B74D-550F058C860C}" srcOrd="0" destOrd="0" presId="urn:microsoft.com/office/officeart/2005/8/layout/orgChart1"/>
    <dgm:cxn modelId="{4332BB68-4AE3-0A42-8FBA-A15D5FEF449B}" type="presParOf" srcId="{694CC109-EAF3-42E1-B74D-550F058C860C}" destId="{1DF6187B-B67A-4E77-92C2-25C14757AF2A}" srcOrd="0" destOrd="0" presId="urn:microsoft.com/office/officeart/2005/8/layout/orgChart1"/>
    <dgm:cxn modelId="{AE5B4B54-2488-CE45-8C58-89B82060029F}" type="presParOf" srcId="{694CC109-EAF3-42E1-B74D-550F058C860C}" destId="{CC7E2369-C6C1-4E6D-9D1B-0BB2926A3C9B}" srcOrd="1" destOrd="0" presId="urn:microsoft.com/office/officeart/2005/8/layout/orgChart1"/>
    <dgm:cxn modelId="{D6E1FA74-2E09-594C-964A-D4FD4ABE75A3}" type="presParOf" srcId="{DAFE60A8-3ECD-420A-ABD2-2B1506157E11}" destId="{58FED674-7890-40B8-AF17-2943BE73F0BE}" srcOrd="1" destOrd="0" presId="urn:microsoft.com/office/officeart/2005/8/layout/orgChart1"/>
    <dgm:cxn modelId="{F24C7448-8A8E-C841-A11B-1E15E2904B02}" type="presParOf" srcId="{58FED674-7890-40B8-AF17-2943BE73F0BE}" destId="{5F4610E0-5B0A-4FA1-A06B-080E1AB84B9C}" srcOrd="0" destOrd="0" presId="urn:microsoft.com/office/officeart/2005/8/layout/orgChart1"/>
    <dgm:cxn modelId="{DF635004-1DE3-AB45-BA6E-C722DF463CB9}" type="presParOf" srcId="{58FED674-7890-40B8-AF17-2943BE73F0BE}" destId="{C68C7A9F-B369-4C29-977B-A3573C5F8ED5}" srcOrd="1" destOrd="0" presId="urn:microsoft.com/office/officeart/2005/8/layout/orgChart1"/>
    <dgm:cxn modelId="{B286D482-1DE9-314A-8A4C-5ED165609B13}" type="presParOf" srcId="{C68C7A9F-B369-4C29-977B-A3573C5F8ED5}" destId="{678C497C-C071-4171-97C0-06BEE30D3BA0}" srcOrd="0" destOrd="0" presId="urn:microsoft.com/office/officeart/2005/8/layout/orgChart1"/>
    <dgm:cxn modelId="{C6C982E9-56BC-C64F-93CB-D683755FC28C}" type="presParOf" srcId="{678C497C-C071-4171-97C0-06BEE30D3BA0}" destId="{B571AB41-7B1B-4C7E-A420-F72C388A75DA}" srcOrd="0" destOrd="0" presId="urn:microsoft.com/office/officeart/2005/8/layout/orgChart1"/>
    <dgm:cxn modelId="{AE4D1D85-9BC5-8446-B17C-AB1560653A7F}" type="presParOf" srcId="{678C497C-C071-4171-97C0-06BEE30D3BA0}" destId="{B7BEAE52-69BA-4A04-AD14-87B607421A1E}" srcOrd="1" destOrd="0" presId="urn:microsoft.com/office/officeart/2005/8/layout/orgChart1"/>
    <dgm:cxn modelId="{B90C9CCC-5EF7-0E40-BD8F-B47AE87EC9E8}" type="presParOf" srcId="{C68C7A9F-B369-4C29-977B-A3573C5F8ED5}" destId="{E75D7A51-0E80-42B0-9ECD-491FA7D3E2E6}" srcOrd="1" destOrd="0" presId="urn:microsoft.com/office/officeart/2005/8/layout/orgChart1"/>
    <dgm:cxn modelId="{E4116095-3097-994F-A160-09E24DC8BDE8}" type="presParOf" srcId="{C68C7A9F-B369-4C29-977B-A3573C5F8ED5}" destId="{7871BB8C-BB62-4165-9DC5-5B4F3300338B}" srcOrd="2" destOrd="0" presId="urn:microsoft.com/office/officeart/2005/8/layout/orgChart1"/>
    <dgm:cxn modelId="{4EF32073-3086-6549-9CD9-4B5A7E7D35F8}" type="presParOf" srcId="{DAFE60A8-3ECD-420A-ABD2-2B1506157E11}" destId="{3DD465F2-89CD-4BD9-9433-31331ADD3E5E}" srcOrd="2" destOrd="0" presId="urn:microsoft.com/office/officeart/2005/8/layout/orgChart1"/>
    <dgm:cxn modelId="{9B94E08D-0106-6F4C-8C68-D54716CC735E}" type="presParOf" srcId="{DAC763D9-E54B-45D1-9284-3C565BA4FAA5}" destId="{67B21500-A5A9-4801-A608-C325933E883A}" srcOrd="2" destOrd="0" presId="urn:microsoft.com/office/officeart/2005/8/layout/orgChart1"/>
    <dgm:cxn modelId="{722E188A-8B5D-BD40-A20A-47709A1D2853}" type="presParOf" srcId="{DAC763D9-E54B-45D1-9284-3C565BA4FAA5}" destId="{96B7F29E-F8FA-4826-9954-01621B6276CF}" srcOrd="3" destOrd="0" presId="urn:microsoft.com/office/officeart/2005/8/layout/orgChart1"/>
    <dgm:cxn modelId="{0B26606D-DF84-C94B-BCD9-5A0B3D6D3F0A}" type="presParOf" srcId="{96B7F29E-F8FA-4826-9954-01621B6276CF}" destId="{BAC3388A-C291-480F-B54F-EDE1D8B16C51}" srcOrd="0" destOrd="0" presId="urn:microsoft.com/office/officeart/2005/8/layout/orgChart1"/>
    <dgm:cxn modelId="{6ABAC8F1-2C79-8C49-BC28-08B470610665}" type="presParOf" srcId="{BAC3388A-C291-480F-B54F-EDE1D8B16C51}" destId="{1323F91A-0D7D-4EC9-A5DE-76649B5E4331}" srcOrd="0" destOrd="0" presId="urn:microsoft.com/office/officeart/2005/8/layout/orgChart1"/>
    <dgm:cxn modelId="{4D61728D-8583-AE43-AAA2-3E629935B419}" type="presParOf" srcId="{BAC3388A-C291-480F-B54F-EDE1D8B16C51}" destId="{40D8C105-3CDF-4287-96EC-F25B0C3F5552}" srcOrd="1" destOrd="0" presId="urn:microsoft.com/office/officeart/2005/8/layout/orgChart1"/>
    <dgm:cxn modelId="{35052F2F-E28E-1A49-99A0-7FFA69D48789}" type="presParOf" srcId="{96B7F29E-F8FA-4826-9954-01621B6276CF}" destId="{55987C56-9842-4A54-837A-885951F522E6}" srcOrd="1" destOrd="0" presId="urn:microsoft.com/office/officeart/2005/8/layout/orgChart1"/>
    <dgm:cxn modelId="{45C4C245-D56E-D648-8B54-0558D6A29089}" type="presParOf" srcId="{55987C56-9842-4A54-837A-885951F522E6}" destId="{02631958-6E33-416F-ACF6-4158C46AD187}" srcOrd="0" destOrd="0" presId="urn:microsoft.com/office/officeart/2005/8/layout/orgChart1"/>
    <dgm:cxn modelId="{E116B26D-2073-0547-98F0-86EE92AE8B15}" type="presParOf" srcId="{55987C56-9842-4A54-837A-885951F522E6}" destId="{B405BEB1-8DE0-4031-90CC-3D6F32AD5D20}" srcOrd="1" destOrd="0" presId="urn:microsoft.com/office/officeart/2005/8/layout/orgChart1"/>
    <dgm:cxn modelId="{EDD6FE4E-96F8-6741-A206-2861A21ADCD5}" type="presParOf" srcId="{B405BEB1-8DE0-4031-90CC-3D6F32AD5D20}" destId="{9A81739E-A81F-4CCD-8D1E-7F7953D92FCD}" srcOrd="0" destOrd="0" presId="urn:microsoft.com/office/officeart/2005/8/layout/orgChart1"/>
    <dgm:cxn modelId="{B74E6639-0375-CF43-820D-BB34468F21E2}" type="presParOf" srcId="{9A81739E-A81F-4CCD-8D1E-7F7953D92FCD}" destId="{44D5457E-CEEE-45D0-8D3D-0F713ED4CE0C}" srcOrd="0" destOrd="0" presId="urn:microsoft.com/office/officeart/2005/8/layout/orgChart1"/>
    <dgm:cxn modelId="{8F104A8A-7F04-964A-A9EE-B5746BE78578}" type="presParOf" srcId="{9A81739E-A81F-4CCD-8D1E-7F7953D92FCD}" destId="{CBD91460-864C-4B39-B436-2E864EF83308}" srcOrd="1" destOrd="0" presId="urn:microsoft.com/office/officeart/2005/8/layout/orgChart1"/>
    <dgm:cxn modelId="{99649640-DE59-2248-AFC8-E5F63D089883}" type="presParOf" srcId="{B405BEB1-8DE0-4031-90CC-3D6F32AD5D20}" destId="{B0497B69-1DB6-4D6A-8286-53FEC1C0D98D}" srcOrd="1" destOrd="0" presId="urn:microsoft.com/office/officeart/2005/8/layout/orgChart1"/>
    <dgm:cxn modelId="{BF23A033-7E69-3942-8C44-15B02D630ED0}" type="presParOf" srcId="{B405BEB1-8DE0-4031-90CC-3D6F32AD5D20}" destId="{3E0B84C3-BF4F-43EE-A344-948A94AB18E2}" srcOrd="2" destOrd="0" presId="urn:microsoft.com/office/officeart/2005/8/layout/orgChart1"/>
    <dgm:cxn modelId="{77D9743C-D132-534F-9F0E-71815B81B4F6}" type="presParOf" srcId="{96B7F29E-F8FA-4826-9954-01621B6276CF}" destId="{B45DCC96-7CDD-4000-8A77-B7DF0B048F6A}" srcOrd="2" destOrd="0" presId="urn:microsoft.com/office/officeart/2005/8/layout/orgChart1"/>
    <dgm:cxn modelId="{D7EA5CFD-2E17-454E-8F12-75EF5CBD381A}" type="presParOf" srcId="{14F69813-3F3D-46BD-AA60-073D0444A558}" destId="{EADF8344-B0D3-4113-9A22-CB1665F7F702}" srcOrd="2" destOrd="0" presId="urn:microsoft.com/office/officeart/2005/8/layout/orgChart1"/>
    <dgm:cxn modelId="{91CF153D-6733-CD45-834E-D6C91C825A48}" type="presParOf" srcId="{29A3C502-FE15-41E9-A2E1-AA5F8A39F514}" destId="{34A6C8BD-C7F0-4FCE-80A9-FE40AEA92491}" srcOrd="2" destOrd="0" presId="urn:microsoft.com/office/officeart/2005/8/layout/orgChart1"/>
    <dgm:cxn modelId="{63554F27-2A46-8243-B497-7E50B8CB6B65}" type="presParOf" srcId="{66B7FE6B-AFBC-4A6E-AB2C-DFC412564D15}" destId="{8A1E21EF-02FB-4C48-B7FE-BDC8AA33C375}" srcOrd="2" destOrd="0" presId="urn:microsoft.com/office/officeart/2005/8/layout/orgChart1"/>
    <dgm:cxn modelId="{0779AFB4-E3D6-174B-9214-372D7FEC30F7}" type="presParOf" srcId="{2044D5E0-91B3-4FC1-8B63-54753611EF66}" destId="{99B56A55-CED2-4AE6-86CD-830E201B2EF9}" srcOrd="2" destOrd="0" presId="urn:microsoft.com/office/officeart/2005/8/layout/orgChart1"/>
    <dgm:cxn modelId="{F33A0A1F-229A-9349-AC20-CAE33F76B30E}" type="presParOf" srcId="{8B19E8C2-62E5-42BC-874C-2B1C9D163DF7}" destId="{A1405D7E-AC4F-4377-8497-E5B6CDDF10B3}" srcOrd="2" destOrd="0" presId="urn:microsoft.com/office/officeart/2005/8/layout/orgChart1"/>
    <dgm:cxn modelId="{1838D751-CD2B-F643-985A-19D846E09EFA}" type="presParOf" srcId="{96C85F4F-D8F4-4DCB-A35A-716C2B08F564}" destId="{57D50007-F1BA-4189-82BA-EDE4F0F9B623}" srcOrd="2" destOrd="0" presId="urn:microsoft.com/office/officeart/2005/8/layout/orgChart1"/>
    <dgm:cxn modelId="{FA0B1A14-04E3-FD4F-811B-85CAA5867F2F}" type="presParOf" srcId="{C86E73A4-7C31-48CA-BDE4-2CECA51DFAAB}" destId="{5E8C5662-9FCA-44B1-8B7F-B32B2401F4EB}" srcOrd="2" destOrd="0" presId="urn:microsoft.com/office/officeart/2005/8/layout/orgChart1"/>
    <dgm:cxn modelId="{5B08ABEA-7002-B54E-AF9B-08FE4CFAF4E8}" type="presParOf" srcId="{4E373366-1921-4F9A-94EB-CD535D4BE5C0}" destId="{FCCDC702-BFB2-4FE1-BCAD-1545AC3D201B}" srcOrd="2" destOrd="0" presId="urn:microsoft.com/office/officeart/2005/8/layout/orgChart1"/>
    <dgm:cxn modelId="{A3C5587C-5AC6-BF48-BA40-1DA34C0F2289}" type="presParOf" srcId="{6E22D4FD-E5AD-44DC-B29B-61285027325D}" destId="{457FEDC3-81E6-4D88-B548-8A2BD5B107F5}" srcOrd="2" destOrd="0" presId="urn:microsoft.com/office/officeart/2005/8/layout/orgChart1"/>
  </dgm:cxnLst>
  <dgm:bg/>
  <dgm:whole/>
  <dgm:extLst>
    <a:ext uri="http://schemas.microsoft.com/office/drawing/2008/diagram">
      <dsp:dataModelExt xmlns:dsp="http://schemas.microsoft.com/office/drawing/2008/diagram" xmlns="" relId="rId47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25484AC-2AE6-43D2-A47E-12AB1DED0906}" type="doc">
      <dgm:prSet loTypeId="urn:microsoft.com/office/officeart/2005/8/layout/hierarchy2" loCatId="hierarchy" qsTypeId="urn:microsoft.com/office/officeart/2005/8/quickstyle/simple3" qsCatId="simple" csTypeId="urn:microsoft.com/office/officeart/2005/8/colors/accent1_2" csCatId="accent1" phldr="1"/>
      <dgm:spPr/>
      <dgm:t>
        <a:bodyPr/>
        <a:lstStyle/>
        <a:p>
          <a:endParaRPr lang="ru-RU"/>
        </a:p>
      </dgm:t>
    </dgm:pt>
    <dgm:pt modelId="{C3151C3B-A642-4F8F-A442-D1EEA1E91D63}">
      <dgm:prSet phldrT="[Текст]"/>
      <dgm:spPr/>
      <dgm:t>
        <a:bodyPr/>
        <a:lstStyle/>
        <a:p>
          <a:r>
            <a:rPr lang="ro-RO">
              <a:latin typeface="Times New Roman" panose="02020603050405020304" pitchFamily="18" charset="0"/>
              <a:cs typeface="Times New Roman" panose="02020603050405020304" pitchFamily="18" charset="0"/>
            </a:rPr>
            <a:t>Accidente și complicații locale</a:t>
          </a:r>
          <a:endParaRPr lang="ru-RU">
            <a:latin typeface="Times New Roman" panose="02020603050405020304" pitchFamily="18" charset="0"/>
            <a:cs typeface="Times New Roman" panose="02020603050405020304" pitchFamily="18" charset="0"/>
          </a:endParaRPr>
        </a:p>
      </dgm:t>
    </dgm:pt>
    <dgm:pt modelId="{3B2A5775-8840-4CFB-BAE1-42A4A54559E3}" type="parTrans" cxnId="{75FD69DC-4C5A-41AA-A441-B5FCE4339F08}">
      <dgm:prSet/>
      <dgm:spPr/>
      <dgm:t>
        <a:bodyPr/>
        <a:lstStyle/>
        <a:p>
          <a:endParaRPr lang="ru-RU"/>
        </a:p>
      </dgm:t>
    </dgm:pt>
    <dgm:pt modelId="{8D1E7ACE-AD83-4524-8036-FDB5FEFA55E8}" type="sibTrans" cxnId="{75FD69DC-4C5A-41AA-A441-B5FCE4339F08}">
      <dgm:prSet/>
      <dgm:spPr/>
      <dgm:t>
        <a:bodyPr/>
        <a:lstStyle/>
        <a:p>
          <a:endParaRPr lang="ru-RU"/>
        </a:p>
      </dgm:t>
    </dgm:pt>
    <dgm:pt modelId="{9B38BAA4-7B32-457C-9543-778F414E5696}">
      <dgm:prSet phldrT="[Текст]"/>
      <dgm:spPr/>
      <dgm:t>
        <a:bodyPr/>
        <a:lstStyle/>
        <a:p>
          <a:r>
            <a:rPr lang="ro-RO">
              <a:latin typeface="Times New Roman" panose="02020603050405020304" pitchFamily="18" charset="0"/>
              <a:cs typeface="Times New Roman" panose="02020603050405020304" pitchFamily="18" charset="0"/>
            </a:rPr>
            <a:t>Chirurgicale</a:t>
          </a:r>
          <a:endParaRPr lang="ru-RU">
            <a:latin typeface="Times New Roman" panose="02020603050405020304" pitchFamily="18" charset="0"/>
            <a:cs typeface="Times New Roman" panose="02020603050405020304" pitchFamily="18" charset="0"/>
          </a:endParaRPr>
        </a:p>
      </dgm:t>
    </dgm:pt>
    <dgm:pt modelId="{3CD6B877-FCFE-4B55-A9C7-0E1C219A4143}" type="parTrans" cxnId="{6F915E4B-EE53-4899-B603-E5A7CBBFDB32}">
      <dgm:prSet/>
      <dgm:spPr/>
      <dgm:t>
        <a:bodyPr/>
        <a:lstStyle/>
        <a:p>
          <a:endParaRPr lang="ru-RU"/>
        </a:p>
      </dgm:t>
    </dgm:pt>
    <dgm:pt modelId="{F63CC0EE-E71D-4B29-9B9F-C4498B135C17}" type="sibTrans" cxnId="{6F915E4B-EE53-4899-B603-E5A7CBBFDB32}">
      <dgm:prSet/>
      <dgm:spPr/>
      <dgm:t>
        <a:bodyPr/>
        <a:lstStyle/>
        <a:p>
          <a:endParaRPr lang="ru-RU"/>
        </a:p>
      </dgm:t>
    </dgm:pt>
    <dgm:pt modelId="{3940DDB0-8105-45C1-8503-C7BC560940EC}">
      <dgm:prSet phldrT="[Текст]"/>
      <dgm:spPr/>
      <dgm:t>
        <a:bodyPr/>
        <a:lstStyle/>
        <a:p>
          <a:r>
            <a:rPr lang="ro-RO">
              <a:latin typeface="Times New Roman" panose="02020603050405020304" pitchFamily="18" charset="0"/>
              <a:cs typeface="Times New Roman" panose="02020603050405020304" pitchFamily="18" charset="0"/>
            </a:rPr>
            <a:t>Protetice</a:t>
          </a:r>
          <a:endParaRPr lang="ru-RU">
            <a:latin typeface="Times New Roman" panose="02020603050405020304" pitchFamily="18" charset="0"/>
            <a:cs typeface="Times New Roman" panose="02020603050405020304" pitchFamily="18" charset="0"/>
          </a:endParaRPr>
        </a:p>
      </dgm:t>
    </dgm:pt>
    <dgm:pt modelId="{BC9F0EE0-8012-441D-B137-E70219DC97A7}" type="parTrans" cxnId="{2542146C-EAB0-4D0D-8C7E-0AF199016D0C}">
      <dgm:prSet/>
      <dgm:spPr/>
      <dgm:t>
        <a:bodyPr/>
        <a:lstStyle/>
        <a:p>
          <a:endParaRPr lang="ru-RU"/>
        </a:p>
      </dgm:t>
    </dgm:pt>
    <dgm:pt modelId="{D004AE37-B0D9-43E0-BA6D-BB9F1F3D4EFD}" type="sibTrans" cxnId="{2542146C-EAB0-4D0D-8C7E-0AF199016D0C}">
      <dgm:prSet/>
      <dgm:spPr/>
      <dgm:t>
        <a:bodyPr/>
        <a:lstStyle/>
        <a:p>
          <a:endParaRPr lang="ru-RU"/>
        </a:p>
      </dgm:t>
    </dgm:pt>
    <dgm:pt modelId="{CA7D8575-D454-4CED-8992-52D3D6B21584}">
      <dgm:prSet/>
      <dgm:spPr/>
      <dgm:t>
        <a:bodyPr/>
        <a:lstStyle/>
        <a:p>
          <a:r>
            <a:rPr lang="ro-RO">
              <a:latin typeface="Times New Roman" panose="02020603050405020304" pitchFamily="18" charset="0"/>
              <a:cs typeface="Times New Roman" panose="02020603050405020304" pitchFamily="18" charset="0"/>
            </a:rPr>
            <a:t>Intraoperatorii</a:t>
          </a:r>
          <a:endParaRPr lang="ru-RU">
            <a:latin typeface="Times New Roman" panose="02020603050405020304" pitchFamily="18" charset="0"/>
            <a:cs typeface="Times New Roman" panose="02020603050405020304" pitchFamily="18" charset="0"/>
          </a:endParaRPr>
        </a:p>
      </dgm:t>
    </dgm:pt>
    <dgm:pt modelId="{103D1D44-23A7-4D83-9922-35F682F45773}" type="parTrans" cxnId="{93EBD3D3-1B3E-4B01-9791-11BEFBBE5C7F}">
      <dgm:prSet/>
      <dgm:spPr/>
      <dgm:t>
        <a:bodyPr/>
        <a:lstStyle/>
        <a:p>
          <a:endParaRPr lang="ru-RU"/>
        </a:p>
      </dgm:t>
    </dgm:pt>
    <dgm:pt modelId="{88C825ED-E24D-4464-B6F6-4A0197C40A29}" type="sibTrans" cxnId="{93EBD3D3-1B3E-4B01-9791-11BEFBBE5C7F}">
      <dgm:prSet/>
      <dgm:spPr/>
      <dgm:t>
        <a:bodyPr/>
        <a:lstStyle/>
        <a:p>
          <a:endParaRPr lang="ru-RU"/>
        </a:p>
      </dgm:t>
    </dgm:pt>
    <dgm:pt modelId="{1343D8BF-57BA-4E6E-80ED-EC9E3FB54D03}">
      <dgm:prSet/>
      <dgm:spPr/>
      <dgm:t>
        <a:bodyPr/>
        <a:lstStyle/>
        <a:p>
          <a:r>
            <a:rPr lang="ro-RO">
              <a:latin typeface="Times New Roman" panose="02020603050405020304" pitchFamily="18" charset="0"/>
              <a:cs typeface="Times New Roman" panose="02020603050405020304" pitchFamily="18" charset="0"/>
            </a:rPr>
            <a:t>Imediat postoperatorii</a:t>
          </a:r>
          <a:endParaRPr lang="ru-RU">
            <a:latin typeface="Times New Roman" panose="02020603050405020304" pitchFamily="18" charset="0"/>
            <a:cs typeface="Times New Roman" panose="02020603050405020304" pitchFamily="18" charset="0"/>
          </a:endParaRPr>
        </a:p>
      </dgm:t>
    </dgm:pt>
    <dgm:pt modelId="{093894A8-8D9A-48EC-A039-E26D4226824A}" type="parTrans" cxnId="{9002D972-8BA2-4703-88BD-D33296E49A13}">
      <dgm:prSet/>
      <dgm:spPr/>
      <dgm:t>
        <a:bodyPr/>
        <a:lstStyle/>
        <a:p>
          <a:endParaRPr lang="ru-RU"/>
        </a:p>
      </dgm:t>
    </dgm:pt>
    <dgm:pt modelId="{091B333F-0246-4E6A-B022-672B8722FC5D}" type="sibTrans" cxnId="{9002D972-8BA2-4703-88BD-D33296E49A13}">
      <dgm:prSet/>
      <dgm:spPr/>
      <dgm:t>
        <a:bodyPr/>
        <a:lstStyle/>
        <a:p>
          <a:endParaRPr lang="ru-RU"/>
        </a:p>
      </dgm:t>
    </dgm:pt>
    <dgm:pt modelId="{4D369F7C-897B-47F3-84CD-262B971967B5}">
      <dgm:prSet/>
      <dgm:spPr/>
      <dgm:t>
        <a:bodyPr/>
        <a:lstStyle/>
        <a:p>
          <a:r>
            <a:rPr lang="ro-RO">
              <a:latin typeface="Times New Roman" panose="02020603050405020304" pitchFamily="18" charset="0"/>
              <a:cs typeface="Times New Roman" panose="02020603050405020304" pitchFamily="18" charset="0"/>
            </a:rPr>
            <a:t>Tardive</a:t>
          </a:r>
          <a:endParaRPr lang="ru-RU">
            <a:latin typeface="Times New Roman" panose="02020603050405020304" pitchFamily="18" charset="0"/>
            <a:cs typeface="Times New Roman" panose="02020603050405020304" pitchFamily="18" charset="0"/>
          </a:endParaRPr>
        </a:p>
      </dgm:t>
    </dgm:pt>
    <dgm:pt modelId="{57035A8D-67B1-4908-A468-D008B0F4DDA9}" type="parTrans" cxnId="{F364DA01-4D82-4051-8D5C-F85B051BF4C6}">
      <dgm:prSet/>
      <dgm:spPr/>
      <dgm:t>
        <a:bodyPr/>
        <a:lstStyle/>
        <a:p>
          <a:endParaRPr lang="ru-RU"/>
        </a:p>
      </dgm:t>
    </dgm:pt>
    <dgm:pt modelId="{A43C443A-9775-4ADD-B835-A043F4EEFB7E}" type="sibTrans" cxnId="{F364DA01-4D82-4051-8D5C-F85B051BF4C6}">
      <dgm:prSet/>
      <dgm:spPr/>
      <dgm:t>
        <a:bodyPr/>
        <a:lstStyle/>
        <a:p>
          <a:endParaRPr lang="ru-RU"/>
        </a:p>
      </dgm:t>
    </dgm:pt>
    <dgm:pt modelId="{F01CA3A5-67DC-4655-894B-57C13E9ADACC}">
      <dgm:prSet/>
      <dgm:spPr/>
      <dgm:t>
        <a:bodyPr/>
        <a:lstStyle/>
        <a:p>
          <a:r>
            <a:rPr lang="ro-RO">
              <a:latin typeface="Times New Roman" panose="02020603050405020304" pitchFamily="18" charset="0"/>
              <a:cs typeface="Times New Roman" panose="02020603050405020304" pitchFamily="18" charset="0"/>
            </a:rPr>
            <a:t>În timpul manoperelor clinice</a:t>
          </a:r>
          <a:endParaRPr lang="ru-RU">
            <a:latin typeface="Times New Roman" panose="02020603050405020304" pitchFamily="18" charset="0"/>
            <a:cs typeface="Times New Roman" panose="02020603050405020304" pitchFamily="18" charset="0"/>
          </a:endParaRPr>
        </a:p>
      </dgm:t>
    </dgm:pt>
    <dgm:pt modelId="{8ACAF2A5-2211-44F8-8FC0-E3486B83BB9A}" type="parTrans" cxnId="{1AB0F91F-1B33-4AD0-A128-10E50FF39914}">
      <dgm:prSet/>
      <dgm:spPr/>
      <dgm:t>
        <a:bodyPr/>
        <a:lstStyle/>
        <a:p>
          <a:endParaRPr lang="ru-RU"/>
        </a:p>
      </dgm:t>
    </dgm:pt>
    <dgm:pt modelId="{A0CD6B04-F522-4634-A041-07F8D2EC5CE4}" type="sibTrans" cxnId="{1AB0F91F-1B33-4AD0-A128-10E50FF39914}">
      <dgm:prSet/>
      <dgm:spPr/>
      <dgm:t>
        <a:bodyPr/>
        <a:lstStyle/>
        <a:p>
          <a:endParaRPr lang="ru-RU"/>
        </a:p>
      </dgm:t>
    </dgm:pt>
    <dgm:pt modelId="{2D0F202F-3D35-4784-A599-AE5D8236EDF0}">
      <dgm:prSet/>
      <dgm:spPr/>
      <dgm:t>
        <a:bodyPr/>
        <a:lstStyle/>
        <a:p>
          <a:r>
            <a:rPr lang="ro-RO">
              <a:latin typeface="Times New Roman" panose="02020603050405020304" pitchFamily="18" charset="0"/>
              <a:cs typeface="Times New Roman" panose="02020603050405020304" pitchFamily="18" charset="0"/>
            </a:rPr>
            <a:t>Tardive</a:t>
          </a:r>
          <a:endParaRPr lang="ru-RU">
            <a:latin typeface="Times New Roman" panose="02020603050405020304" pitchFamily="18" charset="0"/>
            <a:cs typeface="Times New Roman" panose="02020603050405020304" pitchFamily="18" charset="0"/>
          </a:endParaRPr>
        </a:p>
      </dgm:t>
    </dgm:pt>
    <dgm:pt modelId="{A2676A85-0852-4E24-9719-57B58D7F2971}" type="parTrans" cxnId="{02EF2F38-887E-4FF8-8AAF-E5E80E66820A}">
      <dgm:prSet/>
      <dgm:spPr/>
      <dgm:t>
        <a:bodyPr/>
        <a:lstStyle/>
        <a:p>
          <a:endParaRPr lang="ru-RU"/>
        </a:p>
      </dgm:t>
    </dgm:pt>
    <dgm:pt modelId="{6DF60A71-FF2C-46E6-9066-6FABA1A43227}" type="sibTrans" cxnId="{02EF2F38-887E-4FF8-8AAF-E5E80E66820A}">
      <dgm:prSet/>
      <dgm:spPr/>
      <dgm:t>
        <a:bodyPr/>
        <a:lstStyle/>
        <a:p>
          <a:endParaRPr lang="ru-RU"/>
        </a:p>
      </dgm:t>
    </dgm:pt>
    <dgm:pt modelId="{393D888C-B98A-4745-A23F-50620B982778}">
      <dgm:prSet/>
      <dgm:spPr/>
      <dgm:t>
        <a:bodyPr/>
        <a:lstStyle/>
        <a:p>
          <a:r>
            <a:rPr lang="ro-RO">
              <a:latin typeface="Times New Roman" panose="02020603050405020304" pitchFamily="18" charset="0"/>
              <a:cs typeface="Times New Roman" panose="02020603050405020304" pitchFamily="18" charset="0"/>
            </a:rPr>
            <a:t>În timpul manoperelor de laborator</a:t>
          </a:r>
          <a:endParaRPr lang="ru-RU">
            <a:latin typeface="Times New Roman" panose="02020603050405020304" pitchFamily="18" charset="0"/>
            <a:cs typeface="Times New Roman" panose="02020603050405020304" pitchFamily="18" charset="0"/>
          </a:endParaRPr>
        </a:p>
      </dgm:t>
    </dgm:pt>
    <dgm:pt modelId="{3DA20186-8B7C-405C-996E-17B18B84EA66}" type="parTrans" cxnId="{6901F6F5-4F9B-4808-8EAE-66CAA81CC84E}">
      <dgm:prSet/>
      <dgm:spPr/>
      <dgm:t>
        <a:bodyPr/>
        <a:lstStyle/>
        <a:p>
          <a:endParaRPr lang="ru-RU"/>
        </a:p>
      </dgm:t>
    </dgm:pt>
    <dgm:pt modelId="{34E6D113-A467-4430-83FD-F40B5EB5C305}" type="sibTrans" cxnId="{6901F6F5-4F9B-4808-8EAE-66CAA81CC84E}">
      <dgm:prSet/>
      <dgm:spPr/>
      <dgm:t>
        <a:bodyPr/>
        <a:lstStyle/>
        <a:p>
          <a:endParaRPr lang="ru-RU"/>
        </a:p>
      </dgm:t>
    </dgm:pt>
    <dgm:pt modelId="{8EEDE493-D04A-4C9B-9E2D-4EECE50799F7}" type="pres">
      <dgm:prSet presAssocID="{225484AC-2AE6-43D2-A47E-12AB1DED0906}" presName="diagram" presStyleCnt="0">
        <dgm:presLayoutVars>
          <dgm:chPref val="1"/>
          <dgm:dir/>
          <dgm:animOne val="branch"/>
          <dgm:animLvl val="lvl"/>
          <dgm:resizeHandles val="exact"/>
        </dgm:presLayoutVars>
      </dgm:prSet>
      <dgm:spPr/>
      <dgm:t>
        <a:bodyPr/>
        <a:lstStyle/>
        <a:p>
          <a:endParaRPr lang="ro-RO"/>
        </a:p>
      </dgm:t>
    </dgm:pt>
    <dgm:pt modelId="{8AC51D89-3E2A-49DB-B445-C9A41DDEA108}" type="pres">
      <dgm:prSet presAssocID="{C3151C3B-A642-4F8F-A442-D1EEA1E91D63}" presName="root1" presStyleCnt="0"/>
      <dgm:spPr/>
    </dgm:pt>
    <dgm:pt modelId="{9CEA5401-6FB9-4BBB-9AD1-FF3FD24A9751}" type="pres">
      <dgm:prSet presAssocID="{C3151C3B-A642-4F8F-A442-D1EEA1E91D63}" presName="LevelOneTextNode" presStyleLbl="node0" presStyleIdx="0" presStyleCnt="1" custScaleX="169683" custLinFactNeighborX="-46389" custLinFactNeighborY="-1893">
        <dgm:presLayoutVars>
          <dgm:chPref val="3"/>
        </dgm:presLayoutVars>
      </dgm:prSet>
      <dgm:spPr/>
      <dgm:t>
        <a:bodyPr/>
        <a:lstStyle/>
        <a:p>
          <a:endParaRPr lang="ro-RO"/>
        </a:p>
      </dgm:t>
    </dgm:pt>
    <dgm:pt modelId="{7614A6F3-5400-4A0C-A215-268467E416D1}" type="pres">
      <dgm:prSet presAssocID="{C3151C3B-A642-4F8F-A442-D1EEA1E91D63}" presName="level2hierChild" presStyleCnt="0"/>
      <dgm:spPr/>
    </dgm:pt>
    <dgm:pt modelId="{DA52C3A0-2390-4D89-B011-0ED1D1B742A0}" type="pres">
      <dgm:prSet presAssocID="{3CD6B877-FCFE-4B55-A9C7-0E1C219A4143}" presName="conn2-1" presStyleLbl="parChTrans1D2" presStyleIdx="0" presStyleCnt="2"/>
      <dgm:spPr/>
      <dgm:t>
        <a:bodyPr/>
        <a:lstStyle/>
        <a:p>
          <a:endParaRPr lang="ro-RO"/>
        </a:p>
      </dgm:t>
    </dgm:pt>
    <dgm:pt modelId="{5DC70C22-4875-4164-96D8-F5020C5C8246}" type="pres">
      <dgm:prSet presAssocID="{3CD6B877-FCFE-4B55-A9C7-0E1C219A4143}" presName="connTx" presStyleLbl="parChTrans1D2" presStyleIdx="0" presStyleCnt="2"/>
      <dgm:spPr/>
      <dgm:t>
        <a:bodyPr/>
        <a:lstStyle/>
        <a:p>
          <a:endParaRPr lang="ro-RO"/>
        </a:p>
      </dgm:t>
    </dgm:pt>
    <dgm:pt modelId="{EC55CB59-F1ED-4B7F-BB49-2AC1FA87BB24}" type="pres">
      <dgm:prSet presAssocID="{9B38BAA4-7B32-457C-9543-778F414E5696}" presName="root2" presStyleCnt="0"/>
      <dgm:spPr/>
    </dgm:pt>
    <dgm:pt modelId="{4EAC992B-9137-42BB-8302-50F304B184FB}" type="pres">
      <dgm:prSet presAssocID="{9B38BAA4-7B32-457C-9543-778F414E5696}" presName="LevelTwoTextNode" presStyleLbl="node2" presStyleIdx="0" presStyleCnt="2" custLinFactNeighborX="-40708" custLinFactNeighborY="3787">
        <dgm:presLayoutVars>
          <dgm:chPref val="3"/>
        </dgm:presLayoutVars>
      </dgm:prSet>
      <dgm:spPr/>
      <dgm:t>
        <a:bodyPr/>
        <a:lstStyle/>
        <a:p>
          <a:endParaRPr lang="ro-RO"/>
        </a:p>
      </dgm:t>
    </dgm:pt>
    <dgm:pt modelId="{E823785A-A0C6-40AB-B411-4C89293B4B38}" type="pres">
      <dgm:prSet presAssocID="{9B38BAA4-7B32-457C-9543-778F414E5696}" presName="level3hierChild" presStyleCnt="0"/>
      <dgm:spPr/>
    </dgm:pt>
    <dgm:pt modelId="{06FD0D21-CA6A-4FBF-96F1-74C71D2D7C17}" type="pres">
      <dgm:prSet presAssocID="{103D1D44-23A7-4D83-9922-35F682F45773}" presName="conn2-1" presStyleLbl="parChTrans1D3" presStyleIdx="0" presStyleCnt="6"/>
      <dgm:spPr/>
      <dgm:t>
        <a:bodyPr/>
        <a:lstStyle/>
        <a:p>
          <a:endParaRPr lang="ro-RO"/>
        </a:p>
      </dgm:t>
    </dgm:pt>
    <dgm:pt modelId="{3BC368CE-86EA-45C8-801A-1C6148D99826}" type="pres">
      <dgm:prSet presAssocID="{103D1D44-23A7-4D83-9922-35F682F45773}" presName="connTx" presStyleLbl="parChTrans1D3" presStyleIdx="0" presStyleCnt="6"/>
      <dgm:spPr/>
      <dgm:t>
        <a:bodyPr/>
        <a:lstStyle/>
        <a:p>
          <a:endParaRPr lang="ro-RO"/>
        </a:p>
      </dgm:t>
    </dgm:pt>
    <dgm:pt modelId="{3C74A310-B4F8-42A8-924D-9CDCA807525D}" type="pres">
      <dgm:prSet presAssocID="{CA7D8575-D454-4CED-8992-52D3D6B21584}" presName="root2" presStyleCnt="0"/>
      <dgm:spPr/>
    </dgm:pt>
    <dgm:pt modelId="{33A46315-9C5B-493F-80E3-24FF13E9B0B8}" type="pres">
      <dgm:prSet presAssocID="{CA7D8575-D454-4CED-8992-52D3D6B21584}" presName="LevelTwoTextNode" presStyleLbl="node3" presStyleIdx="0" presStyleCnt="6" custScaleX="183319">
        <dgm:presLayoutVars>
          <dgm:chPref val="3"/>
        </dgm:presLayoutVars>
      </dgm:prSet>
      <dgm:spPr/>
      <dgm:t>
        <a:bodyPr/>
        <a:lstStyle/>
        <a:p>
          <a:endParaRPr lang="ro-RO"/>
        </a:p>
      </dgm:t>
    </dgm:pt>
    <dgm:pt modelId="{F26F504C-05C1-46EB-BCD9-E8DE8F0F8E4A}" type="pres">
      <dgm:prSet presAssocID="{CA7D8575-D454-4CED-8992-52D3D6B21584}" presName="level3hierChild" presStyleCnt="0"/>
      <dgm:spPr/>
    </dgm:pt>
    <dgm:pt modelId="{9564BDEB-F02E-443F-AEF7-9D64B01E1B92}" type="pres">
      <dgm:prSet presAssocID="{093894A8-8D9A-48EC-A039-E26D4226824A}" presName="conn2-1" presStyleLbl="parChTrans1D3" presStyleIdx="1" presStyleCnt="6"/>
      <dgm:spPr/>
      <dgm:t>
        <a:bodyPr/>
        <a:lstStyle/>
        <a:p>
          <a:endParaRPr lang="ro-RO"/>
        </a:p>
      </dgm:t>
    </dgm:pt>
    <dgm:pt modelId="{54F99167-5B3C-4836-A565-E3F848D67384}" type="pres">
      <dgm:prSet presAssocID="{093894A8-8D9A-48EC-A039-E26D4226824A}" presName="connTx" presStyleLbl="parChTrans1D3" presStyleIdx="1" presStyleCnt="6"/>
      <dgm:spPr/>
      <dgm:t>
        <a:bodyPr/>
        <a:lstStyle/>
        <a:p>
          <a:endParaRPr lang="ro-RO"/>
        </a:p>
      </dgm:t>
    </dgm:pt>
    <dgm:pt modelId="{4F136F04-C242-4A98-AE38-9203684BFDF4}" type="pres">
      <dgm:prSet presAssocID="{1343D8BF-57BA-4E6E-80ED-EC9E3FB54D03}" presName="root2" presStyleCnt="0"/>
      <dgm:spPr/>
    </dgm:pt>
    <dgm:pt modelId="{F2666AE4-E926-4408-AA43-E72ACDD7407A}" type="pres">
      <dgm:prSet presAssocID="{1343D8BF-57BA-4E6E-80ED-EC9E3FB54D03}" presName="LevelTwoTextNode" presStyleLbl="node3" presStyleIdx="1" presStyleCnt="6" custScaleX="183364">
        <dgm:presLayoutVars>
          <dgm:chPref val="3"/>
        </dgm:presLayoutVars>
      </dgm:prSet>
      <dgm:spPr/>
      <dgm:t>
        <a:bodyPr/>
        <a:lstStyle/>
        <a:p>
          <a:endParaRPr lang="ro-RO"/>
        </a:p>
      </dgm:t>
    </dgm:pt>
    <dgm:pt modelId="{3745C01E-84B6-4F65-95AB-941BDC46530F}" type="pres">
      <dgm:prSet presAssocID="{1343D8BF-57BA-4E6E-80ED-EC9E3FB54D03}" presName="level3hierChild" presStyleCnt="0"/>
      <dgm:spPr/>
    </dgm:pt>
    <dgm:pt modelId="{4938B3D0-194A-4F43-A766-F87119DF54A8}" type="pres">
      <dgm:prSet presAssocID="{57035A8D-67B1-4908-A468-D008B0F4DDA9}" presName="conn2-1" presStyleLbl="parChTrans1D3" presStyleIdx="2" presStyleCnt="6"/>
      <dgm:spPr/>
      <dgm:t>
        <a:bodyPr/>
        <a:lstStyle/>
        <a:p>
          <a:endParaRPr lang="ro-RO"/>
        </a:p>
      </dgm:t>
    </dgm:pt>
    <dgm:pt modelId="{D7121337-F1C7-41A5-9254-D52022AF850E}" type="pres">
      <dgm:prSet presAssocID="{57035A8D-67B1-4908-A468-D008B0F4DDA9}" presName="connTx" presStyleLbl="parChTrans1D3" presStyleIdx="2" presStyleCnt="6"/>
      <dgm:spPr/>
      <dgm:t>
        <a:bodyPr/>
        <a:lstStyle/>
        <a:p>
          <a:endParaRPr lang="ro-RO"/>
        </a:p>
      </dgm:t>
    </dgm:pt>
    <dgm:pt modelId="{40513B36-9D70-4C88-B00D-00CF64848FAC}" type="pres">
      <dgm:prSet presAssocID="{4D369F7C-897B-47F3-84CD-262B971967B5}" presName="root2" presStyleCnt="0"/>
      <dgm:spPr/>
    </dgm:pt>
    <dgm:pt modelId="{A83C2631-EB29-4AD6-9C7D-D3389E327095}" type="pres">
      <dgm:prSet presAssocID="{4D369F7C-897B-47F3-84CD-262B971967B5}" presName="LevelTwoTextNode" presStyleLbl="node3" presStyleIdx="2" presStyleCnt="6" custScaleX="181465" custScaleY="108054">
        <dgm:presLayoutVars>
          <dgm:chPref val="3"/>
        </dgm:presLayoutVars>
      </dgm:prSet>
      <dgm:spPr/>
      <dgm:t>
        <a:bodyPr/>
        <a:lstStyle/>
        <a:p>
          <a:endParaRPr lang="ro-RO"/>
        </a:p>
      </dgm:t>
    </dgm:pt>
    <dgm:pt modelId="{DD436EBB-5E3C-4B40-BDB3-4247CEF2644F}" type="pres">
      <dgm:prSet presAssocID="{4D369F7C-897B-47F3-84CD-262B971967B5}" presName="level3hierChild" presStyleCnt="0"/>
      <dgm:spPr/>
    </dgm:pt>
    <dgm:pt modelId="{2AE10235-CEBD-4FC5-B0B9-69F5A54B9044}" type="pres">
      <dgm:prSet presAssocID="{BC9F0EE0-8012-441D-B137-E70219DC97A7}" presName="conn2-1" presStyleLbl="parChTrans1D2" presStyleIdx="1" presStyleCnt="2"/>
      <dgm:spPr/>
      <dgm:t>
        <a:bodyPr/>
        <a:lstStyle/>
        <a:p>
          <a:endParaRPr lang="ro-RO"/>
        </a:p>
      </dgm:t>
    </dgm:pt>
    <dgm:pt modelId="{A6E3A34B-6A4C-415E-80F8-2F6757C9E482}" type="pres">
      <dgm:prSet presAssocID="{BC9F0EE0-8012-441D-B137-E70219DC97A7}" presName="connTx" presStyleLbl="parChTrans1D2" presStyleIdx="1" presStyleCnt="2"/>
      <dgm:spPr/>
      <dgm:t>
        <a:bodyPr/>
        <a:lstStyle/>
        <a:p>
          <a:endParaRPr lang="ro-RO"/>
        </a:p>
      </dgm:t>
    </dgm:pt>
    <dgm:pt modelId="{3931241E-4321-4BCE-BE76-1E1BC0C5BB86}" type="pres">
      <dgm:prSet presAssocID="{3940DDB0-8105-45C1-8503-C7BC560940EC}" presName="root2" presStyleCnt="0"/>
      <dgm:spPr/>
    </dgm:pt>
    <dgm:pt modelId="{6BBA82E4-5C12-4B2D-8148-262E1DD02010}" type="pres">
      <dgm:prSet presAssocID="{3940DDB0-8105-45C1-8503-C7BC560940EC}" presName="LevelTwoTextNode" presStyleLbl="node2" presStyleIdx="1" presStyleCnt="2" custScaleX="104694" custScaleY="100649" custLinFactNeighborX="-39762" custLinFactNeighborY="-15148">
        <dgm:presLayoutVars>
          <dgm:chPref val="3"/>
        </dgm:presLayoutVars>
      </dgm:prSet>
      <dgm:spPr/>
      <dgm:t>
        <a:bodyPr/>
        <a:lstStyle/>
        <a:p>
          <a:endParaRPr lang="ro-RO"/>
        </a:p>
      </dgm:t>
    </dgm:pt>
    <dgm:pt modelId="{70B0A824-F52A-42BC-AD00-AFF8C55CF2CB}" type="pres">
      <dgm:prSet presAssocID="{3940DDB0-8105-45C1-8503-C7BC560940EC}" presName="level3hierChild" presStyleCnt="0"/>
      <dgm:spPr/>
    </dgm:pt>
    <dgm:pt modelId="{ABF1C714-E97D-4833-BCF7-BCEE23756D80}" type="pres">
      <dgm:prSet presAssocID="{8ACAF2A5-2211-44F8-8FC0-E3486B83BB9A}" presName="conn2-1" presStyleLbl="parChTrans1D3" presStyleIdx="3" presStyleCnt="6"/>
      <dgm:spPr/>
      <dgm:t>
        <a:bodyPr/>
        <a:lstStyle/>
        <a:p>
          <a:endParaRPr lang="ro-RO"/>
        </a:p>
      </dgm:t>
    </dgm:pt>
    <dgm:pt modelId="{630D30C6-194B-4CE3-9AF0-AD9544BCA8E5}" type="pres">
      <dgm:prSet presAssocID="{8ACAF2A5-2211-44F8-8FC0-E3486B83BB9A}" presName="connTx" presStyleLbl="parChTrans1D3" presStyleIdx="3" presStyleCnt="6"/>
      <dgm:spPr/>
      <dgm:t>
        <a:bodyPr/>
        <a:lstStyle/>
        <a:p>
          <a:endParaRPr lang="ro-RO"/>
        </a:p>
      </dgm:t>
    </dgm:pt>
    <dgm:pt modelId="{5685D2AB-3C3D-4A61-848A-716198915B2C}" type="pres">
      <dgm:prSet presAssocID="{F01CA3A5-67DC-4655-894B-57C13E9ADACC}" presName="root2" presStyleCnt="0"/>
      <dgm:spPr/>
    </dgm:pt>
    <dgm:pt modelId="{204C2BDC-3462-480C-9795-31BF11AB2AD4}" type="pres">
      <dgm:prSet presAssocID="{F01CA3A5-67DC-4655-894B-57C13E9ADACC}" presName="LevelTwoTextNode" presStyleLbl="node3" presStyleIdx="3" presStyleCnt="6" custScaleX="176378">
        <dgm:presLayoutVars>
          <dgm:chPref val="3"/>
        </dgm:presLayoutVars>
      </dgm:prSet>
      <dgm:spPr/>
      <dgm:t>
        <a:bodyPr/>
        <a:lstStyle/>
        <a:p>
          <a:endParaRPr lang="ro-RO"/>
        </a:p>
      </dgm:t>
    </dgm:pt>
    <dgm:pt modelId="{D505856E-E1DF-4706-8DE9-520ACB1B897A}" type="pres">
      <dgm:prSet presAssocID="{F01CA3A5-67DC-4655-894B-57C13E9ADACC}" presName="level3hierChild" presStyleCnt="0"/>
      <dgm:spPr/>
    </dgm:pt>
    <dgm:pt modelId="{0F4F4CEB-184E-4213-BF98-A07292C3DCCA}" type="pres">
      <dgm:prSet presAssocID="{3DA20186-8B7C-405C-996E-17B18B84EA66}" presName="conn2-1" presStyleLbl="parChTrans1D3" presStyleIdx="4" presStyleCnt="6"/>
      <dgm:spPr/>
      <dgm:t>
        <a:bodyPr/>
        <a:lstStyle/>
        <a:p>
          <a:endParaRPr lang="ro-RO"/>
        </a:p>
      </dgm:t>
    </dgm:pt>
    <dgm:pt modelId="{713389F9-594A-4750-8D82-50EFC53AD400}" type="pres">
      <dgm:prSet presAssocID="{3DA20186-8B7C-405C-996E-17B18B84EA66}" presName="connTx" presStyleLbl="parChTrans1D3" presStyleIdx="4" presStyleCnt="6"/>
      <dgm:spPr/>
      <dgm:t>
        <a:bodyPr/>
        <a:lstStyle/>
        <a:p>
          <a:endParaRPr lang="ro-RO"/>
        </a:p>
      </dgm:t>
    </dgm:pt>
    <dgm:pt modelId="{E2F924DA-E8C1-4051-A159-50A374845F4B}" type="pres">
      <dgm:prSet presAssocID="{393D888C-B98A-4745-A23F-50620B982778}" presName="root2" presStyleCnt="0"/>
      <dgm:spPr/>
    </dgm:pt>
    <dgm:pt modelId="{13728DD1-9EBB-4870-815D-728602152663}" type="pres">
      <dgm:prSet presAssocID="{393D888C-B98A-4745-A23F-50620B982778}" presName="LevelTwoTextNode" presStyleLbl="node3" presStyleIdx="4" presStyleCnt="6" custScaleX="178409" custScaleY="111812">
        <dgm:presLayoutVars>
          <dgm:chPref val="3"/>
        </dgm:presLayoutVars>
      </dgm:prSet>
      <dgm:spPr/>
      <dgm:t>
        <a:bodyPr/>
        <a:lstStyle/>
        <a:p>
          <a:endParaRPr lang="ro-RO"/>
        </a:p>
      </dgm:t>
    </dgm:pt>
    <dgm:pt modelId="{424C2A23-CB55-4FE4-965A-8EDCDAB25D09}" type="pres">
      <dgm:prSet presAssocID="{393D888C-B98A-4745-A23F-50620B982778}" presName="level3hierChild" presStyleCnt="0"/>
      <dgm:spPr/>
    </dgm:pt>
    <dgm:pt modelId="{4F7DE22A-974B-4734-8EE5-05EF9F9344CB}" type="pres">
      <dgm:prSet presAssocID="{A2676A85-0852-4E24-9719-57B58D7F2971}" presName="conn2-1" presStyleLbl="parChTrans1D3" presStyleIdx="5" presStyleCnt="6"/>
      <dgm:spPr/>
      <dgm:t>
        <a:bodyPr/>
        <a:lstStyle/>
        <a:p>
          <a:endParaRPr lang="ro-RO"/>
        </a:p>
      </dgm:t>
    </dgm:pt>
    <dgm:pt modelId="{1CD18A71-D03C-4AF4-B1D4-D4520B910AC3}" type="pres">
      <dgm:prSet presAssocID="{A2676A85-0852-4E24-9719-57B58D7F2971}" presName="connTx" presStyleLbl="parChTrans1D3" presStyleIdx="5" presStyleCnt="6"/>
      <dgm:spPr/>
      <dgm:t>
        <a:bodyPr/>
        <a:lstStyle/>
        <a:p>
          <a:endParaRPr lang="ro-RO"/>
        </a:p>
      </dgm:t>
    </dgm:pt>
    <dgm:pt modelId="{F4E9ABE3-CFC7-484A-8F40-4A622C4812AC}" type="pres">
      <dgm:prSet presAssocID="{2D0F202F-3D35-4784-A599-AE5D8236EDF0}" presName="root2" presStyleCnt="0"/>
      <dgm:spPr/>
    </dgm:pt>
    <dgm:pt modelId="{CD8913FC-3F63-41AD-9CD9-36227E10EE5D}" type="pres">
      <dgm:prSet presAssocID="{2D0F202F-3D35-4784-A599-AE5D8236EDF0}" presName="LevelTwoTextNode" presStyleLbl="node3" presStyleIdx="5" presStyleCnt="6" custScaleX="178294">
        <dgm:presLayoutVars>
          <dgm:chPref val="3"/>
        </dgm:presLayoutVars>
      </dgm:prSet>
      <dgm:spPr/>
      <dgm:t>
        <a:bodyPr/>
        <a:lstStyle/>
        <a:p>
          <a:endParaRPr lang="ru-RU"/>
        </a:p>
      </dgm:t>
    </dgm:pt>
    <dgm:pt modelId="{2DA25454-D825-4D6D-BF25-953D66F5F923}" type="pres">
      <dgm:prSet presAssocID="{2D0F202F-3D35-4784-A599-AE5D8236EDF0}" presName="level3hierChild" presStyleCnt="0"/>
      <dgm:spPr/>
    </dgm:pt>
  </dgm:ptLst>
  <dgm:cxnLst>
    <dgm:cxn modelId="{8DA8274D-959E-EB47-831F-4DA85B6615B2}" type="presOf" srcId="{3CD6B877-FCFE-4B55-A9C7-0E1C219A4143}" destId="{DA52C3A0-2390-4D89-B011-0ED1D1B742A0}" srcOrd="0" destOrd="0" presId="urn:microsoft.com/office/officeart/2005/8/layout/hierarchy2"/>
    <dgm:cxn modelId="{53CB1EEE-31A8-A04C-A809-9E370F2F2822}" type="presOf" srcId="{2D0F202F-3D35-4784-A599-AE5D8236EDF0}" destId="{CD8913FC-3F63-41AD-9CD9-36227E10EE5D}" srcOrd="0" destOrd="0" presId="urn:microsoft.com/office/officeart/2005/8/layout/hierarchy2"/>
    <dgm:cxn modelId="{A50ADD2D-D076-2F44-8B40-3966F44512CF}" type="presOf" srcId="{F01CA3A5-67DC-4655-894B-57C13E9ADACC}" destId="{204C2BDC-3462-480C-9795-31BF11AB2AD4}" srcOrd="0" destOrd="0" presId="urn:microsoft.com/office/officeart/2005/8/layout/hierarchy2"/>
    <dgm:cxn modelId="{2542146C-EAB0-4D0D-8C7E-0AF199016D0C}" srcId="{C3151C3B-A642-4F8F-A442-D1EEA1E91D63}" destId="{3940DDB0-8105-45C1-8503-C7BC560940EC}" srcOrd="1" destOrd="0" parTransId="{BC9F0EE0-8012-441D-B137-E70219DC97A7}" sibTransId="{D004AE37-B0D9-43E0-BA6D-BB9F1F3D4EFD}"/>
    <dgm:cxn modelId="{10FBCF67-7E46-8D42-979E-E062F2FA07C1}" type="presOf" srcId="{1343D8BF-57BA-4E6E-80ED-EC9E3FB54D03}" destId="{F2666AE4-E926-4408-AA43-E72ACDD7407A}" srcOrd="0" destOrd="0" presId="urn:microsoft.com/office/officeart/2005/8/layout/hierarchy2"/>
    <dgm:cxn modelId="{6901F6F5-4F9B-4808-8EAE-66CAA81CC84E}" srcId="{3940DDB0-8105-45C1-8503-C7BC560940EC}" destId="{393D888C-B98A-4745-A23F-50620B982778}" srcOrd="1" destOrd="0" parTransId="{3DA20186-8B7C-405C-996E-17B18B84EA66}" sibTransId="{34E6D113-A467-4430-83FD-F40B5EB5C305}"/>
    <dgm:cxn modelId="{93EBD3D3-1B3E-4B01-9791-11BEFBBE5C7F}" srcId="{9B38BAA4-7B32-457C-9543-778F414E5696}" destId="{CA7D8575-D454-4CED-8992-52D3D6B21584}" srcOrd="0" destOrd="0" parTransId="{103D1D44-23A7-4D83-9922-35F682F45773}" sibTransId="{88C825ED-E24D-4464-B6F6-4A0197C40A29}"/>
    <dgm:cxn modelId="{9002D972-8BA2-4703-88BD-D33296E49A13}" srcId="{9B38BAA4-7B32-457C-9543-778F414E5696}" destId="{1343D8BF-57BA-4E6E-80ED-EC9E3FB54D03}" srcOrd="1" destOrd="0" parTransId="{093894A8-8D9A-48EC-A039-E26D4226824A}" sibTransId="{091B333F-0246-4E6A-B022-672B8722FC5D}"/>
    <dgm:cxn modelId="{A805567A-FF5D-6A47-BD67-3C6BD9F116CA}" type="presOf" srcId="{A2676A85-0852-4E24-9719-57B58D7F2971}" destId="{1CD18A71-D03C-4AF4-B1D4-D4520B910AC3}" srcOrd="1" destOrd="0" presId="urn:microsoft.com/office/officeart/2005/8/layout/hierarchy2"/>
    <dgm:cxn modelId="{C3F95040-FEF4-4F44-9A22-A0A736AEFBAE}" type="presOf" srcId="{4D369F7C-897B-47F3-84CD-262B971967B5}" destId="{A83C2631-EB29-4AD6-9C7D-D3389E327095}" srcOrd="0" destOrd="0" presId="urn:microsoft.com/office/officeart/2005/8/layout/hierarchy2"/>
    <dgm:cxn modelId="{F364DA01-4D82-4051-8D5C-F85B051BF4C6}" srcId="{9B38BAA4-7B32-457C-9543-778F414E5696}" destId="{4D369F7C-897B-47F3-84CD-262B971967B5}" srcOrd="2" destOrd="0" parTransId="{57035A8D-67B1-4908-A468-D008B0F4DDA9}" sibTransId="{A43C443A-9775-4ADD-B835-A043F4EEFB7E}"/>
    <dgm:cxn modelId="{B277434E-1A3E-4742-B107-54ABD354ED66}" type="presOf" srcId="{A2676A85-0852-4E24-9719-57B58D7F2971}" destId="{4F7DE22A-974B-4734-8EE5-05EF9F9344CB}" srcOrd="0" destOrd="0" presId="urn:microsoft.com/office/officeart/2005/8/layout/hierarchy2"/>
    <dgm:cxn modelId="{34E106EA-FE9E-884D-912F-3FD6EC872503}" type="presOf" srcId="{103D1D44-23A7-4D83-9922-35F682F45773}" destId="{3BC368CE-86EA-45C8-801A-1C6148D99826}" srcOrd="1" destOrd="0" presId="urn:microsoft.com/office/officeart/2005/8/layout/hierarchy2"/>
    <dgm:cxn modelId="{2E057263-C686-7842-AEB8-60257B607916}" type="presOf" srcId="{3DA20186-8B7C-405C-996E-17B18B84EA66}" destId="{0F4F4CEB-184E-4213-BF98-A07292C3DCCA}" srcOrd="0" destOrd="0" presId="urn:microsoft.com/office/officeart/2005/8/layout/hierarchy2"/>
    <dgm:cxn modelId="{D97D3143-953D-F84F-BDC9-E947A148E742}" type="presOf" srcId="{225484AC-2AE6-43D2-A47E-12AB1DED0906}" destId="{8EEDE493-D04A-4C9B-9E2D-4EECE50799F7}" srcOrd="0" destOrd="0" presId="urn:microsoft.com/office/officeart/2005/8/layout/hierarchy2"/>
    <dgm:cxn modelId="{75FD69DC-4C5A-41AA-A441-B5FCE4339F08}" srcId="{225484AC-2AE6-43D2-A47E-12AB1DED0906}" destId="{C3151C3B-A642-4F8F-A442-D1EEA1E91D63}" srcOrd="0" destOrd="0" parTransId="{3B2A5775-8840-4CFB-BAE1-42A4A54559E3}" sibTransId="{8D1E7ACE-AD83-4524-8036-FDB5FEFA55E8}"/>
    <dgm:cxn modelId="{188E8807-5CD0-A64D-95B3-188B194AD783}" type="presOf" srcId="{57035A8D-67B1-4908-A468-D008B0F4DDA9}" destId="{4938B3D0-194A-4F43-A766-F87119DF54A8}" srcOrd="0" destOrd="0" presId="urn:microsoft.com/office/officeart/2005/8/layout/hierarchy2"/>
    <dgm:cxn modelId="{0AEA1E38-0B6E-F244-94D2-4042960DD907}" type="presOf" srcId="{393D888C-B98A-4745-A23F-50620B982778}" destId="{13728DD1-9EBB-4870-815D-728602152663}" srcOrd="0" destOrd="0" presId="urn:microsoft.com/office/officeart/2005/8/layout/hierarchy2"/>
    <dgm:cxn modelId="{FE2DFAD6-4F30-F641-9E7A-67DA77E7E070}" type="presOf" srcId="{C3151C3B-A642-4F8F-A442-D1EEA1E91D63}" destId="{9CEA5401-6FB9-4BBB-9AD1-FF3FD24A9751}" srcOrd="0" destOrd="0" presId="urn:microsoft.com/office/officeart/2005/8/layout/hierarchy2"/>
    <dgm:cxn modelId="{6F915E4B-EE53-4899-B603-E5A7CBBFDB32}" srcId="{C3151C3B-A642-4F8F-A442-D1EEA1E91D63}" destId="{9B38BAA4-7B32-457C-9543-778F414E5696}" srcOrd="0" destOrd="0" parTransId="{3CD6B877-FCFE-4B55-A9C7-0E1C219A4143}" sibTransId="{F63CC0EE-E71D-4B29-9B9F-C4498B135C17}"/>
    <dgm:cxn modelId="{FA829683-B77E-5045-AE75-257A286D7A7A}" type="presOf" srcId="{3940DDB0-8105-45C1-8503-C7BC560940EC}" destId="{6BBA82E4-5C12-4B2D-8148-262E1DD02010}" srcOrd="0" destOrd="0" presId="urn:microsoft.com/office/officeart/2005/8/layout/hierarchy2"/>
    <dgm:cxn modelId="{FF4D44C2-0C92-314B-8810-BAB28A090BE3}" type="presOf" srcId="{093894A8-8D9A-48EC-A039-E26D4226824A}" destId="{54F99167-5B3C-4836-A565-E3F848D67384}" srcOrd="1" destOrd="0" presId="urn:microsoft.com/office/officeart/2005/8/layout/hierarchy2"/>
    <dgm:cxn modelId="{8AD3596E-CC27-D344-9A02-6786837EB34E}" type="presOf" srcId="{9B38BAA4-7B32-457C-9543-778F414E5696}" destId="{4EAC992B-9137-42BB-8302-50F304B184FB}" srcOrd="0" destOrd="0" presId="urn:microsoft.com/office/officeart/2005/8/layout/hierarchy2"/>
    <dgm:cxn modelId="{2BD3DCF3-BB88-C540-9DE8-801121CF61A8}" type="presOf" srcId="{3CD6B877-FCFE-4B55-A9C7-0E1C219A4143}" destId="{5DC70C22-4875-4164-96D8-F5020C5C8246}" srcOrd="1" destOrd="0" presId="urn:microsoft.com/office/officeart/2005/8/layout/hierarchy2"/>
    <dgm:cxn modelId="{D08814FD-C4A7-924C-8574-D7E095E7A9E6}" type="presOf" srcId="{BC9F0EE0-8012-441D-B137-E70219DC97A7}" destId="{2AE10235-CEBD-4FC5-B0B9-69F5A54B9044}" srcOrd="0" destOrd="0" presId="urn:microsoft.com/office/officeart/2005/8/layout/hierarchy2"/>
    <dgm:cxn modelId="{DB7CCF54-04DB-4D4C-89E1-C3D9EADB9247}" type="presOf" srcId="{093894A8-8D9A-48EC-A039-E26D4226824A}" destId="{9564BDEB-F02E-443F-AEF7-9D64B01E1B92}" srcOrd="0" destOrd="0" presId="urn:microsoft.com/office/officeart/2005/8/layout/hierarchy2"/>
    <dgm:cxn modelId="{B9058043-DE57-3341-9274-AA4B12C3E0F2}" type="presOf" srcId="{BC9F0EE0-8012-441D-B137-E70219DC97A7}" destId="{A6E3A34B-6A4C-415E-80F8-2F6757C9E482}" srcOrd="1" destOrd="0" presId="urn:microsoft.com/office/officeart/2005/8/layout/hierarchy2"/>
    <dgm:cxn modelId="{9CA499F8-2DDB-0E46-A97A-ABB752AE1806}" type="presOf" srcId="{8ACAF2A5-2211-44F8-8FC0-E3486B83BB9A}" destId="{ABF1C714-E97D-4833-BCF7-BCEE23756D80}" srcOrd="0" destOrd="0" presId="urn:microsoft.com/office/officeart/2005/8/layout/hierarchy2"/>
    <dgm:cxn modelId="{912A078E-F091-2D45-9187-3681948C095B}" type="presOf" srcId="{8ACAF2A5-2211-44F8-8FC0-E3486B83BB9A}" destId="{630D30C6-194B-4CE3-9AF0-AD9544BCA8E5}" srcOrd="1" destOrd="0" presId="urn:microsoft.com/office/officeart/2005/8/layout/hierarchy2"/>
    <dgm:cxn modelId="{EAD1F4C4-4DD2-1E40-8C03-FB659E86D6EF}" type="presOf" srcId="{3DA20186-8B7C-405C-996E-17B18B84EA66}" destId="{713389F9-594A-4750-8D82-50EFC53AD400}" srcOrd="1" destOrd="0" presId="urn:microsoft.com/office/officeart/2005/8/layout/hierarchy2"/>
    <dgm:cxn modelId="{02EF2F38-887E-4FF8-8AAF-E5E80E66820A}" srcId="{3940DDB0-8105-45C1-8503-C7BC560940EC}" destId="{2D0F202F-3D35-4784-A599-AE5D8236EDF0}" srcOrd="2" destOrd="0" parTransId="{A2676A85-0852-4E24-9719-57B58D7F2971}" sibTransId="{6DF60A71-FF2C-46E6-9066-6FABA1A43227}"/>
    <dgm:cxn modelId="{32BAF364-A078-BB44-977B-EA181434A6C6}" type="presOf" srcId="{57035A8D-67B1-4908-A468-D008B0F4DDA9}" destId="{D7121337-F1C7-41A5-9254-D52022AF850E}" srcOrd="1" destOrd="0" presId="urn:microsoft.com/office/officeart/2005/8/layout/hierarchy2"/>
    <dgm:cxn modelId="{13FC44B5-F6A8-2A47-9202-75D1E7BFE38B}" type="presOf" srcId="{CA7D8575-D454-4CED-8992-52D3D6B21584}" destId="{33A46315-9C5B-493F-80E3-24FF13E9B0B8}" srcOrd="0" destOrd="0" presId="urn:microsoft.com/office/officeart/2005/8/layout/hierarchy2"/>
    <dgm:cxn modelId="{F5E52813-7B66-F145-8CF2-DC5B154AA8EF}" type="presOf" srcId="{103D1D44-23A7-4D83-9922-35F682F45773}" destId="{06FD0D21-CA6A-4FBF-96F1-74C71D2D7C17}" srcOrd="0" destOrd="0" presId="urn:microsoft.com/office/officeart/2005/8/layout/hierarchy2"/>
    <dgm:cxn modelId="{1AB0F91F-1B33-4AD0-A128-10E50FF39914}" srcId="{3940DDB0-8105-45C1-8503-C7BC560940EC}" destId="{F01CA3A5-67DC-4655-894B-57C13E9ADACC}" srcOrd="0" destOrd="0" parTransId="{8ACAF2A5-2211-44F8-8FC0-E3486B83BB9A}" sibTransId="{A0CD6B04-F522-4634-A041-07F8D2EC5CE4}"/>
    <dgm:cxn modelId="{E1A2F513-AE70-CD49-B6C4-D61633B23E58}" type="presParOf" srcId="{8EEDE493-D04A-4C9B-9E2D-4EECE50799F7}" destId="{8AC51D89-3E2A-49DB-B445-C9A41DDEA108}" srcOrd="0" destOrd="0" presId="urn:microsoft.com/office/officeart/2005/8/layout/hierarchy2"/>
    <dgm:cxn modelId="{C03E33E5-7236-3347-8A8A-222522A59113}" type="presParOf" srcId="{8AC51D89-3E2A-49DB-B445-C9A41DDEA108}" destId="{9CEA5401-6FB9-4BBB-9AD1-FF3FD24A9751}" srcOrd="0" destOrd="0" presId="urn:microsoft.com/office/officeart/2005/8/layout/hierarchy2"/>
    <dgm:cxn modelId="{EE421A62-7D0C-6642-8E46-9502A13055EF}" type="presParOf" srcId="{8AC51D89-3E2A-49DB-B445-C9A41DDEA108}" destId="{7614A6F3-5400-4A0C-A215-268467E416D1}" srcOrd="1" destOrd="0" presId="urn:microsoft.com/office/officeart/2005/8/layout/hierarchy2"/>
    <dgm:cxn modelId="{81FF7055-DA05-214C-998D-D7B8487889E9}" type="presParOf" srcId="{7614A6F3-5400-4A0C-A215-268467E416D1}" destId="{DA52C3A0-2390-4D89-B011-0ED1D1B742A0}" srcOrd="0" destOrd="0" presId="urn:microsoft.com/office/officeart/2005/8/layout/hierarchy2"/>
    <dgm:cxn modelId="{CE1F7C19-6A09-134B-B6A1-F22C9149FD3C}" type="presParOf" srcId="{DA52C3A0-2390-4D89-B011-0ED1D1B742A0}" destId="{5DC70C22-4875-4164-96D8-F5020C5C8246}" srcOrd="0" destOrd="0" presId="urn:microsoft.com/office/officeart/2005/8/layout/hierarchy2"/>
    <dgm:cxn modelId="{99B1ADF7-7803-EC4A-9CC8-FAFCECD721BC}" type="presParOf" srcId="{7614A6F3-5400-4A0C-A215-268467E416D1}" destId="{EC55CB59-F1ED-4B7F-BB49-2AC1FA87BB24}" srcOrd="1" destOrd="0" presId="urn:microsoft.com/office/officeart/2005/8/layout/hierarchy2"/>
    <dgm:cxn modelId="{2AE6184C-8CB1-564B-A764-8B641C3E69D7}" type="presParOf" srcId="{EC55CB59-F1ED-4B7F-BB49-2AC1FA87BB24}" destId="{4EAC992B-9137-42BB-8302-50F304B184FB}" srcOrd="0" destOrd="0" presId="urn:microsoft.com/office/officeart/2005/8/layout/hierarchy2"/>
    <dgm:cxn modelId="{6D43FBBF-51BD-0143-8E98-3902D5C37051}" type="presParOf" srcId="{EC55CB59-F1ED-4B7F-BB49-2AC1FA87BB24}" destId="{E823785A-A0C6-40AB-B411-4C89293B4B38}" srcOrd="1" destOrd="0" presId="urn:microsoft.com/office/officeart/2005/8/layout/hierarchy2"/>
    <dgm:cxn modelId="{B08F6B43-A960-0E4C-8982-E814EFAFFE3B}" type="presParOf" srcId="{E823785A-A0C6-40AB-B411-4C89293B4B38}" destId="{06FD0D21-CA6A-4FBF-96F1-74C71D2D7C17}" srcOrd="0" destOrd="0" presId="urn:microsoft.com/office/officeart/2005/8/layout/hierarchy2"/>
    <dgm:cxn modelId="{1E2EFD86-A07F-2E4A-9CCB-5BF4C7F4821E}" type="presParOf" srcId="{06FD0D21-CA6A-4FBF-96F1-74C71D2D7C17}" destId="{3BC368CE-86EA-45C8-801A-1C6148D99826}" srcOrd="0" destOrd="0" presId="urn:microsoft.com/office/officeart/2005/8/layout/hierarchy2"/>
    <dgm:cxn modelId="{AD53E163-87FF-E348-B226-D9664B9CD3B0}" type="presParOf" srcId="{E823785A-A0C6-40AB-B411-4C89293B4B38}" destId="{3C74A310-B4F8-42A8-924D-9CDCA807525D}" srcOrd="1" destOrd="0" presId="urn:microsoft.com/office/officeart/2005/8/layout/hierarchy2"/>
    <dgm:cxn modelId="{0535F26A-9A41-6A40-AB02-6C1A80FD9717}" type="presParOf" srcId="{3C74A310-B4F8-42A8-924D-9CDCA807525D}" destId="{33A46315-9C5B-493F-80E3-24FF13E9B0B8}" srcOrd="0" destOrd="0" presId="urn:microsoft.com/office/officeart/2005/8/layout/hierarchy2"/>
    <dgm:cxn modelId="{3687ED92-0AE8-314A-AB21-9E55B74A9D09}" type="presParOf" srcId="{3C74A310-B4F8-42A8-924D-9CDCA807525D}" destId="{F26F504C-05C1-46EB-BCD9-E8DE8F0F8E4A}" srcOrd="1" destOrd="0" presId="urn:microsoft.com/office/officeart/2005/8/layout/hierarchy2"/>
    <dgm:cxn modelId="{370F5074-9F07-FC44-B54B-362E6E93C4D2}" type="presParOf" srcId="{E823785A-A0C6-40AB-B411-4C89293B4B38}" destId="{9564BDEB-F02E-443F-AEF7-9D64B01E1B92}" srcOrd="2" destOrd="0" presId="urn:microsoft.com/office/officeart/2005/8/layout/hierarchy2"/>
    <dgm:cxn modelId="{5ECA9AFC-D2C5-DF40-8623-9C894A1BC2F1}" type="presParOf" srcId="{9564BDEB-F02E-443F-AEF7-9D64B01E1B92}" destId="{54F99167-5B3C-4836-A565-E3F848D67384}" srcOrd="0" destOrd="0" presId="urn:microsoft.com/office/officeart/2005/8/layout/hierarchy2"/>
    <dgm:cxn modelId="{1325EEDD-23DF-124C-B7CC-27D3E2BB5A16}" type="presParOf" srcId="{E823785A-A0C6-40AB-B411-4C89293B4B38}" destId="{4F136F04-C242-4A98-AE38-9203684BFDF4}" srcOrd="3" destOrd="0" presId="urn:microsoft.com/office/officeart/2005/8/layout/hierarchy2"/>
    <dgm:cxn modelId="{E61BF5F6-78C2-B14B-A322-CE3DD2CB43BD}" type="presParOf" srcId="{4F136F04-C242-4A98-AE38-9203684BFDF4}" destId="{F2666AE4-E926-4408-AA43-E72ACDD7407A}" srcOrd="0" destOrd="0" presId="urn:microsoft.com/office/officeart/2005/8/layout/hierarchy2"/>
    <dgm:cxn modelId="{C77D1B8B-A7CA-514E-8B1C-9449386B3730}" type="presParOf" srcId="{4F136F04-C242-4A98-AE38-9203684BFDF4}" destId="{3745C01E-84B6-4F65-95AB-941BDC46530F}" srcOrd="1" destOrd="0" presId="urn:microsoft.com/office/officeart/2005/8/layout/hierarchy2"/>
    <dgm:cxn modelId="{B9827EA6-BF0A-1D42-BFBC-0678968A5F1B}" type="presParOf" srcId="{E823785A-A0C6-40AB-B411-4C89293B4B38}" destId="{4938B3D0-194A-4F43-A766-F87119DF54A8}" srcOrd="4" destOrd="0" presId="urn:microsoft.com/office/officeart/2005/8/layout/hierarchy2"/>
    <dgm:cxn modelId="{DC53C288-2955-EC4B-89BC-13AADC4D831F}" type="presParOf" srcId="{4938B3D0-194A-4F43-A766-F87119DF54A8}" destId="{D7121337-F1C7-41A5-9254-D52022AF850E}" srcOrd="0" destOrd="0" presId="urn:microsoft.com/office/officeart/2005/8/layout/hierarchy2"/>
    <dgm:cxn modelId="{B1917CD1-CD43-A448-816C-A2D41BF4779A}" type="presParOf" srcId="{E823785A-A0C6-40AB-B411-4C89293B4B38}" destId="{40513B36-9D70-4C88-B00D-00CF64848FAC}" srcOrd="5" destOrd="0" presId="urn:microsoft.com/office/officeart/2005/8/layout/hierarchy2"/>
    <dgm:cxn modelId="{A2D8F0E8-84A5-7E47-8FB5-3DE7B6A929CF}" type="presParOf" srcId="{40513B36-9D70-4C88-B00D-00CF64848FAC}" destId="{A83C2631-EB29-4AD6-9C7D-D3389E327095}" srcOrd="0" destOrd="0" presId="urn:microsoft.com/office/officeart/2005/8/layout/hierarchy2"/>
    <dgm:cxn modelId="{114AB8E3-E31B-E64A-A50E-05F2F0C392EE}" type="presParOf" srcId="{40513B36-9D70-4C88-B00D-00CF64848FAC}" destId="{DD436EBB-5E3C-4B40-BDB3-4247CEF2644F}" srcOrd="1" destOrd="0" presId="urn:microsoft.com/office/officeart/2005/8/layout/hierarchy2"/>
    <dgm:cxn modelId="{C5870C55-1DC9-A547-8FB1-74335E651042}" type="presParOf" srcId="{7614A6F3-5400-4A0C-A215-268467E416D1}" destId="{2AE10235-CEBD-4FC5-B0B9-69F5A54B9044}" srcOrd="2" destOrd="0" presId="urn:microsoft.com/office/officeart/2005/8/layout/hierarchy2"/>
    <dgm:cxn modelId="{B5D4058C-AC68-E844-A24C-3BC014CDEB46}" type="presParOf" srcId="{2AE10235-CEBD-4FC5-B0B9-69F5A54B9044}" destId="{A6E3A34B-6A4C-415E-80F8-2F6757C9E482}" srcOrd="0" destOrd="0" presId="urn:microsoft.com/office/officeart/2005/8/layout/hierarchy2"/>
    <dgm:cxn modelId="{6BD71793-682B-6B4A-985D-9D85DAD24A92}" type="presParOf" srcId="{7614A6F3-5400-4A0C-A215-268467E416D1}" destId="{3931241E-4321-4BCE-BE76-1E1BC0C5BB86}" srcOrd="3" destOrd="0" presId="urn:microsoft.com/office/officeart/2005/8/layout/hierarchy2"/>
    <dgm:cxn modelId="{88C07586-8EDF-1843-994F-3C06FAD03DA1}" type="presParOf" srcId="{3931241E-4321-4BCE-BE76-1E1BC0C5BB86}" destId="{6BBA82E4-5C12-4B2D-8148-262E1DD02010}" srcOrd="0" destOrd="0" presId="urn:microsoft.com/office/officeart/2005/8/layout/hierarchy2"/>
    <dgm:cxn modelId="{70584853-01D7-8540-BAAE-9109E2C69FDF}" type="presParOf" srcId="{3931241E-4321-4BCE-BE76-1E1BC0C5BB86}" destId="{70B0A824-F52A-42BC-AD00-AFF8C55CF2CB}" srcOrd="1" destOrd="0" presId="urn:microsoft.com/office/officeart/2005/8/layout/hierarchy2"/>
    <dgm:cxn modelId="{E85A8563-4FA7-AB43-8C57-43C441EA43BC}" type="presParOf" srcId="{70B0A824-F52A-42BC-AD00-AFF8C55CF2CB}" destId="{ABF1C714-E97D-4833-BCF7-BCEE23756D80}" srcOrd="0" destOrd="0" presId="urn:microsoft.com/office/officeart/2005/8/layout/hierarchy2"/>
    <dgm:cxn modelId="{07A32A02-A416-A145-827C-BAB9C6CE01FE}" type="presParOf" srcId="{ABF1C714-E97D-4833-BCF7-BCEE23756D80}" destId="{630D30C6-194B-4CE3-9AF0-AD9544BCA8E5}" srcOrd="0" destOrd="0" presId="urn:microsoft.com/office/officeart/2005/8/layout/hierarchy2"/>
    <dgm:cxn modelId="{87863F38-6041-B44F-9A9B-E9BA6B0563C3}" type="presParOf" srcId="{70B0A824-F52A-42BC-AD00-AFF8C55CF2CB}" destId="{5685D2AB-3C3D-4A61-848A-716198915B2C}" srcOrd="1" destOrd="0" presId="urn:microsoft.com/office/officeart/2005/8/layout/hierarchy2"/>
    <dgm:cxn modelId="{3125B891-9BED-D84D-AF13-B0A8D3C1402A}" type="presParOf" srcId="{5685D2AB-3C3D-4A61-848A-716198915B2C}" destId="{204C2BDC-3462-480C-9795-31BF11AB2AD4}" srcOrd="0" destOrd="0" presId="urn:microsoft.com/office/officeart/2005/8/layout/hierarchy2"/>
    <dgm:cxn modelId="{C81136F5-B909-CA46-9387-A24DECDD59E1}" type="presParOf" srcId="{5685D2AB-3C3D-4A61-848A-716198915B2C}" destId="{D505856E-E1DF-4706-8DE9-520ACB1B897A}" srcOrd="1" destOrd="0" presId="urn:microsoft.com/office/officeart/2005/8/layout/hierarchy2"/>
    <dgm:cxn modelId="{F0B4AF46-C66F-5B48-913E-8A78A0C4369E}" type="presParOf" srcId="{70B0A824-F52A-42BC-AD00-AFF8C55CF2CB}" destId="{0F4F4CEB-184E-4213-BF98-A07292C3DCCA}" srcOrd="2" destOrd="0" presId="urn:microsoft.com/office/officeart/2005/8/layout/hierarchy2"/>
    <dgm:cxn modelId="{65368C12-D3AF-B047-A853-07908F45F903}" type="presParOf" srcId="{0F4F4CEB-184E-4213-BF98-A07292C3DCCA}" destId="{713389F9-594A-4750-8D82-50EFC53AD400}" srcOrd="0" destOrd="0" presId="urn:microsoft.com/office/officeart/2005/8/layout/hierarchy2"/>
    <dgm:cxn modelId="{5F616649-A749-364E-B1BC-E78AA35B4A20}" type="presParOf" srcId="{70B0A824-F52A-42BC-AD00-AFF8C55CF2CB}" destId="{E2F924DA-E8C1-4051-A159-50A374845F4B}" srcOrd="3" destOrd="0" presId="urn:microsoft.com/office/officeart/2005/8/layout/hierarchy2"/>
    <dgm:cxn modelId="{3C9739DC-21BB-E042-A22D-114179D04641}" type="presParOf" srcId="{E2F924DA-E8C1-4051-A159-50A374845F4B}" destId="{13728DD1-9EBB-4870-815D-728602152663}" srcOrd="0" destOrd="0" presId="urn:microsoft.com/office/officeart/2005/8/layout/hierarchy2"/>
    <dgm:cxn modelId="{AE0D5633-1979-9949-942B-B276EA8E84B0}" type="presParOf" srcId="{E2F924DA-E8C1-4051-A159-50A374845F4B}" destId="{424C2A23-CB55-4FE4-965A-8EDCDAB25D09}" srcOrd="1" destOrd="0" presId="urn:microsoft.com/office/officeart/2005/8/layout/hierarchy2"/>
    <dgm:cxn modelId="{EA3A353A-62A8-0D45-86D1-5EE19188F591}" type="presParOf" srcId="{70B0A824-F52A-42BC-AD00-AFF8C55CF2CB}" destId="{4F7DE22A-974B-4734-8EE5-05EF9F9344CB}" srcOrd="4" destOrd="0" presId="urn:microsoft.com/office/officeart/2005/8/layout/hierarchy2"/>
    <dgm:cxn modelId="{6BDE2D5C-CFBF-0743-A0C2-A42630A795BB}" type="presParOf" srcId="{4F7DE22A-974B-4734-8EE5-05EF9F9344CB}" destId="{1CD18A71-D03C-4AF4-B1D4-D4520B910AC3}" srcOrd="0" destOrd="0" presId="urn:microsoft.com/office/officeart/2005/8/layout/hierarchy2"/>
    <dgm:cxn modelId="{280E828A-F7AA-6F48-8F3F-80323676458E}" type="presParOf" srcId="{70B0A824-F52A-42BC-AD00-AFF8C55CF2CB}" destId="{F4E9ABE3-CFC7-484A-8F40-4A622C4812AC}" srcOrd="5" destOrd="0" presId="urn:microsoft.com/office/officeart/2005/8/layout/hierarchy2"/>
    <dgm:cxn modelId="{577547CB-7075-C740-BD59-7AF77BECE141}" type="presParOf" srcId="{F4E9ABE3-CFC7-484A-8F40-4A622C4812AC}" destId="{CD8913FC-3F63-41AD-9CD9-36227E10EE5D}" srcOrd="0" destOrd="0" presId="urn:microsoft.com/office/officeart/2005/8/layout/hierarchy2"/>
    <dgm:cxn modelId="{9D5FA330-F595-4640-A680-82B4A570E208}" type="presParOf" srcId="{F4E9ABE3-CFC7-484A-8F40-4A622C4812AC}" destId="{2DA25454-D825-4D6D-BF25-953D66F5F923}" srcOrd="1" destOrd="0" presId="urn:microsoft.com/office/officeart/2005/8/layout/hierarchy2"/>
  </dgm:cxnLst>
  <dgm:bg/>
  <dgm:whole/>
  <dgm:extLst>
    <a:ext uri="http://schemas.microsoft.com/office/drawing/2008/diagram">
      <dsp:dataModelExt xmlns:dsp="http://schemas.microsoft.com/office/drawing/2008/diagram" xmlns="" relId="rId47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BBC3350-225F-4B4B-B441-65E87985B55A}">
      <dsp:nvSpPr>
        <dsp:cNvPr id="0" name=""/>
        <dsp:cNvSpPr/>
      </dsp:nvSpPr>
      <dsp:spPr>
        <a:xfrm>
          <a:off x="824299" y="1397830"/>
          <a:ext cx="809476" cy="404738"/>
        </a:xfrm>
        <a:prstGeom prst="roundRect">
          <a:avLst>
            <a:gd name="adj" fmla="val 10000"/>
          </a:avLst>
        </a:prstGeom>
        <a:gradFill rotWithShape="0">
          <a:gsLst>
            <a:gs pos="0">
              <a:schemeClr val="accent1">
                <a:shade val="60000"/>
                <a:hueOff val="0"/>
                <a:satOff val="0"/>
                <a:lumOff val="0"/>
                <a:alphaOff val="0"/>
                <a:tint val="50000"/>
                <a:satMod val="300000"/>
              </a:schemeClr>
            </a:gs>
            <a:gs pos="35000">
              <a:schemeClr val="accent1">
                <a:shade val="60000"/>
                <a:hueOff val="0"/>
                <a:satOff val="0"/>
                <a:lumOff val="0"/>
                <a:alphaOff val="0"/>
                <a:tint val="37000"/>
                <a:satMod val="300000"/>
              </a:schemeClr>
            </a:gs>
            <a:gs pos="100000">
              <a:schemeClr val="accent1">
                <a:shade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Implant dentar endoosos</a:t>
          </a:r>
          <a:endParaRPr lang="ru-RU" sz="1000" kern="1200"/>
        </a:p>
      </dsp:txBody>
      <dsp:txXfrm>
        <a:off x="824299" y="1397830"/>
        <a:ext cx="809476" cy="404738"/>
      </dsp:txXfrm>
    </dsp:sp>
    <dsp:sp modelId="{81ABBDFC-C17D-49AB-8019-52B3CB8194EC}">
      <dsp:nvSpPr>
        <dsp:cNvPr id="0" name=""/>
        <dsp:cNvSpPr/>
      </dsp:nvSpPr>
      <dsp:spPr>
        <a:xfrm rot="17350740">
          <a:off x="1302870" y="1123369"/>
          <a:ext cx="985601" cy="22763"/>
        </a:xfrm>
        <a:custGeom>
          <a:avLst/>
          <a:gdLst/>
          <a:ahLst/>
          <a:cxnLst/>
          <a:rect l="0" t="0" r="0" b="0"/>
          <a:pathLst>
            <a:path>
              <a:moveTo>
                <a:pt x="0" y="11381"/>
              </a:moveTo>
              <a:lnTo>
                <a:pt x="985601" y="11381"/>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7350740">
        <a:off x="1771030" y="1110111"/>
        <a:ext cx="49280" cy="49280"/>
      </dsp:txXfrm>
    </dsp:sp>
    <dsp:sp modelId="{AEFB530F-CF58-44E5-A47C-64752F972BA8}">
      <dsp:nvSpPr>
        <dsp:cNvPr id="0" name=""/>
        <dsp:cNvSpPr/>
      </dsp:nvSpPr>
      <dsp:spPr>
        <a:xfrm>
          <a:off x="1957566" y="466933"/>
          <a:ext cx="809476" cy="404738"/>
        </a:xfrm>
        <a:prstGeom prst="roundRect">
          <a:avLst>
            <a:gd name="adj" fmla="val 10000"/>
          </a:avLst>
        </a:prstGeom>
        <a:gradFill rotWithShape="0">
          <a:gsLst>
            <a:gs pos="0">
              <a:schemeClr val="accent1">
                <a:shade val="80000"/>
                <a:hueOff val="0"/>
                <a:satOff val="0"/>
                <a:lumOff val="0"/>
                <a:alphaOff val="0"/>
                <a:tint val="50000"/>
                <a:satMod val="300000"/>
              </a:schemeClr>
            </a:gs>
            <a:gs pos="35000">
              <a:schemeClr val="accent1">
                <a:shade val="80000"/>
                <a:hueOff val="0"/>
                <a:satOff val="0"/>
                <a:lumOff val="0"/>
                <a:alphaOff val="0"/>
                <a:tint val="37000"/>
                <a:satMod val="300000"/>
              </a:schemeClr>
            </a:gs>
            <a:gs pos="100000">
              <a:schemeClr val="accent1">
                <a:shade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componente chirurgicale</a:t>
          </a:r>
          <a:endParaRPr lang="ru-RU" sz="1000" kern="1200"/>
        </a:p>
      </dsp:txBody>
      <dsp:txXfrm>
        <a:off x="1957566" y="466933"/>
        <a:ext cx="809476" cy="404738"/>
      </dsp:txXfrm>
    </dsp:sp>
    <dsp:sp modelId="{0ED511C9-AE23-42AE-9302-8D54089F1B08}">
      <dsp:nvSpPr>
        <dsp:cNvPr id="0" name=""/>
        <dsp:cNvSpPr/>
      </dsp:nvSpPr>
      <dsp:spPr>
        <a:xfrm rot="18289469">
          <a:off x="2645440" y="425196"/>
          <a:ext cx="566994" cy="22763"/>
        </a:xfrm>
        <a:custGeom>
          <a:avLst/>
          <a:gdLst/>
          <a:ahLst/>
          <a:cxnLst/>
          <a:rect l="0" t="0" r="0" b="0"/>
          <a:pathLst>
            <a:path>
              <a:moveTo>
                <a:pt x="0" y="11381"/>
              </a:moveTo>
              <a:lnTo>
                <a:pt x="566994" y="1138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8289469">
        <a:off x="2914762" y="422403"/>
        <a:ext cx="28349" cy="28349"/>
      </dsp:txXfrm>
    </dsp:sp>
    <dsp:sp modelId="{9C0F9A27-A1DE-4625-AEF0-3EB83FB3B863}">
      <dsp:nvSpPr>
        <dsp:cNvPr id="0" name=""/>
        <dsp:cNvSpPr/>
      </dsp:nvSpPr>
      <dsp:spPr>
        <a:xfrm>
          <a:off x="3090832" y="1484"/>
          <a:ext cx="809476" cy="404738"/>
        </a:xfrm>
        <a:prstGeom prst="roundRect">
          <a:avLst>
            <a:gd name="adj" fmla="val 10000"/>
          </a:avLst>
        </a:prstGeom>
        <a:gradFill rotWithShape="0">
          <a:gsLst>
            <a:gs pos="0">
              <a:schemeClr val="accent1">
                <a:tint val="99000"/>
                <a:hueOff val="0"/>
                <a:satOff val="0"/>
                <a:lumOff val="0"/>
                <a:alphaOff val="0"/>
                <a:tint val="50000"/>
                <a:satMod val="300000"/>
              </a:schemeClr>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implantul prorpiu-zis</a:t>
          </a:r>
          <a:endParaRPr lang="ru-RU" sz="1000" kern="1200"/>
        </a:p>
      </dsp:txBody>
      <dsp:txXfrm>
        <a:off x="3090832" y="1484"/>
        <a:ext cx="809476" cy="404738"/>
      </dsp:txXfrm>
    </dsp:sp>
    <dsp:sp modelId="{6BF1EB02-297C-461C-AF7D-C24393D499F5}">
      <dsp:nvSpPr>
        <dsp:cNvPr id="0" name=""/>
        <dsp:cNvSpPr/>
      </dsp:nvSpPr>
      <dsp:spPr>
        <a:xfrm>
          <a:off x="2767042" y="657920"/>
          <a:ext cx="323790" cy="22763"/>
        </a:xfrm>
        <a:custGeom>
          <a:avLst/>
          <a:gdLst/>
          <a:ahLst/>
          <a:cxnLst/>
          <a:rect l="0" t="0" r="0" b="0"/>
          <a:pathLst>
            <a:path>
              <a:moveTo>
                <a:pt x="0" y="11381"/>
              </a:moveTo>
              <a:lnTo>
                <a:pt x="323790" y="1138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920842" y="661207"/>
        <a:ext cx="16189" cy="16189"/>
      </dsp:txXfrm>
    </dsp:sp>
    <dsp:sp modelId="{87D6A15B-2138-4271-8D91-DBE2726E4200}">
      <dsp:nvSpPr>
        <dsp:cNvPr id="0" name=""/>
        <dsp:cNvSpPr/>
      </dsp:nvSpPr>
      <dsp:spPr>
        <a:xfrm>
          <a:off x="3090832" y="466933"/>
          <a:ext cx="809476" cy="404738"/>
        </a:xfrm>
        <a:prstGeom prst="roundRect">
          <a:avLst>
            <a:gd name="adj" fmla="val 10000"/>
          </a:avLst>
        </a:prstGeom>
        <a:gradFill rotWithShape="0">
          <a:gsLst>
            <a:gs pos="0">
              <a:schemeClr val="accent1">
                <a:tint val="99000"/>
                <a:hueOff val="0"/>
                <a:satOff val="0"/>
                <a:lumOff val="0"/>
                <a:alphaOff val="0"/>
                <a:tint val="50000"/>
                <a:satMod val="300000"/>
              </a:schemeClr>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şurubul de acoperire</a:t>
          </a:r>
          <a:endParaRPr lang="ru-RU" sz="1000" kern="1200"/>
        </a:p>
      </dsp:txBody>
      <dsp:txXfrm>
        <a:off x="3090832" y="466933"/>
        <a:ext cx="809476" cy="404738"/>
      </dsp:txXfrm>
    </dsp:sp>
    <dsp:sp modelId="{F3BAAC29-7233-4E01-8170-71F663E737B9}">
      <dsp:nvSpPr>
        <dsp:cNvPr id="0" name=""/>
        <dsp:cNvSpPr/>
      </dsp:nvSpPr>
      <dsp:spPr>
        <a:xfrm rot="3310531">
          <a:off x="2645440" y="890644"/>
          <a:ext cx="566994" cy="22763"/>
        </a:xfrm>
        <a:custGeom>
          <a:avLst/>
          <a:gdLst/>
          <a:ahLst/>
          <a:cxnLst/>
          <a:rect l="0" t="0" r="0" b="0"/>
          <a:pathLst>
            <a:path>
              <a:moveTo>
                <a:pt x="0" y="11381"/>
              </a:moveTo>
              <a:lnTo>
                <a:pt x="566994" y="1138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3310531">
        <a:off x="2914762" y="887851"/>
        <a:ext cx="28349" cy="28349"/>
      </dsp:txXfrm>
    </dsp:sp>
    <dsp:sp modelId="{FA6F1B1C-6E08-4925-88FA-ABF9BF68362C}">
      <dsp:nvSpPr>
        <dsp:cNvPr id="0" name=""/>
        <dsp:cNvSpPr/>
      </dsp:nvSpPr>
      <dsp:spPr>
        <a:xfrm>
          <a:off x="3090832" y="932382"/>
          <a:ext cx="809476" cy="404738"/>
        </a:xfrm>
        <a:prstGeom prst="roundRect">
          <a:avLst>
            <a:gd name="adj" fmla="val 10000"/>
          </a:avLst>
        </a:prstGeom>
        <a:gradFill rotWithShape="0">
          <a:gsLst>
            <a:gs pos="0">
              <a:schemeClr val="accent1">
                <a:tint val="99000"/>
                <a:hueOff val="0"/>
                <a:satOff val="0"/>
                <a:lumOff val="0"/>
                <a:alphaOff val="0"/>
                <a:tint val="50000"/>
                <a:satMod val="300000"/>
              </a:schemeClr>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conformatorul de gingie</a:t>
          </a:r>
          <a:endParaRPr lang="ru-RU" sz="1000" kern="1200"/>
        </a:p>
      </dsp:txBody>
      <dsp:txXfrm>
        <a:off x="3090832" y="932382"/>
        <a:ext cx="809476" cy="404738"/>
      </dsp:txXfrm>
    </dsp:sp>
    <dsp:sp modelId="{39FA81C6-C84D-4A38-B9D9-1E83CB474361}">
      <dsp:nvSpPr>
        <dsp:cNvPr id="0" name=""/>
        <dsp:cNvSpPr/>
      </dsp:nvSpPr>
      <dsp:spPr>
        <a:xfrm rot="4249260">
          <a:off x="1302870" y="2054266"/>
          <a:ext cx="985601" cy="22763"/>
        </a:xfrm>
        <a:custGeom>
          <a:avLst/>
          <a:gdLst/>
          <a:ahLst/>
          <a:cxnLst/>
          <a:rect l="0" t="0" r="0" b="0"/>
          <a:pathLst>
            <a:path>
              <a:moveTo>
                <a:pt x="0" y="11381"/>
              </a:moveTo>
              <a:lnTo>
                <a:pt x="985601" y="11381"/>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4249260">
        <a:off x="1771030" y="2041008"/>
        <a:ext cx="49280" cy="49280"/>
      </dsp:txXfrm>
    </dsp:sp>
    <dsp:sp modelId="{A2BEE63B-FE62-44E9-830C-E7D5FEB9AB44}">
      <dsp:nvSpPr>
        <dsp:cNvPr id="0" name=""/>
        <dsp:cNvSpPr/>
      </dsp:nvSpPr>
      <dsp:spPr>
        <a:xfrm>
          <a:off x="1957566" y="2328728"/>
          <a:ext cx="809476" cy="404738"/>
        </a:xfrm>
        <a:prstGeom prst="roundRect">
          <a:avLst>
            <a:gd name="adj" fmla="val 10000"/>
          </a:avLst>
        </a:prstGeom>
        <a:gradFill rotWithShape="0">
          <a:gsLst>
            <a:gs pos="0">
              <a:schemeClr val="accent1">
                <a:shade val="80000"/>
                <a:hueOff val="0"/>
                <a:satOff val="0"/>
                <a:lumOff val="0"/>
                <a:alphaOff val="0"/>
                <a:tint val="50000"/>
                <a:satMod val="300000"/>
              </a:schemeClr>
            </a:gs>
            <a:gs pos="35000">
              <a:schemeClr val="accent1">
                <a:shade val="80000"/>
                <a:hueOff val="0"/>
                <a:satOff val="0"/>
                <a:lumOff val="0"/>
                <a:alphaOff val="0"/>
                <a:tint val="37000"/>
                <a:satMod val="300000"/>
              </a:schemeClr>
            </a:gs>
            <a:gs pos="100000">
              <a:schemeClr val="accent1">
                <a:shade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componente protetice</a:t>
          </a:r>
          <a:endParaRPr lang="ru-RU" sz="1000" kern="1200"/>
        </a:p>
      </dsp:txBody>
      <dsp:txXfrm>
        <a:off x="1957566" y="2328728"/>
        <a:ext cx="809476" cy="404738"/>
      </dsp:txXfrm>
    </dsp:sp>
    <dsp:sp modelId="{A9087D2A-8008-4EB1-A631-0E986E713D9C}">
      <dsp:nvSpPr>
        <dsp:cNvPr id="0" name=""/>
        <dsp:cNvSpPr/>
      </dsp:nvSpPr>
      <dsp:spPr>
        <a:xfrm rot="18289469">
          <a:off x="2645440" y="2286991"/>
          <a:ext cx="566994" cy="22763"/>
        </a:xfrm>
        <a:custGeom>
          <a:avLst/>
          <a:gdLst/>
          <a:ahLst/>
          <a:cxnLst/>
          <a:rect l="0" t="0" r="0" b="0"/>
          <a:pathLst>
            <a:path>
              <a:moveTo>
                <a:pt x="0" y="11381"/>
              </a:moveTo>
              <a:lnTo>
                <a:pt x="566994" y="1138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8289469">
        <a:off x="2914762" y="2284198"/>
        <a:ext cx="28349" cy="28349"/>
      </dsp:txXfrm>
    </dsp:sp>
    <dsp:sp modelId="{8B6BE695-8A5C-4BF5-986E-5A5D56AFE358}">
      <dsp:nvSpPr>
        <dsp:cNvPr id="0" name=""/>
        <dsp:cNvSpPr/>
      </dsp:nvSpPr>
      <dsp:spPr>
        <a:xfrm>
          <a:off x="3090832" y="1863279"/>
          <a:ext cx="809476" cy="404738"/>
        </a:xfrm>
        <a:prstGeom prst="roundRect">
          <a:avLst>
            <a:gd name="adj" fmla="val 10000"/>
          </a:avLst>
        </a:prstGeom>
        <a:gradFill rotWithShape="0">
          <a:gsLst>
            <a:gs pos="0">
              <a:schemeClr val="accent1">
                <a:tint val="99000"/>
                <a:hueOff val="0"/>
                <a:satOff val="0"/>
                <a:lumOff val="0"/>
                <a:alphaOff val="0"/>
                <a:tint val="50000"/>
                <a:satMod val="300000"/>
              </a:schemeClr>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clinice</a:t>
          </a:r>
          <a:endParaRPr lang="ru-RU" sz="1000" kern="1200"/>
        </a:p>
      </dsp:txBody>
      <dsp:txXfrm>
        <a:off x="3090832" y="1863279"/>
        <a:ext cx="809476" cy="404738"/>
      </dsp:txXfrm>
    </dsp:sp>
    <dsp:sp modelId="{9BEBFD2A-32EF-40E1-A4DA-03C94984C768}">
      <dsp:nvSpPr>
        <dsp:cNvPr id="0" name=""/>
        <dsp:cNvSpPr/>
      </dsp:nvSpPr>
      <dsp:spPr>
        <a:xfrm rot="18289469">
          <a:off x="3778706" y="1821542"/>
          <a:ext cx="566994" cy="22763"/>
        </a:xfrm>
        <a:custGeom>
          <a:avLst/>
          <a:gdLst/>
          <a:ahLst/>
          <a:cxnLst/>
          <a:rect l="0" t="0" r="0" b="0"/>
          <a:pathLst>
            <a:path>
              <a:moveTo>
                <a:pt x="0" y="11381"/>
              </a:moveTo>
              <a:lnTo>
                <a:pt x="566994" y="11381"/>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8289469">
        <a:off x="4048029" y="1818749"/>
        <a:ext cx="28349" cy="28349"/>
      </dsp:txXfrm>
    </dsp:sp>
    <dsp:sp modelId="{B7E0F42B-959F-4AC7-AAA1-2ECBF4FD398A}">
      <dsp:nvSpPr>
        <dsp:cNvPr id="0" name=""/>
        <dsp:cNvSpPr/>
      </dsp:nvSpPr>
      <dsp:spPr>
        <a:xfrm>
          <a:off x="4224099" y="1397830"/>
          <a:ext cx="809476" cy="404738"/>
        </a:xfrm>
        <a:prstGeom prst="roundRect">
          <a:avLst>
            <a:gd name="adj" fmla="val 10000"/>
          </a:avLst>
        </a:prstGeom>
        <a:gradFill rotWithShape="0">
          <a:gsLst>
            <a:gs pos="0">
              <a:schemeClr val="accent1">
                <a:tint val="70000"/>
                <a:hueOff val="0"/>
                <a:satOff val="0"/>
                <a:lumOff val="0"/>
                <a:alphaOff val="0"/>
                <a:tint val="50000"/>
                <a:satMod val="300000"/>
              </a:schemeClr>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transferul</a:t>
          </a:r>
          <a:endParaRPr lang="ru-RU" sz="1000" kern="1200"/>
        </a:p>
      </dsp:txBody>
      <dsp:txXfrm>
        <a:off x="4224099" y="1397830"/>
        <a:ext cx="809476" cy="404738"/>
      </dsp:txXfrm>
    </dsp:sp>
    <dsp:sp modelId="{3DAB5288-8FE9-486E-870F-D785AB0AD50A}">
      <dsp:nvSpPr>
        <dsp:cNvPr id="0" name=""/>
        <dsp:cNvSpPr/>
      </dsp:nvSpPr>
      <dsp:spPr>
        <a:xfrm>
          <a:off x="3900308" y="2054266"/>
          <a:ext cx="323790" cy="22763"/>
        </a:xfrm>
        <a:custGeom>
          <a:avLst/>
          <a:gdLst/>
          <a:ahLst/>
          <a:cxnLst/>
          <a:rect l="0" t="0" r="0" b="0"/>
          <a:pathLst>
            <a:path>
              <a:moveTo>
                <a:pt x="0" y="11381"/>
              </a:moveTo>
              <a:lnTo>
                <a:pt x="323790" y="11381"/>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054109" y="2057554"/>
        <a:ext cx="16189" cy="16189"/>
      </dsp:txXfrm>
    </dsp:sp>
    <dsp:sp modelId="{912E764F-8F15-4F08-90EA-E4E9FFA08E01}">
      <dsp:nvSpPr>
        <dsp:cNvPr id="0" name=""/>
        <dsp:cNvSpPr/>
      </dsp:nvSpPr>
      <dsp:spPr>
        <a:xfrm>
          <a:off x="4224099" y="1863279"/>
          <a:ext cx="809476" cy="404738"/>
        </a:xfrm>
        <a:prstGeom prst="roundRect">
          <a:avLst>
            <a:gd name="adj" fmla="val 10000"/>
          </a:avLst>
        </a:prstGeom>
        <a:gradFill rotWithShape="0">
          <a:gsLst>
            <a:gs pos="0">
              <a:schemeClr val="accent1">
                <a:tint val="70000"/>
                <a:hueOff val="0"/>
                <a:satOff val="0"/>
                <a:lumOff val="0"/>
                <a:alphaOff val="0"/>
                <a:tint val="50000"/>
                <a:satMod val="300000"/>
              </a:schemeClr>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bontul protetic</a:t>
          </a:r>
          <a:endParaRPr lang="ru-RU" sz="1000" kern="1200"/>
        </a:p>
      </dsp:txBody>
      <dsp:txXfrm>
        <a:off x="4224099" y="1863279"/>
        <a:ext cx="809476" cy="404738"/>
      </dsp:txXfrm>
    </dsp:sp>
    <dsp:sp modelId="{37BB0432-94A6-4EF3-97C8-5B4B0B7CC7C3}">
      <dsp:nvSpPr>
        <dsp:cNvPr id="0" name=""/>
        <dsp:cNvSpPr/>
      </dsp:nvSpPr>
      <dsp:spPr>
        <a:xfrm rot="3310531">
          <a:off x="3778706" y="2286991"/>
          <a:ext cx="566994" cy="22763"/>
        </a:xfrm>
        <a:custGeom>
          <a:avLst/>
          <a:gdLst/>
          <a:ahLst/>
          <a:cxnLst/>
          <a:rect l="0" t="0" r="0" b="0"/>
          <a:pathLst>
            <a:path>
              <a:moveTo>
                <a:pt x="0" y="11381"/>
              </a:moveTo>
              <a:lnTo>
                <a:pt x="566994" y="11381"/>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3310531">
        <a:off x="4048029" y="2284198"/>
        <a:ext cx="28349" cy="28349"/>
      </dsp:txXfrm>
    </dsp:sp>
    <dsp:sp modelId="{F991890A-B2E9-4481-9E1C-18449A072F8F}">
      <dsp:nvSpPr>
        <dsp:cNvPr id="0" name=""/>
        <dsp:cNvSpPr/>
      </dsp:nvSpPr>
      <dsp:spPr>
        <a:xfrm>
          <a:off x="4224099" y="2328728"/>
          <a:ext cx="809476" cy="404738"/>
        </a:xfrm>
        <a:prstGeom prst="roundRect">
          <a:avLst>
            <a:gd name="adj" fmla="val 10000"/>
          </a:avLst>
        </a:prstGeom>
        <a:gradFill rotWithShape="0">
          <a:gsLst>
            <a:gs pos="0">
              <a:schemeClr val="accent1">
                <a:tint val="70000"/>
                <a:hueOff val="0"/>
                <a:satOff val="0"/>
                <a:lumOff val="0"/>
                <a:alphaOff val="0"/>
                <a:tint val="50000"/>
                <a:satMod val="300000"/>
              </a:schemeClr>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restaurarea protetică</a:t>
          </a:r>
          <a:endParaRPr lang="ru-RU" sz="1000" kern="1200"/>
        </a:p>
      </dsp:txBody>
      <dsp:txXfrm>
        <a:off x="4224099" y="2328728"/>
        <a:ext cx="809476" cy="404738"/>
      </dsp:txXfrm>
    </dsp:sp>
    <dsp:sp modelId="{6CD92BED-5B6C-40FF-8290-1690922DB273}">
      <dsp:nvSpPr>
        <dsp:cNvPr id="0" name=""/>
        <dsp:cNvSpPr/>
      </dsp:nvSpPr>
      <dsp:spPr>
        <a:xfrm rot="3310531">
          <a:off x="2645440" y="2752440"/>
          <a:ext cx="566994" cy="22763"/>
        </a:xfrm>
        <a:custGeom>
          <a:avLst/>
          <a:gdLst/>
          <a:ahLst/>
          <a:cxnLst/>
          <a:rect l="0" t="0" r="0" b="0"/>
          <a:pathLst>
            <a:path>
              <a:moveTo>
                <a:pt x="0" y="11381"/>
              </a:moveTo>
              <a:lnTo>
                <a:pt x="566994" y="1138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3310531">
        <a:off x="2914762" y="2749647"/>
        <a:ext cx="28349" cy="28349"/>
      </dsp:txXfrm>
    </dsp:sp>
    <dsp:sp modelId="{B5A7D998-AC79-4D22-B8E8-AE52F674AB52}">
      <dsp:nvSpPr>
        <dsp:cNvPr id="0" name=""/>
        <dsp:cNvSpPr/>
      </dsp:nvSpPr>
      <dsp:spPr>
        <a:xfrm>
          <a:off x="3090832" y="2794177"/>
          <a:ext cx="809476" cy="404738"/>
        </a:xfrm>
        <a:prstGeom prst="roundRect">
          <a:avLst>
            <a:gd name="adj" fmla="val 10000"/>
          </a:avLst>
        </a:prstGeom>
        <a:gradFill rotWithShape="0">
          <a:gsLst>
            <a:gs pos="0">
              <a:schemeClr val="accent1">
                <a:tint val="99000"/>
                <a:hueOff val="0"/>
                <a:satOff val="0"/>
                <a:lumOff val="0"/>
                <a:alphaOff val="0"/>
                <a:tint val="50000"/>
                <a:satMod val="300000"/>
              </a:schemeClr>
            </a:gs>
            <a:gs pos="35000">
              <a:schemeClr val="accent1">
                <a:tint val="99000"/>
                <a:hueOff val="0"/>
                <a:satOff val="0"/>
                <a:lumOff val="0"/>
                <a:alphaOff val="0"/>
                <a:tint val="37000"/>
                <a:satMod val="300000"/>
              </a:schemeClr>
            </a:gs>
            <a:gs pos="100000">
              <a:schemeClr val="accent1">
                <a:tint val="99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de laborator</a:t>
          </a:r>
          <a:endParaRPr lang="ru-RU" sz="1000" kern="1200"/>
        </a:p>
      </dsp:txBody>
      <dsp:txXfrm>
        <a:off x="3090832" y="2794177"/>
        <a:ext cx="809476" cy="404738"/>
      </dsp:txXfrm>
    </dsp:sp>
    <dsp:sp modelId="{7CE36D81-FE65-43BD-89F3-544BEA09AFB8}">
      <dsp:nvSpPr>
        <dsp:cNvPr id="0" name=""/>
        <dsp:cNvSpPr/>
      </dsp:nvSpPr>
      <dsp:spPr>
        <a:xfrm>
          <a:off x="3900308" y="2985164"/>
          <a:ext cx="323790" cy="22763"/>
        </a:xfrm>
        <a:custGeom>
          <a:avLst/>
          <a:gdLst/>
          <a:ahLst/>
          <a:cxnLst/>
          <a:rect l="0" t="0" r="0" b="0"/>
          <a:pathLst>
            <a:path>
              <a:moveTo>
                <a:pt x="0" y="11381"/>
              </a:moveTo>
              <a:lnTo>
                <a:pt x="323790" y="11381"/>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4054109" y="2988451"/>
        <a:ext cx="16189" cy="16189"/>
      </dsp:txXfrm>
    </dsp:sp>
    <dsp:sp modelId="{2AE92482-07CA-4803-A098-2FA1763505B1}">
      <dsp:nvSpPr>
        <dsp:cNvPr id="0" name=""/>
        <dsp:cNvSpPr/>
      </dsp:nvSpPr>
      <dsp:spPr>
        <a:xfrm>
          <a:off x="4224099" y="2794177"/>
          <a:ext cx="809476" cy="404738"/>
        </a:xfrm>
        <a:prstGeom prst="roundRect">
          <a:avLst>
            <a:gd name="adj" fmla="val 10000"/>
          </a:avLst>
        </a:prstGeom>
        <a:gradFill rotWithShape="0">
          <a:gsLst>
            <a:gs pos="0">
              <a:schemeClr val="accent1">
                <a:tint val="70000"/>
                <a:hueOff val="0"/>
                <a:satOff val="0"/>
                <a:lumOff val="0"/>
                <a:alphaOff val="0"/>
                <a:tint val="50000"/>
                <a:satMod val="300000"/>
              </a:schemeClr>
            </a:gs>
            <a:gs pos="35000">
              <a:schemeClr val="accent1">
                <a:tint val="70000"/>
                <a:hueOff val="0"/>
                <a:satOff val="0"/>
                <a:lumOff val="0"/>
                <a:alphaOff val="0"/>
                <a:tint val="37000"/>
                <a:satMod val="300000"/>
              </a:schemeClr>
            </a:gs>
            <a:gs pos="100000">
              <a:schemeClr val="accent1">
                <a:tint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o-RO" sz="1000" kern="1200"/>
            <a:t>analogul implantului</a:t>
          </a:r>
          <a:endParaRPr lang="ru-RU" sz="1000" kern="1200"/>
        </a:p>
      </dsp:txBody>
      <dsp:txXfrm>
        <a:off x="4224099" y="2794177"/>
        <a:ext cx="809476" cy="404738"/>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4F70992-2A52-42B6-84E0-3FB8FE4A71AA}">
      <dsp:nvSpPr>
        <dsp:cNvPr id="0" name=""/>
        <dsp:cNvSpPr/>
      </dsp:nvSpPr>
      <dsp:spPr>
        <a:xfrm>
          <a:off x="4926123" y="1023834"/>
          <a:ext cx="876484" cy="152117"/>
        </a:xfrm>
        <a:custGeom>
          <a:avLst/>
          <a:gdLst/>
          <a:ahLst/>
          <a:cxnLst/>
          <a:rect l="0" t="0" r="0" b="0"/>
          <a:pathLst>
            <a:path>
              <a:moveTo>
                <a:pt x="0" y="0"/>
              </a:moveTo>
              <a:lnTo>
                <a:pt x="0" y="76063"/>
              </a:lnTo>
              <a:lnTo>
                <a:pt x="876535" y="76063"/>
              </a:lnTo>
              <a:lnTo>
                <a:pt x="876535" y="152126"/>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D3F8BFC-03FB-49BC-8088-D09B3C1B393A}">
      <dsp:nvSpPr>
        <dsp:cNvPr id="0" name=""/>
        <dsp:cNvSpPr/>
      </dsp:nvSpPr>
      <dsp:spPr>
        <a:xfrm>
          <a:off x="4880403" y="1023834"/>
          <a:ext cx="91440" cy="152117"/>
        </a:xfrm>
        <a:custGeom>
          <a:avLst/>
          <a:gdLst/>
          <a:ahLst/>
          <a:cxnLst/>
          <a:rect l="0" t="0" r="0" b="0"/>
          <a:pathLst>
            <a:path>
              <a:moveTo>
                <a:pt x="45720" y="0"/>
              </a:moveTo>
              <a:lnTo>
                <a:pt x="45720" y="152126"/>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578D95D-4D58-4F43-BA55-651A59E481F8}">
      <dsp:nvSpPr>
        <dsp:cNvPr id="0" name=""/>
        <dsp:cNvSpPr/>
      </dsp:nvSpPr>
      <dsp:spPr>
        <a:xfrm>
          <a:off x="3759891" y="1538135"/>
          <a:ext cx="108655" cy="847510"/>
        </a:xfrm>
        <a:custGeom>
          <a:avLst/>
          <a:gdLst/>
          <a:ahLst/>
          <a:cxnLst/>
          <a:rect l="0" t="0" r="0" b="0"/>
          <a:pathLst>
            <a:path>
              <a:moveTo>
                <a:pt x="0" y="0"/>
              </a:moveTo>
              <a:lnTo>
                <a:pt x="0" y="847559"/>
              </a:lnTo>
              <a:lnTo>
                <a:pt x="108661" y="847559"/>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CF5AE90-6174-423E-97F3-6158F4F81199}">
      <dsp:nvSpPr>
        <dsp:cNvPr id="0" name=""/>
        <dsp:cNvSpPr/>
      </dsp:nvSpPr>
      <dsp:spPr>
        <a:xfrm>
          <a:off x="3759891" y="1538135"/>
          <a:ext cx="108655" cy="333209"/>
        </a:xfrm>
        <a:custGeom>
          <a:avLst/>
          <a:gdLst/>
          <a:ahLst/>
          <a:cxnLst/>
          <a:rect l="0" t="0" r="0" b="0"/>
          <a:pathLst>
            <a:path>
              <a:moveTo>
                <a:pt x="0" y="0"/>
              </a:moveTo>
              <a:lnTo>
                <a:pt x="0" y="333228"/>
              </a:lnTo>
              <a:lnTo>
                <a:pt x="108661" y="333228"/>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EE61579-F204-4B59-B548-96AB26E0FEF8}">
      <dsp:nvSpPr>
        <dsp:cNvPr id="0" name=""/>
        <dsp:cNvSpPr/>
      </dsp:nvSpPr>
      <dsp:spPr>
        <a:xfrm>
          <a:off x="4049638" y="1023834"/>
          <a:ext cx="876484" cy="152117"/>
        </a:xfrm>
        <a:custGeom>
          <a:avLst/>
          <a:gdLst/>
          <a:ahLst/>
          <a:cxnLst/>
          <a:rect l="0" t="0" r="0" b="0"/>
          <a:pathLst>
            <a:path>
              <a:moveTo>
                <a:pt x="876535" y="0"/>
              </a:moveTo>
              <a:lnTo>
                <a:pt x="876535" y="76063"/>
              </a:lnTo>
              <a:lnTo>
                <a:pt x="0" y="76063"/>
              </a:lnTo>
              <a:lnTo>
                <a:pt x="0" y="152126"/>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F58DED4-DF36-4B0B-AA37-0375EAAE5649}">
      <dsp:nvSpPr>
        <dsp:cNvPr id="0" name=""/>
        <dsp:cNvSpPr/>
      </dsp:nvSpPr>
      <dsp:spPr>
        <a:xfrm>
          <a:off x="3959092" y="509533"/>
          <a:ext cx="967030" cy="152117"/>
        </a:xfrm>
        <a:custGeom>
          <a:avLst/>
          <a:gdLst/>
          <a:ahLst/>
          <a:cxnLst/>
          <a:rect l="0" t="0" r="0" b="0"/>
          <a:pathLst>
            <a:path>
              <a:moveTo>
                <a:pt x="0" y="0"/>
              </a:moveTo>
              <a:lnTo>
                <a:pt x="0" y="76063"/>
              </a:lnTo>
              <a:lnTo>
                <a:pt x="967087" y="76063"/>
              </a:lnTo>
              <a:lnTo>
                <a:pt x="967087" y="152126"/>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6103CCC-449C-42B0-97BC-0F037CF63FDE}">
      <dsp:nvSpPr>
        <dsp:cNvPr id="0" name=""/>
        <dsp:cNvSpPr/>
      </dsp:nvSpPr>
      <dsp:spPr>
        <a:xfrm>
          <a:off x="2702314" y="1023834"/>
          <a:ext cx="108655" cy="1361811"/>
        </a:xfrm>
        <a:custGeom>
          <a:avLst/>
          <a:gdLst/>
          <a:ahLst/>
          <a:cxnLst/>
          <a:rect l="0" t="0" r="0" b="0"/>
          <a:pathLst>
            <a:path>
              <a:moveTo>
                <a:pt x="0" y="0"/>
              </a:moveTo>
              <a:lnTo>
                <a:pt x="0" y="1361890"/>
              </a:lnTo>
              <a:lnTo>
                <a:pt x="108661" y="1361890"/>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7CDA049-EEEE-4459-BD12-955A16284EDA}">
      <dsp:nvSpPr>
        <dsp:cNvPr id="0" name=""/>
        <dsp:cNvSpPr/>
      </dsp:nvSpPr>
      <dsp:spPr>
        <a:xfrm>
          <a:off x="2702314" y="1023834"/>
          <a:ext cx="108655" cy="847510"/>
        </a:xfrm>
        <a:custGeom>
          <a:avLst/>
          <a:gdLst/>
          <a:ahLst/>
          <a:cxnLst/>
          <a:rect l="0" t="0" r="0" b="0"/>
          <a:pathLst>
            <a:path>
              <a:moveTo>
                <a:pt x="0" y="0"/>
              </a:moveTo>
              <a:lnTo>
                <a:pt x="0" y="847559"/>
              </a:lnTo>
              <a:lnTo>
                <a:pt x="108661" y="847559"/>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1A96046-58EA-4A7A-807D-7570066CA4B0}">
      <dsp:nvSpPr>
        <dsp:cNvPr id="0" name=""/>
        <dsp:cNvSpPr/>
      </dsp:nvSpPr>
      <dsp:spPr>
        <a:xfrm>
          <a:off x="2702314" y="1023834"/>
          <a:ext cx="108655" cy="333209"/>
        </a:xfrm>
        <a:custGeom>
          <a:avLst/>
          <a:gdLst/>
          <a:ahLst/>
          <a:cxnLst/>
          <a:rect l="0" t="0" r="0" b="0"/>
          <a:pathLst>
            <a:path>
              <a:moveTo>
                <a:pt x="0" y="0"/>
              </a:moveTo>
              <a:lnTo>
                <a:pt x="0" y="333228"/>
              </a:lnTo>
              <a:lnTo>
                <a:pt x="108661" y="333228"/>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E150389-B585-4D86-8948-5761DD2E4A18}">
      <dsp:nvSpPr>
        <dsp:cNvPr id="0" name=""/>
        <dsp:cNvSpPr/>
      </dsp:nvSpPr>
      <dsp:spPr>
        <a:xfrm>
          <a:off x="2992061" y="509533"/>
          <a:ext cx="967030" cy="152117"/>
        </a:xfrm>
        <a:custGeom>
          <a:avLst/>
          <a:gdLst/>
          <a:ahLst/>
          <a:cxnLst/>
          <a:rect l="0" t="0" r="0" b="0"/>
          <a:pathLst>
            <a:path>
              <a:moveTo>
                <a:pt x="967087" y="0"/>
              </a:moveTo>
              <a:lnTo>
                <a:pt x="967087" y="76063"/>
              </a:lnTo>
              <a:lnTo>
                <a:pt x="0" y="76063"/>
              </a:lnTo>
              <a:lnTo>
                <a:pt x="0" y="152126"/>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4BDE25E-3082-481A-972A-26CFC4E6D62B}">
      <dsp:nvSpPr>
        <dsp:cNvPr id="0" name=""/>
        <dsp:cNvSpPr/>
      </dsp:nvSpPr>
      <dsp:spPr>
        <a:xfrm>
          <a:off x="842449" y="1023834"/>
          <a:ext cx="983379" cy="1251873"/>
        </a:xfrm>
        <a:custGeom>
          <a:avLst/>
          <a:gdLst/>
          <a:ahLst/>
          <a:cxnLst/>
          <a:rect l="0" t="0" r="0" b="0"/>
          <a:pathLst>
            <a:path>
              <a:moveTo>
                <a:pt x="0" y="0"/>
              </a:moveTo>
              <a:lnTo>
                <a:pt x="0" y="1361890"/>
              </a:lnTo>
              <a:lnTo>
                <a:pt x="108661" y="1361890"/>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0C90E4B-37F3-4E8B-B34A-C0232D6D9255}">
      <dsp:nvSpPr>
        <dsp:cNvPr id="0" name=""/>
        <dsp:cNvSpPr/>
      </dsp:nvSpPr>
      <dsp:spPr>
        <a:xfrm>
          <a:off x="1825829" y="1023834"/>
          <a:ext cx="108655" cy="847510"/>
        </a:xfrm>
        <a:custGeom>
          <a:avLst/>
          <a:gdLst/>
          <a:ahLst/>
          <a:cxnLst/>
          <a:rect l="0" t="0" r="0" b="0"/>
          <a:pathLst>
            <a:path>
              <a:moveTo>
                <a:pt x="0" y="0"/>
              </a:moveTo>
              <a:lnTo>
                <a:pt x="0" y="847559"/>
              </a:lnTo>
              <a:lnTo>
                <a:pt x="108661" y="847559"/>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B677F4F-49EE-409D-A16D-2324A814FBC4}">
      <dsp:nvSpPr>
        <dsp:cNvPr id="0" name=""/>
        <dsp:cNvSpPr/>
      </dsp:nvSpPr>
      <dsp:spPr>
        <a:xfrm>
          <a:off x="1825829" y="1023834"/>
          <a:ext cx="108655" cy="333209"/>
        </a:xfrm>
        <a:custGeom>
          <a:avLst/>
          <a:gdLst/>
          <a:ahLst/>
          <a:cxnLst/>
          <a:rect l="0" t="0" r="0" b="0"/>
          <a:pathLst>
            <a:path>
              <a:moveTo>
                <a:pt x="0" y="0"/>
              </a:moveTo>
              <a:lnTo>
                <a:pt x="0" y="333228"/>
              </a:lnTo>
              <a:lnTo>
                <a:pt x="108661" y="333228"/>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4A3FD33-4F15-4EE8-986A-AA849DC064D9}">
      <dsp:nvSpPr>
        <dsp:cNvPr id="0" name=""/>
        <dsp:cNvSpPr/>
      </dsp:nvSpPr>
      <dsp:spPr>
        <a:xfrm>
          <a:off x="1239091" y="509533"/>
          <a:ext cx="876484" cy="152117"/>
        </a:xfrm>
        <a:custGeom>
          <a:avLst/>
          <a:gdLst/>
          <a:ahLst/>
          <a:cxnLst/>
          <a:rect l="0" t="0" r="0" b="0"/>
          <a:pathLst>
            <a:path>
              <a:moveTo>
                <a:pt x="0" y="0"/>
              </a:moveTo>
              <a:lnTo>
                <a:pt x="0" y="76063"/>
              </a:lnTo>
              <a:lnTo>
                <a:pt x="876535" y="76063"/>
              </a:lnTo>
              <a:lnTo>
                <a:pt x="876535" y="152126"/>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FF5A144-5D54-45D9-9932-DBEA10D864CD}">
      <dsp:nvSpPr>
        <dsp:cNvPr id="0" name=""/>
        <dsp:cNvSpPr/>
      </dsp:nvSpPr>
      <dsp:spPr>
        <a:xfrm>
          <a:off x="949344" y="1023834"/>
          <a:ext cx="108655" cy="1361811"/>
        </a:xfrm>
        <a:custGeom>
          <a:avLst/>
          <a:gdLst/>
          <a:ahLst/>
          <a:cxnLst/>
          <a:rect l="0" t="0" r="0" b="0"/>
          <a:pathLst>
            <a:path>
              <a:moveTo>
                <a:pt x="0" y="0"/>
              </a:moveTo>
              <a:lnTo>
                <a:pt x="0" y="1361890"/>
              </a:lnTo>
              <a:lnTo>
                <a:pt x="108661" y="1361890"/>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B6ED076-953B-472D-8DAA-CAD86048E8CE}">
      <dsp:nvSpPr>
        <dsp:cNvPr id="0" name=""/>
        <dsp:cNvSpPr/>
      </dsp:nvSpPr>
      <dsp:spPr>
        <a:xfrm>
          <a:off x="949344" y="1023834"/>
          <a:ext cx="108655" cy="847510"/>
        </a:xfrm>
        <a:custGeom>
          <a:avLst/>
          <a:gdLst/>
          <a:ahLst/>
          <a:cxnLst/>
          <a:rect l="0" t="0" r="0" b="0"/>
          <a:pathLst>
            <a:path>
              <a:moveTo>
                <a:pt x="0" y="0"/>
              </a:moveTo>
              <a:lnTo>
                <a:pt x="0" y="847559"/>
              </a:lnTo>
              <a:lnTo>
                <a:pt x="108661" y="847559"/>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25EE234-E805-4045-AAA6-4DF0A1FC7591}">
      <dsp:nvSpPr>
        <dsp:cNvPr id="0" name=""/>
        <dsp:cNvSpPr/>
      </dsp:nvSpPr>
      <dsp:spPr>
        <a:xfrm>
          <a:off x="949344" y="1023834"/>
          <a:ext cx="108655" cy="333209"/>
        </a:xfrm>
        <a:custGeom>
          <a:avLst/>
          <a:gdLst/>
          <a:ahLst/>
          <a:cxnLst/>
          <a:rect l="0" t="0" r="0" b="0"/>
          <a:pathLst>
            <a:path>
              <a:moveTo>
                <a:pt x="0" y="0"/>
              </a:moveTo>
              <a:lnTo>
                <a:pt x="0" y="333228"/>
              </a:lnTo>
              <a:lnTo>
                <a:pt x="108661" y="333228"/>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74CA1E1-05FC-4B88-A402-8A45052C0AB0}">
      <dsp:nvSpPr>
        <dsp:cNvPr id="0" name=""/>
        <dsp:cNvSpPr/>
      </dsp:nvSpPr>
      <dsp:spPr>
        <a:xfrm>
          <a:off x="1193371" y="509533"/>
          <a:ext cx="91440" cy="152117"/>
        </a:xfrm>
        <a:custGeom>
          <a:avLst/>
          <a:gdLst/>
          <a:ahLst/>
          <a:cxnLst/>
          <a:rect l="0" t="0" r="0" b="0"/>
          <a:pathLst>
            <a:path>
              <a:moveTo>
                <a:pt x="45720" y="0"/>
              </a:moveTo>
              <a:lnTo>
                <a:pt x="45720" y="152126"/>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4E26FFC-806F-438A-812B-0E790091DF90}">
      <dsp:nvSpPr>
        <dsp:cNvPr id="0" name=""/>
        <dsp:cNvSpPr/>
      </dsp:nvSpPr>
      <dsp:spPr>
        <a:xfrm>
          <a:off x="72860" y="1023834"/>
          <a:ext cx="108655" cy="847510"/>
        </a:xfrm>
        <a:custGeom>
          <a:avLst/>
          <a:gdLst/>
          <a:ahLst/>
          <a:cxnLst/>
          <a:rect l="0" t="0" r="0" b="0"/>
          <a:pathLst>
            <a:path>
              <a:moveTo>
                <a:pt x="0" y="0"/>
              </a:moveTo>
              <a:lnTo>
                <a:pt x="0" y="847559"/>
              </a:lnTo>
              <a:lnTo>
                <a:pt x="108661" y="847559"/>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5EFC486-E32D-48B5-93DB-EB431E02AB66}">
      <dsp:nvSpPr>
        <dsp:cNvPr id="0" name=""/>
        <dsp:cNvSpPr/>
      </dsp:nvSpPr>
      <dsp:spPr>
        <a:xfrm>
          <a:off x="72860" y="1023834"/>
          <a:ext cx="108655" cy="333209"/>
        </a:xfrm>
        <a:custGeom>
          <a:avLst/>
          <a:gdLst/>
          <a:ahLst/>
          <a:cxnLst/>
          <a:rect l="0" t="0" r="0" b="0"/>
          <a:pathLst>
            <a:path>
              <a:moveTo>
                <a:pt x="0" y="0"/>
              </a:moveTo>
              <a:lnTo>
                <a:pt x="0" y="333228"/>
              </a:lnTo>
              <a:lnTo>
                <a:pt x="108661" y="333228"/>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F1F4846-4199-429A-B6D6-2ECBB44B88A7}">
      <dsp:nvSpPr>
        <dsp:cNvPr id="0" name=""/>
        <dsp:cNvSpPr/>
      </dsp:nvSpPr>
      <dsp:spPr>
        <a:xfrm>
          <a:off x="362607" y="509533"/>
          <a:ext cx="876484" cy="152117"/>
        </a:xfrm>
        <a:custGeom>
          <a:avLst/>
          <a:gdLst/>
          <a:ahLst/>
          <a:cxnLst/>
          <a:rect l="0" t="0" r="0" b="0"/>
          <a:pathLst>
            <a:path>
              <a:moveTo>
                <a:pt x="876535" y="0"/>
              </a:moveTo>
              <a:lnTo>
                <a:pt x="876535" y="76063"/>
              </a:lnTo>
              <a:lnTo>
                <a:pt x="0" y="76063"/>
              </a:lnTo>
              <a:lnTo>
                <a:pt x="0" y="152126"/>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DBB21B1-3247-4DBC-AC1D-334F22F9167D}">
      <dsp:nvSpPr>
        <dsp:cNvPr id="0" name=""/>
        <dsp:cNvSpPr/>
      </dsp:nvSpPr>
      <dsp:spPr>
        <a:xfrm>
          <a:off x="876908" y="147350"/>
          <a:ext cx="724367" cy="36218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osoase</a:t>
          </a:r>
          <a:endParaRPr lang="ru-RU" sz="900" kern="1200">
            <a:solidFill>
              <a:sysClr val="windowText" lastClr="000000"/>
            </a:solidFill>
            <a:latin typeface="Calibri"/>
            <a:ea typeface="+mn-ea"/>
            <a:cs typeface="+mn-cs"/>
          </a:endParaRPr>
        </a:p>
      </dsp:txBody>
      <dsp:txXfrm>
        <a:off x="876908" y="147350"/>
        <a:ext cx="724367" cy="362183"/>
      </dsp:txXfrm>
    </dsp:sp>
    <dsp:sp modelId="{32AB77AE-5405-4A00-97E5-AE3A85E951FA}">
      <dsp:nvSpPr>
        <dsp:cNvPr id="0" name=""/>
        <dsp:cNvSpPr/>
      </dsp:nvSpPr>
      <dsp:spPr>
        <a:xfrm>
          <a:off x="423" y="661651"/>
          <a:ext cx="724367" cy="362183"/>
        </a:xfrm>
        <a:prstGeom prst="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autogrefe</a:t>
          </a:r>
          <a:endParaRPr lang="ru-RU" sz="900" kern="1200">
            <a:solidFill>
              <a:sysClr val="windowText" lastClr="000000"/>
            </a:solidFill>
            <a:latin typeface="Calibri"/>
            <a:ea typeface="+mn-ea"/>
            <a:cs typeface="+mn-cs"/>
          </a:endParaRPr>
        </a:p>
      </dsp:txBody>
      <dsp:txXfrm>
        <a:off x="423" y="661651"/>
        <a:ext cx="724367" cy="362183"/>
      </dsp:txXfrm>
    </dsp:sp>
    <dsp:sp modelId="{C58CE8D5-3DD3-4570-BC75-11523CBAB773}">
      <dsp:nvSpPr>
        <dsp:cNvPr id="0" name=""/>
        <dsp:cNvSpPr/>
      </dsp:nvSpPr>
      <dsp:spPr>
        <a:xfrm>
          <a:off x="181515"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extraorale</a:t>
          </a:r>
          <a:endParaRPr lang="ru-RU" sz="900" kern="1200">
            <a:solidFill>
              <a:sysClr val="windowText" lastClr="000000"/>
            </a:solidFill>
            <a:latin typeface="Calibri"/>
            <a:ea typeface="+mn-ea"/>
            <a:cs typeface="+mn-cs"/>
          </a:endParaRPr>
        </a:p>
      </dsp:txBody>
      <dsp:txXfrm>
        <a:off x="181515" y="1175952"/>
        <a:ext cx="724367" cy="362183"/>
      </dsp:txXfrm>
    </dsp:sp>
    <dsp:sp modelId="{D9913B2E-1DE1-48DB-8BDA-4D7C31B3CEBD}">
      <dsp:nvSpPr>
        <dsp:cNvPr id="0" name=""/>
        <dsp:cNvSpPr/>
      </dsp:nvSpPr>
      <dsp:spPr>
        <a:xfrm>
          <a:off x="181515" y="1690253"/>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intraorale</a:t>
          </a:r>
          <a:endParaRPr lang="ru-RU" sz="900" kern="1200">
            <a:solidFill>
              <a:sysClr val="windowText" lastClr="000000"/>
            </a:solidFill>
            <a:latin typeface="Calibri"/>
            <a:ea typeface="+mn-ea"/>
            <a:cs typeface="+mn-cs"/>
          </a:endParaRPr>
        </a:p>
      </dsp:txBody>
      <dsp:txXfrm>
        <a:off x="181515" y="1690253"/>
        <a:ext cx="724367" cy="362183"/>
      </dsp:txXfrm>
    </dsp:sp>
    <dsp:sp modelId="{9D39EECF-6EC9-44D8-A293-AA1C5CA265AC}">
      <dsp:nvSpPr>
        <dsp:cNvPr id="0" name=""/>
        <dsp:cNvSpPr/>
      </dsp:nvSpPr>
      <dsp:spPr>
        <a:xfrm>
          <a:off x="876908" y="661651"/>
          <a:ext cx="724367" cy="362183"/>
        </a:xfrm>
        <a:prstGeom prst="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allogrefe</a:t>
          </a:r>
          <a:endParaRPr lang="ru-RU" sz="900" kern="1200">
            <a:solidFill>
              <a:sysClr val="windowText" lastClr="000000"/>
            </a:solidFill>
            <a:latin typeface="Calibri"/>
            <a:ea typeface="+mn-ea"/>
            <a:cs typeface="+mn-cs"/>
          </a:endParaRPr>
        </a:p>
      </dsp:txBody>
      <dsp:txXfrm>
        <a:off x="876908" y="661651"/>
        <a:ext cx="724367" cy="362183"/>
      </dsp:txXfrm>
    </dsp:sp>
    <dsp:sp modelId="{26CD1543-576C-44E0-89C8-D80EA981C178}">
      <dsp:nvSpPr>
        <dsp:cNvPr id="0" name=""/>
        <dsp:cNvSpPr/>
      </dsp:nvSpPr>
      <dsp:spPr>
        <a:xfrm>
          <a:off x="1058000"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DFDBA</a:t>
          </a:r>
          <a:endParaRPr lang="ru-RU" sz="900" kern="1200">
            <a:solidFill>
              <a:sysClr val="windowText" lastClr="000000"/>
            </a:solidFill>
            <a:latin typeface="Calibri"/>
            <a:ea typeface="+mn-ea"/>
            <a:cs typeface="+mn-cs"/>
          </a:endParaRPr>
        </a:p>
      </dsp:txBody>
      <dsp:txXfrm>
        <a:off x="1058000" y="1175952"/>
        <a:ext cx="724367" cy="362183"/>
      </dsp:txXfrm>
    </dsp:sp>
    <dsp:sp modelId="{29061B4F-346C-4F31-9176-CBC0EDD52360}">
      <dsp:nvSpPr>
        <dsp:cNvPr id="0" name=""/>
        <dsp:cNvSpPr/>
      </dsp:nvSpPr>
      <dsp:spPr>
        <a:xfrm>
          <a:off x="1058000" y="1690253"/>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FDBA</a:t>
          </a:r>
          <a:endParaRPr lang="ru-RU" sz="900" kern="1200">
            <a:solidFill>
              <a:sysClr val="windowText" lastClr="000000"/>
            </a:solidFill>
            <a:latin typeface="Calibri"/>
            <a:ea typeface="+mn-ea"/>
            <a:cs typeface="+mn-cs"/>
          </a:endParaRPr>
        </a:p>
      </dsp:txBody>
      <dsp:txXfrm>
        <a:off x="1058000" y="1690253"/>
        <a:ext cx="724367" cy="362183"/>
      </dsp:txXfrm>
    </dsp:sp>
    <dsp:sp modelId="{5ED23EAF-D759-4E8F-9FB6-39F953A276D8}">
      <dsp:nvSpPr>
        <dsp:cNvPr id="0" name=""/>
        <dsp:cNvSpPr/>
      </dsp:nvSpPr>
      <dsp:spPr>
        <a:xfrm>
          <a:off x="1058000" y="2204554"/>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liofilizante</a:t>
          </a:r>
          <a:endParaRPr lang="ru-RU" sz="900" kern="1200">
            <a:solidFill>
              <a:sysClr val="windowText" lastClr="000000"/>
            </a:solidFill>
            <a:latin typeface="Calibri"/>
            <a:ea typeface="+mn-ea"/>
            <a:cs typeface="+mn-cs"/>
          </a:endParaRPr>
        </a:p>
      </dsp:txBody>
      <dsp:txXfrm>
        <a:off x="1058000" y="2204554"/>
        <a:ext cx="724367" cy="362183"/>
      </dsp:txXfrm>
    </dsp:sp>
    <dsp:sp modelId="{F905D70E-EC80-447D-B0CB-326C19A41C41}">
      <dsp:nvSpPr>
        <dsp:cNvPr id="0" name=""/>
        <dsp:cNvSpPr/>
      </dsp:nvSpPr>
      <dsp:spPr>
        <a:xfrm>
          <a:off x="1753392" y="661651"/>
          <a:ext cx="724367" cy="362183"/>
        </a:xfrm>
        <a:prstGeom prst="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xenogrefe</a:t>
          </a:r>
          <a:endParaRPr lang="ru-RU" sz="900" kern="1200">
            <a:solidFill>
              <a:sysClr val="windowText" lastClr="000000"/>
            </a:solidFill>
            <a:latin typeface="Calibri"/>
            <a:ea typeface="+mn-ea"/>
            <a:cs typeface="+mn-cs"/>
          </a:endParaRPr>
        </a:p>
      </dsp:txBody>
      <dsp:txXfrm>
        <a:off x="1753392" y="661651"/>
        <a:ext cx="724367" cy="362183"/>
      </dsp:txXfrm>
    </dsp:sp>
    <dsp:sp modelId="{510A2509-66D9-42E4-A389-E1B7142A8C9A}">
      <dsp:nvSpPr>
        <dsp:cNvPr id="0" name=""/>
        <dsp:cNvSpPr/>
      </dsp:nvSpPr>
      <dsp:spPr>
        <a:xfrm>
          <a:off x="1934484"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bovine</a:t>
          </a:r>
          <a:endParaRPr lang="ru-RU" sz="900" kern="1200">
            <a:solidFill>
              <a:sysClr val="windowText" lastClr="000000"/>
            </a:solidFill>
            <a:latin typeface="Calibri"/>
            <a:ea typeface="+mn-ea"/>
            <a:cs typeface="+mn-cs"/>
          </a:endParaRPr>
        </a:p>
      </dsp:txBody>
      <dsp:txXfrm>
        <a:off x="1934484" y="1175952"/>
        <a:ext cx="724367" cy="362183"/>
      </dsp:txXfrm>
    </dsp:sp>
    <dsp:sp modelId="{E2D2F26F-C1E1-46F4-8D43-06D41D68C03E}">
      <dsp:nvSpPr>
        <dsp:cNvPr id="0" name=""/>
        <dsp:cNvSpPr/>
      </dsp:nvSpPr>
      <dsp:spPr>
        <a:xfrm>
          <a:off x="1934484" y="1690253"/>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porcine</a:t>
          </a:r>
          <a:endParaRPr lang="ru-RU" sz="900" kern="1200">
            <a:solidFill>
              <a:sysClr val="windowText" lastClr="000000"/>
            </a:solidFill>
            <a:latin typeface="Calibri"/>
            <a:ea typeface="+mn-ea"/>
            <a:cs typeface="+mn-cs"/>
          </a:endParaRPr>
        </a:p>
      </dsp:txBody>
      <dsp:txXfrm>
        <a:off x="1934484" y="1690253"/>
        <a:ext cx="724367" cy="362183"/>
      </dsp:txXfrm>
    </dsp:sp>
    <dsp:sp modelId="{47E9EFF2-6603-4CAB-B2AF-FD158B5A3042}">
      <dsp:nvSpPr>
        <dsp:cNvPr id="0" name=""/>
        <dsp:cNvSpPr/>
      </dsp:nvSpPr>
      <dsp:spPr>
        <a:xfrm>
          <a:off x="118082" y="2094616"/>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coralifere</a:t>
          </a:r>
          <a:endParaRPr lang="ru-RU" sz="900" kern="1200">
            <a:solidFill>
              <a:sysClr val="windowText" lastClr="000000"/>
            </a:solidFill>
            <a:latin typeface="Calibri"/>
            <a:ea typeface="+mn-ea"/>
            <a:cs typeface="+mn-cs"/>
          </a:endParaRPr>
        </a:p>
      </dsp:txBody>
      <dsp:txXfrm>
        <a:off x="118082" y="2094616"/>
        <a:ext cx="724367" cy="362183"/>
      </dsp:txXfrm>
    </dsp:sp>
    <dsp:sp modelId="{B2628BFA-A383-472B-89A3-2CC150116DCD}">
      <dsp:nvSpPr>
        <dsp:cNvPr id="0" name=""/>
        <dsp:cNvSpPr/>
      </dsp:nvSpPr>
      <dsp:spPr>
        <a:xfrm>
          <a:off x="3596908" y="147350"/>
          <a:ext cx="724367" cy="36218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non-osoase</a:t>
          </a:r>
          <a:endParaRPr lang="ru-RU" sz="900" kern="1200">
            <a:solidFill>
              <a:sysClr val="windowText" lastClr="000000"/>
            </a:solidFill>
            <a:latin typeface="Calibri"/>
            <a:ea typeface="+mn-ea"/>
            <a:cs typeface="+mn-cs"/>
          </a:endParaRPr>
        </a:p>
      </dsp:txBody>
      <dsp:txXfrm>
        <a:off x="3596908" y="147350"/>
        <a:ext cx="724367" cy="362183"/>
      </dsp:txXfrm>
    </dsp:sp>
    <dsp:sp modelId="{A665C322-22BF-42D0-AF37-F9C8D4B82545}">
      <dsp:nvSpPr>
        <dsp:cNvPr id="0" name=""/>
        <dsp:cNvSpPr/>
      </dsp:nvSpPr>
      <dsp:spPr>
        <a:xfrm>
          <a:off x="2629877" y="661651"/>
          <a:ext cx="724367" cy="362183"/>
        </a:xfrm>
        <a:prstGeom prst="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organice</a:t>
          </a:r>
          <a:endParaRPr lang="ru-RU" sz="900" kern="1200">
            <a:solidFill>
              <a:sysClr val="windowText" lastClr="000000"/>
            </a:solidFill>
            <a:latin typeface="Calibri"/>
            <a:ea typeface="+mn-ea"/>
            <a:cs typeface="+mn-cs"/>
          </a:endParaRPr>
        </a:p>
      </dsp:txBody>
      <dsp:txXfrm>
        <a:off x="2629877" y="661651"/>
        <a:ext cx="724367" cy="362183"/>
      </dsp:txXfrm>
    </dsp:sp>
    <dsp:sp modelId="{CB016818-AC33-42E9-BDD5-B428C37BFD2E}">
      <dsp:nvSpPr>
        <dsp:cNvPr id="0" name=""/>
        <dsp:cNvSpPr/>
      </dsp:nvSpPr>
      <dsp:spPr>
        <a:xfrm>
          <a:off x="2810969"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colagen</a:t>
          </a:r>
          <a:endParaRPr lang="ru-RU" sz="900" kern="1200">
            <a:solidFill>
              <a:sysClr val="windowText" lastClr="000000"/>
            </a:solidFill>
            <a:latin typeface="Calibri"/>
            <a:ea typeface="+mn-ea"/>
            <a:cs typeface="+mn-cs"/>
          </a:endParaRPr>
        </a:p>
      </dsp:txBody>
      <dsp:txXfrm>
        <a:off x="2810969" y="1175952"/>
        <a:ext cx="724367" cy="362183"/>
      </dsp:txXfrm>
    </dsp:sp>
    <dsp:sp modelId="{B3D1D107-7206-45AA-BF07-BCD52088B4A7}">
      <dsp:nvSpPr>
        <dsp:cNvPr id="0" name=""/>
        <dsp:cNvSpPr/>
      </dsp:nvSpPr>
      <dsp:spPr>
        <a:xfrm>
          <a:off x="2810969" y="1690253"/>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Dentin</a:t>
          </a:r>
          <a:endParaRPr lang="ru-RU" sz="900" kern="1200">
            <a:solidFill>
              <a:sysClr val="windowText" lastClr="000000"/>
            </a:solidFill>
            <a:latin typeface="Calibri"/>
            <a:ea typeface="+mn-ea"/>
            <a:cs typeface="+mn-cs"/>
          </a:endParaRPr>
        </a:p>
      </dsp:txBody>
      <dsp:txXfrm>
        <a:off x="2810969" y="1690253"/>
        <a:ext cx="724367" cy="362183"/>
      </dsp:txXfrm>
    </dsp:sp>
    <dsp:sp modelId="{BF57EB25-A487-4BA4-8A06-D5338F85ECC8}">
      <dsp:nvSpPr>
        <dsp:cNvPr id="0" name=""/>
        <dsp:cNvSpPr/>
      </dsp:nvSpPr>
      <dsp:spPr>
        <a:xfrm>
          <a:off x="2810969" y="2204554"/>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cement</a:t>
          </a:r>
          <a:endParaRPr lang="ru-RU" sz="900" kern="1200">
            <a:solidFill>
              <a:sysClr val="windowText" lastClr="000000"/>
            </a:solidFill>
            <a:latin typeface="Calibri"/>
            <a:ea typeface="+mn-ea"/>
            <a:cs typeface="+mn-cs"/>
          </a:endParaRPr>
        </a:p>
      </dsp:txBody>
      <dsp:txXfrm>
        <a:off x="2810969" y="2204554"/>
        <a:ext cx="724367" cy="362183"/>
      </dsp:txXfrm>
    </dsp:sp>
    <dsp:sp modelId="{0E0E015F-4364-4F7B-91BA-3FCC9CE9B685}">
      <dsp:nvSpPr>
        <dsp:cNvPr id="0" name=""/>
        <dsp:cNvSpPr/>
      </dsp:nvSpPr>
      <dsp:spPr>
        <a:xfrm>
          <a:off x="4563939" y="661651"/>
          <a:ext cx="724367" cy="362183"/>
        </a:xfrm>
        <a:prstGeom prst="rect">
          <a:avLst/>
        </a:prstGeom>
        <a:gradFill rotWithShape="0">
          <a:gsLst>
            <a:gs pos="0">
              <a:srgbClr val="C0504D">
                <a:hueOff val="0"/>
                <a:satOff val="0"/>
                <a:lumOff val="0"/>
                <a:alphaOff val="0"/>
                <a:tint val="50000"/>
                <a:satMod val="300000"/>
              </a:srgbClr>
            </a:gs>
            <a:gs pos="35000">
              <a:srgbClr val="C0504D">
                <a:hueOff val="0"/>
                <a:satOff val="0"/>
                <a:lumOff val="0"/>
                <a:alphaOff val="0"/>
                <a:tint val="37000"/>
                <a:satMod val="300000"/>
              </a:srgbClr>
            </a:gs>
            <a:gs pos="100000">
              <a:srgbClr val="C0504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anorganice</a:t>
          </a:r>
        </a:p>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(alloplaste)</a:t>
          </a:r>
          <a:endParaRPr lang="ru-RU" sz="900" kern="1200">
            <a:solidFill>
              <a:sysClr val="windowText" lastClr="000000"/>
            </a:solidFill>
            <a:latin typeface="Calibri"/>
            <a:ea typeface="+mn-ea"/>
            <a:cs typeface="+mn-cs"/>
          </a:endParaRPr>
        </a:p>
      </dsp:txBody>
      <dsp:txXfrm>
        <a:off x="4563939" y="661651"/>
        <a:ext cx="724367" cy="362183"/>
      </dsp:txXfrm>
    </dsp:sp>
    <dsp:sp modelId="{1FDC073C-BDE6-4198-ABE8-71DCFA0C5F27}">
      <dsp:nvSpPr>
        <dsp:cNvPr id="0" name=""/>
        <dsp:cNvSpPr/>
      </dsp:nvSpPr>
      <dsp:spPr>
        <a:xfrm>
          <a:off x="3687454"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bioceramice</a:t>
          </a:r>
        </a:p>
      </dsp:txBody>
      <dsp:txXfrm>
        <a:off x="3687454" y="1175952"/>
        <a:ext cx="724367" cy="362183"/>
      </dsp:txXfrm>
    </dsp:sp>
    <dsp:sp modelId="{12DEB17D-C6D3-4CFB-A658-7D157E1756D3}">
      <dsp:nvSpPr>
        <dsp:cNvPr id="0" name=""/>
        <dsp:cNvSpPr/>
      </dsp:nvSpPr>
      <dsp:spPr>
        <a:xfrm>
          <a:off x="3868546" y="1690253"/>
          <a:ext cx="724367" cy="362183"/>
        </a:xfrm>
        <a:prstGeom prst="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tricalciu-fosfat</a:t>
          </a:r>
          <a:endParaRPr lang="ru-RU" sz="900" kern="1200">
            <a:solidFill>
              <a:sysClr val="windowText" lastClr="000000"/>
            </a:solidFill>
            <a:latin typeface="Calibri"/>
            <a:ea typeface="+mn-ea"/>
            <a:cs typeface="+mn-cs"/>
          </a:endParaRPr>
        </a:p>
      </dsp:txBody>
      <dsp:txXfrm>
        <a:off x="3868546" y="1690253"/>
        <a:ext cx="724367" cy="362183"/>
      </dsp:txXfrm>
    </dsp:sp>
    <dsp:sp modelId="{9BED0C22-376B-43F9-B552-9BE624EEAE6B}">
      <dsp:nvSpPr>
        <dsp:cNvPr id="0" name=""/>
        <dsp:cNvSpPr/>
      </dsp:nvSpPr>
      <dsp:spPr>
        <a:xfrm>
          <a:off x="3868546" y="2204554"/>
          <a:ext cx="724367" cy="362183"/>
        </a:xfrm>
        <a:prstGeom prst="rect">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hidroxiapatite</a:t>
          </a:r>
          <a:endParaRPr lang="ru-RU" sz="900" kern="1200">
            <a:solidFill>
              <a:sysClr val="windowText" lastClr="000000"/>
            </a:solidFill>
            <a:latin typeface="Calibri"/>
            <a:ea typeface="+mn-ea"/>
            <a:cs typeface="+mn-cs"/>
          </a:endParaRPr>
        </a:p>
      </dsp:txBody>
      <dsp:txXfrm>
        <a:off x="3868546" y="2204554"/>
        <a:ext cx="724367" cy="362183"/>
      </dsp:txXfrm>
    </dsp:sp>
    <dsp:sp modelId="{71BF14B4-8E73-47E4-AC71-8CCA3C425EF3}">
      <dsp:nvSpPr>
        <dsp:cNvPr id="0" name=""/>
        <dsp:cNvSpPr/>
      </dsp:nvSpPr>
      <dsp:spPr>
        <a:xfrm>
          <a:off x="4563939"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glassionomeri</a:t>
          </a:r>
          <a:endParaRPr lang="ru-RU" sz="900" kern="1200">
            <a:solidFill>
              <a:sysClr val="windowText" lastClr="000000"/>
            </a:solidFill>
            <a:latin typeface="Calibri"/>
            <a:ea typeface="+mn-ea"/>
            <a:cs typeface="+mn-cs"/>
          </a:endParaRPr>
        </a:p>
      </dsp:txBody>
      <dsp:txXfrm>
        <a:off x="4563939" y="1175952"/>
        <a:ext cx="724367" cy="362183"/>
      </dsp:txXfrm>
    </dsp:sp>
    <dsp:sp modelId="{9D09EE93-E982-491A-AED9-7E69B72946EA}">
      <dsp:nvSpPr>
        <dsp:cNvPr id="0" name=""/>
        <dsp:cNvSpPr/>
      </dsp:nvSpPr>
      <dsp:spPr>
        <a:xfrm>
          <a:off x="5440424" y="1175952"/>
          <a:ext cx="724367" cy="362183"/>
        </a:xfrm>
        <a:prstGeom prst="rect">
          <a:avLst/>
        </a:prstGeom>
        <a:gradFill rotWithShape="0">
          <a:gsLst>
            <a:gs pos="0">
              <a:srgbClr val="9BBB59">
                <a:hueOff val="0"/>
                <a:satOff val="0"/>
                <a:lumOff val="0"/>
                <a:alphaOff val="0"/>
                <a:tint val="50000"/>
                <a:satMod val="300000"/>
              </a:srgbClr>
            </a:gs>
            <a:gs pos="35000">
              <a:srgbClr val="9BBB59">
                <a:hueOff val="0"/>
                <a:satOff val="0"/>
                <a:lumOff val="0"/>
                <a:alphaOff val="0"/>
                <a:tint val="37000"/>
                <a:satMod val="300000"/>
              </a:srgbClr>
            </a:gs>
            <a:gs pos="100000">
              <a:srgbClr val="9BBB59">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solidFill>
                <a:sysClr val="windowText" lastClr="000000"/>
              </a:solidFill>
              <a:latin typeface="Calibri"/>
              <a:ea typeface="+mn-ea"/>
              <a:cs typeface="+mn-cs"/>
            </a:rPr>
            <a:t>polimeri</a:t>
          </a:r>
          <a:endParaRPr lang="ru-RU" sz="900" kern="1200">
            <a:solidFill>
              <a:sysClr val="windowText" lastClr="000000"/>
            </a:solidFill>
            <a:latin typeface="Calibri"/>
            <a:ea typeface="+mn-ea"/>
            <a:cs typeface="+mn-cs"/>
          </a:endParaRPr>
        </a:p>
      </dsp:txBody>
      <dsp:txXfrm>
        <a:off x="5440424" y="1175952"/>
        <a:ext cx="724367" cy="362183"/>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DBD4F7B-9C96-435C-8870-96455524C11F}">
      <dsp:nvSpPr>
        <dsp:cNvPr id="0" name=""/>
        <dsp:cNvSpPr/>
      </dsp:nvSpPr>
      <dsp:spPr>
        <a:xfrm>
          <a:off x="4709408" y="1533236"/>
          <a:ext cx="510330" cy="242871"/>
        </a:xfrm>
        <a:custGeom>
          <a:avLst/>
          <a:gdLst/>
          <a:ahLst/>
          <a:cxnLst/>
          <a:rect l="0" t="0" r="0" b="0"/>
          <a:pathLst>
            <a:path>
              <a:moveTo>
                <a:pt x="0" y="0"/>
              </a:moveTo>
              <a:lnTo>
                <a:pt x="0" y="165509"/>
              </a:lnTo>
              <a:lnTo>
                <a:pt x="510330" y="165509"/>
              </a:lnTo>
              <a:lnTo>
                <a:pt x="51033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DCE1FF2-E1DC-48B3-94B2-D8EB8769A1A9}">
      <dsp:nvSpPr>
        <dsp:cNvPr id="0" name=""/>
        <dsp:cNvSpPr/>
      </dsp:nvSpPr>
      <dsp:spPr>
        <a:xfrm>
          <a:off x="4199078" y="1533236"/>
          <a:ext cx="510330" cy="242871"/>
        </a:xfrm>
        <a:custGeom>
          <a:avLst/>
          <a:gdLst/>
          <a:ahLst/>
          <a:cxnLst/>
          <a:rect l="0" t="0" r="0" b="0"/>
          <a:pathLst>
            <a:path>
              <a:moveTo>
                <a:pt x="510330" y="0"/>
              </a:moveTo>
              <a:lnTo>
                <a:pt x="510330" y="165509"/>
              </a:lnTo>
              <a:lnTo>
                <a:pt x="0" y="165509"/>
              </a:lnTo>
              <a:lnTo>
                <a:pt x="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467E440-0EE9-4DA5-8C72-52E620CB887B}">
      <dsp:nvSpPr>
        <dsp:cNvPr id="0" name=""/>
        <dsp:cNvSpPr/>
      </dsp:nvSpPr>
      <dsp:spPr>
        <a:xfrm>
          <a:off x="3381856" y="760085"/>
          <a:ext cx="1327552" cy="242871"/>
        </a:xfrm>
        <a:custGeom>
          <a:avLst/>
          <a:gdLst/>
          <a:ahLst/>
          <a:cxnLst/>
          <a:rect l="0" t="0" r="0" b="0"/>
          <a:pathLst>
            <a:path>
              <a:moveTo>
                <a:pt x="0" y="0"/>
              </a:moveTo>
              <a:lnTo>
                <a:pt x="0" y="165509"/>
              </a:lnTo>
              <a:lnTo>
                <a:pt x="1327552" y="165509"/>
              </a:lnTo>
              <a:lnTo>
                <a:pt x="1327552" y="24287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8D688DE-27CD-4571-970B-3A164A71B879}">
      <dsp:nvSpPr>
        <dsp:cNvPr id="0" name=""/>
        <dsp:cNvSpPr/>
      </dsp:nvSpPr>
      <dsp:spPr>
        <a:xfrm>
          <a:off x="2971515" y="2306388"/>
          <a:ext cx="510330" cy="242871"/>
        </a:xfrm>
        <a:custGeom>
          <a:avLst/>
          <a:gdLst/>
          <a:ahLst/>
          <a:cxnLst/>
          <a:rect l="0" t="0" r="0" b="0"/>
          <a:pathLst>
            <a:path>
              <a:moveTo>
                <a:pt x="0" y="0"/>
              </a:moveTo>
              <a:lnTo>
                <a:pt x="0" y="165509"/>
              </a:lnTo>
              <a:lnTo>
                <a:pt x="510330" y="165509"/>
              </a:lnTo>
              <a:lnTo>
                <a:pt x="51033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31EF792-6EB2-4903-BD1C-FD5CEAC46499}">
      <dsp:nvSpPr>
        <dsp:cNvPr id="0" name=""/>
        <dsp:cNvSpPr/>
      </dsp:nvSpPr>
      <dsp:spPr>
        <a:xfrm>
          <a:off x="2461184" y="2306388"/>
          <a:ext cx="510330" cy="242871"/>
        </a:xfrm>
        <a:custGeom>
          <a:avLst/>
          <a:gdLst/>
          <a:ahLst/>
          <a:cxnLst/>
          <a:rect l="0" t="0" r="0" b="0"/>
          <a:pathLst>
            <a:path>
              <a:moveTo>
                <a:pt x="510330" y="0"/>
              </a:moveTo>
              <a:lnTo>
                <a:pt x="510330" y="165509"/>
              </a:lnTo>
              <a:lnTo>
                <a:pt x="0" y="165509"/>
              </a:lnTo>
              <a:lnTo>
                <a:pt x="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1B295A8-153A-4F57-B967-C031BD699B3B}">
      <dsp:nvSpPr>
        <dsp:cNvPr id="0" name=""/>
        <dsp:cNvSpPr/>
      </dsp:nvSpPr>
      <dsp:spPr>
        <a:xfrm>
          <a:off x="2054303" y="1533236"/>
          <a:ext cx="917211" cy="242871"/>
        </a:xfrm>
        <a:custGeom>
          <a:avLst/>
          <a:gdLst/>
          <a:ahLst/>
          <a:cxnLst/>
          <a:rect l="0" t="0" r="0" b="0"/>
          <a:pathLst>
            <a:path>
              <a:moveTo>
                <a:pt x="0" y="0"/>
              </a:moveTo>
              <a:lnTo>
                <a:pt x="0" y="165509"/>
              </a:lnTo>
              <a:lnTo>
                <a:pt x="917211" y="165509"/>
              </a:lnTo>
              <a:lnTo>
                <a:pt x="917211"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3176407-6AF6-430E-80B4-97BC87F505A1}">
      <dsp:nvSpPr>
        <dsp:cNvPr id="0" name=""/>
        <dsp:cNvSpPr/>
      </dsp:nvSpPr>
      <dsp:spPr>
        <a:xfrm>
          <a:off x="930191" y="2306388"/>
          <a:ext cx="510330" cy="242871"/>
        </a:xfrm>
        <a:custGeom>
          <a:avLst/>
          <a:gdLst/>
          <a:ahLst/>
          <a:cxnLst/>
          <a:rect l="0" t="0" r="0" b="0"/>
          <a:pathLst>
            <a:path>
              <a:moveTo>
                <a:pt x="0" y="0"/>
              </a:moveTo>
              <a:lnTo>
                <a:pt x="0" y="165509"/>
              </a:lnTo>
              <a:lnTo>
                <a:pt x="510330" y="165509"/>
              </a:lnTo>
              <a:lnTo>
                <a:pt x="51033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5B77A7E-0F1B-46A4-AA95-5BFF25EA26AB}">
      <dsp:nvSpPr>
        <dsp:cNvPr id="0" name=""/>
        <dsp:cNvSpPr/>
      </dsp:nvSpPr>
      <dsp:spPr>
        <a:xfrm>
          <a:off x="419860" y="2306388"/>
          <a:ext cx="510330" cy="242871"/>
        </a:xfrm>
        <a:custGeom>
          <a:avLst/>
          <a:gdLst/>
          <a:ahLst/>
          <a:cxnLst/>
          <a:rect l="0" t="0" r="0" b="0"/>
          <a:pathLst>
            <a:path>
              <a:moveTo>
                <a:pt x="510330" y="0"/>
              </a:moveTo>
              <a:lnTo>
                <a:pt x="510330" y="165509"/>
              </a:lnTo>
              <a:lnTo>
                <a:pt x="0" y="165509"/>
              </a:lnTo>
              <a:lnTo>
                <a:pt x="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3BFE037-18BE-4F99-96FE-D5203D3424EF}">
      <dsp:nvSpPr>
        <dsp:cNvPr id="0" name=""/>
        <dsp:cNvSpPr/>
      </dsp:nvSpPr>
      <dsp:spPr>
        <a:xfrm>
          <a:off x="930191" y="1533236"/>
          <a:ext cx="1124112" cy="242871"/>
        </a:xfrm>
        <a:custGeom>
          <a:avLst/>
          <a:gdLst/>
          <a:ahLst/>
          <a:cxnLst/>
          <a:rect l="0" t="0" r="0" b="0"/>
          <a:pathLst>
            <a:path>
              <a:moveTo>
                <a:pt x="1124112" y="0"/>
              </a:moveTo>
              <a:lnTo>
                <a:pt x="1124112" y="165509"/>
              </a:lnTo>
              <a:lnTo>
                <a:pt x="0" y="165509"/>
              </a:lnTo>
              <a:lnTo>
                <a:pt x="0" y="2428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6957E9F-8E4F-4039-BD2D-94A2038B5C35}">
      <dsp:nvSpPr>
        <dsp:cNvPr id="0" name=""/>
        <dsp:cNvSpPr/>
      </dsp:nvSpPr>
      <dsp:spPr>
        <a:xfrm>
          <a:off x="2054303" y="760085"/>
          <a:ext cx="1327552" cy="242871"/>
        </a:xfrm>
        <a:custGeom>
          <a:avLst/>
          <a:gdLst/>
          <a:ahLst/>
          <a:cxnLst/>
          <a:rect l="0" t="0" r="0" b="0"/>
          <a:pathLst>
            <a:path>
              <a:moveTo>
                <a:pt x="1327552" y="0"/>
              </a:moveTo>
              <a:lnTo>
                <a:pt x="1327552" y="165509"/>
              </a:lnTo>
              <a:lnTo>
                <a:pt x="0" y="165509"/>
              </a:lnTo>
              <a:lnTo>
                <a:pt x="0" y="24287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D559A74-9502-40AE-9637-21DCF0B007A7}">
      <dsp:nvSpPr>
        <dsp:cNvPr id="0" name=""/>
        <dsp:cNvSpPr/>
      </dsp:nvSpPr>
      <dsp:spPr>
        <a:xfrm>
          <a:off x="2964312" y="229805"/>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95A1AD3-E467-4364-ACA7-AAE8FFBC14F8}">
      <dsp:nvSpPr>
        <dsp:cNvPr id="0" name=""/>
        <dsp:cNvSpPr/>
      </dsp:nvSpPr>
      <dsp:spPr>
        <a:xfrm>
          <a:off x="3057100" y="317953"/>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palpare</a:t>
          </a:r>
          <a:endParaRPr lang="ro-RO" sz="1000" kern="1200" dirty="0">
            <a:solidFill>
              <a:sysClr val="windowText" lastClr="000000">
                <a:hueOff val="0"/>
                <a:satOff val="0"/>
                <a:lumOff val="0"/>
                <a:alphaOff val="0"/>
              </a:sysClr>
            </a:solidFill>
            <a:latin typeface="Calibri"/>
            <a:ea typeface="+mn-ea"/>
            <a:cs typeface="+mn-cs"/>
          </a:endParaRPr>
        </a:p>
      </dsp:txBody>
      <dsp:txXfrm>
        <a:off x="3057100" y="317953"/>
        <a:ext cx="835086" cy="530280"/>
      </dsp:txXfrm>
    </dsp:sp>
    <dsp:sp modelId="{638663CD-A761-4D07-A15B-45479D775767}">
      <dsp:nvSpPr>
        <dsp:cNvPr id="0" name=""/>
        <dsp:cNvSpPr/>
      </dsp:nvSpPr>
      <dsp:spPr>
        <a:xfrm>
          <a:off x="1636760" y="1002956"/>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7F7311F-DFCE-4031-B309-2484CF0A9C56}">
      <dsp:nvSpPr>
        <dsp:cNvPr id="0" name=""/>
        <dsp:cNvSpPr/>
      </dsp:nvSpPr>
      <dsp:spPr>
        <a:xfrm>
          <a:off x="1729547" y="1091104"/>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manuală</a:t>
          </a:r>
          <a:endParaRPr lang="ro-RO" sz="1000" kern="1200" dirty="0">
            <a:solidFill>
              <a:sysClr val="windowText" lastClr="000000">
                <a:hueOff val="0"/>
                <a:satOff val="0"/>
                <a:lumOff val="0"/>
                <a:alphaOff val="0"/>
              </a:sysClr>
            </a:solidFill>
            <a:latin typeface="Calibri"/>
            <a:ea typeface="+mn-ea"/>
            <a:cs typeface="+mn-cs"/>
          </a:endParaRPr>
        </a:p>
      </dsp:txBody>
      <dsp:txXfrm>
        <a:off x="1729547" y="1091104"/>
        <a:ext cx="835086" cy="530280"/>
      </dsp:txXfrm>
    </dsp:sp>
    <dsp:sp modelId="{80F75C3C-3955-4CD7-9D96-CBD5944399A3}">
      <dsp:nvSpPr>
        <dsp:cNvPr id="0" name=""/>
        <dsp:cNvSpPr/>
      </dsp:nvSpPr>
      <dsp:spPr>
        <a:xfrm>
          <a:off x="512648"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C3FD59EC-31D3-43A5-9E32-126DB5BE91AA}">
      <dsp:nvSpPr>
        <dsp:cNvPr id="0" name=""/>
        <dsp:cNvSpPr/>
      </dsp:nvSpPr>
      <dsp:spPr>
        <a:xfrm>
          <a:off x="605435" y="1864256"/>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mono-</a:t>
          </a:r>
        </a:p>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manuală</a:t>
          </a:r>
          <a:endParaRPr lang="ro-RO" sz="1000" kern="1200" dirty="0">
            <a:solidFill>
              <a:sysClr val="windowText" lastClr="000000">
                <a:hueOff val="0"/>
                <a:satOff val="0"/>
                <a:lumOff val="0"/>
                <a:alphaOff val="0"/>
              </a:sysClr>
            </a:solidFill>
            <a:latin typeface="Calibri"/>
            <a:ea typeface="+mn-ea"/>
            <a:cs typeface="+mn-cs"/>
          </a:endParaRPr>
        </a:p>
      </dsp:txBody>
      <dsp:txXfrm>
        <a:off x="605435" y="1864256"/>
        <a:ext cx="835086" cy="530280"/>
      </dsp:txXfrm>
    </dsp:sp>
    <dsp:sp modelId="{1AB6F667-12C0-4D1D-ACD0-E296D6D66F73}">
      <dsp:nvSpPr>
        <dsp:cNvPr id="0" name=""/>
        <dsp:cNvSpPr/>
      </dsp:nvSpPr>
      <dsp:spPr>
        <a:xfrm>
          <a:off x="2317"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093E8CB-057B-401A-9CF2-E7FDFD4DF077}">
      <dsp:nvSpPr>
        <dsp:cNvPr id="0" name=""/>
        <dsp:cNvSpPr/>
      </dsp:nvSpPr>
      <dsp:spPr>
        <a:xfrm>
          <a:off x="95104" y="2637407"/>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digitală</a:t>
          </a:r>
          <a:endParaRPr lang="ro-RO" sz="1000" kern="1200" dirty="0">
            <a:solidFill>
              <a:sysClr val="windowText" lastClr="000000">
                <a:hueOff val="0"/>
                <a:satOff val="0"/>
                <a:lumOff val="0"/>
                <a:alphaOff val="0"/>
              </a:sysClr>
            </a:solidFill>
            <a:latin typeface="Calibri"/>
            <a:ea typeface="+mn-ea"/>
            <a:cs typeface="+mn-cs"/>
          </a:endParaRPr>
        </a:p>
      </dsp:txBody>
      <dsp:txXfrm>
        <a:off x="95104" y="2637407"/>
        <a:ext cx="835086" cy="530280"/>
      </dsp:txXfrm>
    </dsp:sp>
    <dsp:sp modelId="{B96D5B2F-5DA4-4E10-BDB0-0CA8B07C8ABE}">
      <dsp:nvSpPr>
        <dsp:cNvPr id="0" name=""/>
        <dsp:cNvSpPr/>
      </dsp:nvSpPr>
      <dsp:spPr>
        <a:xfrm>
          <a:off x="1022979"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98FF646-A562-490B-8CB7-136D47B51455}">
      <dsp:nvSpPr>
        <dsp:cNvPr id="0" name=""/>
        <dsp:cNvSpPr/>
      </dsp:nvSpPr>
      <dsp:spPr>
        <a:xfrm>
          <a:off x="1115766" y="2637407"/>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manuală propriu-zisă</a:t>
          </a:r>
          <a:endParaRPr lang="ro-RO" sz="1000" kern="1200" dirty="0">
            <a:solidFill>
              <a:sysClr val="windowText" lastClr="000000">
                <a:hueOff val="0"/>
                <a:satOff val="0"/>
                <a:lumOff val="0"/>
                <a:alphaOff val="0"/>
              </a:sysClr>
            </a:solidFill>
            <a:latin typeface="Calibri"/>
            <a:ea typeface="+mn-ea"/>
            <a:cs typeface="+mn-cs"/>
          </a:endParaRPr>
        </a:p>
      </dsp:txBody>
      <dsp:txXfrm>
        <a:off x="1115766" y="2637407"/>
        <a:ext cx="835086" cy="530280"/>
      </dsp:txXfrm>
    </dsp:sp>
    <dsp:sp modelId="{696EEF9D-F393-4FC2-B9E8-1728B0CAC453}">
      <dsp:nvSpPr>
        <dsp:cNvPr id="0" name=""/>
        <dsp:cNvSpPr/>
      </dsp:nvSpPr>
      <dsp:spPr>
        <a:xfrm>
          <a:off x="2347070" y="1776108"/>
          <a:ext cx="1248889"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2F2E9C3-32E2-4384-B469-4CC5574768F7}">
      <dsp:nvSpPr>
        <dsp:cNvPr id="0" name=""/>
        <dsp:cNvSpPr/>
      </dsp:nvSpPr>
      <dsp:spPr>
        <a:xfrm>
          <a:off x="2439858" y="1864256"/>
          <a:ext cx="1248889"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bi-manuală</a:t>
          </a:r>
          <a:endParaRPr lang="ro-RO" sz="1000" kern="1200" dirty="0">
            <a:solidFill>
              <a:sysClr val="windowText" lastClr="000000">
                <a:hueOff val="0"/>
                <a:satOff val="0"/>
                <a:lumOff val="0"/>
                <a:alphaOff val="0"/>
              </a:sysClr>
            </a:solidFill>
            <a:latin typeface="Calibri"/>
            <a:ea typeface="+mn-ea"/>
            <a:cs typeface="+mn-cs"/>
          </a:endParaRPr>
        </a:p>
      </dsp:txBody>
      <dsp:txXfrm>
        <a:off x="2439858" y="1864256"/>
        <a:ext cx="1248889" cy="530280"/>
      </dsp:txXfrm>
    </dsp:sp>
    <dsp:sp modelId="{50E3E4AC-E855-45DC-B5DE-6EF1E79B5B4E}">
      <dsp:nvSpPr>
        <dsp:cNvPr id="0" name=""/>
        <dsp:cNvSpPr/>
      </dsp:nvSpPr>
      <dsp:spPr>
        <a:xfrm>
          <a:off x="2043640"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48AC644-20FC-49A9-B2AF-592DB731F530}">
      <dsp:nvSpPr>
        <dsp:cNvPr id="0" name=""/>
        <dsp:cNvSpPr/>
      </dsp:nvSpPr>
      <dsp:spPr>
        <a:xfrm>
          <a:off x="2136428" y="2637407"/>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simetrică</a:t>
          </a:r>
          <a:endParaRPr lang="ro-RO" sz="1000" kern="1200" dirty="0">
            <a:solidFill>
              <a:sysClr val="windowText" lastClr="000000">
                <a:hueOff val="0"/>
                <a:satOff val="0"/>
                <a:lumOff val="0"/>
                <a:alphaOff val="0"/>
              </a:sysClr>
            </a:solidFill>
            <a:latin typeface="Calibri"/>
            <a:ea typeface="+mn-ea"/>
            <a:cs typeface="+mn-cs"/>
          </a:endParaRPr>
        </a:p>
      </dsp:txBody>
      <dsp:txXfrm>
        <a:off x="2136428" y="2637407"/>
        <a:ext cx="835086" cy="530280"/>
      </dsp:txXfrm>
    </dsp:sp>
    <dsp:sp modelId="{1A455E0C-CC7F-4691-8989-1609C0FA1E11}">
      <dsp:nvSpPr>
        <dsp:cNvPr id="0" name=""/>
        <dsp:cNvSpPr/>
      </dsp:nvSpPr>
      <dsp:spPr>
        <a:xfrm>
          <a:off x="3064302" y="2549259"/>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6FBD22F-66C0-487C-B152-CBBA40E0AC1D}">
      <dsp:nvSpPr>
        <dsp:cNvPr id="0" name=""/>
        <dsp:cNvSpPr/>
      </dsp:nvSpPr>
      <dsp:spPr>
        <a:xfrm>
          <a:off x="3157090" y="2637407"/>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asimetrică</a:t>
          </a:r>
          <a:endParaRPr lang="ro-RO" sz="1000" kern="1200" dirty="0">
            <a:solidFill>
              <a:sysClr val="windowText" lastClr="000000">
                <a:hueOff val="0"/>
                <a:satOff val="0"/>
                <a:lumOff val="0"/>
                <a:alphaOff val="0"/>
              </a:sysClr>
            </a:solidFill>
            <a:latin typeface="Calibri"/>
            <a:ea typeface="+mn-ea"/>
            <a:cs typeface="+mn-cs"/>
          </a:endParaRPr>
        </a:p>
      </dsp:txBody>
      <dsp:txXfrm>
        <a:off x="3157090" y="2637407"/>
        <a:ext cx="835086" cy="530280"/>
      </dsp:txXfrm>
    </dsp:sp>
    <dsp:sp modelId="{2034A6FA-BD88-46D1-B0C4-E99D504DA808}">
      <dsp:nvSpPr>
        <dsp:cNvPr id="0" name=""/>
        <dsp:cNvSpPr/>
      </dsp:nvSpPr>
      <dsp:spPr>
        <a:xfrm>
          <a:off x="4291865" y="1002956"/>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C2942B60-EBB5-47F3-9B9A-A13801175930}">
      <dsp:nvSpPr>
        <dsp:cNvPr id="0" name=""/>
        <dsp:cNvSpPr/>
      </dsp:nvSpPr>
      <dsp:spPr>
        <a:xfrm>
          <a:off x="4384652" y="1091104"/>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cu instrumente</a:t>
          </a:r>
          <a:endParaRPr lang="ro-RO" sz="1000" kern="1200" dirty="0">
            <a:solidFill>
              <a:sysClr val="windowText" lastClr="000000">
                <a:hueOff val="0"/>
                <a:satOff val="0"/>
                <a:lumOff val="0"/>
                <a:alphaOff val="0"/>
              </a:sysClr>
            </a:solidFill>
            <a:latin typeface="Calibri"/>
            <a:ea typeface="+mn-ea"/>
            <a:cs typeface="+mn-cs"/>
          </a:endParaRPr>
        </a:p>
      </dsp:txBody>
      <dsp:txXfrm>
        <a:off x="4384652" y="1091104"/>
        <a:ext cx="835086" cy="530280"/>
      </dsp:txXfrm>
    </dsp:sp>
    <dsp:sp modelId="{823B4843-9A7E-445E-8B77-201B8B77F3BE}">
      <dsp:nvSpPr>
        <dsp:cNvPr id="0" name=""/>
        <dsp:cNvSpPr/>
      </dsp:nvSpPr>
      <dsp:spPr>
        <a:xfrm>
          <a:off x="3781534"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10120ED-44D4-41D4-B98C-2A9B9E9F55E8}">
      <dsp:nvSpPr>
        <dsp:cNvPr id="0" name=""/>
        <dsp:cNvSpPr/>
      </dsp:nvSpPr>
      <dsp:spPr>
        <a:xfrm>
          <a:off x="3874322" y="1864256"/>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cu instrument ascuțit</a:t>
          </a:r>
          <a:endParaRPr lang="ro-RO" sz="1000" kern="1200" dirty="0">
            <a:solidFill>
              <a:sysClr val="windowText" lastClr="000000">
                <a:hueOff val="0"/>
                <a:satOff val="0"/>
                <a:lumOff val="0"/>
                <a:alphaOff val="0"/>
              </a:sysClr>
            </a:solidFill>
            <a:latin typeface="Calibri"/>
            <a:ea typeface="+mn-ea"/>
            <a:cs typeface="+mn-cs"/>
          </a:endParaRPr>
        </a:p>
      </dsp:txBody>
      <dsp:txXfrm>
        <a:off x="3874322" y="1864256"/>
        <a:ext cx="835086" cy="530280"/>
      </dsp:txXfrm>
    </dsp:sp>
    <dsp:sp modelId="{818DC4CB-D94C-4DDA-B892-609D21ACA7C5}">
      <dsp:nvSpPr>
        <dsp:cNvPr id="0" name=""/>
        <dsp:cNvSpPr/>
      </dsp:nvSpPr>
      <dsp:spPr>
        <a:xfrm>
          <a:off x="4802196" y="1776108"/>
          <a:ext cx="835086" cy="530280"/>
        </a:xfrm>
        <a:prstGeom prst="roundRect">
          <a:avLst>
            <a:gd name="adj" fmla="val 10000"/>
          </a:avLst>
        </a:prstGeo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3B46337-4CA0-4F3F-9C12-A702BF0F47D0}">
      <dsp:nvSpPr>
        <dsp:cNvPr id="0" name=""/>
        <dsp:cNvSpPr/>
      </dsp:nvSpPr>
      <dsp:spPr>
        <a:xfrm>
          <a:off x="4894983" y="1864256"/>
          <a:ext cx="835086" cy="530280"/>
        </a:xfrm>
        <a:prstGeom prst="roundRect">
          <a:avLst>
            <a:gd name="adj" fmla="val 10000"/>
          </a:avLst>
        </a:prstGeom>
        <a:solidFill>
          <a:srgbClr val="4F81BD">
            <a:alpha val="90000"/>
            <a:tint val="40000"/>
            <a:hueOff val="0"/>
            <a:satOff val="0"/>
            <a:lumOff val="0"/>
            <a:alphaOff val="0"/>
          </a:srgb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o-RO" sz="1000" kern="1200" dirty="0" smtClean="0">
              <a:solidFill>
                <a:sysClr val="windowText" lastClr="000000">
                  <a:hueOff val="0"/>
                  <a:satOff val="0"/>
                  <a:lumOff val="0"/>
                  <a:alphaOff val="0"/>
                </a:sysClr>
              </a:solidFill>
              <a:latin typeface="Calibri"/>
              <a:ea typeface="+mn-ea"/>
              <a:cs typeface="+mn-cs"/>
            </a:rPr>
            <a:t>cu instrument bont</a:t>
          </a:r>
          <a:endParaRPr lang="ro-RO" sz="1000" kern="1200" dirty="0">
            <a:solidFill>
              <a:sysClr val="windowText" lastClr="000000">
                <a:hueOff val="0"/>
                <a:satOff val="0"/>
                <a:lumOff val="0"/>
                <a:alphaOff val="0"/>
              </a:sysClr>
            </a:solidFill>
            <a:latin typeface="Calibri"/>
            <a:ea typeface="+mn-ea"/>
            <a:cs typeface="+mn-cs"/>
          </a:endParaRPr>
        </a:p>
      </dsp:txBody>
      <dsp:txXfrm>
        <a:off x="4894983" y="1864256"/>
        <a:ext cx="835086" cy="530280"/>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199D521-1F4E-6F4F-8F26-11AB700F2287}">
      <dsp:nvSpPr>
        <dsp:cNvPr id="0" name=""/>
        <dsp:cNvSpPr/>
      </dsp:nvSpPr>
      <dsp:spPr>
        <a:xfrm>
          <a:off x="4657240" y="2003504"/>
          <a:ext cx="125060" cy="588144"/>
        </a:xfrm>
        <a:custGeom>
          <a:avLst/>
          <a:gdLst/>
          <a:ahLst/>
          <a:cxnLst/>
          <a:rect l="0" t="0" r="0" b="0"/>
          <a:pathLst>
            <a:path>
              <a:moveTo>
                <a:pt x="0" y="0"/>
              </a:moveTo>
              <a:lnTo>
                <a:pt x="0" y="588144"/>
              </a:lnTo>
              <a:lnTo>
                <a:pt x="125060" y="58814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2D6585A-58C4-6F42-A63E-63C58A76F32B}">
      <dsp:nvSpPr>
        <dsp:cNvPr id="0" name=""/>
        <dsp:cNvSpPr/>
      </dsp:nvSpPr>
      <dsp:spPr>
        <a:xfrm>
          <a:off x="4505822" y="2003504"/>
          <a:ext cx="151418" cy="588144"/>
        </a:xfrm>
        <a:custGeom>
          <a:avLst/>
          <a:gdLst/>
          <a:ahLst/>
          <a:cxnLst/>
          <a:rect l="0" t="0" r="0" b="0"/>
          <a:pathLst>
            <a:path>
              <a:moveTo>
                <a:pt x="151418" y="0"/>
              </a:moveTo>
              <a:lnTo>
                <a:pt x="151418" y="588144"/>
              </a:lnTo>
              <a:lnTo>
                <a:pt x="0" y="58814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04D61EB-B4BE-0449-8538-F0BB4EC572E2}">
      <dsp:nvSpPr>
        <dsp:cNvPr id="0" name=""/>
        <dsp:cNvSpPr/>
      </dsp:nvSpPr>
      <dsp:spPr>
        <a:xfrm>
          <a:off x="3051013" y="937893"/>
          <a:ext cx="947942" cy="679784"/>
        </a:xfrm>
        <a:custGeom>
          <a:avLst/>
          <a:gdLst/>
          <a:ahLst/>
          <a:cxnLst/>
          <a:rect l="0" t="0" r="0" b="0"/>
          <a:pathLst>
            <a:path>
              <a:moveTo>
                <a:pt x="0" y="0"/>
              </a:moveTo>
              <a:lnTo>
                <a:pt x="0" y="679784"/>
              </a:lnTo>
              <a:lnTo>
                <a:pt x="947942" y="679784"/>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16986BE-7BD3-9E43-BD18-C0B81BF4D4C7}">
      <dsp:nvSpPr>
        <dsp:cNvPr id="0" name=""/>
        <dsp:cNvSpPr/>
      </dsp:nvSpPr>
      <dsp:spPr>
        <a:xfrm>
          <a:off x="1499081" y="1940500"/>
          <a:ext cx="97123" cy="560371"/>
        </a:xfrm>
        <a:custGeom>
          <a:avLst/>
          <a:gdLst/>
          <a:ahLst/>
          <a:cxnLst/>
          <a:rect l="0" t="0" r="0" b="0"/>
          <a:pathLst>
            <a:path>
              <a:moveTo>
                <a:pt x="0" y="0"/>
              </a:moveTo>
              <a:lnTo>
                <a:pt x="0" y="560371"/>
              </a:lnTo>
              <a:lnTo>
                <a:pt x="97123" y="56037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03BFFE3-5832-4C4B-90C5-F86C489D2F1D}">
      <dsp:nvSpPr>
        <dsp:cNvPr id="0" name=""/>
        <dsp:cNvSpPr/>
      </dsp:nvSpPr>
      <dsp:spPr>
        <a:xfrm>
          <a:off x="1319725" y="1940500"/>
          <a:ext cx="179356" cy="560371"/>
        </a:xfrm>
        <a:custGeom>
          <a:avLst/>
          <a:gdLst/>
          <a:ahLst/>
          <a:cxnLst/>
          <a:rect l="0" t="0" r="0" b="0"/>
          <a:pathLst>
            <a:path>
              <a:moveTo>
                <a:pt x="179356" y="0"/>
              </a:moveTo>
              <a:lnTo>
                <a:pt x="179356" y="560371"/>
              </a:lnTo>
              <a:lnTo>
                <a:pt x="0" y="56037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7833211-3E50-EA41-8A65-F9093B680CCD}">
      <dsp:nvSpPr>
        <dsp:cNvPr id="0" name=""/>
        <dsp:cNvSpPr/>
      </dsp:nvSpPr>
      <dsp:spPr>
        <a:xfrm>
          <a:off x="2157366" y="937893"/>
          <a:ext cx="893647" cy="662168"/>
        </a:xfrm>
        <a:custGeom>
          <a:avLst/>
          <a:gdLst/>
          <a:ahLst/>
          <a:cxnLst/>
          <a:rect l="0" t="0" r="0" b="0"/>
          <a:pathLst>
            <a:path>
              <a:moveTo>
                <a:pt x="893647" y="0"/>
              </a:moveTo>
              <a:lnTo>
                <a:pt x="893647" y="662168"/>
              </a:lnTo>
              <a:lnTo>
                <a:pt x="0" y="662168"/>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0EC4D36-4EF1-BB49-ACD0-B1B04901A622}">
      <dsp:nvSpPr>
        <dsp:cNvPr id="0" name=""/>
        <dsp:cNvSpPr/>
      </dsp:nvSpPr>
      <dsp:spPr>
        <a:xfrm>
          <a:off x="2392729" y="279608"/>
          <a:ext cx="1316568" cy="6582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Instalarea implanturilor dentare endoosoase</a:t>
          </a:r>
        </a:p>
      </dsp:txBody>
      <dsp:txXfrm>
        <a:off x="2392729" y="279608"/>
        <a:ext cx="1316568" cy="658284"/>
      </dsp:txXfrm>
    </dsp:sp>
    <dsp:sp modelId="{E738220A-817B-1E46-8022-3D0E434441FD}">
      <dsp:nvSpPr>
        <dsp:cNvPr id="0" name=""/>
        <dsp:cNvSpPr/>
      </dsp:nvSpPr>
      <dsp:spPr>
        <a:xfrm>
          <a:off x="840797" y="1259623"/>
          <a:ext cx="1316568" cy="68087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Cu crearea lamboului muco-periostal</a:t>
          </a:r>
        </a:p>
      </dsp:txBody>
      <dsp:txXfrm>
        <a:off x="840797" y="1259623"/>
        <a:ext cx="1316568" cy="680876"/>
      </dsp:txXfrm>
    </dsp:sp>
    <dsp:sp modelId="{FB7A9564-131F-6547-88B4-DADC9C26E0F2}">
      <dsp:nvSpPr>
        <dsp:cNvPr id="0" name=""/>
        <dsp:cNvSpPr/>
      </dsp:nvSpPr>
      <dsp:spPr>
        <a:xfrm>
          <a:off x="3156" y="2171729"/>
          <a:ext cx="1316568" cy="6582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 În</a:t>
          </a:r>
          <a:r>
            <a:rPr lang="en-US" sz="1200" kern="1200" baseline="0"/>
            <a:t> 2 ședințe chirurgicale</a:t>
          </a:r>
        </a:p>
      </dsp:txBody>
      <dsp:txXfrm>
        <a:off x="3156" y="2171729"/>
        <a:ext cx="1316568" cy="658284"/>
      </dsp:txXfrm>
    </dsp:sp>
    <dsp:sp modelId="{B8A19A5B-EBCA-B248-A582-4600D56AA83B}">
      <dsp:nvSpPr>
        <dsp:cNvPr id="0" name=""/>
        <dsp:cNvSpPr/>
      </dsp:nvSpPr>
      <dsp:spPr>
        <a:xfrm>
          <a:off x="1596204" y="2171729"/>
          <a:ext cx="1316568" cy="6582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Într-o</a:t>
          </a:r>
          <a:r>
            <a:rPr lang="en-US" sz="1200" kern="1200" baseline="0"/>
            <a:t> ședință chirurgicală</a:t>
          </a:r>
          <a:endParaRPr lang="en-US" sz="1200" kern="1200"/>
        </a:p>
      </dsp:txBody>
      <dsp:txXfrm>
        <a:off x="1596204" y="2171729"/>
        <a:ext cx="1316568" cy="658284"/>
      </dsp:txXfrm>
    </dsp:sp>
    <dsp:sp modelId="{87380A9C-FDDC-8C41-9702-84B9BB86ED1E}">
      <dsp:nvSpPr>
        <dsp:cNvPr id="0" name=""/>
        <dsp:cNvSpPr/>
      </dsp:nvSpPr>
      <dsp:spPr>
        <a:xfrm>
          <a:off x="3998956" y="1231850"/>
          <a:ext cx="1316568" cy="77165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Fără crearea lamboului muco-periostal (flapless)</a:t>
          </a:r>
        </a:p>
      </dsp:txBody>
      <dsp:txXfrm>
        <a:off x="3998956" y="1231850"/>
        <a:ext cx="1316568" cy="771654"/>
      </dsp:txXfrm>
    </dsp:sp>
    <dsp:sp modelId="{712BDA66-1759-624C-9D45-C97BB1B997DD}">
      <dsp:nvSpPr>
        <dsp:cNvPr id="0" name=""/>
        <dsp:cNvSpPr/>
      </dsp:nvSpPr>
      <dsp:spPr>
        <a:xfrm>
          <a:off x="3189253" y="2262506"/>
          <a:ext cx="1316568" cy="6582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În 2 ședințe chirurgicale</a:t>
          </a:r>
        </a:p>
      </dsp:txBody>
      <dsp:txXfrm>
        <a:off x="3189253" y="2262506"/>
        <a:ext cx="1316568" cy="658284"/>
      </dsp:txXfrm>
    </dsp:sp>
    <dsp:sp modelId="{3E5D6A91-2D89-A340-8E11-D80E513AB6B0}">
      <dsp:nvSpPr>
        <dsp:cNvPr id="0" name=""/>
        <dsp:cNvSpPr/>
      </dsp:nvSpPr>
      <dsp:spPr>
        <a:xfrm>
          <a:off x="4782301" y="2262506"/>
          <a:ext cx="1316568" cy="6582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Într-o ședință chirurgicală</a:t>
          </a:r>
        </a:p>
      </dsp:txBody>
      <dsp:txXfrm>
        <a:off x="4782301" y="2262506"/>
        <a:ext cx="1316568" cy="658284"/>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2208044-1DEB-CA41-87AC-4D642570F75B}">
      <dsp:nvSpPr>
        <dsp:cNvPr id="0" name=""/>
        <dsp:cNvSpPr/>
      </dsp:nvSpPr>
      <dsp:spPr>
        <a:xfrm>
          <a:off x="4444648" y="2211584"/>
          <a:ext cx="175662" cy="566511"/>
        </a:xfrm>
        <a:custGeom>
          <a:avLst/>
          <a:gdLst/>
          <a:ahLst/>
          <a:cxnLst/>
          <a:rect l="0" t="0" r="0" b="0"/>
          <a:pathLst>
            <a:path>
              <a:moveTo>
                <a:pt x="0" y="0"/>
              </a:moveTo>
              <a:lnTo>
                <a:pt x="87831" y="0"/>
              </a:lnTo>
              <a:lnTo>
                <a:pt x="87831" y="566511"/>
              </a:lnTo>
              <a:lnTo>
                <a:pt x="175662" y="56651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AA4183F-1755-BA4E-89B4-CCBA28D758F2}">
      <dsp:nvSpPr>
        <dsp:cNvPr id="0" name=""/>
        <dsp:cNvSpPr/>
      </dsp:nvSpPr>
      <dsp:spPr>
        <a:xfrm>
          <a:off x="4444648" y="2211584"/>
          <a:ext cx="175662" cy="188837"/>
        </a:xfrm>
        <a:custGeom>
          <a:avLst/>
          <a:gdLst/>
          <a:ahLst/>
          <a:cxnLst/>
          <a:rect l="0" t="0" r="0" b="0"/>
          <a:pathLst>
            <a:path>
              <a:moveTo>
                <a:pt x="0" y="0"/>
              </a:moveTo>
              <a:lnTo>
                <a:pt x="87831" y="0"/>
              </a:lnTo>
              <a:lnTo>
                <a:pt x="87831" y="188837"/>
              </a:lnTo>
              <a:lnTo>
                <a:pt x="175662" y="1888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FED1968-E35E-604F-80D9-C53FE64227E4}">
      <dsp:nvSpPr>
        <dsp:cNvPr id="0" name=""/>
        <dsp:cNvSpPr/>
      </dsp:nvSpPr>
      <dsp:spPr>
        <a:xfrm>
          <a:off x="4444648" y="2022746"/>
          <a:ext cx="175662" cy="188837"/>
        </a:xfrm>
        <a:custGeom>
          <a:avLst/>
          <a:gdLst/>
          <a:ahLst/>
          <a:cxnLst/>
          <a:rect l="0" t="0" r="0" b="0"/>
          <a:pathLst>
            <a:path>
              <a:moveTo>
                <a:pt x="0" y="188837"/>
              </a:moveTo>
              <a:lnTo>
                <a:pt x="87831" y="188837"/>
              </a:lnTo>
              <a:lnTo>
                <a:pt x="87831" y="0"/>
              </a:lnTo>
              <a:lnTo>
                <a:pt x="175662" y="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AF8C892-B155-4C40-B2AB-8EA971F28C3C}">
      <dsp:nvSpPr>
        <dsp:cNvPr id="0" name=""/>
        <dsp:cNvSpPr/>
      </dsp:nvSpPr>
      <dsp:spPr>
        <a:xfrm>
          <a:off x="4444648" y="1645072"/>
          <a:ext cx="175662" cy="566511"/>
        </a:xfrm>
        <a:custGeom>
          <a:avLst/>
          <a:gdLst/>
          <a:ahLst/>
          <a:cxnLst/>
          <a:rect l="0" t="0" r="0" b="0"/>
          <a:pathLst>
            <a:path>
              <a:moveTo>
                <a:pt x="0" y="566511"/>
              </a:moveTo>
              <a:lnTo>
                <a:pt x="87831" y="566511"/>
              </a:lnTo>
              <a:lnTo>
                <a:pt x="87831" y="0"/>
              </a:lnTo>
              <a:lnTo>
                <a:pt x="175662" y="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FA75BCD-6FC4-DC43-AC25-2A05D1EE63EA}">
      <dsp:nvSpPr>
        <dsp:cNvPr id="0" name=""/>
        <dsp:cNvSpPr/>
      </dsp:nvSpPr>
      <dsp:spPr>
        <a:xfrm>
          <a:off x="2807053" y="1453053"/>
          <a:ext cx="175662" cy="758530"/>
        </a:xfrm>
        <a:custGeom>
          <a:avLst/>
          <a:gdLst/>
          <a:ahLst/>
          <a:cxnLst/>
          <a:rect l="0" t="0" r="0" b="0"/>
          <a:pathLst>
            <a:path>
              <a:moveTo>
                <a:pt x="0" y="0"/>
              </a:moveTo>
              <a:lnTo>
                <a:pt x="87831" y="0"/>
              </a:lnTo>
              <a:lnTo>
                <a:pt x="87831" y="758530"/>
              </a:lnTo>
              <a:lnTo>
                <a:pt x="175662" y="75853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EE9D735-05D5-CD4F-80D3-BD70D30B1EC9}">
      <dsp:nvSpPr>
        <dsp:cNvPr id="0" name=""/>
        <dsp:cNvSpPr/>
      </dsp:nvSpPr>
      <dsp:spPr>
        <a:xfrm>
          <a:off x="4469759" y="700886"/>
          <a:ext cx="175662" cy="566511"/>
        </a:xfrm>
        <a:custGeom>
          <a:avLst/>
          <a:gdLst/>
          <a:ahLst/>
          <a:cxnLst/>
          <a:rect l="0" t="0" r="0" b="0"/>
          <a:pathLst>
            <a:path>
              <a:moveTo>
                <a:pt x="0" y="0"/>
              </a:moveTo>
              <a:lnTo>
                <a:pt x="87831" y="0"/>
              </a:lnTo>
              <a:lnTo>
                <a:pt x="87831" y="566511"/>
              </a:lnTo>
              <a:lnTo>
                <a:pt x="175662" y="56651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47830AC-41BB-5943-82E7-124C7871383B}">
      <dsp:nvSpPr>
        <dsp:cNvPr id="0" name=""/>
        <dsp:cNvSpPr/>
      </dsp:nvSpPr>
      <dsp:spPr>
        <a:xfrm>
          <a:off x="4469759" y="700886"/>
          <a:ext cx="175662" cy="188837"/>
        </a:xfrm>
        <a:custGeom>
          <a:avLst/>
          <a:gdLst/>
          <a:ahLst/>
          <a:cxnLst/>
          <a:rect l="0" t="0" r="0" b="0"/>
          <a:pathLst>
            <a:path>
              <a:moveTo>
                <a:pt x="0" y="0"/>
              </a:moveTo>
              <a:lnTo>
                <a:pt x="87831" y="0"/>
              </a:lnTo>
              <a:lnTo>
                <a:pt x="87831" y="188837"/>
              </a:lnTo>
              <a:lnTo>
                <a:pt x="175662" y="1888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8EBA036-45D8-F743-87FC-2AF1BB3A5A5C}">
      <dsp:nvSpPr>
        <dsp:cNvPr id="0" name=""/>
        <dsp:cNvSpPr/>
      </dsp:nvSpPr>
      <dsp:spPr>
        <a:xfrm>
          <a:off x="4469759" y="512049"/>
          <a:ext cx="175662" cy="188837"/>
        </a:xfrm>
        <a:custGeom>
          <a:avLst/>
          <a:gdLst/>
          <a:ahLst/>
          <a:cxnLst/>
          <a:rect l="0" t="0" r="0" b="0"/>
          <a:pathLst>
            <a:path>
              <a:moveTo>
                <a:pt x="0" y="188837"/>
              </a:moveTo>
              <a:lnTo>
                <a:pt x="87831" y="188837"/>
              </a:lnTo>
              <a:lnTo>
                <a:pt x="87831" y="0"/>
              </a:lnTo>
              <a:lnTo>
                <a:pt x="175662" y="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3AA9AE-E1B0-F84F-A3DD-05D4E05E9FCA}">
      <dsp:nvSpPr>
        <dsp:cNvPr id="0" name=""/>
        <dsp:cNvSpPr/>
      </dsp:nvSpPr>
      <dsp:spPr>
        <a:xfrm>
          <a:off x="4469759" y="134375"/>
          <a:ext cx="175662" cy="566511"/>
        </a:xfrm>
        <a:custGeom>
          <a:avLst/>
          <a:gdLst/>
          <a:ahLst/>
          <a:cxnLst/>
          <a:rect l="0" t="0" r="0" b="0"/>
          <a:pathLst>
            <a:path>
              <a:moveTo>
                <a:pt x="0" y="566511"/>
              </a:moveTo>
              <a:lnTo>
                <a:pt x="87831" y="566511"/>
              </a:lnTo>
              <a:lnTo>
                <a:pt x="87831" y="0"/>
              </a:lnTo>
              <a:lnTo>
                <a:pt x="175662" y="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EDA3F7A-C0E1-CB44-B217-DA0487D3C178}">
      <dsp:nvSpPr>
        <dsp:cNvPr id="0" name=""/>
        <dsp:cNvSpPr/>
      </dsp:nvSpPr>
      <dsp:spPr>
        <a:xfrm>
          <a:off x="2807053" y="700886"/>
          <a:ext cx="175662" cy="752166"/>
        </a:xfrm>
        <a:custGeom>
          <a:avLst/>
          <a:gdLst/>
          <a:ahLst/>
          <a:cxnLst/>
          <a:rect l="0" t="0" r="0" b="0"/>
          <a:pathLst>
            <a:path>
              <a:moveTo>
                <a:pt x="0" y="752166"/>
              </a:moveTo>
              <a:lnTo>
                <a:pt x="87831" y="752166"/>
              </a:lnTo>
              <a:lnTo>
                <a:pt x="87831" y="0"/>
              </a:lnTo>
              <a:lnTo>
                <a:pt x="175662" y="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3D2A12E-77D3-1E41-8927-FF5E2C569AF7}">
      <dsp:nvSpPr>
        <dsp:cNvPr id="0" name=""/>
        <dsp:cNvSpPr/>
      </dsp:nvSpPr>
      <dsp:spPr>
        <a:xfrm>
          <a:off x="227353" y="983817"/>
          <a:ext cx="2579699" cy="93847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b="1" kern="1200">
              <a:latin typeface="Times New Roman" panose="02020603050405020304" pitchFamily="18" charset="0"/>
              <a:ea typeface="+mn-ea"/>
              <a:cs typeface="Times New Roman" panose="02020603050405020304" pitchFamily="18" charset="0"/>
            </a:rPr>
            <a:t>Instalarea Imediată (Tip 1)</a:t>
          </a:r>
          <a:r>
            <a:rPr lang="ro-RO" sz="1200" b="1" kern="1200" baseline="0">
              <a:latin typeface="Times New Roman" panose="02020603050405020304" pitchFamily="18" charset="0"/>
              <a:ea typeface="+mn-ea"/>
              <a:cs typeface="Times New Roman" panose="02020603050405020304" pitchFamily="18" charset="0"/>
            </a:rPr>
            <a:t> a Implanturi</a:t>
          </a:r>
          <a:r>
            <a:rPr lang="ro-RO" sz="1200" b="1" kern="1200">
              <a:latin typeface="Times New Roman" panose="02020603050405020304" pitchFamily="18" charset="0"/>
              <a:ea typeface="+mn-ea"/>
              <a:cs typeface="Times New Roman" panose="02020603050405020304" pitchFamily="18" charset="0"/>
            </a:rPr>
            <a:t>lor Dentare Endoosoase</a:t>
          </a:r>
          <a:endParaRPr lang="ro-RO" sz="1200" kern="1200" dirty="0">
            <a:latin typeface="Times New Roman" panose="02020603050405020304" pitchFamily="18" charset="0"/>
            <a:ea typeface="+mn-ea"/>
            <a:cs typeface="Times New Roman" panose="02020603050405020304" pitchFamily="18" charset="0"/>
          </a:endParaRPr>
        </a:p>
      </dsp:txBody>
      <dsp:txXfrm>
        <a:off x="227353" y="983817"/>
        <a:ext cx="2579699" cy="938471"/>
      </dsp:txXfrm>
    </dsp:sp>
    <dsp:sp modelId="{444C162A-FEA2-554F-A748-1ACBA5EC2655}">
      <dsp:nvSpPr>
        <dsp:cNvPr id="0" name=""/>
        <dsp:cNvSpPr/>
      </dsp:nvSpPr>
      <dsp:spPr>
        <a:xfrm>
          <a:off x="2982715" y="414773"/>
          <a:ext cx="1487044" cy="57222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b="1" i="0" kern="1200">
              <a:latin typeface="Times New Roman" panose="02020603050405020304" pitchFamily="18" charset="0"/>
              <a:ea typeface="+mn-ea"/>
              <a:cs typeface="Times New Roman" panose="02020603050405020304" pitchFamily="18" charset="0"/>
            </a:rPr>
            <a:t>Instalarea în două ședințe chirurgicale</a:t>
          </a:r>
          <a:endParaRPr lang="ro-RO" sz="1200" i="0" kern="1200" dirty="0">
            <a:latin typeface="Times New Roman" panose="02020603050405020304" pitchFamily="18" charset="0"/>
            <a:ea typeface="+mn-ea"/>
            <a:cs typeface="Times New Roman" panose="02020603050405020304" pitchFamily="18" charset="0"/>
          </a:endParaRPr>
        </a:p>
      </dsp:txBody>
      <dsp:txXfrm>
        <a:off x="2982715" y="414773"/>
        <a:ext cx="1487044" cy="572226"/>
      </dsp:txXfrm>
    </dsp:sp>
    <dsp:sp modelId="{EA33EF31-7436-694D-8F39-AA52AB34FB1F}">
      <dsp:nvSpPr>
        <dsp:cNvPr id="0" name=""/>
        <dsp:cNvSpPr/>
      </dsp:nvSpPr>
      <dsp:spPr>
        <a:xfrm>
          <a:off x="4645422" y="432"/>
          <a:ext cx="1411184"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Cu decolare fără grefare</a:t>
          </a:r>
          <a:endParaRPr lang="ro-RO" sz="1050" kern="1200" dirty="0">
            <a:latin typeface="Times New Roman" panose="02020603050405020304" pitchFamily="18" charset="0"/>
            <a:ea typeface="+mn-ea"/>
            <a:cs typeface="Times New Roman" panose="02020603050405020304" pitchFamily="18" charset="0"/>
          </a:endParaRPr>
        </a:p>
      </dsp:txBody>
      <dsp:txXfrm>
        <a:off x="4645422" y="432"/>
        <a:ext cx="1411184" cy="267885"/>
      </dsp:txXfrm>
    </dsp:sp>
    <dsp:sp modelId="{E1E2988A-BE32-C14B-A200-AA18BC98CC44}">
      <dsp:nvSpPr>
        <dsp:cNvPr id="0" name=""/>
        <dsp:cNvSpPr/>
      </dsp:nvSpPr>
      <dsp:spPr>
        <a:xfrm>
          <a:off x="4645422" y="378107"/>
          <a:ext cx="1411184"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Cu decolare și grefarea</a:t>
          </a:r>
          <a:endParaRPr lang="ro-RO" sz="1050" kern="1200" dirty="0">
            <a:latin typeface="Times New Roman" panose="02020603050405020304" pitchFamily="18" charset="0"/>
            <a:ea typeface="+mn-ea"/>
            <a:cs typeface="Times New Roman" panose="02020603050405020304" pitchFamily="18" charset="0"/>
          </a:endParaRPr>
        </a:p>
      </dsp:txBody>
      <dsp:txXfrm>
        <a:off x="4645422" y="378107"/>
        <a:ext cx="1411184" cy="267885"/>
      </dsp:txXfrm>
    </dsp:sp>
    <dsp:sp modelId="{D94A2842-2C1D-D044-B379-EBC22BD65BF2}">
      <dsp:nvSpPr>
        <dsp:cNvPr id="0" name=""/>
        <dsp:cNvSpPr/>
      </dsp:nvSpPr>
      <dsp:spPr>
        <a:xfrm>
          <a:off x="4645422" y="755781"/>
          <a:ext cx="1411184"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Fără decolare fără grefare</a:t>
          </a:r>
          <a:endParaRPr lang="ro-RO" sz="1050" kern="1200" dirty="0">
            <a:latin typeface="Times New Roman" panose="02020603050405020304" pitchFamily="18" charset="0"/>
            <a:ea typeface="+mn-ea"/>
            <a:cs typeface="Times New Roman" panose="02020603050405020304" pitchFamily="18" charset="0"/>
          </a:endParaRPr>
        </a:p>
      </dsp:txBody>
      <dsp:txXfrm>
        <a:off x="4645422" y="755781"/>
        <a:ext cx="1411184" cy="267885"/>
      </dsp:txXfrm>
    </dsp:sp>
    <dsp:sp modelId="{2960BBDF-B800-D844-941D-2E39B71854EB}">
      <dsp:nvSpPr>
        <dsp:cNvPr id="0" name=""/>
        <dsp:cNvSpPr/>
      </dsp:nvSpPr>
      <dsp:spPr>
        <a:xfrm>
          <a:off x="4645422" y="1133455"/>
          <a:ext cx="1411184"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Fara decolare cu grefare</a:t>
          </a:r>
          <a:endParaRPr lang="ro-RO" sz="1050" kern="1200" dirty="0">
            <a:latin typeface="Times New Roman" panose="02020603050405020304" pitchFamily="18" charset="0"/>
            <a:ea typeface="+mn-ea"/>
            <a:cs typeface="Times New Roman" panose="02020603050405020304" pitchFamily="18" charset="0"/>
          </a:endParaRPr>
        </a:p>
      </dsp:txBody>
      <dsp:txXfrm>
        <a:off x="4645422" y="1133455"/>
        <a:ext cx="1411184" cy="267885"/>
      </dsp:txXfrm>
    </dsp:sp>
    <dsp:sp modelId="{7AFD6B30-DCA3-5D4E-96EC-E4A2BAE52812}">
      <dsp:nvSpPr>
        <dsp:cNvPr id="0" name=""/>
        <dsp:cNvSpPr/>
      </dsp:nvSpPr>
      <dsp:spPr>
        <a:xfrm>
          <a:off x="2982715" y="1931834"/>
          <a:ext cx="1461933" cy="559499"/>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b="1" kern="1200">
              <a:latin typeface="Times New Roman" panose="02020603050405020304" pitchFamily="18" charset="0"/>
              <a:ea typeface="+mn-ea"/>
              <a:cs typeface="Times New Roman" panose="02020603050405020304" pitchFamily="18" charset="0"/>
            </a:rPr>
            <a:t>Instalarea într-o ședință chirurgicală</a:t>
          </a:r>
          <a:endParaRPr lang="ro-RO" sz="1200" kern="1200" dirty="0">
            <a:latin typeface="Times New Roman" panose="02020603050405020304" pitchFamily="18" charset="0"/>
            <a:ea typeface="+mn-ea"/>
            <a:cs typeface="Times New Roman" panose="02020603050405020304" pitchFamily="18" charset="0"/>
          </a:endParaRPr>
        </a:p>
      </dsp:txBody>
      <dsp:txXfrm>
        <a:off x="2982715" y="1931834"/>
        <a:ext cx="1461933" cy="559499"/>
      </dsp:txXfrm>
    </dsp:sp>
    <dsp:sp modelId="{F2CDBAD5-D325-0D4A-8658-C0CAE1BA10E5}">
      <dsp:nvSpPr>
        <dsp:cNvPr id="0" name=""/>
        <dsp:cNvSpPr/>
      </dsp:nvSpPr>
      <dsp:spPr>
        <a:xfrm>
          <a:off x="4620311" y="1511130"/>
          <a:ext cx="1411201"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Cu decolare fără grefare</a:t>
          </a:r>
          <a:endParaRPr lang="ro-RO" sz="700" kern="1200" dirty="0">
            <a:latin typeface="Times New Roman" panose="02020603050405020304" pitchFamily="18" charset="0"/>
            <a:ea typeface="+mn-ea"/>
            <a:cs typeface="Times New Roman" panose="02020603050405020304" pitchFamily="18" charset="0"/>
          </a:endParaRPr>
        </a:p>
      </dsp:txBody>
      <dsp:txXfrm>
        <a:off x="4620311" y="1511130"/>
        <a:ext cx="1411201" cy="267885"/>
      </dsp:txXfrm>
    </dsp:sp>
    <dsp:sp modelId="{9763F7DC-5E66-CD4D-B712-C61C37D7D988}">
      <dsp:nvSpPr>
        <dsp:cNvPr id="0" name=""/>
        <dsp:cNvSpPr/>
      </dsp:nvSpPr>
      <dsp:spPr>
        <a:xfrm>
          <a:off x="4620311" y="1888804"/>
          <a:ext cx="1411201"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Cu decolare și grefare</a:t>
          </a:r>
          <a:endParaRPr lang="ro-RO" sz="700" kern="1200" dirty="0">
            <a:latin typeface="Times New Roman" panose="02020603050405020304" pitchFamily="18" charset="0"/>
            <a:ea typeface="+mn-ea"/>
            <a:cs typeface="Times New Roman" panose="02020603050405020304" pitchFamily="18" charset="0"/>
          </a:endParaRPr>
        </a:p>
      </dsp:txBody>
      <dsp:txXfrm>
        <a:off x="4620311" y="1888804"/>
        <a:ext cx="1411201" cy="267885"/>
      </dsp:txXfrm>
    </dsp:sp>
    <dsp:sp modelId="{89CADDCA-CE68-2644-80E4-0DAF9A7A7453}">
      <dsp:nvSpPr>
        <dsp:cNvPr id="0" name=""/>
        <dsp:cNvSpPr/>
      </dsp:nvSpPr>
      <dsp:spPr>
        <a:xfrm>
          <a:off x="4620311" y="2266478"/>
          <a:ext cx="1411201"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Fără decolare și fără grefare </a:t>
          </a:r>
          <a:endParaRPr lang="ro-RO" sz="1050" kern="1200" dirty="0">
            <a:latin typeface="Times New Roman" panose="02020603050405020304" pitchFamily="18" charset="0"/>
            <a:ea typeface="+mn-ea"/>
            <a:cs typeface="Times New Roman" panose="02020603050405020304" pitchFamily="18" charset="0"/>
          </a:endParaRPr>
        </a:p>
      </dsp:txBody>
      <dsp:txXfrm>
        <a:off x="4620311" y="2266478"/>
        <a:ext cx="1411201" cy="267885"/>
      </dsp:txXfrm>
    </dsp:sp>
    <dsp:sp modelId="{EA1F30D9-5DCE-6B4C-A847-E1EAF997CA60}">
      <dsp:nvSpPr>
        <dsp:cNvPr id="0" name=""/>
        <dsp:cNvSpPr/>
      </dsp:nvSpPr>
      <dsp:spPr>
        <a:xfrm>
          <a:off x="4620311" y="2644152"/>
          <a:ext cx="1411201" cy="2678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o-RO" sz="1050" kern="1200">
              <a:latin typeface="Times New Roman" panose="02020603050405020304" pitchFamily="18" charset="0"/>
              <a:ea typeface="+mn-ea"/>
              <a:cs typeface="Times New Roman" panose="02020603050405020304" pitchFamily="18" charset="0"/>
            </a:rPr>
            <a:t>Fără decolare și cu grefare</a:t>
          </a:r>
          <a:endParaRPr lang="ro-RO" sz="700" kern="1200" dirty="0">
            <a:latin typeface="Times New Roman" panose="02020603050405020304" pitchFamily="18" charset="0"/>
            <a:ea typeface="+mn-ea"/>
            <a:cs typeface="Times New Roman" panose="02020603050405020304" pitchFamily="18" charset="0"/>
          </a:endParaRPr>
        </a:p>
      </dsp:txBody>
      <dsp:txXfrm>
        <a:off x="4620311" y="2644152"/>
        <a:ext cx="1411201" cy="267885"/>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395F9F3-B922-466F-8A44-A332EE8E5A07}">
      <dsp:nvSpPr>
        <dsp:cNvPr id="0" name=""/>
        <dsp:cNvSpPr/>
      </dsp:nvSpPr>
      <dsp:spPr>
        <a:xfrm>
          <a:off x="2918544" y="707316"/>
          <a:ext cx="1099207" cy="523122"/>
        </a:xfrm>
        <a:custGeom>
          <a:avLst/>
          <a:gdLst/>
          <a:ahLst/>
          <a:cxnLst/>
          <a:rect l="0" t="0" r="0" b="0"/>
          <a:pathLst>
            <a:path>
              <a:moveTo>
                <a:pt x="0" y="0"/>
              </a:moveTo>
              <a:lnTo>
                <a:pt x="0" y="356492"/>
              </a:lnTo>
              <a:lnTo>
                <a:pt x="1099207" y="356492"/>
              </a:lnTo>
              <a:lnTo>
                <a:pt x="1099207" y="5231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39AE37-200D-475F-9CE8-02406AD2F725}">
      <dsp:nvSpPr>
        <dsp:cNvPr id="0" name=""/>
        <dsp:cNvSpPr/>
      </dsp:nvSpPr>
      <dsp:spPr>
        <a:xfrm>
          <a:off x="1819337" y="707316"/>
          <a:ext cx="1099207" cy="523122"/>
        </a:xfrm>
        <a:custGeom>
          <a:avLst/>
          <a:gdLst/>
          <a:ahLst/>
          <a:cxnLst/>
          <a:rect l="0" t="0" r="0" b="0"/>
          <a:pathLst>
            <a:path>
              <a:moveTo>
                <a:pt x="1099207" y="0"/>
              </a:moveTo>
              <a:lnTo>
                <a:pt x="1099207" y="356492"/>
              </a:lnTo>
              <a:lnTo>
                <a:pt x="0" y="356492"/>
              </a:lnTo>
              <a:lnTo>
                <a:pt x="0" y="5231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1776C5-6B07-47D4-A6DA-0A0498889A35}">
      <dsp:nvSpPr>
        <dsp:cNvPr id="0" name=""/>
        <dsp:cNvSpPr/>
      </dsp:nvSpPr>
      <dsp:spPr>
        <a:xfrm>
          <a:off x="400" y="203319"/>
          <a:ext cx="5836287" cy="50399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58983AA-B018-4A90-B7EE-A9398085073A}">
      <dsp:nvSpPr>
        <dsp:cNvPr id="0" name=""/>
        <dsp:cNvSpPr/>
      </dsp:nvSpPr>
      <dsp:spPr>
        <a:xfrm>
          <a:off x="200256" y="393183"/>
          <a:ext cx="5836287" cy="50399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Times New Roman" pitchFamily="18" charset="0"/>
              <a:cs typeface="Times New Roman" pitchFamily="18" charset="0"/>
            </a:rPr>
            <a:t>Accidente și c</a:t>
          </a:r>
          <a:r>
            <a:rPr lang="en-US" sz="1400" b="1" kern="1200">
              <a:latin typeface="Times New Roman" pitchFamily="18" charset="0"/>
              <a:cs typeface="Times New Roman" pitchFamily="18" charset="0"/>
            </a:rPr>
            <a:t>omplicații în i</a:t>
          </a:r>
          <a:r>
            <a:rPr lang="ro-RO" sz="1400" b="1" kern="1200">
              <a:latin typeface="Times New Roman" pitchFamily="18" charset="0"/>
              <a:cs typeface="Times New Roman" pitchFamily="18" charset="0"/>
            </a:rPr>
            <a:t>m</a:t>
          </a:r>
          <a:r>
            <a:rPr lang="en-US" sz="1400" b="1" kern="1200">
              <a:latin typeface="Times New Roman" pitchFamily="18" charset="0"/>
              <a:cs typeface="Times New Roman" pitchFamily="18" charset="0"/>
            </a:rPr>
            <a:t>plantologie</a:t>
          </a:r>
          <a:r>
            <a:rPr lang="ro-RO" sz="1400" b="1" kern="1200">
              <a:latin typeface="Times New Roman" pitchFamily="18" charset="0"/>
              <a:cs typeface="Times New Roman" pitchFamily="18" charset="0"/>
            </a:rPr>
            <a:t> orală</a:t>
          </a:r>
          <a:endParaRPr lang="ro-RO" sz="1400" b="0" kern="1200" dirty="0">
            <a:latin typeface="Times New Roman" pitchFamily="18" charset="0"/>
            <a:cs typeface="Times New Roman" pitchFamily="18" charset="0"/>
          </a:endParaRPr>
        </a:p>
      </dsp:txBody>
      <dsp:txXfrm>
        <a:off x="200256" y="393183"/>
        <a:ext cx="5836287" cy="503996"/>
      </dsp:txXfrm>
    </dsp:sp>
    <dsp:sp modelId="{57D5CDC2-DB4E-4579-AD3E-313F3E7FDBDD}">
      <dsp:nvSpPr>
        <dsp:cNvPr id="0" name=""/>
        <dsp:cNvSpPr/>
      </dsp:nvSpPr>
      <dsp:spPr>
        <a:xfrm>
          <a:off x="919985" y="1230439"/>
          <a:ext cx="1798703" cy="52680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1DDC28E-56AD-417D-9E2F-477E6B6AD796}">
      <dsp:nvSpPr>
        <dsp:cNvPr id="0" name=""/>
        <dsp:cNvSpPr/>
      </dsp:nvSpPr>
      <dsp:spPr>
        <a:xfrm>
          <a:off x="1119841" y="1420302"/>
          <a:ext cx="1798703" cy="52680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kern="1200" dirty="0" smtClean="0">
              <a:latin typeface="Times New Roman" pitchFamily="18" charset="0"/>
              <a:cs typeface="Times New Roman" pitchFamily="18" charset="0"/>
            </a:rPr>
            <a:t>Generale</a:t>
          </a:r>
          <a:endParaRPr lang="ro-RO" sz="1400" kern="1200" dirty="0">
            <a:latin typeface="Times New Roman" pitchFamily="18" charset="0"/>
            <a:cs typeface="Times New Roman" pitchFamily="18" charset="0"/>
          </a:endParaRPr>
        </a:p>
      </dsp:txBody>
      <dsp:txXfrm>
        <a:off x="1119841" y="1420302"/>
        <a:ext cx="1798703" cy="526806"/>
      </dsp:txXfrm>
    </dsp:sp>
    <dsp:sp modelId="{79B6CAF8-9686-4827-9E35-C7A1A9719D11}">
      <dsp:nvSpPr>
        <dsp:cNvPr id="0" name=""/>
        <dsp:cNvSpPr/>
      </dsp:nvSpPr>
      <dsp:spPr>
        <a:xfrm>
          <a:off x="3118400" y="1230439"/>
          <a:ext cx="1798703" cy="53637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1DBEA2B-BA0B-4C20-AAD9-4D3A6C5E50E6}">
      <dsp:nvSpPr>
        <dsp:cNvPr id="0" name=""/>
        <dsp:cNvSpPr/>
      </dsp:nvSpPr>
      <dsp:spPr>
        <a:xfrm>
          <a:off x="3318256" y="1420302"/>
          <a:ext cx="1798703" cy="53637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kern="1200" dirty="0">
              <a:latin typeface="Times New Roman" pitchFamily="18" charset="0"/>
              <a:cs typeface="Times New Roman" pitchFamily="18" charset="0"/>
            </a:rPr>
            <a:t>Locale</a:t>
          </a:r>
        </a:p>
      </dsp:txBody>
      <dsp:txXfrm>
        <a:off x="3318256" y="1420302"/>
        <a:ext cx="1798703" cy="536377"/>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2631958-6E33-416F-ACF6-4158C46AD187}">
      <dsp:nvSpPr>
        <dsp:cNvPr id="0" name=""/>
        <dsp:cNvSpPr/>
      </dsp:nvSpPr>
      <dsp:spPr>
        <a:xfrm>
          <a:off x="4387095" y="3865590"/>
          <a:ext cx="253159" cy="432641"/>
        </a:xfrm>
        <a:custGeom>
          <a:avLst/>
          <a:gdLst/>
          <a:ahLst/>
          <a:cxnLst/>
          <a:rect l="0" t="0" r="0" b="0"/>
          <a:pathLst>
            <a:path>
              <a:moveTo>
                <a:pt x="253159" y="0"/>
              </a:moveTo>
              <a:lnTo>
                <a:pt x="0" y="4326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B21500-A5A9-4801-A608-C325933E883A}">
      <dsp:nvSpPr>
        <dsp:cNvPr id="0" name=""/>
        <dsp:cNvSpPr/>
      </dsp:nvSpPr>
      <dsp:spPr>
        <a:xfrm>
          <a:off x="4568651" y="3463432"/>
          <a:ext cx="257881" cy="188547"/>
        </a:xfrm>
        <a:custGeom>
          <a:avLst/>
          <a:gdLst/>
          <a:ahLst/>
          <a:cxnLst/>
          <a:rect l="0" t="0" r="0" b="0"/>
          <a:pathLst>
            <a:path>
              <a:moveTo>
                <a:pt x="0" y="0"/>
              </a:moveTo>
              <a:lnTo>
                <a:pt x="0" y="132760"/>
              </a:lnTo>
              <a:lnTo>
                <a:pt x="257881" y="132760"/>
              </a:lnTo>
              <a:lnTo>
                <a:pt x="257881" y="1885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4610E0-5B0A-4FA1-A06B-080E1AB84B9C}">
      <dsp:nvSpPr>
        <dsp:cNvPr id="0" name=""/>
        <dsp:cNvSpPr/>
      </dsp:nvSpPr>
      <dsp:spPr>
        <a:xfrm>
          <a:off x="3421623" y="3895333"/>
          <a:ext cx="282512" cy="417552"/>
        </a:xfrm>
        <a:custGeom>
          <a:avLst/>
          <a:gdLst/>
          <a:ahLst/>
          <a:cxnLst/>
          <a:rect l="0" t="0" r="0" b="0"/>
          <a:pathLst>
            <a:path>
              <a:moveTo>
                <a:pt x="282512" y="0"/>
              </a:moveTo>
              <a:lnTo>
                <a:pt x="0" y="4175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97C020-5886-4512-AD55-4FBCB9CE874B}">
      <dsp:nvSpPr>
        <dsp:cNvPr id="0" name=""/>
        <dsp:cNvSpPr/>
      </dsp:nvSpPr>
      <dsp:spPr>
        <a:xfrm>
          <a:off x="3935743" y="3463432"/>
          <a:ext cx="632908" cy="230316"/>
        </a:xfrm>
        <a:custGeom>
          <a:avLst/>
          <a:gdLst/>
          <a:ahLst/>
          <a:cxnLst/>
          <a:rect l="0" t="0" r="0" b="0"/>
          <a:pathLst>
            <a:path>
              <a:moveTo>
                <a:pt x="632908" y="0"/>
              </a:moveTo>
              <a:lnTo>
                <a:pt x="632908" y="174529"/>
              </a:lnTo>
              <a:lnTo>
                <a:pt x="0" y="174529"/>
              </a:lnTo>
              <a:lnTo>
                <a:pt x="0" y="23031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C81302-8E04-4A06-BC57-A2DF9757496C}">
      <dsp:nvSpPr>
        <dsp:cNvPr id="0" name=""/>
        <dsp:cNvSpPr/>
      </dsp:nvSpPr>
      <dsp:spPr>
        <a:xfrm>
          <a:off x="4518893" y="2957302"/>
          <a:ext cx="91440" cy="91440"/>
        </a:xfrm>
        <a:custGeom>
          <a:avLst/>
          <a:gdLst/>
          <a:ahLst/>
          <a:cxnLst/>
          <a:rect l="0" t="0" r="0" b="0"/>
          <a:pathLst>
            <a:path>
              <a:moveTo>
                <a:pt x="45720" y="45720"/>
              </a:moveTo>
              <a:lnTo>
                <a:pt x="45720" y="51612"/>
              </a:lnTo>
              <a:lnTo>
                <a:pt x="49757" y="51612"/>
              </a:lnTo>
              <a:lnTo>
                <a:pt x="49757" y="1073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D908FE-ED1F-47A7-AC92-700756096FB3}">
      <dsp:nvSpPr>
        <dsp:cNvPr id="0" name=""/>
        <dsp:cNvSpPr/>
      </dsp:nvSpPr>
      <dsp:spPr>
        <a:xfrm>
          <a:off x="4564613" y="2322270"/>
          <a:ext cx="98972" cy="297484"/>
        </a:xfrm>
        <a:custGeom>
          <a:avLst/>
          <a:gdLst/>
          <a:ahLst/>
          <a:cxnLst/>
          <a:rect l="0" t="0" r="0" b="0"/>
          <a:pathLst>
            <a:path>
              <a:moveTo>
                <a:pt x="98972" y="0"/>
              </a:moveTo>
              <a:lnTo>
                <a:pt x="98972" y="241697"/>
              </a:lnTo>
              <a:lnTo>
                <a:pt x="0" y="241697"/>
              </a:lnTo>
              <a:lnTo>
                <a:pt x="0" y="2974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D7F31A-BBDA-463B-B453-590C1B9E655B}">
      <dsp:nvSpPr>
        <dsp:cNvPr id="0" name=""/>
        <dsp:cNvSpPr/>
      </dsp:nvSpPr>
      <dsp:spPr>
        <a:xfrm>
          <a:off x="3805457" y="1947353"/>
          <a:ext cx="858128" cy="109263"/>
        </a:xfrm>
        <a:custGeom>
          <a:avLst/>
          <a:gdLst/>
          <a:ahLst/>
          <a:cxnLst/>
          <a:rect l="0" t="0" r="0" b="0"/>
          <a:pathLst>
            <a:path>
              <a:moveTo>
                <a:pt x="0" y="0"/>
              </a:moveTo>
              <a:lnTo>
                <a:pt x="0" y="53476"/>
              </a:lnTo>
              <a:lnTo>
                <a:pt x="858128" y="53476"/>
              </a:lnTo>
              <a:lnTo>
                <a:pt x="858128" y="1092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B8484B-4A34-4B5B-8055-E8CD60FE9433}">
      <dsp:nvSpPr>
        <dsp:cNvPr id="0" name=""/>
        <dsp:cNvSpPr/>
      </dsp:nvSpPr>
      <dsp:spPr>
        <a:xfrm>
          <a:off x="2188487" y="2446007"/>
          <a:ext cx="251676" cy="682473"/>
        </a:xfrm>
        <a:custGeom>
          <a:avLst/>
          <a:gdLst/>
          <a:ahLst/>
          <a:cxnLst/>
          <a:rect l="0" t="0" r="0" b="0"/>
          <a:pathLst>
            <a:path>
              <a:moveTo>
                <a:pt x="251676" y="0"/>
              </a:moveTo>
              <a:lnTo>
                <a:pt x="0" y="6824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45A55B-1169-46DF-A036-26634E5E96F1}">
      <dsp:nvSpPr>
        <dsp:cNvPr id="0" name=""/>
        <dsp:cNvSpPr/>
      </dsp:nvSpPr>
      <dsp:spPr>
        <a:xfrm>
          <a:off x="2819090" y="1947353"/>
          <a:ext cx="986367" cy="126252"/>
        </a:xfrm>
        <a:custGeom>
          <a:avLst/>
          <a:gdLst/>
          <a:ahLst/>
          <a:cxnLst/>
          <a:rect l="0" t="0" r="0" b="0"/>
          <a:pathLst>
            <a:path>
              <a:moveTo>
                <a:pt x="986367" y="0"/>
              </a:moveTo>
              <a:lnTo>
                <a:pt x="986367" y="70464"/>
              </a:lnTo>
              <a:lnTo>
                <a:pt x="0" y="70464"/>
              </a:lnTo>
              <a:lnTo>
                <a:pt x="0" y="1262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376C8C-938A-4B6C-9C19-941757F3546A}">
      <dsp:nvSpPr>
        <dsp:cNvPr id="0" name=""/>
        <dsp:cNvSpPr/>
      </dsp:nvSpPr>
      <dsp:spPr>
        <a:xfrm>
          <a:off x="3755019" y="1554480"/>
          <a:ext cx="91440" cy="110174"/>
        </a:xfrm>
        <a:custGeom>
          <a:avLst/>
          <a:gdLst/>
          <a:ahLst/>
          <a:cxnLst/>
          <a:rect l="0" t="0" r="0" b="0"/>
          <a:pathLst>
            <a:path>
              <a:moveTo>
                <a:pt x="45720" y="0"/>
              </a:moveTo>
              <a:lnTo>
                <a:pt x="45720" y="54387"/>
              </a:lnTo>
              <a:lnTo>
                <a:pt x="50438" y="54387"/>
              </a:lnTo>
              <a:lnTo>
                <a:pt x="50438" y="1101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502C2E-C83A-4B92-A40D-6937D47F449D}">
      <dsp:nvSpPr>
        <dsp:cNvPr id="0" name=""/>
        <dsp:cNvSpPr/>
      </dsp:nvSpPr>
      <dsp:spPr>
        <a:xfrm>
          <a:off x="3755019" y="1053094"/>
          <a:ext cx="91440" cy="91440"/>
        </a:xfrm>
        <a:custGeom>
          <a:avLst/>
          <a:gdLst/>
          <a:ahLst/>
          <a:cxnLst/>
          <a:rect l="0" t="0" r="0" b="0"/>
          <a:pathLst>
            <a:path>
              <a:moveTo>
                <a:pt x="54932" y="45720"/>
              </a:moveTo>
              <a:lnTo>
                <a:pt x="54932" y="53822"/>
              </a:lnTo>
              <a:lnTo>
                <a:pt x="45720" y="53822"/>
              </a:lnTo>
              <a:lnTo>
                <a:pt x="45720" y="1096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CAB0F9-64F5-42A1-AFF9-44BBF04014FE}">
      <dsp:nvSpPr>
        <dsp:cNvPr id="0" name=""/>
        <dsp:cNvSpPr/>
      </dsp:nvSpPr>
      <dsp:spPr>
        <a:xfrm>
          <a:off x="3763037" y="696996"/>
          <a:ext cx="91440" cy="91440"/>
        </a:xfrm>
        <a:custGeom>
          <a:avLst/>
          <a:gdLst/>
          <a:ahLst/>
          <a:cxnLst/>
          <a:rect l="0" t="0" r="0" b="0"/>
          <a:pathLst>
            <a:path>
              <a:moveTo>
                <a:pt x="45720" y="45720"/>
              </a:moveTo>
              <a:lnTo>
                <a:pt x="45720" y="64849"/>
              </a:lnTo>
              <a:lnTo>
                <a:pt x="46915" y="64849"/>
              </a:lnTo>
              <a:lnTo>
                <a:pt x="46915" y="1206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33729E-FFA1-44B2-B0C1-E5368BD5E8A5}">
      <dsp:nvSpPr>
        <dsp:cNvPr id="0" name=""/>
        <dsp:cNvSpPr/>
      </dsp:nvSpPr>
      <dsp:spPr>
        <a:xfrm>
          <a:off x="2568990" y="588463"/>
          <a:ext cx="815979" cy="91440"/>
        </a:xfrm>
        <a:custGeom>
          <a:avLst/>
          <a:gdLst/>
          <a:ahLst/>
          <a:cxnLst/>
          <a:rect l="0" t="0" r="0" b="0"/>
          <a:pathLst>
            <a:path>
              <a:moveTo>
                <a:pt x="0" y="45720"/>
              </a:moveTo>
              <a:lnTo>
                <a:pt x="0" y="70118"/>
              </a:lnTo>
              <a:lnTo>
                <a:pt x="815979" y="7011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61C9C4-CF6C-408E-98DD-C0A2B9312F91}">
      <dsp:nvSpPr>
        <dsp:cNvPr id="0" name=""/>
        <dsp:cNvSpPr/>
      </dsp:nvSpPr>
      <dsp:spPr>
        <a:xfrm>
          <a:off x="407682" y="832132"/>
          <a:ext cx="518235" cy="482739"/>
        </a:xfrm>
        <a:custGeom>
          <a:avLst/>
          <a:gdLst/>
          <a:ahLst/>
          <a:cxnLst/>
          <a:rect l="0" t="0" r="0" b="0"/>
          <a:pathLst>
            <a:path>
              <a:moveTo>
                <a:pt x="518235" y="0"/>
              </a:moveTo>
              <a:lnTo>
                <a:pt x="0" y="48273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BA3C8A-F958-4A46-9BD2-0931A94A2E78}">
      <dsp:nvSpPr>
        <dsp:cNvPr id="0" name=""/>
        <dsp:cNvSpPr/>
      </dsp:nvSpPr>
      <dsp:spPr>
        <a:xfrm>
          <a:off x="1603667" y="588463"/>
          <a:ext cx="965322" cy="91440"/>
        </a:xfrm>
        <a:custGeom>
          <a:avLst/>
          <a:gdLst/>
          <a:ahLst/>
          <a:cxnLst/>
          <a:rect l="0" t="0" r="0" b="0"/>
          <a:pathLst>
            <a:path>
              <a:moveTo>
                <a:pt x="965322" y="45720"/>
              </a:moveTo>
              <a:lnTo>
                <a:pt x="965322" y="104627"/>
              </a:lnTo>
              <a:lnTo>
                <a:pt x="0" y="1046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90CA38-C161-403A-95B5-53EDF36F6E0C}">
      <dsp:nvSpPr>
        <dsp:cNvPr id="0" name=""/>
        <dsp:cNvSpPr/>
      </dsp:nvSpPr>
      <dsp:spPr>
        <a:xfrm>
          <a:off x="2523270" y="213159"/>
          <a:ext cx="91440" cy="91440"/>
        </a:xfrm>
        <a:custGeom>
          <a:avLst/>
          <a:gdLst/>
          <a:ahLst/>
          <a:cxnLst/>
          <a:rect l="0" t="0" r="0" b="0"/>
          <a:pathLst>
            <a:path>
              <a:moveTo>
                <a:pt x="72614" y="45720"/>
              </a:moveTo>
              <a:lnTo>
                <a:pt x="72614" y="58628"/>
              </a:lnTo>
              <a:lnTo>
                <a:pt x="45720" y="58628"/>
              </a:lnTo>
              <a:lnTo>
                <a:pt x="45720" y="1144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80BCC23-2A51-4F07-9467-3782A5E22A31}">
      <dsp:nvSpPr>
        <dsp:cNvPr id="0" name=""/>
        <dsp:cNvSpPr/>
      </dsp:nvSpPr>
      <dsp:spPr>
        <a:xfrm>
          <a:off x="2121379" y="0"/>
          <a:ext cx="949011" cy="25887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Identificarea complicației</a:t>
          </a:r>
        </a:p>
      </dsp:txBody>
      <dsp:txXfrm>
        <a:off x="2121379" y="0"/>
        <a:ext cx="949011" cy="258879"/>
      </dsp:txXfrm>
    </dsp:sp>
    <dsp:sp modelId="{34651634-6445-45A5-B2F4-951642782B0C}">
      <dsp:nvSpPr>
        <dsp:cNvPr id="0" name=""/>
        <dsp:cNvSpPr/>
      </dsp:nvSpPr>
      <dsp:spPr>
        <a:xfrm>
          <a:off x="2091105" y="327576"/>
          <a:ext cx="955769" cy="30660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Acordarea primului ajutor</a:t>
          </a:r>
        </a:p>
      </dsp:txBody>
      <dsp:txXfrm>
        <a:off x="2091105" y="327576"/>
        <a:ext cx="955769" cy="306607"/>
      </dsp:txXfrm>
    </dsp:sp>
    <dsp:sp modelId="{E8D9A04B-216E-4377-8C5E-186054C589B6}">
      <dsp:nvSpPr>
        <dsp:cNvPr id="0" name=""/>
        <dsp:cNvSpPr/>
      </dsp:nvSpPr>
      <dsp:spPr>
        <a:xfrm>
          <a:off x="850612" y="554048"/>
          <a:ext cx="753054" cy="2780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În caz de recuperare</a:t>
          </a:r>
        </a:p>
      </dsp:txBody>
      <dsp:txXfrm>
        <a:off x="850612" y="554048"/>
        <a:ext cx="753054" cy="278083"/>
      </dsp:txXfrm>
    </dsp:sp>
    <dsp:sp modelId="{D8F32E76-150B-448F-A790-ACF7BDC68EE5}">
      <dsp:nvSpPr>
        <dsp:cNvPr id="0" name=""/>
        <dsp:cNvSpPr/>
      </dsp:nvSpPr>
      <dsp:spPr>
        <a:xfrm>
          <a:off x="407682" y="911741"/>
          <a:ext cx="1828985" cy="806262"/>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1. Prelungirea intervenției</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2. Întreruperea intervenției:</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a. trimis acasă</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b. internt în spital</a:t>
          </a:r>
        </a:p>
      </dsp:txBody>
      <dsp:txXfrm>
        <a:off x="407682" y="911741"/>
        <a:ext cx="1828985" cy="806262"/>
      </dsp:txXfrm>
    </dsp:sp>
    <dsp:sp modelId="{5155C905-C2D0-44A5-8E53-B4F8EA688907}">
      <dsp:nvSpPr>
        <dsp:cNvPr id="0" name=""/>
        <dsp:cNvSpPr/>
      </dsp:nvSpPr>
      <dsp:spPr>
        <a:xfrm>
          <a:off x="3384969" y="574448"/>
          <a:ext cx="847574" cy="16826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În cazuri severe</a:t>
          </a:r>
        </a:p>
      </dsp:txBody>
      <dsp:txXfrm>
        <a:off x="3384969" y="574448"/>
        <a:ext cx="847574" cy="168267"/>
      </dsp:txXfrm>
    </dsp:sp>
    <dsp:sp modelId="{DA0525F2-CC9C-44D2-9307-DFAB6F874C90}">
      <dsp:nvSpPr>
        <dsp:cNvPr id="0" name=""/>
        <dsp:cNvSpPr/>
      </dsp:nvSpPr>
      <dsp:spPr>
        <a:xfrm>
          <a:off x="3240873" y="817633"/>
          <a:ext cx="1138157" cy="281181"/>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Apelarea la serviciul de urgență</a:t>
          </a:r>
        </a:p>
      </dsp:txBody>
      <dsp:txXfrm>
        <a:off x="3240873" y="817633"/>
        <a:ext cx="1138157" cy="281181"/>
      </dsp:txXfrm>
    </dsp:sp>
    <dsp:sp modelId="{CCF18DC8-0A47-4B38-B43E-6B01439AFA62}">
      <dsp:nvSpPr>
        <dsp:cNvPr id="0" name=""/>
        <dsp:cNvSpPr/>
      </dsp:nvSpPr>
      <dsp:spPr>
        <a:xfrm>
          <a:off x="3171036" y="1162704"/>
          <a:ext cx="1259407" cy="39177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Continuarea acordării primului ajutor până la sosirea ambulanței</a:t>
          </a:r>
        </a:p>
      </dsp:txBody>
      <dsp:txXfrm>
        <a:off x="3171036" y="1162704"/>
        <a:ext cx="1259407" cy="391775"/>
      </dsp:txXfrm>
    </dsp:sp>
    <dsp:sp modelId="{0F1DFEB9-5064-45EE-B953-6807AE158FB0}">
      <dsp:nvSpPr>
        <dsp:cNvPr id="0" name=""/>
        <dsp:cNvSpPr/>
      </dsp:nvSpPr>
      <dsp:spPr>
        <a:xfrm>
          <a:off x="3407274" y="1664655"/>
          <a:ext cx="796366" cy="2826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Rezolvarea cazului</a:t>
          </a:r>
        </a:p>
      </dsp:txBody>
      <dsp:txXfrm>
        <a:off x="3407274" y="1664655"/>
        <a:ext cx="796366" cy="282698"/>
      </dsp:txXfrm>
    </dsp:sp>
    <dsp:sp modelId="{CE17D51B-5361-4C3A-97A1-64680791548F}">
      <dsp:nvSpPr>
        <dsp:cNvPr id="0" name=""/>
        <dsp:cNvSpPr/>
      </dsp:nvSpPr>
      <dsp:spPr>
        <a:xfrm>
          <a:off x="2345431" y="2073605"/>
          <a:ext cx="947316" cy="372401"/>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În caz de recuperare pînă la sosirea ambulanții</a:t>
          </a:r>
        </a:p>
      </dsp:txBody>
      <dsp:txXfrm>
        <a:off x="2345431" y="2073605"/>
        <a:ext cx="947316" cy="372401"/>
      </dsp:txXfrm>
    </dsp:sp>
    <dsp:sp modelId="{4443611C-7FB7-4CD3-9640-A3EBFF498A70}">
      <dsp:nvSpPr>
        <dsp:cNvPr id="0" name=""/>
        <dsp:cNvSpPr/>
      </dsp:nvSpPr>
      <dsp:spPr>
        <a:xfrm>
          <a:off x="2188487" y="2766643"/>
          <a:ext cx="1447208" cy="72367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1. Continuarea intervenției</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2. Stoparea</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 3. Înternarea </a:t>
          </a:r>
        </a:p>
      </dsp:txBody>
      <dsp:txXfrm>
        <a:off x="2188487" y="2766643"/>
        <a:ext cx="1447208" cy="723673"/>
      </dsp:txXfrm>
    </dsp:sp>
    <dsp:sp modelId="{AA32E351-E72F-45AA-95A3-2B197C77A85B}">
      <dsp:nvSpPr>
        <dsp:cNvPr id="0" name=""/>
        <dsp:cNvSpPr/>
      </dsp:nvSpPr>
      <dsp:spPr>
        <a:xfrm>
          <a:off x="4306520" y="2056616"/>
          <a:ext cx="714131" cy="26565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În caz advers</a:t>
          </a:r>
        </a:p>
      </dsp:txBody>
      <dsp:txXfrm>
        <a:off x="4306520" y="2056616"/>
        <a:ext cx="714131" cy="265653"/>
      </dsp:txXfrm>
    </dsp:sp>
    <dsp:sp modelId="{B8F969F4-19AE-42FD-910E-B8A612DD5978}">
      <dsp:nvSpPr>
        <dsp:cNvPr id="0" name=""/>
        <dsp:cNvSpPr/>
      </dsp:nvSpPr>
      <dsp:spPr>
        <a:xfrm>
          <a:off x="4077526" y="2619755"/>
          <a:ext cx="974174" cy="38326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Tratament specializat</a:t>
          </a:r>
        </a:p>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(medic de urgență)</a:t>
          </a:r>
        </a:p>
      </dsp:txBody>
      <dsp:txXfrm>
        <a:off x="4077526" y="2619755"/>
        <a:ext cx="974174" cy="383266"/>
      </dsp:txXfrm>
    </dsp:sp>
    <dsp:sp modelId="{7848BAE3-9B0C-4BB0-8E3A-4FE3D730ECF5}">
      <dsp:nvSpPr>
        <dsp:cNvPr id="0" name=""/>
        <dsp:cNvSpPr/>
      </dsp:nvSpPr>
      <dsp:spPr>
        <a:xfrm>
          <a:off x="4111644" y="3064702"/>
          <a:ext cx="914014" cy="39873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Rezolvarea cazului satisfăcătoare</a:t>
          </a:r>
        </a:p>
      </dsp:txBody>
      <dsp:txXfrm>
        <a:off x="4111644" y="3064702"/>
        <a:ext cx="914014" cy="398730"/>
      </dsp:txXfrm>
    </dsp:sp>
    <dsp:sp modelId="{1DF6187B-B67A-4E77-92C2-25C14757AF2A}">
      <dsp:nvSpPr>
        <dsp:cNvPr id="0" name=""/>
        <dsp:cNvSpPr/>
      </dsp:nvSpPr>
      <dsp:spPr>
        <a:xfrm>
          <a:off x="3646233" y="3693749"/>
          <a:ext cx="579019" cy="2015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Da</a:t>
          </a:r>
        </a:p>
      </dsp:txBody>
      <dsp:txXfrm>
        <a:off x="3646233" y="3693749"/>
        <a:ext cx="579019" cy="201583"/>
      </dsp:txXfrm>
    </dsp:sp>
    <dsp:sp modelId="{B571AB41-7B1B-4C7E-A420-F72C388A75DA}">
      <dsp:nvSpPr>
        <dsp:cNvPr id="0" name=""/>
        <dsp:cNvSpPr/>
      </dsp:nvSpPr>
      <dsp:spPr>
        <a:xfrm>
          <a:off x="3421623" y="4056457"/>
          <a:ext cx="702166" cy="5128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Consult specialist + internare pe scurtă durată</a:t>
          </a:r>
        </a:p>
      </dsp:txBody>
      <dsp:txXfrm>
        <a:off x="3421623" y="4056457"/>
        <a:ext cx="702166" cy="512855"/>
      </dsp:txXfrm>
    </dsp:sp>
    <dsp:sp modelId="{1323F91A-0D7D-4EC9-A5DE-76649B5E4331}">
      <dsp:nvSpPr>
        <dsp:cNvPr id="0" name=""/>
        <dsp:cNvSpPr/>
      </dsp:nvSpPr>
      <dsp:spPr>
        <a:xfrm>
          <a:off x="4593684" y="3651980"/>
          <a:ext cx="465696" cy="21360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Nu</a:t>
          </a:r>
        </a:p>
      </dsp:txBody>
      <dsp:txXfrm>
        <a:off x="4593684" y="3651980"/>
        <a:ext cx="465696" cy="213609"/>
      </dsp:txXfrm>
    </dsp:sp>
    <dsp:sp modelId="{44D5457E-CEEE-45D0-8D3D-0F713ED4CE0C}">
      <dsp:nvSpPr>
        <dsp:cNvPr id="0" name=""/>
        <dsp:cNvSpPr/>
      </dsp:nvSpPr>
      <dsp:spPr>
        <a:xfrm>
          <a:off x="4387095" y="4000388"/>
          <a:ext cx="837532" cy="59568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o-RO" sz="900" kern="1200">
              <a:latin typeface="Times New Roman" panose="02020603050405020304" pitchFamily="18" charset="0"/>
              <a:cs typeface="Times New Roman" panose="02020603050405020304" pitchFamily="18" charset="0"/>
            </a:rPr>
            <a:t>Consult specialist + internare pe lungă durată</a:t>
          </a:r>
        </a:p>
      </dsp:txBody>
      <dsp:txXfrm>
        <a:off x="4387095" y="4000388"/>
        <a:ext cx="837532" cy="595686"/>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CEA5401-6FB9-4BBB-9AD1-FF3FD24A9751}">
      <dsp:nvSpPr>
        <dsp:cNvPr id="0" name=""/>
        <dsp:cNvSpPr/>
      </dsp:nvSpPr>
      <dsp:spPr>
        <a:xfrm>
          <a:off x="0" y="1474456"/>
          <a:ext cx="1695988"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Accidente și complicații locale</a:t>
          </a:r>
          <a:endParaRPr lang="ru-RU" sz="1100" kern="1200">
            <a:latin typeface="Times New Roman" panose="02020603050405020304" pitchFamily="18" charset="0"/>
            <a:cs typeface="Times New Roman" panose="02020603050405020304" pitchFamily="18" charset="0"/>
          </a:endParaRPr>
        </a:p>
      </dsp:txBody>
      <dsp:txXfrm>
        <a:off x="0" y="1474456"/>
        <a:ext cx="1695988" cy="499751"/>
      </dsp:txXfrm>
    </dsp:sp>
    <dsp:sp modelId="{DA52C3A0-2390-4D89-B011-0ED1D1B742A0}">
      <dsp:nvSpPr>
        <dsp:cNvPr id="0" name=""/>
        <dsp:cNvSpPr/>
      </dsp:nvSpPr>
      <dsp:spPr>
        <a:xfrm rot="17045955">
          <a:off x="1360901" y="1281732"/>
          <a:ext cx="886008" cy="25883"/>
        </a:xfrm>
        <a:custGeom>
          <a:avLst/>
          <a:gdLst/>
          <a:ahLst/>
          <a:cxnLst/>
          <a:rect l="0" t="0" r="0" b="0"/>
          <a:pathLst>
            <a:path>
              <a:moveTo>
                <a:pt x="0" y="12941"/>
              </a:moveTo>
              <a:lnTo>
                <a:pt x="886008" y="129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7045955">
        <a:off x="1781754" y="1272524"/>
        <a:ext cx="44300" cy="44300"/>
      </dsp:txXfrm>
    </dsp:sp>
    <dsp:sp modelId="{4EAC992B-9137-42BB-8302-50F304B184FB}">
      <dsp:nvSpPr>
        <dsp:cNvPr id="0" name=""/>
        <dsp:cNvSpPr/>
      </dsp:nvSpPr>
      <dsp:spPr>
        <a:xfrm>
          <a:off x="1911821" y="615139"/>
          <a:ext cx="999503"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Chirurgicale</a:t>
          </a:r>
          <a:endParaRPr lang="ru-RU" sz="1100" kern="1200">
            <a:latin typeface="Times New Roman" panose="02020603050405020304" pitchFamily="18" charset="0"/>
            <a:cs typeface="Times New Roman" panose="02020603050405020304" pitchFamily="18" charset="0"/>
          </a:endParaRPr>
        </a:p>
      </dsp:txBody>
      <dsp:txXfrm>
        <a:off x="1911821" y="615139"/>
        <a:ext cx="999503" cy="499751"/>
      </dsp:txXfrm>
    </dsp:sp>
    <dsp:sp modelId="{06FD0D21-CA6A-4FBF-96F1-74C71D2D7C17}">
      <dsp:nvSpPr>
        <dsp:cNvPr id="0" name=""/>
        <dsp:cNvSpPr/>
      </dsp:nvSpPr>
      <dsp:spPr>
        <a:xfrm rot="19364050">
          <a:off x="2807852" y="545191"/>
          <a:ext cx="1013627" cy="25883"/>
        </a:xfrm>
        <a:custGeom>
          <a:avLst/>
          <a:gdLst/>
          <a:ahLst/>
          <a:cxnLst/>
          <a:rect l="0" t="0" r="0" b="0"/>
          <a:pathLst>
            <a:path>
              <a:moveTo>
                <a:pt x="0" y="12941"/>
              </a:moveTo>
              <a:lnTo>
                <a:pt x="1013627"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9364050">
        <a:off x="3289324" y="532792"/>
        <a:ext cx="50681" cy="50681"/>
      </dsp:txXfrm>
    </dsp:sp>
    <dsp:sp modelId="{33A46315-9C5B-493F-80E3-24FF13E9B0B8}">
      <dsp:nvSpPr>
        <dsp:cNvPr id="0" name=""/>
        <dsp:cNvSpPr/>
      </dsp:nvSpPr>
      <dsp:spPr>
        <a:xfrm>
          <a:off x="3718005" y="1374"/>
          <a:ext cx="1832280"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Intraoperatorii</a:t>
          </a:r>
          <a:endParaRPr lang="ru-RU" sz="1100" kern="1200">
            <a:latin typeface="Times New Roman" panose="02020603050405020304" pitchFamily="18" charset="0"/>
            <a:cs typeface="Times New Roman" panose="02020603050405020304" pitchFamily="18" charset="0"/>
          </a:endParaRPr>
        </a:p>
      </dsp:txBody>
      <dsp:txXfrm>
        <a:off x="3718005" y="1374"/>
        <a:ext cx="1832280" cy="499751"/>
      </dsp:txXfrm>
    </dsp:sp>
    <dsp:sp modelId="{9564BDEB-F02E-443F-AEF7-9D64B01E1B92}">
      <dsp:nvSpPr>
        <dsp:cNvPr id="0" name=""/>
        <dsp:cNvSpPr/>
      </dsp:nvSpPr>
      <dsp:spPr>
        <a:xfrm rot="21433712">
          <a:off x="2910853" y="832548"/>
          <a:ext cx="807624" cy="25883"/>
        </a:xfrm>
        <a:custGeom>
          <a:avLst/>
          <a:gdLst/>
          <a:ahLst/>
          <a:cxnLst/>
          <a:rect l="0" t="0" r="0" b="0"/>
          <a:pathLst>
            <a:path>
              <a:moveTo>
                <a:pt x="0" y="12941"/>
              </a:moveTo>
              <a:lnTo>
                <a:pt x="807624"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1433712">
        <a:off x="3294475" y="825299"/>
        <a:ext cx="40381" cy="40381"/>
      </dsp:txXfrm>
    </dsp:sp>
    <dsp:sp modelId="{F2666AE4-E926-4408-AA43-E72ACDD7407A}">
      <dsp:nvSpPr>
        <dsp:cNvPr id="0" name=""/>
        <dsp:cNvSpPr/>
      </dsp:nvSpPr>
      <dsp:spPr>
        <a:xfrm>
          <a:off x="3718005" y="576088"/>
          <a:ext cx="1832730"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Imediat postoperatorii</a:t>
          </a:r>
          <a:endParaRPr lang="ru-RU" sz="1100" kern="1200">
            <a:latin typeface="Times New Roman" panose="02020603050405020304" pitchFamily="18" charset="0"/>
            <a:cs typeface="Times New Roman" panose="02020603050405020304" pitchFamily="18" charset="0"/>
          </a:endParaRPr>
        </a:p>
      </dsp:txBody>
      <dsp:txXfrm>
        <a:off x="3718005" y="576088"/>
        <a:ext cx="1832730" cy="499751"/>
      </dsp:txXfrm>
    </dsp:sp>
    <dsp:sp modelId="{4938B3D0-194A-4F43-A766-F87119DF54A8}">
      <dsp:nvSpPr>
        <dsp:cNvPr id="0" name=""/>
        <dsp:cNvSpPr/>
      </dsp:nvSpPr>
      <dsp:spPr>
        <a:xfrm rot="2073973">
          <a:off x="2824861" y="1129968"/>
          <a:ext cx="979608" cy="25883"/>
        </a:xfrm>
        <a:custGeom>
          <a:avLst/>
          <a:gdLst/>
          <a:ahLst/>
          <a:cxnLst/>
          <a:rect l="0" t="0" r="0" b="0"/>
          <a:pathLst>
            <a:path>
              <a:moveTo>
                <a:pt x="0" y="12941"/>
              </a:moveTo>
              <a:lnTo>
                <a:pt x="979608"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073973">
        <a:off x="3290175" y="1118419"/>
        <a:ext cx="48980" cy="48980"/>
      </dsp:txXfrm>
    </dsp:sp>
    <dsp:sp modelId="{A83C2631-EB29-4AD6-9C7D-D3389E327095}">
      <dsp:nvSpPr>
        <dsp:cNvPr id="0" name=""/>
        <dsp:cNvSpPr/>
      </dsp:nvSpPr>
      <dsp:spPr>
        <a:xfrm>
          <a:off x="3718005" y="1150803"/>
          <a:ext cx="1813749" cy="54000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Tardive</a:t>
          </a:r>
          <a:endParaRPr lang="ru-RU" sz="1100" kern="1200">
            <a:latin typeface="Times New Roman" panose="02020603050405020304" pitchFamily="18" charset="0"/>
            <a:cs typeface="Times New Roman" panose="02020603050405020304" pitchFamily="18" charset="0"/>
          </a:endParaRPr>
        </a:p>
      </dsp:txBody>
      <dsp:txXfrm>
        <a:off x="3718005" y="1150803"/>
        <a:ext cx="1813749" cy="540002"/>
      </dsp:txXfrm>
    </dsp:sp>
    <dsp:sp modelId="{2AE10235-CEBD-4FC5-B0B9-69F5A54B9044}">
      <dsp:nvSpPr>
        <dsp:cNvPr id="0" name=""/>
        <dsp:cNvSpPr/>
      </dsp:nvSpPr>
      <dsp:spPr>
        <a:xfrm rot="4478076">
          <a:off x="1383517" y="2121310"/>
          <a:ext cx="850230" cy="25883"/>
        </a:xfrm>
        <a:custGeom>
          <a:avLst/>
          <a:gdLst/>
          <a:ahLst/>
          <a:cxnLst/>
          <a:rect l="0" t="0" r="0" b="0"/>
          <a:pathLst>
            <a:path>
              <a:moveTo>
                <a:pt x="0" y="12941"/>
              </a:moveTo>
              <a:lnTo>
                <a:pt x="850230" y="129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4478076">
        <a:off x="1787376" y="2112996"/>
        <a:ext cx="42511" cy="42511"/>
      </dsp:txXfrm>
    </dsp:sp>
    <dsp:sp modelId="{6BBA82E4-5C12-4B2D-8148-262E1DD02010}">
      <dsp:nvSpPr>
        <dsp:cNvPr id="0" name=""/>
        <dsp:cNvSpPr/>
      </dsp:nvSpPr>
      <dsp:spPr>
        <a:xfrm>
          <a:off x="1921277" y="2292674"/>
          <a:ext cx="1046420" cy="50299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Protetice</a:t>
          </a:r>
          <a:endParaRPr lang="ru-RU" sz="1100" kern="1200">
            <a:latin typeface="Times New Roman" panose="02020603050405020304" pitchFamily="18" charset="0"/>
            <a:cs typeface="Times New Roman" panose="02020603050405020304" pitchFamily="18" charset="0"/>
          </a:endParaRPr>
        </a:p>
      </dsp:txBody>
      <dsp:txXfrm>
        <a:off x="1921277" y="2292674"/>
        <a:ext cx="1046420" cy="502995"/>
      </dsp:txXfrm>
    </dsp:sp>
    <dsp:sp modelId="{ABF1C714-E97D-4833-BCF7-BCEE23756D80}">
      <dsp:nvSpPr>
        <dsp:cNvPr id="0" name=""/>
        <dsp:cNvSpPr/>
      </dsp:nvSpPr>
      <dsp:spPr>
        <a:xfrm rot="19587433">
          <a:off x="2888055" y="2266966"/>
          <a:ext cx="956508" cy="25883"/>
        </a:xfrm>
        <a:custGeom>
          <a:avLst/>
          <a:gdLst/>
          <a:ahLst/>
          <a:cxnLst/>
          <a:rect l="0" t="0" r="0" b="0"/>
          <a:pathLst>
            <a:path>
              <a:moveTo>
                <a:pt x="0" y="12941"/>
              </a:moveTo>
              <a:lnTo>
                <a:pt x="956508"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9587433">
        <a:off x="3342397" y="2255995"/>
        <a:ext cx="47825" cy="47825"/>
      </dsp:txXfrm>
    </dsp:sp>
    <dsp:sp modelId="{204C2BDC-3462-480C-9795-31BF11AB2AD4}">
      <dsp:nvSpPr>
        <dsp:cNvPr id="0" name=""/>
        <dsp:cNvSpPr/>
      </dsp:nvSpPr>
      <dsp:spPr>
        <a:xfrm>
          <a:off x="3764922" y="1765768"/>
          <a:ext cx="1762905"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În timpul manoperelor clinice</a:t>
          </a:r>
          <a:endParaRPr lang="ru-RU" sz="1100" kern="1200">
            <a:latin typeface="Times New Roman" panose="02020603050405020304" pitchFamily="18" charset="0"/>
            <a:cs typeface="Times New Roman" panose="02020603050405020304" pitchFamily="18" charset="0"/>
          </a:endParaRPr>
        </a:p>
      </dsp:txBody>
      <dsp:txXfrm>
        <a:off x="3764922" y="1765768"/>
        <a:ext cx="1762905" cy="499751"/>
      </dsp:txXfrm>
    </dsp:sp>
    <dsp:sp modelId="{0F4F4CEB-184E-4213-BF98-A07292C3DCCA}">
      <dsp:nvSpPr>
        <dsp:cNvPr id="0" name=""/>
        <dsp:cNvSpPr/>
      </dsp:nvSpPr>
      <dsp:spPr>
        <a:xfrm rot="325464">
          <a:off x="2965904" y="2569081"/>
          <a:ext cx="800810" cy="25883"/>
        </a:xfrm>
        <a:custGeom>
          <a:avLst/>
          <a:gdLst/>
          <a:ahLst/>
          <a:cxnLst/>
          <a:rect l="0" t="0" r="0" b="0"/>
          <a:pathLst>
            <a:path>
              <a:moveTo>
                <a:pt x="0" y="12941"/>
              </a:moveTo>
              <a:lnTo>
                <a:pt x="800810"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325464">
        <a:off x="3346289" y="2562003"/>
        <a:ext cx="40040" cy="40040"/>
      </dsp:txXfrm>
    </dsp:sp>
    <dsp:sp modelId="{13728DD1-9EBB-4870-815D-728602152663}">
      <dsp:nvSpPr>
        <dsp:cNvPr id="0" name=""/>
        <dsp:cNvSpPr/>
      </dsp:nvSpPr>
      <dsp:spPr>
        <a:xfrm>
          <a:off x="3764922" y="2340483"/>
          <a:ext cx="1783205" cy="55878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În timpul manoperelor de laborator</a:t>
          </a:r>
          <a:endParaRPr lang="ru-RU" sz="1100" kern="1200">
            <a:latin typeface="Times New Roman" panose="02020603050405020304" pitchFamily="18" charset="0"/>
            <a:cs typeface="Times New Roman" panose="02020603050405020304" pitchFamily="18" charset="0"/>
          </a:endParaRPr>
        </a:p>
      </dsp:txBody>
      <dsp:txXfrm>
        <a:off x="3764922" y="2340483"/>
        <a:ext cx="1783205" cy="558782"/>
      </dsp:txXfrm>
    </dsp:sp>
    <dsp:sp modelId="{4F7DE22A-974B-4734-8EE5-05EF9F9344CB}">
      <dsp:nvSpPr>
        <dsp:cNvPr id="0" name=""/>
        <dsp:cNvSpPr/>
      </dsp:nvSpPr>
      <dsp:spPr>
        <a:xfrm rot="2427602">
          <a:off x="2842412" y="2871196"/>
          <a:ext cx="1047795" cy="25883"/>
        </a:xfrm>
        <a:custGeom>
          <a:avLst/>
          <a:gdLst/>
          <a:ahLst/>
          <a:cxnLst/>
          <a:rect l="0" t="0" r="0" b="0"/>
          <a:pathLst>
            <a:path>
              <a:moveTo>
                <a:pt x="0" y="12941"/>
              </a:moveTo>
              <a:lnTo>
                <a:pt x="1047795" y="129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427602">
        <a:off x="3340115" y="2857943"/>
        <a:ext cx="52389" cy="52389"/>
      </dsp:txXfrm>
    </dsp:sp>
    <dsp:sp modelId="{CD8913FC-3F63-41AD-9CD9-36227E10EE5D}">
      <dsp:nvSpPr>
        <dsp:cNvPr id="0" name=""/>
        <dsp:cNvSpPr/>
      </dsp:nvSpPr>
      <dsp:spPr>
        <a:xfrm>
          <a:off x="3764922" y="2974228"/>
          <a:ext cx="1782055" cy="4997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anose="02020603050405020304" pitchFamily="18" charset="0"/>
              <a:cs typeface="Times New Roman" panose="02020603050405020304" pitchFamily="18" charset="0"/>
            </a:rPr>
            <a:t>Tardive</a:t>
          </a:r>
          <a:endParaRPr lang="ru-RU" sz="1100" kern="1200">
            <a:latin typeface="Times New Roman" panose="02020603050405020304" pitchFamily="18" charset="0"/>
            <a:cs typeface="Times New Roman" panose="02020603050405020304" pitchFamily="18" charset="0"/>
          </a:endParaRPr>
        </a:p>
      </dsp:txBody>
      <dsp:txXfrm>
        <a:off x="3764922" y="2974228"/>
        <a:ext cx="1782055" cy="4997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924482-FD8A-4409-A276-312629349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1737</TotalTime>
  <Pages>283</Pages>
  <Words>86791</Words>
  <Characters>494712</Characters>
  <Application>Microsoft Office Word</Application>
  <DocSecurity>0</DocSecurity>
  <Lines>4122</Lines>
  <Paragraphs>1160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Co</Company>
  <LinksUpToDate>false</LinksUpToDate>
  <CharactersWithSpaces>580343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work</cp:lastModifiedBy>
  <cp:revision>56</cp:revision>
  <cp:lastPrinted>2017-05-21T15:57:00Z</cp:lastPrinted>
  <dcterms:created xsi:type="dcterms:W3CDTF">2017-04-24T20:29:00Z</dcterms:created>
  <dcterms:modified xsi:type="dcterms:W3CDTF">2017-06-07T07:11:00Z</dcterms:modified>
</cp:coreProperties>
</file>