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43" w:rsidRPr="00FB4B7F" w:rsidRDefault="00F00543" w:rsidP="00F00543">
      <w:pPr>
        <w:pStyle w:val="Heading2"/>
        <w:numPr>
          <w:ilvl w:val="0"/>
          <w:numId w:val="0"/>
        </w:numPr>
        <w:spacing w:line="240" w:lineRule="atLeast"/>
        <w:ind w:left="57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</w:t>
      </w:r>
      <w:proofErr w:type="spellStart"/>
      <w:r w:rsidRPr="00FB4B7F">
        <w:rPr>
          <w:rFonts w:ascii="Times New Roman" w:hAnsi="Times New Roman" w:cs="Times New Roman"/>
          <w:sz w:val="24"/>
          <w:szCs w:val="24"/>
          <w:lang w:val="en-US"/>
        </w:rPr>
        <w:t>Aprobate</w:t>
      </w:r>
      <w:proofErr w:type="spellEnd"/>
    </w:p>
    <w:p w:rsidR="00F00543" w:rsidRDefault="00F00543" w:rsidP="00F00543">
      <w:pPr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405A71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5A79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şedinţa</w:t>
      </w:r>
      <w:proofErr w:type="spellEnd"/>
      <w:r w:rsidRPr="005A79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5A79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atedrei</w:t>
      </w:r>
      <w:proofErr w:type="spellEnd"/>
      <w:r w:rsidRPr="00405A7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chirurgie oro-maxilo-facială, </w:t>
      </w:r>
    </w:p>
    <w:p w:rsidR="00F00543" w:rsidRDefault="00F00543" w:rsidP="00F00543">
      <w:pPr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D825A5">
        <w:rPr>
          <w:rFonts w:ascii="Times New Roman" w:hAnsi="Times New Roman"/>
          <w:sz w:val="24"/>
          <w:szCs w:val="24"/>
          <w:lang w:val="ro-RO"/>
        </w:rPr>
        <w:t>şi  implantologie orală</w:t>
      </w:r>
      <w:r w:rsidRPr="00D825A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„Arsenie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405A7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Guţan”,</w:t>
      </w:r>
    </w:p>
    <w:p w:rsidR="00F00543" w:rsidRPr="005A79F0" w:rsidRDefault="00F00543" w:rsidP="00F00543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Proces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verbal Nr.9 din 29</w:t>
      </w:r>
      <w:r w:rsidRPr="005A79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Pr="005A79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.201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</w:p>
    <w:p w:rsidR="00F00543" w:rsidRPr="00405A71" w:rsidRDefault="00F00543" w:rsidP="00F00543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    </w:t>
      </w:r>
      <w:proofErr w:type="spellStart"/>
      <w:r w:rsidRPr="005A79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Şef</w:t>
      </w:r>
      <w:proofErr w:type="spellEnd"/>
      <w:r w:rsidRPr="005A79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A79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catedră</w:t>
      </w:r>
      <w:proofErr w:type="spellEnd"/>
      <w:r w:rsidRPr="005A79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proofErr w:type="gramStart"/>
      <w:r w:rsidRPr="00D825A5">
        <w:rPr>
          <w:rFonts w:ascii="Times New Roman" w:hAnsi="Times New Roman" w:cs="Times New Roman"/>
          <w:sz w:val="24"/>
          <w:szCs w:val="24"/>
          <w:lang w:val="en-US"/>
        </w:rPr>
        <w:t>dr.</w:t>
      </w:r>
      <w:r>
        <w:rPr>
          <w:rFonts w:ascii="Times New Roman" w:hAnsi="Times New Roman" w:cs="Times New Roman"/>
          <w:sz w:val="24"/>
          <w:szCs w:val="24"/>
          <w:lang w:val="en-US"/>
        </w:rPr>
        <w:t>hab.</w:t>
      </w:r>
      <w:r w:rsidRPr="00D825A5">
        <w:rPr>
          <w:rFonts w:ascii="Times New Roman" w:hAnsi="Times New Roman" w:cs="Times New Roman"/>
          <w:sz w:val="24"/>
          <w:szCs w:val="24"/>
          <w:lang w:val="en-US"/>
        </w:rPr>
        <w:t>şt.med</w:t>
      </w:r>
      <w:proofErr w:type="spellEnd"/>
      <w:r w:rsidRPr="00D825A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05A7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conf.univ.</w:t>
      </w:r>
    </w:p>
    <w:p w:rsidR="00F00543" w:rsidRPr="00D5259D" w:rsidRDefault="00F00543" w:rsidP="00F00543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Chele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_____________________</w:t>
      </w:r>
    </w:p>
    <w:p w:rsidR="00F00543" w:rsidRDefault="00F00543" w:rsidP="00F00543">
      <w:pPr>
        <w:pStyle w:val="Heading3"/>
        <w:numPr>
          <w:ilvl w:val="0"/>
          <w:numId w:val="0"/>
        </w:numPr>
        <w:spacing w:line="240" w:lineRule="atLeast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F00543" w:rsidRPr="00980167" w:rsidRDefault="00F00543" w:rsidP="00F00543">
      <w:pPr>
        <w:pStyle w:val="Heading3"/>
        <w:numPr>
          <w:ilvl w:val="0"/>
          <w:numId w:val="0"/>
        </w:numPr>
        <w:tabs>
          <w:tab w:val="left" w:pos="360"/>
        </w:tabs>
        <w:spacing w:line="360" w:lineRule="auto"/>
        <w:ind w:right="175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80167">
        <w:rPr>
          <w:rFonts w:ascii="Times New Roman" w:hAnsi="Times New Roman" w:cs="Times New Roman"/>
          <w:sz w:val="28"/>
          <w:szCs w:val="28"/>
          <w:lang w:val="ro-RO"/>
        </w:rPr>
        <w:t xml:space="preserve">Întrebări </w:t>
      </w:r>
      <w:proofErr w:type="spellStart"/>
      <w:r w:rsidRPr="0098016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9801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0167">
        <w:rPr>
          <w:rFonts w:ascii="Times New Roman" w:hAnsi="Times New Roman" w:cs="Times New Roman"/>
          <w:sz w:val="28"/>
          <w:szCs w:val="28"/>
          <w:lang w:val="en-US"/>
        </w:rPr>
        <w:t>examenul</w:t>
      </w:r>
      <w:proofErr w:type="spellEnd"/>
      <w:r w:rsidRPr="0098016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80167">
        <w:rPr>
          <w:rFonts w:ascii="Times New Roman" w:hAnsi="Times New Roman" w:cs="Times New Roman"/>
          <w:sz w:val="28"/>
          <w:szCs w:val="28"/>
          <w:lang w:val="en-US"/>
        </w:rPr>
        <w:t>promovare</w:t>
      </w:r>
      <w:proofErr w:type="spellEnd"/>
      <w:r w:rsidRPr="00980167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980167">
        <w:rPr>
          <w:rFonts w:ascii="Times New Roman" w:hAnsi="Times New Roman" w:cs="Times New Roman"/>
          <w:sz w:val="28"/>
          <w:szCs w:val="28"/>
          <w:lang w:val="en-US"/>
        </w:rPr>
        <w:t>chirurgia</w:t>
      </w:r>
      <w:proofErr w:type="spellEnd"/>
    </w:p>
    <w:p w:rsidR="00F00543" w:rsidRDefault="00F00543" w:rsidP="00F00543">
      <w:pPr>
        <w:tabs>
          <w:tab w:val="left" w:pos="360"/>
        </w:tabs>
        <w:spacing w:after="0" w:line="360" w:lineRule="auto"/>
        <w:ind w:right="17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oro-maxilo-facială </w:t>
      </w:r>
    </w:p>
    <w:p w:rsidR="00F00543" w:rsidRPr="00980167" w:rsidRDefault="00F00543" w:rsidP="00F00543">
      <w:pPr>
        <w:tabs>
          <w:tab w:val="left" w:pos="360"/>
        </w:tabs>
        <w:spacing w:after="0" w:line="360" w:lineRule="auto"/>
        <w:ind w:right="17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anul II</w:t>
      </w:r>
      <w:r w:rsidRPr="00980167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de studii 201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8</w:t>
      </w:r>
      <w:r w:rsidRPr="00980167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-201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9</w:t>
      </w:r>
    </w:p>
    <w:p w:rsidR="00F00543" w:rsidRPr="00980167" w:rsidRDefault="00F00543" w:rsidP="00F005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8016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Compartimentul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Prevenția și </w:t>
      </w:r>
      <w:r w:rsidRPr="00980167">
        <w:rPr>
          <w:rFonts w:ascii="Times New Roman" w:hAnsi="Times New Roman" w:cs="Times New Roman"/>
          <w:b/>
          <w:sz w:val="28"/>
          <w:szCs w:val="28"/>
          <w:lang w:val="ro-RO"/>
        </w:rPr>
        <w:t>Anestezia în stomatologie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și chiurgia OMF</w:t>
      </w:r>
      <w:r w:rsidRPr="00980167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F00543" w:rsidRPr="00A83432" w:rsidRDefault="00085F6D" w:rsidP="00A83432">
      <w:pPr>
        <w:pStyle w:val="ListParagraph"/>
        <w:numPr>
          <w:ilvl w:val="0"/>
          <w:numId w:val="4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83432">
        <w:rPr>
          <w:rFonts w:ascii="Times New Roman" w:hAnsi="Times New Roman" w:cs="Times New Roman"/>
          <w:sz w:val="24"/>
          <w:szCs w:val="24"/>
        </w:rPr>
        <w:t>Этажи лица. Поверхностные и глубокие области лица.</w:t>
      </w:r>
      <w:r w:rsidR="00F00543" w:rsidRPr="00A834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F00543" w:rsidRPr="00A83432" w:rsidRDefault="00085F6D" w:rsidP="00A83432">
      <w:pPr>
        <w:pStyle w:val="ListParagraph"/>
        <w:numPr>
          <w:ilvl w:val="0"/>
          <w:numId w:val="4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83432">
        <w:rPr>
          <w:rFonts w:ascii="Times New Roman" w:hAnsi="Times New Roman" w:cs="Times New Roman"/>
          <w:sz w:val="24"/>
          <w:szCs w:val="24"/>
        </w:rPr>
        <w:t>Костный скелет лица и его мышци.</w:t>
      </w:r>
    </w:p>
    <w:p w:rsidR="00F00543" w:rsidRPr="00A83432" w:rsidRDefault="00085F6D" w:rsidP="00A83432">
      <w:pPr>
        <w:pStyle w:val="ListParagraph"/>
        <w:numPr>
          <w:ilvl w:val="0"/>
          <w:numId w:val="4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83432">
        <w:rPr>
          <w:rFonts w:ascii="Times New Roman" w:hAnsi="Times New Roman" w:cs="Times New Roman"/>
          <w:sz w:val="24"/>
          <w:szCs w:val="24"/>
          <w:lang w:val="ro-RO"/>
        </w:rPr>
        <w:t>Анатомо-топографические особенности верхней челюсти.</w:t>
      </w:r>
      <w:r w:rsidR="00F00543" w:rsidRPr="00A834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F00543" w:rsidRPr="00A83432" w:rsidRDefault="00085F6D" w:rsidP="00A83432">
      <w:pPr>
        <w:pStyle w:val="ListParagraph"/>
        <w:numPr>
          <w:ilvl w:val="0"/>
          <w:numId w:val="4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83432">
        <w:rPr>
          <w:rFonts w:ascii="Times New Roman" w:hAnsi="Times New Roman" w:cs="Times New Roman"/>
          <w:sz w:val="24"/>
          <w:szCs w:val="24"/>
          <w:lang w:val="ro-RO"/>
        </w:rPr>
        <w:t>Кровоснабжение и иннервация верхней челюсти.</w:t>
      </w:r>
    </w:p>
    <w:p w:rsidR="00F00543" w:rsidRPr="00A83432" w:rsidRDefault="00085F6D" w:rsidP="00A83432">
      <w:pPr>
        <w:pStyle w:val="ListParagraph"/>
        <w:numPr>
          <w:ilvl w:val="0"/>
          <w:numId w:val="4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83432">
        <w:rPr>
          <w:rFonts w:ascii="Times New Roman" w:hAnsi="Times New Roman" w:cs="Times New Roman"/>
          <w:sz w:val="24"/>
          <w:szCs w:val="24"/>
          <w:lang w:val="ro-RO"/>
        </w:rPr>
        <w:t>Кровоснабжение и иннервация  нижней челюсти.</w:t>
      </w:r>
    </w:p>
    <w:p w:rsidR="00F00543" w:rsidRPr="00A83432" w:rsidRDefault="00085F6D" w:rsidP="00A83432">
      <w:pPr>
        <w:pStyle w:val="ListParagraph"/>
        <w:numPr>
          <w:ilvl w:val="0"/>
          <w:numId w:val="4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83432">
        <w:rPr>
          <w:rFonts w:ascii="Times New Roman" w:hAnsi="Times New Roman" w:cs="Times New Roman"/>
          <w:sz w:val="24"/>
          <w:szCs w:val="24"/>
          <w:lang w:val="ro-RO"/>
        </w:rPr>
        <w:t xml:space="preserve">Анатомо-топографические особенности </w:t>
      </w:r>
      <w:r w:rsidRPr="00A83432">
        <w:rPr>
          <w:rFonts w:ascii="Times New Roman" w:hAnsi="Times New Roman" w:cs="Times New Roman"/>
          <w:sz w:val="24"/>
          <w:szCs w:val="24"/>
        </w:rPr>
        <w:t xml:space="preserve"> </w:t>
      </w:r>
      <w:r w:rsidR="00246C3E" w:rsidRPr="00A83432">
        <w:rPr>
          <w:rFonts w:ascii="Times New Roman" w:hAnsi="Times New Roman" w:cs="Times New Roman"/>
          <w:sz w:val="24"/>
          <w:szCs w:val="24"/>
        </w:rPr>
        <w:t>в</w:t>
      </w:r>
      <w:r w:rsidRPr="00A83432">
        <w:rPr>
          <w:rFonts w:ascii="Times New Roman" w:hAnsi="Times New Roman" w:cs="Times New Roman"/>
          <w:sz w:val="24"/>
          <w:szCs w:val="24"/>
        </w:rPr>
        <w:t>ехнечелюстной пазухи. Её</w:t>
      </w:r>
      <w:r w:rsidRPr="00A83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3432">
        <w:rPr>
          <w:rFonts w:ascii="Times New Roman" w:hAnsi="Times New Roman" w:cs="Times New Roman"/>
          <w:sz w:val="24"/>
          <w:szCs w:val="24"/>
        </w:rPr>
        <w:t>функции</w:t>
      </w:r>
      <w:r w:rsidRPr="00A8343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00543" w:rsidRPr="00A83432" w:rsidRDefault="00085F6D" w:rsidP="00A83432">
      <w:pPr>
        <w:pStyle w:val="ListParagraph"/>
        <w:numPr>
          <w:ilvl w:val="0"/>
          <w:numId w:val="4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83432">
        <w:rPr>
          <w:rFonts w:ascii="Times New Roman" w:hAnsi="Times New Roman" w:cs="Times New Roman"/>
          <w:sz w:val="24"/>
          <w:szCs w:val="24"/>
          <w:lang w:val="ro-RO"/>
        </w:rPr>
        <w:t xml:space="preserve">Основные анатомические элементы ВНЧС. Его основные функции. </w:t>
      </w:r>
    </w:p>
    <w:p w:rsidR="004C2461" w:rsidRPr="00A83432" w:rsidRDefault="004C2461" w:rsidP="00A83432">
      <w:pPr>
        <w:pStyle w:val="ListParagraph"/>
        <w:numPr>
          <w:ilvl w:val="0"/>
          <w:numId w:val="4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83432">
        <w:rPr>
          <w:rFonts w:ascii="Times New Roman" w:hAnsi="Times New Roman" w:cs="Times New Roman"/>
          <w:sz w:val="24"/>
          <w:szCs w:val="24"/>
        </w:rPr>
        <w:t>Клиническое обследование пациента в отделении челюстно-лицевой хирургии. Основные</w:t>
      </w:r>
      <w:r w:rsidRPr="00A83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3432">
        <w:rPr>
          <w:rFonts w:ascii="Times New Roman" w:hAnsi="Times New Roman" w:cs="Times New Roman"/>
          <w:sz w:val="24"/>
          <w:szCs w:val="24"/>
        </w:rPr>
        <w:t>этапы</w:t>
      </w:r>
      <w:r w:rsidRPr="00A834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00543" w:rsidRPr="00A83432" w:rsidRDefault="00246C3E" w:rsidP="00A83432">
      <w:pPr>
        <w:pStyle w:val="ListParagraph"/>
        <w:numPr>
          <w:ilvl w:val="0"/>
          <w:numId w:val="4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83432">
        <w:rPr>
          <w:rFonts w:ascii="Times New Roman" w:hAnsi="Times New Roman" w:cs="Times New Roman"/>
          <w:sz w:val="24"/>
          <w:szCs w:val="24"/>
        </w:rPr>
        <w:t>Параклиническое обследование (ме</w:t>
      </w:r>
      <w:r w:rsidR="004C2461" w:rsidRPr="00A83432">
        <w:rPr>
          <w:rFonts w:ascii="Times New Roman" w:hAnsi="Times New Roman" w:cs="Times New Roman"/>
          <w:sz w:val="24"/>
          <w:szCs w:val="24"/>
        </w:rPr>
        <w:t>стное и общее) используемое в челюстно-лицевой хирургии. Их роль в уточнении диагноза.</w:t>
      </w:r>
    </w:p>
    <w:p w:rsidR="00F00543" w:rsidRPr="00A83432" w:rsidRDefault="004C2461" w:rsidP="00A83432">
      <w:pPr>
        <w:pStyle w:val="ListParagraph"/>
        <w:numPr>
          <w:ilvl w:val="0"/>
          <w:numId w:val="4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83432">
        <w:rPr>
          <w:rFonts w:ascii="Times New Roman" w:hAnsi="Times New Roman" w:cs="Times New Roman"/>
          <w:sz w:val="24"/>
          <w:szCs w:val="24"/>
        </w:rPr>
        <w:t>Биопсия</w:t>
      </w:r>
      <w:r w:rsidRPr="00A834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83432">
        <w:rPr>
          <w:rFonts w:ascii="Times New Roman" w:hAnsi="Times New Roman" w:cs="Times New Roman"/>
          <w:sz w:val="24"/>
          <w:szCs w:val="24"/>
        </w:rPr>
        <w:t>Определение</w:t>
      </w:r>
      <w:r w:rsidRPr="00A834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83432">
        <w:rPr>
          <w:rFonts w:ascii="Times New Roman" w:hAnsi="Times New Roman" w:cs="Times New Roman"/>
          <w:sz w:val="24"/>
          <w:szCs w:val="24"/>
        </w:rPr>
        <w:t>Методы. Показания и клиническая значимость.</w:t>
      </w:r>
    </w:p>
    <w:p w:rsidR="00F00543" w:rsidRPr="00A83432" w:rsidRDefault="004C2461" w:rsidP="00A83432">
      <w:pPr>
        <w:pStyle w:val="ListParagraph"/>
        <w:numPr>
          <w:ilvl w:val="0"/>
          <w:numId w:val="4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83432">
        <w:rPr>
          <w:rFonts w:ascii="Times New Roman" w:hAnsi="Times New Roman" w:cs="Times New Roman"/>
          <w:sz w:val="24"/>
          <w:szCs w:val="24"/>
          <w:lang w:val="ro-RO"/>
        </w:rPr>
        <w:t>Аллерголо</w:t>
      </w:r>
      <w:r w:rsidR="00246C3E" w:rsidRPr="00A83432">
        <w:rPr>
          <w:rFonts w:ascii="Times New Roman" w:hAnsi="Times New Roman" w:cs="Times New Roman"/>
          <w:sz w:val="24"/>
          <w:szCs w:val="24"/>
          <w:lang w:val="ro-RO"/>
        </w:rPr>
        <w:t>гическое обследование. Характе</w:t>
      </w:r>
      <w:r w:rsidRPr="00A83432">
        <w:rPr>
          <w:rFonts w:ascii="Times New Roman" w:hAnsi="Times New Roman" w:cs="Times New Roman"/>
          <w:sz w:val="24"/>
          <w:szCs w:val="24"/>
          <w:lang w:val="ro-RO"/>
        </w:rPr>
        <w:t xml:space="preserve">ристика. </w:t>
      </w:r>
      <w:r w:rsidRPr="00A83432">
        <w:rPr>
          <w:rFonts w:ascii="Times New Roman" w:hAnsi="Times New Roman" w:cs="Times New Roman"/>
          <w:sz w:val="24"/>
          <w:szCs w:val="24"/>
        </w:rPr>
        <w:t xml:space="preserve">Показания и клиническая значимость. </w:t>
      </w:r>
    </w:p>
    <w:p w:rsidR="00F00543" w:rsidRPr="00A83432" w:rsidRDefault="00246C3E" w:rsidP="00A83432">
      <w:pPr>
        <w:pStyle w:val="ListParagraph"/>
        <w:numPr>
          <w:ilvl w:val="0"/>
          <w:numId w:val="4"/>
        </w:numPr>
        <w:tabs>
          <w:tab w:val="left" w:pos="0"/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83432">
        <w:rPr>
          <w:rFonts w:ascii="Times New Roman" w:hAnsi="Times New Roman" w:cs="Times New Roman"/>
          <w:sz w:val="24"/>
          <w:szCs w:val="24"/>
          <w:lang w:val="ro-RO"/>
        </w:rPr>
        <w:t>Параклиническо</w:t>
      </w:r>
      <w:r w:rsidR="004C2461" w:rsidRPr="00A83432">
        <w:rPr>
          <w:rFonts w:ascii="Times New Roman" w:hAnsi="Times New Roman" w:cs="Times New Roman"/>
          <w:sz w:val="24"/>
          <w:szCs w:val="24"/>
          <w:lang w:val="ro-RO"/>
        </w:rPr>
        <w:t>е рентгенологическое обследование (внутри- и внеротовые методы)</w:t>
      </w:r>
      <w:r w:rsidR="004C2461" w:rsidRPr="00A83432">
        <w:rPr>
          <w:rFonts w:ascii="Times New Roman" w:hAnsi="Times New Roman" w:cs="Times New Roman"/>
          <w:sz w:val="24"/>
          <w:szCs w:val="24"/>
        </w:rPr>
        <w:t>.</w:t>
      </w:r>
    </w:p>
    <w:p w:rsidR="00F00543" w:rsidRPr="00A83432" w:rsidRDefault="00246C3E" w:rsidP="00A83432">
      <w:pPr>
        <w:pStyle w:val="ListParagraph"/>
        <w:numPr>
          <w:ilvl w:val="0"/>
          <w:numId w:val="4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83432">
        <w:rPr>
          <w:rFonts w:ascii="Times New Roman" w:hAnsi="Times New Roman" w:cs="Times New Roman"/>
          <w:sz w:val="24"/>
          <w:szCs w:val="24"/>
        </w:rPr>
        <w:t>Тре</w:t>
      </w:r>
      <w:r w:rsidR="004C2461" w:rsidRPr="00A83432">
        <w:rPr>
          <w:rFonts w:ascii="Times New Roman" w:hAnsi="Times New Roman" w:cs="Times New Roman"/>
          <w:sz w:val="24"/>
          <w:szCs w:val="24"/>
        </w:rPr>
        <w:t xml:space="preserve">бования к организации и обстановке хирургического кабинета. Необходимое оборудование, мебель и стоматологический инструментарий. </w:t>
      </w:r>
    </w:p>
    <w:p w:rsidR="00F00543" w:rsidRPr="00A83432" w:rsidRDefault="004C2461" w:rsidP="00A83432">
      <w:pPr>
        <w:pStyle w:val="ListParagraph"/>
        <w:numPr>
          <w:ilvl w:val="0"/>
          <w:numId w:val="4"/>
        </w:numPr>
        <w:tabs>
          <w:tab w:val="left" w:pos="284"/>
        </w:tabs>
        <w:spacing w:after="20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83432">
        <w:rPr>
          <w:rFonts w:ascii="Times New Roman" w:hAnsi="Times New Roman" w:cs="Times New Roman"/>
          <w:sz w:val="24"/>
          <w:szCs w:val="24"/>
        </w:rPr>
        <w:t xml:space="preserve">Первичная, вторичная и третичная профилактика. Методы. </w:t>
      </w:r>
    </w:p>
    <w:p w:rsidR="004C2461" w:rsidRPr="00A83432" w:rsidRDefault="004C2461" w:rsidP="00A83432">
      <w:pPr>
        <w:pStyle w:val="ListParagraph"/>
        <w:numPr>
          <w:ilvl w:val="0"/>
          <w:numId w:val="4"/>
        </w:numPr>
        <w:tabs>
          <w:tab w:val="left" w:pos="284"/>
        </w:tabs>
        <w:spacing w:after="20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83432">
        <w:rPr>
          <w:rFonts w:ascii="Times New Roman" w:hAnsi="Times New Roman" w:cs="Times New Roman"/>
          <w:sz w:val="24"/>
          <w:szCs w:val="24"/>
          <w:lang w:val="ro-RO"/>
        </w:rPr>
        <w:t>Понятие и методы асептики и дезинфекции.</w:t>
      </w:r>
    </w:p>
    <w:p w:rsidR="00F00543" w:rsidRPr="00A83432" w:rsidRDefault="004C2461" w:rsidP="00A83432">
      <w:pPr>
        <w:pStyle w:val="ListParagraph"/>
        <w:numPr>
          <w:ilvl w:val="0"/>
          <w:numId w:val="4"/>
        </w:numPr>
        <w:tabs>
          <w:tab w:val="left" w:pos="284"/>
        </w:tabs>
        <w:spacing w:after="20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83432">
        <w:rPr>
          <w:rFonts w:ascii="Times New Roman" w:hAnsi="Times New Roman" w:cs="Times New Roman"/>
          <w:sz w:val="24"/>
          <w:szCs w:val="24"/>
          <w:lang w:val="ro-RO"/>
        </w:rPr>
        <w:lastRenderedPageBreak/>
        <w:t>Группы дез</w:t>
      </w:r>
      <w:r w:rsidR="00246C3E" w:rsidRPr="00A83432">
        <w:rPr>
          <w:rFonts w:ascii="Times New Roman" w:hAnsi="Times New Roman" w:cs="Times New Roman"/>
          <w:sz w:val="24"/>
          <w:szCs w:val="24"/>
          <w:lang w:val="ro-RO"/>
        </w:rPr>
        <w:t>инфе</w:t>
      </w:r>
      <w:r w:rsidRPr="00A83432">
        <w:rPr>
          <w:rFonts w:ascii="Times New Roman" w:hAnsi="Times New Roman" w:cs="Times New Roman"/>
          <w:sz w:val="24"/>
          <w:szCs w:val="24"/>
          <w:lang w:val="ro-RO"/>
        </w:rPr>
        <w:t xml:space="preserve">цирующих средств. Характеристика. Представители данных групп. </w:t>
      </w:r>
    </w:p>
    <w:p w:rsidR="00F00543" w:rsidRPr="00A83432" w:rsidRDefault="004C2461" w:rsidP="00A83432">
      <w:pPr>
        <w:pStyle w:val="ListParagraph"/>
        <w:numPr>
          <w:ilvl w:val="0"/>
          <w:numId w:val="4"/>
        </w:numPr>
        <w:tabs>
          <w:tab w:val="left" w:pos="142"/>
          <w:tab w:val="left" w:pos="284"/>
        </w:tabs>
        <w:spacing w:after="45" w:line="360" w:lineRule="auto"/>
        <w:jc w:val="both"/>
        <w:rPr>
          <w:rStyle w:val="Bodytext310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83432">
        <w:rPr>
          <w:rFonts w:ascii="Times New Roman" w:hAnsi="Times New Roman" w:cs="Times New Roman"/>
          <w:sz w:val="24"/>
          <w:szCs w:val="24"/>
        </w:rPr>
        <w:t>Престерилизация: поняти</w:t>
      </w:r>
      <w:r w:rsidR="001A479E" w:rsidRPr="00A83432">
        <w:rPr>
          <w:rFonts w:ascii="Times New Roman" w:hAnsi="Times New Roman" w:cs="Times New Roman"/>
          <w:sz w:val="24"/>
          <w:szCs w:val="24"/>
        </w:rPr>
        <w:t xml:space="preserve">е, этапы. Очистка, дезинфекция и подготовка инструментов перед стерилизацией. </w:t>
      </w:r>
    </w:p>
    <w:p w:rsidR="00F00543" w:rsidRPr="00A83432" w:rsidRDefault="001A479E" w:rsidP="00A83432">
      <w:pPr>
        <w:pStyle w:val="ListParagraph"/>
        <w:numPr>
          <w:ilvl w:val="0"/>
          <w:numId w:val="4"/>
        </w:numPr>
        <w:tabs>
          <w:tab w:val="left" w:pos="142"/>
          <w:tab w:val="left" w:pos="284"/>
        </w:tabs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83432">
        <w:rPr>
          <w:rFonts w:ascii="Times New Roman" w:hAnsi="Times New Roman" w:cs="Times New Roman"/>
          <w:sz w:val="24"/>
          <w:szCs w:val="24"/>
          <w:lang w:val="ro-RO"/>
        </w:rPr>
        <w:t>Стерилиз</w:t>
      </w:r>
      <w:r w:rsidR="00246C3E" w:rsidRPr="00A83432">
        <w:rPr>
          <w:rFonts w:ascii="Times New Roman" w:hAnsi="Times New Roman" w:cs="Times New Roman"/>
          <w:sz w:val="24"/>
          <w:szCs w:val="24"/>
        </w:rPr>
        <w:t>а</w:t>
      </w:r>
      <w:r w:rsidRPr="00A83432">
        <w:rPr>
          <w:rFonts w:ascii="Times New Roman" w:hAnsi="Times New Roman" w:cs="Times New Roman"/>
          <w:sz w:val="24"/>
          <w:szCs w:val="24"/>
          <w:lang w:val="ro-RO"/>
        </w:rPr>
        <w:t xml:space="preserve">ция </w:t>
      </w:r>
      <w:r w:rsidRPr="00A83432">
        <w:rPr>
          <w:rFonts w:ascii="Times New Roman" w:hAnsi="Times New Roman" w:cs="Times New Roman"/>
          <w:sz w:val="24"/>
          <w:szCs w:val="24"/>
        </w:rPr>
        <w:t xml:space="preserve">влажным теплом. Характкристика, оборудование, достоинства и недостатки. </w:t>
      </w:r>
      <w:r w:rsidR="00F00543" w:rsidRPr="00A834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F00543" w:rsidRPr="00A83432" w:rsidRDefault="00246C3E" w:rsidP="00A83432">
      <w:pPr>
        <w:pStyle w:val="ListParagraph"/>
        <w:numPr>
          <w:ilvl w:val="0"/>
          <w:numId w:val="4"/>
        </w:numPr>
        <w:tabs>
          <w:tab w:val="left" w:pos="142"/>
          <w:tab w:val="left" w:pos="284"/>
        </w:tabs>
        <w:spacing w:after="45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83432">
        <w:rPr>
          <w:rFonts w:ascii="Times New Roman" w:hAnsi="Times New Roman" w:cs="Times New Roman"/>
          <w:sz w:val="24"/>
          <w:szCs w:val="24"/>
        </w:rPr>
        <w:t>Стерилиз</w:t>
      </w:r>
      <w:r w:rsidR="001A479E" w:rsidRPr="00A83432">
        <w:rPr>
          <w:rFonts w:ascii="Times New Roman" w:hAnsi="Times New Roman" w:cs="Times New Roman"/>
          <w:sz w:val="24"/>
          <w:szCs w:val="24"/>
        </w:rPr>
        <w:t>ация с</w:t>
      </w:r>
      <w:r w:rsidRPr="00A83432">
        <w:rPr>
          <w:rFonts w:ascii="Times New Roman" w:hAnsi="Times New Roman" w:cs="Times New Roman"/>
          <w:sz w:val="24"/>
          <w:szCs w:val="24"/>
        </w:rPr>
        <w:t>у</w:t>
      </w:r>
      <w:r w:rsidR="001A479E" w:rsidRPr="00A83432">
        <w:rPr>
          <w:rFonts w:ascii="Times New Roman" w:hAnsi="Times New Roman" w:cs="Times New Roman"/>
          <w:sz w:val="24"/>
          <w:szCs w:val="24"/>
        </w:rPr>
        <w:t xml:space="preserve">хим теплом. Характкристика, оборудование, достоинства и недостатки. </w:t>
      </w:r>
    </w:p>
    <w:p w:rsidR="00F00543" w:rsidRPr="00A83432" w:rsidRDefault="001A479E" w:rsidP="00A83432">
      <w:pPr>
        <w:pStyle w:val="ListParagraph"/>
        <w:numPr>
          <w:ilvl w:val="0"/>
          <w:numId w:val="4"/>
        </w:numPr>
        <w:tabs>
          <w:tab w:val="left" w:pos="142"/>
          <w:tab w:val="left" w:pos="284"/>
        </w:tabs>
        <w:spacing w:after="45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83432">
        <w:rPr>
          <w:rFonts w:ascii="Times New Roman" w:hAnsi="Times New Roman" w:cs="Times New Roman"/>
          <w:sz w:val="24"/>
          <w:szCs w:val="24"/>
          <w:lang w:val="ro-RO"/>
        </w:rPr>
        <w:t>Группы д</w:t>
      </w:r>
      <w:r w:rsidR="00246C3E" w:rsidRPr="00A83432">
        <w:rPr>
          <w:rFonts w:ascii="Times New Roman" w:hAnsi="Times New Roman" w:cs="Times New Roman"/>
          <w:sz w:val="24"/>
          <w:szCs w:val="24"/>
          <w:lang w:val="ro-RO"/>
        </w:rPr>
        <w:t>езинфе</w:t>
      </w:r>
      <w:r w:rsidRPr="00A83432">
        <w:rPr>
          <w:rFonts w:ascii="Times New Roman" w:hAnsi="Times New Roman" w:cs="Times New Roman"/>
          <w:sz w:val="24"/>
          <w:szCs w:val="24"/>
          <w:lang w:val="ro-RO"/>
        </w:rPr>
        <w:t xml:space="preserve">цирующих средств. Их механизм действия. </w:t>
      </w:r>
    </w:p>
    <w:p w:rsidR="00F00543" w:rsidRPr="00A83432" w:rsidRDefault="001A479E" w:rsidP="00A83432">
      <w:pPr>
        <w:pStyle w:val="ListParagraph"/>
        <w:numPr>
          <w:ilvl w:val="0"/>
          <w:numId w:val="4"/>
        </w:numPr>
        <w:tabs>
          <w:tab w:val="left" w:pos="142"/>
          <w:tab w:val="left" w:pos="284"/>
        </w:tabs>
        <w:spacing w:after="45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83432">
        <w:rPr>
          <w:rFonts w:ascii="Times New Roman" w:hAnsi="Times New Roman" w:cs="Times New Roman"/>
          <w:sz w:val="24"/>
          <w:szCs w:val="24"/>
        </w:rPr>
        <w:t xml:space="preserve">Способы и методы достижения антисептики. </w:t>
      </w:r>
    </w:p>
    <w:p w:rsidR="00F00543" w:rsidRPr="00A83432" w:rsidRDefault="001A479E" w:rsidP="00A83432">
      <w:pPr>
        <w:pStyle w:val="ListParagraph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83432">
        <w:rPr>
          <w:rFonts w:ascii="Times New Roman" w:hAnsi="Times New Roman" w:cs="Times New Roman"/>
          <w:sz w:val="24"/>
          <w:szCs w:val="24"/>
        </w:rPr>
        <w:t xml:space="preserve">Антисептические лекарственные средства, характеристика и механизм действия. </w:t>
      </w:r>
    </w:p>
    <w:p w:rsidR="00F00543" w:rsidRPr="00A83432" w:rsidRDefault="001A479E" w:rsidP="00A83432">
      <w:pPr>
        <w:numPr>
          <w:ilvl w:val="0"/>
          <w:numId w:val="4"/>
        </w:num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83432">
        <w:rPr>
          <w:rFonts w:ascii="Times New Roman" w:hAnsi="Times New Roman" w:cs="Times New Roman"/>
          <w:sz w:val="24"/>
          <w:szCs w:val="24"/>
        </w:rPr>
        <w:t>Цель предоперационной подготовки пациента. Психическая подготовка пациента в отделении или кабинете ЧЛХ</w:t>
      </w:r>
    </w:p>
    <w:p w:rsidR="00F00543" w:rsidRPr="00A83432" w:rsidRDefault="001A479E" w:rsidP="00A83432">
      <w:pPr>
        <w:pStyle w:val="ListParagraph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83432">
        <w:rPr>
          <w:rFonts w:ascii="Times New Roman" w:hAnsi="Times New Roman" w:cs="Times New Roman"/>
          <w:sz w:val="24"/>
          <w:szCs w:val="24"/>
          <w:lang w:val="ro-RO"/>
        </w:rPr>
        <w:t>Премедикация (преанестезия) в отделении (кабинете) ЧЛХ.</w:t>
      </w:r>
    </w:p>
    <w:p w:rsidR="00F00543" w:rsidRPr="00A83432" w:rsidRDefault="001A479E" w:rsidP="00A83432">
      <w:pPr>
        <w:pStyle w:val="ListParagraph"/>
        <w:numPr>
          <w:ilvl w:val="0"/>
          <w:numId w:val="4"/>
        </w:num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83432">
        <w:rPr>
          <w:rFonts w:ascii="Times New Roman" w:hAnsi="Times New Roman" w:cs="Times New Roman"/>
          <w:sz w:val="24"/>
          <w:szCs w:val="24"/>
          <w:lang w:val="ro-RO"/>
        </w:rPr>
        <w:t xml:space="preserve">Подготовка врача-хирурга перед операцией в отделении (кабинете) ЧЛХ. Необходимое оборудование. Дезинфекция рук хирурга. Техники. </w:t>
      </w:r>
      <w:r w:rsidRPr="00A83432">
        <w:rPr>
          <w:rFonts w:ascii="Times New Roman" w:hAnsi="Times New Roman" w:cs="Times New Roman"/>
          <w:sz w:val="24"/>
          <w:szCs w:val="24"/>
        </w:rPr>
        <w:t xml:space="preserve">Характеристика. </w:t>
      </w:r>
    </w:p>
    <w:p w:rsidR="00AC5ED7" w:rsidRPr="00A83432" w:rsidRDefault="00AC5ED7" w:rsidP="00A834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32">
        <w:rPr>
          <w:rFonts w:ascii="Times New Roman" w:hAnsi="Times New Roman" w:cs="Times New Roman"/>
          <w:sz w:val="24"/>
          <w:szCs w:val="24"/>
        </w:rPr>
        <w:t>История анестезии в стоматологии и в челюстно-лицевой хирургии.</w:t>
      </w:r>
      <w:r w:rsidRPr="00A834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3432">
        <w:rPr>
          <w:rFonts w:ascii="Times New Roman" w:hAnsi="Times New Roman" w:cs="Times New Roman"/>
          <w:sz w:val="24"/>
          <w:szCs w:val="24"/>
        </w:rPr>
        <w:t>Определение и цели анестезии.</w:t>
      </w:r>
      <w:r w:rsidRPr="00A83432">
        <w:rPr>
          <w:rFonts w:ascii="Times New Roman" w:hAnsi="Times New Roman" w:cs="Times New Roman"/>
          <w:sz w:val="24"/>
          <w:szCs w:val="24"/>
        </w:rPr>
        <w:br/>
      </w:r>
    </w:p>
    <w:p w:rsidR="00AC5ED7" w:rsidRPr="00A83432" w:rsidRDefault="00AC5ED7" w:rsidP="00A834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32">
        <w:rPr>
          <w:rFonts w:ascii="Times New Roman" w:hAnsi="Times New Roman" w:cs="Times New Roman"/>
          <w:sz w:val="24"/>
          <w:szCs w:val="24"/>
        </w:rPr>
        <w:t>Классификация методов обезболивания, используемых в стоматологии и челюстно-лицевой хирургии.</w:t>
      </w:r>
      <w:r w:rsidRPr="00A83432">
        <w:rPr>
          <w:rFonts w:ascii="Times New Roman" w:hAnsi="Times New Roman" w:cs="Times New Roman"/>
          <w:sz w:val="24"/>
          <w:szCs w:val="24"/>
        </w:rPr>
        <w:br/>
      </w:r>
    </w:p>
    <w:p w:rsidR="00AC5ED7" w:rsidRPr="00A83432" w:rsidRDefault="00AC5ED7" w:rsidP="00A834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32">
        <w:rPr>
          <w:rFonts w:ascii="Times New Roman" w:hAnsi="Times New Roman" w:cs="Times New Roman"/>
          <w:sz w:val="24"/>
          <w:szCs w:val="24"/>
        </w:rPr>
        <w:t>Показания к анестезии. Выбор метода анестезии согласно показаниям.</w:t>
      </w:r>
      <w:r w:rsidRPr="00A83432">
        <w:rPr>
          <w:rFonts w:ascii="Times New Roman" w:hAnsi="Times New Roman" w:cs="Times New Roman"/>
          <w:sz w:val="24"/>
          <w:szCs w:val="24"/>
        </w:rPr>
        <w:br/>
      </w:r>
    </w:p>
    <w:p w:rsidR="00AC5ED7" w:rsidRPr="00A83432" w:rsidRDefault="00AC5ED7" w:rsidP="00A834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32">
        <w:rPr>
          <w:rFonts w:ascii="Times New Roman" w:hAnsi="Times New Roman" w:cs="Times New Roman"/>
          <w:sz w:val="24"/>
          <w:szCs w:val="24"/>
        </w:rPr>
        <w:t>Клиника общей анестезии. Этапы общей анестезии.</w:t>
      </w:r>
      <w:r w:rsidRPr="00A834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3432">
        <w:rPr>
          <w:rFonts w:ascii="Times New Roman" w:hAnsi="Times New Roman" w:cs="Times New Roman"/>
          <w:sz w:val="24"/>
          <w:szCs w:val="24"/>
        </w:rPr>
        <w:t>Преимущества и недостатки общей анестезии.</w:t>
      </w:r>
      <w:r w:rsidRPr="00A83432">
        <w:rPr>
          <w:rFonts w:ascii="Times New Roman" w:hAnsi="Times New Roman" w:cs="Times New Roman"/>
          <w:sz w:val="24"/>
          <w:szCs w:val="24"/>
        </w:rPr>
        <w:br/>
      </w:r>
    </w:p>
    <w:p w:rsidR="00AC5ED7" w:rsidRPr="00A83432" w:rsidRDefault="00AC5ED7" w:rsidP="00A834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32">
        <w:rPr>
          <w:rFonts w:ascii="Times New Roman" w:hAnsi="Times New Roman" w:cs="Times New Roman"/>
          <w:sz w:val="24"/>
          <w:szCs w:val="24"/>
        </w:rPr>
        <w:t xml:space="preserve">Особенности ингаляционной общей анестезии в ЧЛО. </w:t>
      </w:r>
    </w:p>
    <w:p w:rsidR="00AC5ED7" w:rsidRPr="00A83432" w:rsidRDefault="00AC5ED7" w:rsidP="00AC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ED7" w:rsidRPr="00A83432" w:rsidRDefault="00AC5ED7" w:rsidP="00A834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32">
        <w:rPr>
          <w:rFonts w:ascii="Times New Roman" w:hAnsi="Times New Roman" w:cs="Times New Roman"/>
          <w:sz w:val="24"/>
          <w:szCs w:val="24"/>
        </w:rPr>
        <w:t>Общая ингаляционная анестезия.  Дыхательные контуры.  Жидкие, летучие и газообразные анестетики.</w:t>
      </w:r>
    </w:p>
    <w:p w:rsidR="00AC5ED7" w:rsidRPr="00A83432" w:rsidRDefault="00AC5ED7" w:rsidP="00AC5E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5ED7" w:rsidRPr="00A83432" w:rsidRDefault="00AC5ED7" w:rsidP="00A834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32">
        <w:rPr>
          <w:rFonts w:ascii="Times New Roman" w:hAnsi="Times New Roman" w:cs="Times New Roman"/>
          <w:sz w:val="24"/>
          <w:szCs w:val="24"/>
        </w:rPr>
        <w:t>Внутривенная общая анестезия. Доступ, используемые вещества.</w:t>
      </w:r>
    </w:p>
    <w:p w:rsidR="00AC5ED7" w:rsidRPr="00A83432" w:rsidRDefault="00AC5ED7" w:rsidP="00AC5E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5ED7" w:rsidRPr="00A83432" w:rsidRDefault="00AC5ED7" w:rsidP="00A834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32">
        <w:rPr>
          <w:rFonts w:ascii="Times New Roman" w:hAnsi="Times New Roman" w:cs="Times New Roman"/>
          <w:sz w:val="24"/>
          <w:szCs w:val="24"/>
        </w:rPr>
        <w:t xml:space="preserve"> Длительная и кратковременная общая анестезия (показания, противопоказания, преимущества, недостатки, пути проведения).</w:t>
      </w:r>
    </w:p>
    <w:p w:rsidR="00AC5ED7" w:rsidRPr="00A83432" w:rsidRDefault="00AC5ED7" w:rsidP="00AC5E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5ED7" w:rsidRPr="00A83432" w:rsidRDefault="00AC5ED7" w:rsidP="00A834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32">
        <w:rPr>
          <w:rFonts w:ascii="Times New Roman" w:hAnsi="Times New Roman" w:cs="Times New Roman"/>
          <w:sz w:val="24"/>
          <w:szCs w:val="24"/>
        </w:rPr>
        <w:t xml:space="preserve"> Особенности проведения анестезии у пожилых людей. Особенности проведения анестезии у беременных.</w:t>
      </w:r>
    </w:p>
    <w:p w:rsidR="00AC5ED7" w:rsidRPr="00A83432" w:rsidRDefault="00AC5ED7" w:rsidP="00AC5E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5ED7" w:rsidRPr="00A83432" w:rsidRDefault="00AC5ED7" w:rsidP="00A834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32">
        <w:rPr>
          <w:rFonts w:ascii="Times New Roman" w:hAnsi="Times New Roman" w:cs="Times New Roman"/>
          <w:sz w:val="24"/>
          <w:szCs w:val="24"/>
        </w:rPr>
        <w:lastRenderedPageBreak/>
        <w:t>Особенности проведения анестезии у пациентов с сердечно-сосудистой патологией (гипертензия, ревматизм, коронарная болезнь).</w:t>
      </w:r>
    </w:p>
    <w:p w:rsidR="00AC5ED7" w:rsidRPr="00A83432" w:rsidRDefault="00AC5ED7" w:rsidP="00AC5E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5ED7" w:rsidRPr="00A83432" w:rsidRDefault="00AC5ED7" w:rsidP="00A834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32">
        <w:rPr>
          <w:rFonts w:ascii="Times New Roman" w:hAnsi="Times New Roman" w:cs="Times New Roman"/>
          <w:sz w:val="24"/>
          <w:szCs w:val="24"/>
        </w:rPr>
        <w:t>Особенности проведения анестезии у пациентов с сердечно-сосудистой патологией (инфаркт миокарда, хроническая сердечная недостаточность, повреждения клапанов , тахикардия).</w:t>
      </w:r>
    </w:p>
    <w:p w:rsidR="00AC5ED7" w:rsidRPr="00A83432" w:rsidRDefault="00AC5ED7" w:rsidP="00AC5E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5ED7" w:rsidRPr="00A83432" w:rsidRDefault="00AC5ED7" w:rsidP="00A834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32">
        <w:rPr>
          <w:rFonts w:ascii="Times New Roman" w:hAnsi="Times New Roman" w:cs="Times New Roman"/>
          <w:sz w:val="24"/>
          <w:szCs w:val="24"/>
        </w:rPr>
        <w:t xml:space="preserve"> Особенности проведения анестезии у пациентов с заболеваниями дыхательной системы (бронхит, эмфизема легких, астма).</w:t>
      </w:r>
    </w:p>
    <w:p w:rsidR="00AC5ED7" w:rsidRPr="00A83432" w:rsidRDefault="00AC5ED7" w:rsidP="00AC5E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5ED7" w:rsidRPr="00A83432" w:rsidRDefault="00AC5ED7" w:rsidP="00A834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32">
        <w:rPr>
          <w:rFonts w:ascii="Times New Roman" w:hAnsi="Times New Roman" w:cs="Times New Roman"/>
          <w:sz w:val="24"/>
          <w:szCs w:val="24"/>
        </w:rPr>
        <w:t>Особенности проведения анестезии у пациентов с заболеваниями печени. Особенности проведения анестезии у диабетиков. Особенности проведения анестезии у пациентов с аллергией.Особенности проведения анестезии у пациентов с нейро-психическими заболеваниями.</w:t>
      </w:r>
    </w:p>
    <w:p w:rsidR="00AC5ED7" w:rsidRPr="00A83432" w:rsidRDefault="00AC5ED7" w:rsidP="00AC5E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5ED7" w:rsidRPr="00A83432" w:rsidRDefault="00AC5ED7" w:rsidP="00A834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83432">
        <w:rPr>
          <w:rFonts w:ascii="Times New Roman" w:hAnsi="Times New Roman" w:cs="Times New Roman"/>
          <w:sz w:val="24"/>
          <w:szCs w:val="24"/>
        </w:rPr>
        <w:t>Особенности проведения анестезии у пациентов с опасностями кровотечения. Особенности проведения анестезии у пациентов со злокачественными опухолями.</w:t>
      </w:r>
    </w:p>
    <w:p w:rsidR="00AC5ED7" w:rsidRPr="00A83432" w:rsidRDefault="00AC5ED7" w:rsidP="00AC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ED7" w:rsidRPr="00A83432" w:rsidRDefault="00AC5ED7" w:rsidP="00A834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32">
        <w:rPr>
          <w:rFonts w:ascii="Times New Roman" w:hAnsi="Times New Roman" w:cs="Times New Roman"/>
          <w:sz w:val="24"/>
          <w:szCs w:val="24"/>
        </w:rPr>
        <w:t>Риски анестезии в стоматологии.</w:t>
      </w:r>
    </w:p>
    <w:p w:rsidR="00AC5ED7" w:rsidRPr="00A83432" w:rsidRDefault="00AC5ED7" w:rsidP="00AC5E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5ED7" w:rsidRPr="00A83432" w:rsidRDefault="00AC5ED7" w:rsidP="00A834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32">
        <w:rPr>
          <w:rFonts w:ascii="Times New Roman" w:hAnsi="Times New Roman" w:cs="Times New Roman"/>
          <w:sz w:val="24"/>
          <w:szCs w:val="24"/>
        </w:rPr>
        <w:t>Психологическая подготовка.</w:t>
      </w:r>
      <w:r w:rsidRPr="00A834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3432">
        <w:rPr>
          <w:rFonts w:ascii="Times New Roman" w:hAnsi="Times New Roman" w:cs="Times New Roman"/>
          <w:sz w:val="24"/>
          <w:szCs w:val="24"/>
        </w:rPr>
        <w:t>Физическая подготовка.</w:t>
      </w:r>
      <w:r w:rsidRPr="00A834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3432">
        <w:rPr>
          <w:rFonts w:ascii="Times New Roman" w:hAnsi="Times New Roman" w:cs="Times New Roman"/>
          <w:sz w:val="24"/>
          <w:szCs w:val="24"/>
        </w:rPr>
        <w:t>Медикаментозная подготовка.</w:t>
      </w:r>
    </w:p>
    <w:p w:rsidR="00AC5ED7" w:rsidRPr="00A83432" w:rsidRDefault="00AC5ED7" w:rsidP="00AC5E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5ED7" w:rsidRPr="00A83432" w:rsidRDefault="00AC5ED7" w:rsidP="00A834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32">
        <w:rPr>
          <w:rFonts w:ascii="Times New Roman" w:hAnsi="Times New Roman" w:cs="Times New Roman"/>
          <w:sz w:val="24"/>
          <w:szCs w:val="24"/>
        </w:rPr>
        <w:t>Препараты,  используемые в премедикации (барбитураты, анальгетики, ваголитики, транквилизаторы).</w:t>
      </w:r>
    </w:p>
    <w:p w:rsidR="00AC5ED7" w:rsidRPr="00A83432" w:rsidRDefault="00AC5ED7" w:rsidP="00AC5E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5ED7" w:rsidRPr="00A83432" w:rsidRDefault="00AC5ED7" w:rsidP="00A834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32">
        <w:rPr>
          <w:rFonts w:ascii="Times New Roman" w:hAnsi="Times New Roman" w:cs="Times New Roman"/>
          <w:sz w:val="24"/>
          <w:szCs w:val="24"/>
        </w:rPr>
        <w:t>Местная потенциированная анестезия.</w:t>
      </w:r>
    </w:p>
    <w:p w:rsidR="00AC5ED7" w:rsidRPr="00A83432" w:rsidRDefault="00AC5ED7" w:rsidP="00AC5E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5ED7" w:rsidRPr="00A83432" w:rsidRDefault="00AC5ED7" w:rsidP="00A834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32">
        <w:rPr>
          <w:rFonts w:ascii="Times New Roman" w:hAnsi="Times New Roman" w:cs="Times New Roman"/>
          <w:sz w:val="24"/>
          <w:szCs w:val="24"/>
        </w:rPr>
        <w:t>Определение. Классификация местно-региональных методов анестезии.</w:t>
      </w:r>
    </w:p>
    <w:p w:rsidR="00AC5ED7" w:rsidRPr="00A83432" w:rsidRDefault="00AC5ED7" w:rsidP="00AC5E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5ED7" w:rsidRPr="00A83432" w:rsidRDefault="00AC5ED7" w:rsidP="00A834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32">
        <w:rPr>
          <w:rFonts w:ascii="Times New Roman" w:hAnsi="Times New Roman" w:cs="Times New Roman"/>
          <w:sz w:val="24"/>
          <w:szCs w:val="24"/>
        </w:rPr>
        <w:t>Преимущества местно-региональной анестезии.</w:t>
      </w:r>
      <w:r w:rsidRPr="00A834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3432">
        <w:rPr>
          <w:rFonts w:ascii="Times New Roman" w:hAnsi="Times New Roman" w:cs="Times New Roman"/>
          <w:sz w:val="24"/>
          <w:szCs w:val="24"/>
        </w:rPr>
        <w:t>Показания и противопоказания к местно-региональной анестезии.</w:t>
      </w:r>
      <w:r w:rsidRPr="00A834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C5ED7" w:rsidRPr="00A83432" w:rsidRDefault="00AC5ED7" w:rsidP="00A834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32">
        <w:rPr>
          <w:rFonts w:ascii="Times New Roman" w:hAnsi="Times New Roman" w:cs="Times New Roman"/>
          <w:sz w:val="24"/>
          <w:szCs w:val="24"/>
        </w:rPr>
        <w:t>Анестетические растворы, применяемые в стоматологии, общие сведения (качества анестетических растворов, состав, требования, предъявляемые к анестетическим растворам).</w:t>
      </w:r>
      <w:r w:rsidRPr="00A834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C5ED7" w:rsidRPr="00A83432" w:rsidRDefault="00AC5ED7" w:rsidP="00A834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32">
        <w:rPr>
          <w:rFonts w:ascii="Times New Roman" w:hAnsi="Times New Roman" w:cs="Times New Roman"/>
          <w:sz w:val="24"/>
          <w:szCs w:val="24"/>
        </w:rPr>
        <w:t>Местные анестетики. Группы анестетиков. Основные представители и их основные характеристики.</w:t>
      </w:r>
    </w:p>
    <w:p w:rsidR="00AC5ED7" w:rsidRPr="00A83432" w:rsidRDefault="00AC5ED7" w:rsidP="00AC5E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5ED7" w:rsidRPr="00A83432" w:rsidRDefault="00AC5ED7" w:rsidP="00A834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32">
        <w:rPr>
          <w:rFonts w:ascii="Times New Roman" w:hAnsi="Times New Roman" w:cs="Times New Roman"/>
          <w:sz w:val="24"/>
          <w:szCs w:val="24"/>
        </w:rPr>
        <w:t>Сосудосуживающие вещества (природные и синтетические симпатомиметики), их роль в анестетическом растворе.</w:t>
      </w:r>
      <w:r w:rsidRPr="00A834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3432">
        <w:rPr>
          <w:rFonts w:ascii="Times New Roman" w:hAnsi="Times New Roman" w:cs="Times New Roman"/>
          <w:sz w:val="24"/>
          <w:szCs w:val="24"/>
        </w:rPr>
        <w:t>Вспомогательные и разбавляющие вещества в анестетиках и их роль.</w:t>
      </w:r>
    </w:p>
    <w:p w:rsidR="00AC5ED7" w:rsidRPr="00A83432" w:rsidRDefault="00AC5ED7" w:rsidP="00AC5E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5ED7" w:rsidRPr="00A83432" w:rsidRDefault="00AC5ED7" w:rsidP="00A834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32">
        <w:rPr>
          <w:rFonts w:ascii="Times New Roman" w:hAnsi="Times New Roman" w:cs="Times New Roman"/>
          <w:sz w:val="24"/>
          <w:szCs w:val="24"/>
        </w:rPr>
        <w:t>Инструменты и материалы, используемые в местных и региональных анестезиях.</w:t>
      </w:r>
      <w:r w:rsidRPr="00A834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3432">
        <w:rPr>
          <w:rFonts w:ascii="Times New Roman" w:hAnsi="Times New Roman" w:cs="Times New Roman"/>
          <w:sz w:val="24"/>
          <w:szCs w:val="24"/>
        </w:rPr>
        <w:t>Подготовка врача и пациента к анестезии.</w:t>
      </w:r>
      <w:r w:rsidRPr="00A834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3432">
        <w:rPr>
          <w:rFonts w:ascii="Times New Roman" w:hAnsi="Times New Roman" w:cs="Times New Roman"/>
          <w:sz w:val="24"/>
          <w:szCs w:val="24"/>
        </w:rPr>
        <w:t>Подготовка инструментов и операционного поля для анестезии.</w:t>
      </w:r>
    </w:p>
    <w:p w:rsidR="00AC5ED7" w:rsidRPr="00A83432" w:rsidRDefault="00AC5ED7" w:rsidP="00AC5E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5ED7" w:rsidRPr="00A83432" w:rsidRDefault="00AC5ED7" w:rsidP="00A834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32">
        <w:rPr>
          <w:rFonts w:ascii="Times New Roman" w:hAnsi="Times New Roman" w:cs="Times New Roman"/>
          <w:sz w:val="24"/>
          <w:szCs w:val="24"/>
        </w:rPr>
        <w:lastRenderedPageBreak/>
        <w:t>Верхнечелюстной нерв,</w:t>
      </w:r>
      <w:r w:rsidRPr="00A834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83432">
        <w:rPr>
          <w:rFonts w:ascii="Times New Roman" w:hAnsi="Times New Roman" w:cs="Times New Roman"/>
          <w:sz w:val="24"/>
          <w:szCs w:val="24"/>
        </w:rPr>
        <w:t>место начала, путь,</w:t>
      </w:r>
      <w:r w:rsidRPr="00A834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83432">
        <w:rPr>
          <w:rFonts w:ascii="Times New Roman" w:hAnsi="Times New Roman" w:cs="Times New Roman"/>
          <w:sz w:val="24"/>
          <w:szCs w:val="24"/>
        </w:rPr>
        <w:t>нисходящие ветви, территория иннервации.</w:t>
      </w:r>
    </w:p>
    <w:p w:rsidR="00AC5ED7" w:rsidRPr="00A83432" w:rsidRDefault="00AC5ED7" w:rsidP="00AC5E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5ED7" w:rsidRPr="00A83432" w:rsidRDefault="00AC5ED7" w:rsidP="00A834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32">
        <w:rPr>
          <w:rFonts w:ascii="Times New Roman" w:hAnsi="Times New Roman" w:cs="Times New Roman"/>
          <w:sz w:val="24"/>
          <w:szCs w:val="24"/>
        </w:rPr>
        <w:t>Крыловидный и крыло-нёбный нервы с их нисходящими ветвями: верхний носовой, носо-нёбный, передний нёбный, малые нёбные и добавочные.</w:t>
      </w:r>
    </w:p>
    <w:p w:rsidR="00AC5ED7" w:rsidRPr="00A83432" w:rsidRDefault="00AC5ED7" w:rsidP="00AC5E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5ED7" w:rsidRPr="00A83432" w:rsidRDefault="00AC5ED7" w:rsidP="00A834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32">
        <w:rPr>
          <w:rFonts w:ascii="Times New Roman" w:hAnsi="Times New Roman" w:cs="Times New Roman"/>
          <w:sz w:val="24"/>
          <w:szCs w:val="24"/>
        </w:rPr>
        <w:t xml:space="preserve"> Верхне-задние, верхне-средние, верхне-передние альвеолярные нервы. Место начала, траектория, территория иннервации.</w:t>
      </w:r>
    </w:p>
    <w:p w:rsidR="00AC5ED7" w:rsidRPr="00A83432" w:rsidRDefault="00AC5ED7" w:rsidP="00AC5E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5ED7" w:rsidRPr="00A83432" w:rsidRDefault="00AC5ED7" w:rsidP="00A834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32">
        <w:rPr>
          <w:rFonts w:ascii="Times New Roman" w:hAnsi="Times New Roman" w:cs="Times New Roman"/>
          <w:sz w:val="24"/>
          <w:szCs w:val="24"/>
        </w:rPr>
        <w:t>Нижнечелюстной нерв. Путь, территория иннервации, нисходящие ветви (щёчный, язычный и ушно-височный нервы).</w:t>
      </w:r>
    </w:p>
    <w:p w:rsidR="00AC5ED7" w:rsidRPr="00A83432" w:rsidRDefault="00AC5ED7" w:rsidP="00AC5E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5ED7" w:rsidRPr="00A83432" w:rsidRDefault="00AC5ED7" w:rsidP="00A834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32">
        <w:rPr>
          <w:rFonts w:ascii="Times New Roman" w:hAnsi="Times New Roman" w:cs="Times New Roman"/>
          <w:sz w:val="24"/>
          <w:szCs w:val="24"/>
        </w:rPr>
        <w:t>Нижний альвеолярный нерв. Путь, территория иннервации, нисходящие ветви (челюстно-подъязычный, дигастрикус, резцовый и подбородочный нервы).</w:t>
      </w:r>
    </w:p>
    <w:p w:rsidR="00AC5ED7" w:rsidRPr="00A83432" w:rsidRDefault="00AC5ED7" w:rsidP="00AC5E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5ED7" w:rsidRPr="00A83432" w:rsidRDefault="00AC5ED7" w:rsidP="00A834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32">
        <w:rPr>
          <w:rFonts w:ascii="Times New Roman" w:hAnsi="Times New Roman" w:cs="Times New Roman"/>
          <w:sz w:val="24"/>
          <w:szCs w:val="24"/>
        </w:rPr>
        <w:t>Терминальная анестезия путем охлаждения. Показания, техника, используемые вещества.</w:t>
      </w:r>
      <w:r w:rsidRPr="00A834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3432">
        <w:rPr>
          <w:rFonts w:ascii="Times New Roman" w:hAnsi="Times New Roman" w:cs="Times New Roman"/>
          <w:sz w:val="24"/>
          <w:szCs w:val="24"/>
        </w:rPr>
        <w:t>Терминальная аппликационная анестезия. Показания, техника, используемые вещества.</w:t>
      </w:r>
    </w:p>
    <w:p w:rsidR="00AC5ED7" w:rsidRPr="00A83432" w:rsidRDefault="00AC5ED7" w:rsidP="00AC5E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5ED7" w:rsidRPr="00A83432" w:rsidRDefault="00AC5ED7" w:rsidP="00A834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32">
        <w:rPr>
          <w:rFonts w:ascii="Times New Roman" w:hAnsi="Times New Roman" w:cs="Times New Roman"/>
          <w:sz w:val="24"/>
          <w:szCs w:val="24"/>
        </w:rPr>
        <w:t xml:space="preserve"> Инфильтрационная анестезия. Показания, техника, используемые вещества.</w:t>
      </w:r>
    </w:p>
    <w:p w:rsidR="00AC5ED7" w:rsidRPr="00A83432" w:rsidRDefault="00AC5ED7" w:rsidP="00AC5E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5ED7" w:rsidRPr="00A83432" w:rsidRDefault="00AC5ED7" w:rsidP="00A834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32">
        <w:rPr>
          <w:rFonts w:ascii="Times New Roman" w:hAnsi="Times New Roman" w:cs="Times New Roman"/>
          <w:sz w:val="24"/>
          <w:szCs w:val="24"/>
        </w:rPr>
        <w:t>Стволовая анестезия. Цели, показания, особенности.</w:t>
      </w:r>
    </w:p>
    <w:p w:rsidR="00AC5ED7" w:rsidRPr="00A83432" w:rsidRDefault="00AC5ED7" w:rsidP="00AC5E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5ED7" w:rsidRPr="00A83432" w:rsidRDefault="00AC5ED7" w:rsidP="00A834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32">
        <w:rPr>
          <w:rFonts w:ascii="Times New Roman" w:hAnsi="Times New Roman" w:cs="Times New Roman"/>
          <w:sz w:val="24"/>
          <w:szCs w:val="24"/>
        </w:rPr>
        <w:t>Стволовая инфраорбитальная анестезия – территория иннервации, показания.</w:t>
      </w:r>
      <w:r w:rsidRPr="00A834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3432">
        <w:rPr>
          <w:rFonts w:ascii="Times New Roman" w:hAnsi="Times New Roman" w:cs="Times New Roman"/>
          <w:sz w:val="24"/>
          <w:szCs w:val="24"/>
        </w:rPr>
        <w:t>Техника проведения периферической проводниковой анестезии подглазничного нерва внутриротовым путём. Показания, ориентиры.</w:t>
      </w:r>
    </w:p>
    <w:p w:rsidR="00AC5ED7" w:rsidRPr="00A83432" w:rsidRDefault="00AC5ED7" w:rsidP="00AC5E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5ED7" w:rsidRPr="00A83432" w:rsidRDefault="00AC5ED7" w:rsidP="00A834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32">
        <w:rPr>
          <w:rFonts w:ascii="Times New Roman" w:hAnsi="Times New Roman" w:cs="Times New Roman"/>
          <w:sz w:val="24"/>
          <w:szCs w:val="24"/>
        </w:rPr>
        <w:t>Техника проведения периферической проводниковой анестезии подглазничного нерва внеротовым путём. Показания, ориентиры.</w:t>
      </w:r>
      <w:r w:rsidRPr="00A834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3432">
        <w:rPr>
          <w:rFonts w:ascii="Times New Roman" w:hAnsi="Times New Roman" w:cs="Times New Roman"/>
          <w:sz w:val="24"/>
          <w:szCs w:val="24"/>
        </w:rPr>
        <w:t>Стволовая инфраорбитальная анестезия. Местные первичные и вторичные осложнения.</w:t>
      </w:r>
    </w:p>
    <w:p w:rsidR="00AC5ED7" w:rsidRPr="00A83432" w:rsidRDefault="00AC5ED7" w:rsidP="00AC5E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5ED7" w:rsidRPr="00A83432" w:rsidRDefault="00AC5ED7" w:rsidP="00A834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32">
        <w:rPr>
          <w:rFonts w:ascii="Times New Roman" w:hAnsi="Times New Roman" w:cs="Times New Roman"/>
          <w:sz w:val="24"/>
          <w:szCs w:val="24"/>
        </w:rPr>
        <w:t>Проводниковая анестезия верхне-задних альвеолярных нервов. Территория иннервации, показания.</w:t>
      </w:r>
      <w:r w:rsidRPr="00A834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3432">
        <w:rPr>
          <w:rFonts w:ascii="Times New Roman" w:hAnsi="Times New Roman" w:cs="Times New Roman"/>
          <w:sz w:val="24"/>
          <w:szCs w:val="24"/>
        </w:rPr>
        <w:t>Техника проведения проводниковой анестезии верхне-задних альвеолярных нервов внутриротовым путём.</w:t>
      </w:r>
    </w:p>
    <w:p w:rsidR="00AC5ED7" w:rsidRPr="00A83432" w:rsidRDefault="00AC5ED7" w:rsidP="00AC5E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5ED7" w:rsidRPr="00A83432" w:rsidRDefault="00AC5ED7" w:rsidP="00A834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32">
        <w:rPr>
          <w:rFonts w:ascii="Times New Roman" w:hAnsi="Times New Roman" w:cs="Times New Roman"/>
          <w:sz w:val="24"/>
          <w:szCs w:val="24"/>
        </w:rPr>
        <w:t>Техника проведения проводниковой анестезии верхне-задних альвеолярных нервов внеротовым путём.</w:t>
      </w:r>
      <w:r w:rsidRPr="00A834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3432">
        <w:rPr>
          <w:rFonts w:ascii="Times New Roman" w:hAnsi="Times New Roman" w:cs="Times New Roman"/>
          <w:sz w:val="24"/>
          <w:szCs w:val="24"/>
        </w:rPr>
        <w:t>Техника проведения проводниковой анестезии верхне-задних альвеолярных нервов. Первичные и вторичные осложнения.</w:t>
      </w:r>
    </w:p>
    <w:p w:rsidR="00AC5ED7" w:rsidRPr="00A83432" w:rsidRDefault="00AC5ED7" w:rsidP="00AC5E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5ED7" w:rsidRPr="00A83432" w:rsidRDefault="00AC5ED7" w:rsidP="00A834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32">
        <w:rPr>
          <w:rFonts w:ascii="Times New Roman" w:hAnsi="Times New Roman" w:cs="Times New Roman"/>
          <w:sz w:val="24"/>
          <w:szCs w:val="24"/>
        </w:rPr>
        <w:t>Техника проведения проводниковой анестезии носо-нёбного нерва (у резцового отверстия) – территория иннервации, показания. Техника проведения проводниковой анестезии носо-нёбного нерва внутриротовым и внутриносовым доступом. Ориентиры. Первичные и вторичные осложнения.</w:t>
      </w:r>
    </w:p>
    <w:p w:rsidR="00AC5ED7" w:rsidRPr="00A83432" w:rsidRDefault="00AC5ED7" w:rsidP="00AC5E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5ED7" w:rsidRPr="00A83432" w:rsidRDefault="00AC5ED7" w:rsidP="00A834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32">
        <w:rPr>
          <w:rFonts w:ascii="Times New Roman" w:hAnsi="Times New Roman" w:cs="Times New Roman"/>
          <w:sz w:val="24"/>
          <w:szCs w:val="24"/>
        </w:rPr>
        <w:t>Техника проведения проводниковой анестезии большого нёбного нерва  (у заднего нёбного отверстия). Территория иннервации, показания.</w:t>
      </w:r>
      <w:r w:rsidRPr="00A834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3432">
        <w:rPr>
          <w:rFonts w:ascii="Times New Roman" w:hAnsi="Times New Roman" w:cs="Times New Roman"/>
          <w:sz w:val="24"/>
          <w:szCs w:val="24"/>
        </w:rPr>
        <w:t xml:space="preserve">Техника проведения </w:t>
      </w:r>
      <w:r w:rsidRPr="00A83432">
        <w:rPr>
          <w:rFonts w:ascii="Times New Roman" w:hAnsi="Times New Roman" w:cs="Times New Roman"/>
          <w:sz w:val="24"/>
          <w:szCs w:val="24"/>
        </w:rPr>
        <w:lastRenderedPageBreak/>
        <w:t>проводниковой анестезии большого нёбного нерва  (у заднего нёбного отверстия). Ориентиры. Первичные и вторичные осложнения.</w:t>
      </w:r>
    </w:p>
    <w:p w:rsidR="00AC5ED7" w:rsidRPr="00A83432" w:rsidRDefault="00AC5ED7" w:rsidP="00AC5ED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ED7" w:rsidRPr="00A83432" w:rsidRDefault="00AC5ED7" w:rsidP="00A834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32">
        <w:rPr>
          <w:rFonts w:ascii="Times New Roman" w:hAnsi="Times New Roman" w:cs="Times New Roman"/>
          <w:sz w:val="24"/>
          <w:szCs w:val="24"/>
        </w:rPr>
        <w:t>Техника проведения проводниковой анестезии нижнего альвеолярного нерва - территория иннервации, показания.</w:t>
      </w:r>
      <w:r w:rsidRPr="00A834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3432">
        <w:rPr>
          <w:rFonts w:ascii="Times New Roman" w:hAnsi="Times New Roman" w:cs="Times New Roman"/>
          <w:sz w:val="24"/>
          <w:szCs w:val="24"/>
        </w:rPr>
        <w:t>Техника проведения проводниковой анестезии нижнего альвеолярного нерва – внутриротовым путём. Ориентиры.</w:t>
      </w:r>
    </w:p>
    <w:p w:rsidR="00AC5ED7" w:rsidRPr="00A83432" w:rsidRDefault="00AC5ED7" w:rsidP="00AC5E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5ED7" w:rsidRPr="00A83432" w:rsidRDefault="00AC5ED7" w:rsidP="00A834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32">
        <w:rPr>
          <w:rFonts w:ascii="Times New Roman" w:hAnsi="Times New Roman" w:cs="Times New Roman"/>
          <w:sz w:val="24"/>
          <w:szCs w:val="24"/>
        </w:rPr>
        <w:t>Техники проведения проводниковой анестезии нижнего альвеолярного нерва – внеротовым путём. Ориентиры.</w:t>
      </w:r>
      <w:r w:rsidRPr="00A834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3432">
        <w:rPr>
          <w:rFonts w:ascii="Times New Roman" w:hAnsi="Times New Roman" w:cs="Times New Roman"/>
          <w:sz w:val="24"/>
          <w:szCs w:val="24"/>
        </w:rPr>
        <w:t>Техника проведения проводниковой анестезии нижнего альвеолярного нерва. Первичные и вторичные осложнения.</w:t>
      </w:r>
    </w:p>
    <w:p w:rsidR="00AC5ED7" w:rsidRPr="00A83432" w:rsidRDefault="00AC5ED7" w:rsidP="00AC5E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5ED7" w:rsidRPr="00A83432" w:rsidRDefault="00AC5ED7" w:rsidP="00A834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32">
        <w:rPr>
          <w:rFonts w:ascii="Times New Roman" w:hAnsi="Times New Roman" w:cs="Times New Roman"/>
          <w:sz w:val="24"/>
          <w:szCs w:val="24"/>
        </w:rPr>
        <w:t>Техника проведения проводниковой анестезии язычного нерва - территория иннервации, показания.</w:t>
      </w:r>
      <w:r w:rsidRPr="00A834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3432">
        <w:rPr>
          <w:rFonts w:ascii="Times New Roman" w:hAnsi="Times New Roman" w:cs="Times New Roman"/>
          <w:sz w:val="24"/>
          <w:szCs w:val="24"/>
        </w:rPr>
        <w:t>Техника проведения проводниковой анестезии язычного нерва. Ориентиры. Первичные и вторичные осложнения.</w:t>
      </w:r>
    </w:p>
    <w:p w:rsidR="00AC5ED7" w:rsidRPr="00A83432" w:rsidRDefault="00AC5ED7" w:rsidP="00AC5E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5ED7" w:rsidRPr="00A83432" w:rsidRDefault="00AC5ED7" w:rsidP="00A834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32">
        <w:rPr>
          <w:rFonts w:ascii="Times New Roman" w:hAnsi="Times New Roman" w:cs="Times New Roman"/>
          <w:sz w:val="24"/>
          <w:szCs w:val="24"/>
        </w:rPr>
        <w:t>Техника проведения проводниковой анестезии щёчного нерва. Территория иннервации, показания. Ориентиры. Первичные и вторичные осложнения.</w:t>
      </w:r>
    </w:p>
    <w:p w:rsidR="00AC5ED7" w:rsidRPr="00A83432" w:rsidRDefault="00AC5ED7" w:rsidP="00AC5ED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ED7" w:rsidRPr="00A83432" w:rsidRDefault="00AC5ED7" w:rsidP="00A834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32">
        <w:rPr>
          <w:rFonts w:ascii="Times New Roman" w:hAnsi="Times New Roman" w:cs="Times New Roman"/>
          <w:sz w:val="24"/>
          <w:szCs w:val="24"/>
        </w:rPr>
        <w:t>Техника проведения проводниковой анестезии у подбородочного отверстия. Показания к применению. Ориентиры. Первичные и вторичные осложнения.</w:t>
      </w:r>
    </w:p>
    <w:p w:rsidR="00AC5ED7" w:rsidRPr="00A83432" w:rsidRDefault="00AC5ED7" w:rsidP="00AC5ED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ED7" w:rsidRPr="00A83432" w:rsidRDefault="00AC5ED7" w:rsidP="00A834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32">
        <w:rPr>
          <w:rFonts w:ascii="Times New Roman" w:hAnsi="Times New Roman" w:cs="Times New Roman"/>
          <w:sz w:val="24"/>
          <w:szCs w:val="24"/>
        </w:rPr>
        <w:t>Общие токсические осложнения, вызванные анестезирующим веществом</w:t>
      </w:r>
    </w:p>
    <w:p w:rsidR="00AC5ED7" w:rsidRPr="00A83432" w:rsidRDefault="00AC5ED7" w:rsidP="00AC5E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5ED7" w:rsidRPr="00A83432" w:rsidRDefault="00AC5ED7" w:rsidP="00A8343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432">
        <w:rPr>
          <w:rFonts w:ascii="Times New Roman" w:hAnsi="Times New Roman" w:cs="Times New Roman"/>
          <w:sz w:val="24"/>
          <w:szCs w:val="24"/>
        </w:rPr>
        <w:t>Обморок. Клиника. Оказание первой помощи.</w:t>
      </w:r>
      <w:r w:rsidRPr="00A834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3432">
        <w:rPr>
          <w:rFonts w:ascii="Times New Roman" w:hAnsi="Times New Roman" w:cs="Times New Roman"/>
          <w:sz w:val="24"/>
          <w:szCs w:val="24"/>
        </w:rPr>
        <w:t>Коллапс. Клиника. Оказание первой помощи.</w:t>
      </w:r>
      <w:r w:rsidRPr="00A83432">
        <w:rPr>
          <w:rFonts w:ascii="Times New Roman" w:hAnsi="Times New Roman" w:cs="Times New Roman"/>
          <w:color w:val="000000"/>
          <w:sz w:val="24"/>
          <w:szCs w:val="24"/>
        </w:rPr>
        <w:t xml:space="preserve"> Судороги. Клиника. Оказание первой помощи.</w:t>
      </w:r>
    </w:p>
    <w:p w:rsidR="00AC5ED7" w:rsidRPr="00A83432" w:rsidRDefault="00AC5ED7" w:rsidP="00AC5E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5ED7" w:rsidRPr="00A83432" w:rsidRDefault="00AC5ED7" w:rsidP="00A834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32">
        <w:rPr>
          <w:rFonts w:ascii="Times New Roman" w:hAnsi="Times New Roman" w:cs="Times New Roman"/>
          <w:sz w:val="24"/>
          <w:szCs w:val="24"/>
        </w:rPr>
        <w:t xml:space="preserve">Остановка сердечной деятельности и дыхания. Клиника. Первичные меры поддержания жизненно важных функций. </w:t>
      </w:r>
    </w:p>
    <w:p w:rsidR="00AC5ED7" w:rsidRPr="00A83432" w:rsidRDefault="00AC5ED7" w:rsidP="00AC5E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5ED7" w:rsidRPr="00A83432" w:rsidRDefault="00AC5ED7" w:rsidP="00A834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32">
        <w:rPr>
          <w:rFonts w:ascii="Times New Roman" w:hAnsi="Times New Roman" w:cs="Times New Roman"/>
          <w:sz w:val="24"/>
          <w:szCs w:val="24"/>
        </w:rPr>
        <w:t>Аллергические осложнения. (крапивница, отёк Квинке, анафилактический шок).</w:t>
      </w:r>
    </w:p>
    <w:p w:rsidR="00AC5ED7" w:rsidRPr="00A83432" w:rsidRDefault="00AC5ED7" w:rsidP="00AC5E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5ED7" w:rsidRPr="00A83432" w:rsidRDefault="00AC5ED7" w:rsidP="00A834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32">
        <w:rPr>
          <w:rFonts w:ascii="Times New Roman" w:hAnsi="Times New Roman" w:cs="Times New Roman"/>
          <w:sz w:val="24"/>
          <w:szCs w:val="24"/>
        </w:rPr>
        <w:t>Осложнения, связанные с особенностями общего состояния организма пациента (пожилые, беременные, пациенты с сердечно-сосудистыми заболеваниями, диабетом, нарушениями свёртываемости).</w:t>
      </w:r>
    </w:p>
    <w:p w:rsidR="00AC5ED7" w:rsidRPr="00A83432" w:rsidRDefault="00AC5ED7" w:rsidP="00AC5E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5ED7" w:rsidRPr="00A83432" w:rsidRDefault="00AC5ED7" w:rsidP="00A834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32">
        <w:rPr>
          <w:rFonts w:ascii="Times New Roman" w:hAnsi="Times New Roman" w:cs="Times New Roman"/>
          <w:sz w:val="24"/>
          <w:szCs w:val="24"/>
        </w:rPr>
        <w:t>Первичные осложнения: боль, повреждения сосудов, временные парезы.</w:t>
      </w:r>
      <w:r w:rsidRPr="00A834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3432">
        <w:rPr>
          <w:rFonts w:ascii="Times New Roman" w:hAnsi="Times New Roman" w:cs="Times New Roman"/>
          <w:sz w:val="24"/>
          <w:szCs w:val="24"/>
        </w:rPr>
        <w:t>Первичные осложнения: нарушения зрения, попадание иглы в верхние дыхательные пути, облом иглы, неэффективность анестезии.</w:t>
      </w:r>
    </w:p>
    <w:p w:rsidR="00AC5ED7" w:rsidRPr="00A83432" w:rsidRDefault="00AC5ED7" w:rsidP="00AC5E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5ED7" w:rsidRPr="00A83432" w:rsidRDefault="00AC5ED7" w:rsidP="00A834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32">
        <w:rPr>
          <w:rFonts w:ascii="Times New Roman" w:hAnsi="Times New Roman" w:cs="Times New Roman"/>
          <w:sz w:val="24"/>
          <w:szCs w:val="24"/>
        </w:rPr>
        <w:t>Вторичные осложнения: некроз слизистой оболочки, отёк после проведения анестезии, сухой альвеолит, околочелюстные инфекции, неврит после проведения анестезии.</w:t>
      </w:r>
    </w:p>
    <w:p w:rsidR="00F00543" w:rsidRPr="00470BA8" w:rsidRDefault="00F00543" w:rsidP="00F00543">
      <w:pPr>
        <w:pStyle w:val="Title"/>
        <w:tabs>
          <w:tab w:val="left" w:pos="284"/>
          <w:tab w:val="left" w:pos="426"/>
        </w:tabs>
        <w:spacing w:line="360" w:lineRule="auto"/>
        <w:ind w:left="-284"/>
        <w:jc w:val="both"/>
        <w:rPr>
          <w:b w:val="0"/>
          <w:i w:val="0"/>
          <w:sz w:val="24"/>
          <w:szCs w:val="24"/>
        </w:rPr>
      </w:pPr>
      <w:bookmarkStart w:id="0" w:name="_GoBack"/>
      <w:bookmarkEnd w:id="0"/>
    </w:p>
    <w:p w:rsidR="00F00543" w:rsidRPr="00470BA8" w:rsidRDefault="00F00543" w:rsidP="00F00543">
      <w:pPr>
        <w:tabs>
          <w:tab w:val="left" w:pos="284"/>
        </w:tabs>
        <w:spacing w:line="360" w:lineRule="auto"/>
        <w:ind w:left="-284"/>
        <w:rPr>
          <w:rFonts w:ascii="Times New Roman" w:hAnsi="Times New Roman" w:cs="Times New Roman"/>
          <w:sz w:val="24"/>
          <w:szCs w:val="24"/>
          <w:lang w:val="ro-RO"/>
        </w:rPr>
      </w:pPr>
    </w:p>
    <w:p w:rsidR="005E1DAA" w:rsidRPr="00F00543" w:rsidRDefault="005E1DAA">
      <w:pPr>
        <w:rPr>
          <w:lang w:val="ro-RO"/>
        </w:rPr>
      </w:pPr>
    </w:p>
    <w:sectPr w:rsidR="005E1DAA" w:rsidRPr="00F0054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C88" w:rsidRDefault="00A77C88">
      <w:pPr>
        <w:spacing w:after="0" w:line="240" w:lineRule="auto"/>
      </w:pPr>
      <w:r>
        <w:separator/>
      </w:r>
    </w:p>
  </w:endnote>
  <w:endnote w:type="continuationSeparator" w:id="0">
    <w:p w:rsidR="00A77C88" w:rsidRDefault="00A7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C88" w:rsidRDefault="00A77C88">
      <w:pPr>
        <w:spacing w:after="0" w:line="240" w:lineRule="auto"/>
      </w:pPr>
      <w:r>
        <w:separator/>
      </w:r>
    </w:p>
  </w:footnote>
  <w:footnote w:type="continuationSeparator" w:id="0">
    <w:p w:rsidR="00A77C88" w:rsidRDefault="00A77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56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50"/>
      <w:gridCol w:w="5735"/>
      <w:gridCol w:w="1008"/>
      <w:gridCol w:w="1363"/>
    </w:tblGrid>
    <w:tr w:rsidR="00FB4B7F" w:rsidRPr="005A0A7C" w:rsidTr="00E201A6">
      <w:trPr>
        <w:trHeight w:val="181"/>
      </w:trPr>
      <w:tc>
        <w:tcPr>
          <w:tcW w:w="1350" w:type="dxa"/>
          <w:vMerge w:val="restart"/>
        </w:tcPr>
        <w:p w:rsidR="00FB4B7F" w:rsidRPr="005A0A7C" w:rsidRDefault="00F00543" w:rsidP="00FB4B7F">
          <w:pPr>
            <w:jc w:val="center"/>
            <w:rPr>
              <w:lang w:val="en-US"/>
            </w:rPr>
          </w:pPr>
          <w:r w:rsidRPr="005A0A7C"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78C961EC" wp14:editId="60BE97B7">
                <wp:simplePos x="0" y="0"/>
                <wp:positionH relativeFrom="column">
                  <wp:posOffset>83820</wp:posOffset>
                </wp:positionH>
                <wp:positionV relativeFrom="paragraph">
                  <wp:posOffset>69850</wp:posOffset>
                </wp:positionV>
                <wp:extent cx="600075" cy="657225"/>
                <wp:effectExtent l="0" t="0" r="0" b="0"/>
                <wp:wrapNone/>
                <wp:docPr id="1" name="Imagine 0" descr="usmf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ine 0" descr="usmf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B4B7F" w:rsidRPr="005A0A7C" w:rsidRDefault="00A77C88" w:rsidP="00FB4B7F">
          <w:pPr>
            <w:jc w:val="center"/>
            <w:rPr>
              <w:lang w:val="en-US"/>
            </w:rPr>
          </w:pPr>
        </w:p>
        <w:p w:rsidR="00FB4B7F" w:rsidRPr="005A0A7C" w:rsidRDefault="00A77C88" w:rsidP="00FB4B7F"/>
      </w:tc>
      <w:tc>
        <w:tcPr>
          <w:tcW w:w="5735" w:type="dxa"/>
          <w:vMerge w:val="restart"/>
          <w:vAlign w:val="center"/>
        </w:tcPr>
        <w:p w:rsidR="00FB4B7F" w:rsidRPr="00565904" w:rsidRDefault="00F00543" w:rsidP="00FB4B7F">
          <w:pPr>
            <w:pStyle w:val="Title"/>
            <w:rPr>
              <w:i w:val="0"/>
              <w:sz w:val="26"/>
              <w:lang w:val="ro-MD"/>
            </w:rPr>
          </w:pPr>
          <w:r>
            <w:rPr>
              <w:sz w:val="30"/>
              <w:lang w:val="ro-MD"/>
            </w:rPr>
            <w:t>Catedra de chirurgie OMF și implantologie orală „Arsenie Guțan”</w:t>
          </w:r>
        </w:p>
      </w:tc>
      <w:tc>
        <w:tcPr>
          <w:tcW w:w="1008" w:type="dxa"/>
          <w:vAlign w:val="center"/>
        </w:tcPr>
        <w:p w:rsidR="00FB4B7F" w:rsidRPr="005A0A7C" w:rsidRDefault="00F00543" w:rsidP="00FB4B7F">
          <w:pPr>
            <w:rPr>
              <w:b/>
              <w:caps/>
              <w:lang w:val="en-US"/>
            </w:rPr>
          </w:pPr>
          <w:r w:rsidRPr="005A0A7C">
            <w:rPr>
              <w:b/>
              <w:caps/>
              <w:lang w:val="en-US"/>
            </w:rPr>
            <w:t>Red:</w:t>
          </w:r>
        </w:p>
      </w:tc>
      <w:tc>
        <w:tcPr>
          <w:tcW w:w="1363" w:type="dxa"/>
          <w:vAlign w:val="center"/>
        </w:tcPr>
        <w:p w:rsidR="00FB4B7F" w:rsidRPr="005A0A7C" w:rsidRDefault="00F00543" w:rsidP="00FB4B7F">
          <w:pPr>
            <w:rPr>
              <w:b/>
              <w:lang w:val="en-US"/>
            </w:rPr>
          </w:pPr>
          <w:r w:rsidRPr="005A0A7C">
            <w:rPr>
              <w:b/>
              <w:lang w:val="en-US"/>
            </w:rPr>
            <w:t>06</w:t>
          </w:r>
        </w:p>
      </w:tc>
    </w:tr>
    <w:tr w:rsidR="00FB4B7F" w:rsidRPr="005A0A7C" w:rsidTr="00E201A6">
      <w:trPr>
        <w:trHeight w:val="181"/>
      </w:trPr>
      <w:tc>
        <w:tcPr>
          <w:tcW w:w="1350" w:type="dxa"/>
          <w:vMerge/>
        </w:tcPr>
        <w:p w:rsidR="00FB4B7F" w:rsidRPr="005A0A7C" w:rsidRDefault="00A77C88" w:rsidP="00FB4B7F"/>
      </w:tc>
      <w:tc>
        <w:tcPr>
          <w:tcW w:w="5735" w:type="dxa"/>
          <w:vMerge/>
        </w:tcPr>
        <w:p w:rsidR="00FB4B7F" w:rsidRPr="005A0A7C" w:rsidRDefault="00A77C88" w:rsidP="00FB4B7F">
          <w:pPr>
            <w:rPr>
              <w:b/>
            </w:rPr>
          </w:pPr>
        </w:p>
      </w:tc>
      <w:tc>
        <w:tcPr>
          <w:tcW w:w="1008" w:type="dxa"/>
          <w:vAlign w:val="center"/>
        </w:tcPr>
        <w:p w:rsidR="00FB4B7F" w:rsidRPr="005A0A7C" w:rsidRDefault="00F00543" w:rsidP="00FB4B7F">
          <w:pPr>
            <w:rPr>
              <w:b/>
              <w:lang w:val="en-US"/>
            </w:rPr>
          </w:pPr>
          <w:r w:rsidRPr="005A0A7C">
            <w:rPr>
              <w:b/>
              <w:lang w:val="en-US"/>
            </w:rPr>
            <w:t>DATA:</w:t>
          </w:r>
        </w:p>
      </w:tc>
      <w:tc>
        <w:tcPr>
          <w:tcW w:w="1363" w:type="dxa"/>
          <w:vAlign w:val="center"/>
        </w:tcPr>
        <w:p w:rsidR="00FB4B7F" w:rsidRPr="005A0A7C" w:rsidRDefault="00F00543" w:rsidP="00FB4B7F">
          <w:pPr>
            <w:rPr>
              <w:b/>
              <w:lang w:val="en-US"/>
            </w:rPr>
          </w:pPr>
          <w:r w:rsidRPr="005A0A7C">
            <w:rPr>
              <w:b/>
              <w:lang w:val="en-US"/>
            </w:rPr>
            <w:t>20.09.2017</w:t>
          </w:r>
        </w:p>
      </w:tc>
    </w:tr>
    <w:tr w:rsidR="00FB4B7F" w:rsidRPr="005A0A7C" w:rsidTr="00E201A6">
      <w:trPr>
        <w:trHeight w:val="53"/>
      </w:trPr>
      <w:tc>
        <w:tcPr>
          <w:tcW w:w="1350" w:type="dxa"/>
          <w:vMerge/>
        </w:tcPr>
        <w:p w:rsidR="00FB4B7F" w:rsidRPr="005A0A7C" w:rsidRDefault="00A77C88" w:rsidP="00FB4B7F"/>
      </w:tc>
      <w:tc>
        <w:tcPr>
          <w:tcW w:w="5735" w:type="dxa"/>
          <w:vMerge/>
        </w:tcPr>
        <w:p w:rsidR="00FB4B7F" w:rsidRPr="005A0A7C" w:rsidRDefault="00A77C88" w:rsidP="00FB4B7F">
          <w:pPr>
            <w:rPr>
              <w:b/>
            </w:rPr>
          </w:pPr>
        </w:p>
      </w:tc>
      <w:tc>
        <w:tcPr>
          <w:tcW w:w="2371" w:type="dxa"/>
          <w:gridSpan w:val="2"/>
          <w:vAlign w:val="center"/>
        </w:tcPr>
        <w:p w:rsidR="00FB4B7F" w:rsidRPr="005A0A7C" w:rsidRDefault="00F00543" w:rsidP="00FB4B7F">
          <w:pPr>
            <w:rPr>
              <w:b/>
              <w:lang w:val="en-US"/>
            </w:rPr>
          </w:pPr>
          <w:proofErr w:type="spellStart"/>
          <w:r w:rsidRPr="005A0A7C">
            <w:rPr>
              <w:b/>
              <w:lang w:val="en-US"/>
            </w:rPr>
            <w:t>Pag</w:t>
          </w:r>
          <w:proofErr w:type="spellEnd"/>
          <w:r w:rsidRPr="005A0A7C">
            <w:rPr>
              <w:b/>
              <w:lang w:val="en-US"/>
            </w:rPr>
            <w:t xml:space="preserve">. </w:t>
          </w:r>
          <w:r w:rsidRPr="005A0A7C">
            <w:rPr>
              <w:rStyle w:val="PageNumber"/>
              <w:b/>
            </w:rPr>
            <w:fldChar w:fldCharType="begin"/>
          </w:r>
          <w:r w:rsidRPr="005A0A7C">
            <w:rPr>
              <w:rStyle w:val="PageNumber"/>
            </w:rPr>
            <w:instrText xml:space="preserve"> PAGE </w:instrText>
          </w:r>
          <w:r w:rsidRPr="005A0A7C">
            <w:rPr>
              <w:rStyle w:val="PageNumber"/>
              <w:b/>
            </w:rPr>
            <w:fldChar w:fldCharType="separate"/>
          </w:r>
          <w:r w:rsidR="009E38F3">
            <w:rPr>
              <w:rStyle w:val="PageNumber"/>
              <w:noProof/>
            </w:rPr>
            <w:t>4</w:t>
          </w:r>
          <w:r w:rsidRPr="005A0A7C">
            <w:rPr>
              <w:rStyle w:val="PageNumber"/>
              <w:b/>
            </w:rPr>
            <w:fldChar w:fldCharType="end"/>
          </w:r>
          <w:r w:rsidRPr="005A0A7C">
            <w:rPr>
              <w:rStyle w:val="PageNumber"/>
              <w:lang w:val="en-US"/>
            </w:rPr>
            <w:t>/</w:t>
          </w:r>
          <w:r w:rsidRPr="005A0A7C">
            <w:rPr>
              <w:rStyle w:val="PageNumber"/>
              <w:b/>
            </w:rPr>
            <w:fldChar w:fldCharType="begin"/>
          </w:r>
          <w:r w:rsidRPr="005A0A7C">
            <w:rPr>
              <w:rStyle w:val="PageNumber"/>
            </w:rPr>
            <w:instrText xml:space="preserve"> NUMPAGES </w:instrText>
          </w:r>
          <w:r w:rsidRPr="005A0A7C">
            <w:rPr>
              <w:rStyle w:val="PageNumber"/>
              <w:b/>
            </w:rPr>
            <w:fldChar w:fldCharType="separate"/>
          </w:r>
          <w:r w:rsidR="009E38F3">
            <w:rPr>
              <w:rStyle w:val="PageNumber"/>
              <w:noProof/>
            </w:rPr>
            <w:t>5</w:t>
          </w:r>
          <w:r w:rsidRPr="005A0A7C">
            <w:rPr>
              <w:rStyle w:val="PageNumber"/>
              <w:b/>
            </w:rPr>
            <w:fldChar w:fldCharType="end"/>
          </w:r>
        </w:p>
      </w:tc>
    </w:tr>
  </w:tbl>
  <w:p w:rsidR="00FB4B7F" w:rsidRDefault="00F0054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CF206D" wp14:editId="471B9A03">
              <wp:simplePos x="0" y="0"/>
              <wp:positionH relativeFrom="margin">
                <wp:posOffset>-450850</wp:posOffset>
              </wp:positionH>
              <wp:positionV relativeFrom="paragraph">
                <wp:posOffset>-1038860</wp:posOffset>
              </wp:positionV>
              <wp:extent cx="6635115" cy="9643745"/>
              <wp:effectExtent l="0" t="0" r="13335" b="1460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35115" cy="9643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79E31C" id="Rectangle 2" o:spid="_x0000_s1026" style="position:absolute;margin-left:-35.5pt;margin-top:-81.8pt;width:522.45pt;height:7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" filled="f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16BA"/>
    <w:multiLevelType w:val="hybridMultilevel"/>
    <w:tmpl w:val="12C8F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34726FE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47B3DB7"/>
    <w:multiLevelType w:val="hybridMultilevel"/>
    <w:tmpl w:val="CB6EC2CC"/>
    <w:lvl w:ilvl="0" w:tplc="C1985E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2A8225E">
      <w:start w:val="1"/>
      <w:numFmt w:val="lowerLetter"/>
      <w:lvlText w:val="%2."/>
      <w:lvlJc w:val="left"/>
      <w:pPr>
        <w:ind w:left="1440" w:hanging="360"/>
      </w:pPr>
    </w:lvl>
    <w:lvl w:ilvl="2" w:tplc="D1A2E5F2">
      <w:start w:val="1"/>
      <w:numFmt w:val="lowerRoman"/>
      <w:lvlText w:val="%3."/>
      <w:lvlJc w:val="right"/>
      <w:pPr>
        <w:ind w:left="2160" w:hanging="180"/>
      </w:pPr>
    </w:lvl>
    <w:lvl w:ilvl="3" w:tplc="3100428E">
      <w:start w:val="1"/>
      <w:numFmt w:val="decimal"/>
      <w:lvlText w:val="%4."/>
      <w:lvlJc w:val="left"/>
      <w:pPr>
        <w:ind w:left="2880" w:hanging="360"/>
      </w:pPr>
    </w:lvl>
    <w:lvl w:ilvl="4" w:tplc="9D60006A">
      <w:start w:val="1"/>
      <w:numFmt w:val="lowerLetter"/>
      <w:lvlText w:val="%5."/>
      <w:lvlJc w:val="left"/>
      <w:pPr>
        <w:ind w:left="3600" w:hanging="360"/>
      </w:pPr>
    </w:lvl>
    <w:lvl w:ilvl="5" w:tplc="5E92869A">
      <w:start w:val="1"/>
      <w:numFmt w:val="lowerRoman"/>
      <w:lvlText w:val="%6."/>
      <w:lvlJc w:val="right"/>
      <w:pPr>
        <w:ind w:left="4320" w:hanging="180"/>
      </w:pPr>
    </w:lvl>
    <w:lvl w:ilvl="6" w:tplc="48624D36">
      <w:start w:val="1"/>
      <w:numFmt w:val="decimal"/>
      <w:lvlText w:val="%7."/>
      <w:lvlJc w:val="left"/>
      <w:pPr>
        <w:ind w:left="5040" w:hanging="360"/>
      </w:pPr>
    </w:lvl>
    <w:lvl w:ilvl="7" w:tplc="8BB63086">
      <w:start w:val="1"/>
      <w:numFmt w:val="lowerLetter"/>
      <w:lvlText w:val="%8."/>
      <w:lvlJc w:val="left"/>
      <w:pPr>
        <w:ind w:left="5760" w:hanging="360"/>
      </w:pPr>
    </w:lvl>
    <w:lvl w:ilvl="8" w:tplc="0958C82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229F0"/>
    <w:multiLevelType w:val="hybridMultilevel"/>
    <w:tmpl w:val="F5600E8C"/>
    <w:lvl w:ilvl="0" w:tplc="7F06A1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43"/>
    <w:rsid w:val="00046F39"/>
    <w:rsid w:val="00085F6D"/>
    <w:rsid w:val="001A479E"/>
    <w:rsid w:val="00246C3E"/>
    <w:rsid w:val="004C2461"/>
    <w:rsid w:val="005E1DAA"/>
    <w:rsid w:val="009E38F3"/>
    <w:rsid w:val="00A77C88"/>
    <w:rsid w:val="00A83432"/>
    <w:rsid w:val="00AC5ED7"/>
    <w:rsid w:val="00AE31E7"/>
    <w:rsid w:val="00F0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D465B4-D7D0-49C6-AB05-AD326073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543"/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543"/>
    <w:pPr>
      <w:keepNext/>
      <w:keepLines/>
      <w:numPr>
        <w:numId w:val="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543"/>
    <w:pPr>
      <w:keepNext/>
      <w:keepLines/>
      <w:numPr>
        <w:ilvl w:val="1"/>
        <w:numId w:val="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0543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0543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eastAsia="ru-R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0543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  <w:lang w:eastAsia="ru-RU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00543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eastAsia="ru-RU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00543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00543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0543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543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F0054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F00543"/>
    <w:rPr>
      <w:rFonts w:asciiTheme="majorHAnsi" w:eastAsiaTheme="majorEastAsia" w:hAnsiTheme="majorHAnsi" w:cstheme="majorBidi"/>
      <w:b/>
      <w:bCs/>
      <w:color w:val="000000" w:themeColor="text1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F00543"/>
    <w:rPr>
      <w:rFonts w:asciiTheme="majorHAnsi" w:eastAsiaTheme="majorEastAsia" w:hAnsiTheme="majorHAnsi" w:cstheme="majorBidi"/>
      <w:b/>
      <w:bCs/>
      <w:i/>
      <w:iCs/>
      <w:color w:val="000000" w:themeColor="text1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F00543"/>
    <w:rPr>
      <w:rFonts w:asciiTheme="majorHAnsi" w:eastAsiaTheme="majorEastAsia" w:hAnsiTheme="majorHAnsi" w:cstheme="majorBidi"/>
      <w:color w:val="323E4F" w:themeColor="text2" w:themeShade="BF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"/>
    <w:rsid w:val="00F00543"/>
    <w:rPr>
      <w:rFonts w:asciiTheme="majorHAnsi" w:eastAsiaTheme="majorEastAsia" w:hAnsiTheme="majorHAnsi" w:cstheme="majorBidi"/>
      <w:i/>
      <w:iCs/>
      <w:color w:val="323E4F" w:themeColor="text2" w:themeShade="BF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"/>
    <w:rsid w:val="00F00543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"/>
    <w:rsid w:val="00F0054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05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F0054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character" w:customStyle="1" w:styleId="TitleChar">
    <w:name w:val="Title Char"/>
    <w:basedOn w:val="DefaultParagraphFont"/>
    <w:link w:val="Title"/>
    <w:rsid w:val="00F00543"/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F00543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00543"/>
    <w:rPr>
      <w:lang w:val="ru-RU"/>
    </w:rPr>
  </w:style>
  <w:style w:type="paragraph" w:styleId="ListParagraph">
    <w:name w:val="List Paragraph"/>
    <w:basedOn w:val="Normal"/>
    <w:uiPriority w:val="34"/>
    <w:qFormat/>
    <w:rsid w:val="00F00543"/>
    <w:pPr>
      <w:ind w:left="720"/>
      <w:contextualSpacing/>
    </w:pPr>
  </w:style>
  <w:style w:type="character" w:customStyle="1" w:styleId="Bodytext310pt">
    <w:name w:val="Body text (3) + 10 pt"/>
    <w:aliases w:val="Bold,Spacing 0 pt"/>
    <w:basedOn w:val="DefaultParagraphFont"/>
    <w:rsid w:val="00F00543"/>
    <w:rPr>
      <w:rFonts w:ascii="Calibri" w:eastAsia="Calibri" w:hAnsi="Calibri" w:cs="Calibri"/>
      <w:b/>
      <w:bCs/>
      <w:i/>
      <w:iCs/>
      <w:color w:val="000000"/>
      <w:spacing w:val="3"/>
      <w:w w:val="100"/>
      <w:position w:val="0"/>
      <w:sz w:val="20"/>
      <w:szCs w:val="20"/>
      <w:shd w:val="clear" w:color="auto" w:fill="FFFFFF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F00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543"/>
    <w:rPr>
      <w:lang w:val="ru-RU"/>
    </w:rPr>
  </w:style>
  <w:style w:type="character" w:styleId="PageNumber">
    <w:name w:val="page number"/>
    <w:basedOn w:val="DefaultParagraphFont"/>
    <w:rsid w:val="00F0054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5</cp:revision>
  <dcterms:created xsi:type="dcterms:W3CDTF">2019-05-20T07:03:00Z</dcterms:created>
  <dcterms:modified xsi:type="dcterms:W3CDTF">2019-05-20T08:15:00Z</dcterms:modified>
</cp:coreProperties>
</file>