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>
        <w:rPr>
          <w:i w:val="0"/>
          <w:sz w:val="50"/>
          <w:szCs w:val="50"/>
        </w:rPr>
        <w:t>V</w:t>
      </w:r>
      <w:r w:rsidRPr="006A1512">
        <w:rPr>
          <w:i w:val="0"/>
          <w:sz w:val="50"/>
          <w:szCs w:val="50"/>
        </w:rPr>
        <w:t>, semestrul I</w:t>
      </w:r>
      <w:r>
        <w:rPr>
          <w:i w:val="0"/>
          <w:sz w:val="50"/>
          <w:szCs w:val="50"/>
        </w:rPr>
        <w:t>X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8C571D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8C571D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Rusă </w:t>
      </w: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Pr="006A1512" w:rsidRDefault="00FA0060" w:rsidP="00FA0060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FA0060" w:rsidRDefault="00FA0060" w:rsidP="00FA0060">
      <w:pPr>
        <w:pStyle w:val="Heading3"/>
        <w:rPr>
          <w:sz w:val="24"/>
          <w:szCs w:val="24"/>
          <w:lang w:val="ro-RO"/>
        </w:rPr>
      </w:pPr>
    </w:p>
    <w:p w:rsidR="00FA0060" w:rsidRDefault="00FA0060" w:rsidP="00FA0060">
      <w:pPr>
        <w:rPr>
          <w:lang w:val="ro-RO"/>
        </w:rPr>
      </w:pPr>
    </w:p>
    <w:p w:rsidR="00FA0060" w:rsidRDefault="00FA0060" w:rsidP="00FA0060">
      <w:pPr>
        <w:rPr>
          <w:lang w:val="ro-RO"/>
        </w:rPr>
      </w:pPr>
    </w:p>
    <w:p w:rsidR="00FA0060" w:rsidRPr="00FA0060" w:rsidRDefault="00FA0060" w:rsidP="00FA0060">
      <w:pPr>
        <w:rPr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</w:rPr>
      </w:pPr>
      <w:r w:rsidRPr="00C87E1C">
        <w:rPr>
          <w:sz w:val="24"/>
          <w:szCs w:val="24"/>
        </w:rPr>
        <w:lastRenderedPageBreak/>
        <w:t>Методическая разработка № 1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 xml:space="preserve">:   Организация специализированной медицинской помощи больным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с опухолями челюстно-лицевой области.  Эпидемиология.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Принципы  международной классификации ВОЗ. Методы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обследования больных с опухолями и опухолеподобными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заболеваниями ЧЛО.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FA0060">
        <w:rPr>
          <w:sz w:val="24"/>
          <w:szCs w:val="24"/>
        </w:rPr>
        <w:t xml:space="preserve"> </w:t>
      </w:r>
      <w:r w:rsidRPr="00C87E1C">
        <w:rPr>
          <w:sz w:val="24"/>
          <w:szCs w:val="24"/>
        </w:rPr>
        <w:t>Онкоинститут.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По ходу практических занятий студенты 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принципы организации специализированной помощи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больным с опухолями лица и шеи, эпидемиологию,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интернациональной классификации и методы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обследования больных с опухолями и опухолеподобными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заболеваниями ЧЛО.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2. Демонстрация тематических больных 60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3. Курация тематических больных  100 мин.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4. Заключение 10 мин.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Организация специализированной медицинской помощи больным с опухолями ЧЛО в Р.Молдова.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Епидемиология опухолей челюстно-лицевой области в Молдове.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Принципы интернациональной классификации опухолей челюстно-лицевой области. (клиническая, анатомическая, гистологическая).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Принципы классификации опухолей челюстно-лицевой области – ТNM.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Методы обследования больных с опухолями ЧЛО – (цель, суть обследования медицинской деонтологий и этика в обследование больных).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Этапы клинического классического обследования больных с опухолями ЧЛО (анамнез, объективное обследование по системам, местно-региональной области, вспомогательное обследование).</w:t>
      </w:r>
    </w:p>
    <w:p w:rsidR="00FA0060" w:rsidRPr="00C87E1C" w:rsidRDefault="00FA0060" w:rsidP="00FA006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Эта</w:t>
      </w:r>
      <w:r>
        <w:rPr>
          <w:sz w:val="24"/>
          <w:szCs w:val="24"/>
        </w:rPr>
        <w:t>пы параклинического облседования</w:t>
      </w:r>
      <w:r w:rsidRPr="00C87E1C">
        <w:rPr>
          <w:sz w:val="24"/>
          <w:szCs w:val="24"/>
        </w:rPr>
        <w:t xml:space="preserve"> больных опухолями ЧЛО: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а. Цель и значения их для уточнения диагноза.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б. Радиологическое обследование кости лица, томография, телерадиография, радиография с контрастным веществом, сцинтография с радиоактивными изотопами, компьютерная томография.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в. Методы цитологии и гистология (пункция, биопсии).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г.                               Методы: краниометрия (измерения лицевых костей).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д. Физические методы  - эхография, томография.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е.  Комбинированные методы – стоматоскопия, диафаноскопия.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ж. Лабораторные клиническое обследование: гемограмма, РВ, СПИД,</w:t>
      </w:r>
      <w:r w:rsidRPr="00C87E1C"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НВ</w:t>
      </w:r>
      <w:r w:rsidRPr="00C87E1C">
        <w:rPr>
          <w:sz w:val="24"/>
          <w:szCs w:val="24"/>
          <w:lang w:val="ro-RO"/>
        </w:rPr>
        <w:t>S</w:t>
      </w:r>
      <w:r w:rsidRPr="00C87E1C">
        <w:rPr>
          <w:sz w:val="24"/>
          <w:szCs w:val="24"/>
        </w:rPr>
        <w:t>-А</w:t>
      </w:r>
      <w:r w:rsidRPr="00C87E1C">
        <w:rPr>
          <w:sz w:val="24"/>
          <w:szCs w:val="24"/>
          <w:vertAlign w:val="subscript"/>
          <w:lang w:val="ro-RO"/>
        </w:rPr>
        <w:t>2</w:t>
      </w:r>
      <w:r>
        <w:rPr>
          <w:sz w:val="24"/>
          <w:szCs w:val="24"/>
        </w:rPr>
        <w:t>, и</w:t>
      </w:r>
      <w:r w:rsidRPr="00C87E1C">
        <w:rPr>
          <w:sz w:val="24"/>
          <w:szCs w:val="24"/>
        </w:rPr>
        <w:t>о</w:t>
      </w:r>
      <w:r>
        <w:rPr>
          <w:sz w:val="24"/>
          <w:szCs w:val="24"/>
        </w:rPr>
        <w:t>но</w:t>
      </w:r>
      <w:r w:rsidRPr="00C87E1C">
        <w:rPr>
          <w:sz w:val="24"/>
          <w:szCs w:val="24"/>
        </w:rPr>
        <w:t>грамма крови, биохимия крови, билирубин, мочевина, сахар, ЭКГ, спирография, группа крови, резус фактор, общий анализ крови, мочи, кал на гельминты, длительность кровотечения и свертывание крови, коагулограмма крови.</w:t>
      </w:r>
    </w:p>
    <w:p w:rsidR="00FA0060" w:rsidRPr="00FA0060" w:rsidRDefault="00FA0060" w:rsidP="00FA0060">
      <w:pPr>
        <w:pStyle w:val="Heading4"/>
        <w:rPr>
          <w:b w:val="0"/>
        </w:rPr>
      </w:pPr>
      <w:r w:rsidRPr="00FA0060">
        <w:rPr>
          <w:b w:val="0"/>
        </w:rPr>
        <w:t>ЛИТЕРАТУРА</w:t>
      </w:r>
    </w:p>
    <w:p w:rsidR="00FA0060" w:rsidRPr="00FA0060" w:rsidRDefault="00FA0060" w:rsidP="00FA0060">
      <w:pPr>
        <w:numPr>
          <w:ilvl w:val="0"/>
          <w:numId w:val="2"/>
        </w:numPr>
        <w:jc w:val="both"/>
      </w:pPr>
      <w:r w:rsidRPr="00FA0060">
        <w:t>Современные материалы курса онкологии.</w:t>
      </w:r>
    </w:p>
    <w:p w:rsidR="00FA0060" w:rsidRPr="00FA0060" w:rsidRDefault="00FA0060" w:rsidP="00FA0060">
      <w:pPr>
        <w:numPr>
          <w:ilvl w:val="0"/>
          <w:numId w:val="2"/>
        </w:numPr>
        <w:jc w:val="both"/>
      </w:pPr>
      <w:r w:rsidRPr="00FA0060">
        <w:t>В.Кожокару «Методическая разработка» № 1 по онкологии.</w:t>
      </w:r>
    </w:p>
    <w:p w:rsidR="00FA0060" w:rsidRPr="00FA0060" w:rsidRDefault="00FA0060" w:rsidP="00FA0060">
      <w:pPr>
        <w:numPr>
          <w:ilvl w:val="0"/>
          <w:numId w:val="2"/>
        </w:numPr>
        <w:jc w:val="both"/>
        <w:rPr>
          <w:lang w:val="en-US"/>
        </w:rPr>
      </w:pPr>
      <w:r w:rsidRPr="00FA0060">
        <w:rPr>
          <w:lang w:val="ro-RO"/>
        </w:rPr>
        <w:t>G. Timoşca</w:t>
      </w:r>
      <w:r w:rsidRPr="00FA0060">
        <w:rPr>
          <w:lang w:val="en-US"/>
        </w:rPr>
        <w:t xml:space="preserve">, </w:t>
      </w:r>
      <w:r w:rsidRPr="00FA0060">
        <w:rPr>
          <w:lang w:val="ro-RO"/>
        </w:rPr>
        <w:t>C. Burlibaşa</w:t>
      </w:r>
      <w:r w:rsidRPr="00FA0060">
        <w:rPr>
          <w:lang w:val="en-US"/>
        </w:rPr>
        <w:t xml:space="preserve">  </w:t>
      </w:r>
      <w:r w:rsidRPr="00FA0060">
        <w:rPr>
          <w:lang w:val="ro-RO"/>
        </w:rPr>
        <w:t>“Chirurgia OMF”</w:t>
      </w:r>
      <w:r w:rsidRPr="00FA0060">
        <w:rPr>
          <w:lang w:val="en-US"/>
        </w:rPr>
        <w:t xml:space="preserve"> (</w:t>
      </w:r>
      <w:r w:rsidRPr="00FA0060">
        <w:rPr>
          <w:lang w:val="ro-RO"/>
        </w:rPr>
        <w:t>Chişinău</w:t>
      </w:r>
      <w:r w:rsidRPr="00FA0060">
        <w:rPr>
          <w:lang w:val="en-US"/>
        </w:rPr>
        <w:t xml:space="preserve">) </w:t>
      </w:r>
      <w:r w:rsidRPr="00FA0060">
        <w:rPr>
          <w:lang w:val="ro-RO"/>
        </w:rPr>
        <w:t>Bucureşti</w:t>
      </w:r>
      <w:r w:rsidRPr="00FA0060">
        <w:rPr>
          <w:lang w:val="en-US"/>
        </w:rPr>
        <w:t xml:space="preserve"> 1992.</w:t>
      </w:r>
    </w:p>
    <w:p w:rsidR="00FA0060" w:rsidRPr="00FA0060" w:rsidRDefault="00FA0060" w:rsidP="00FA0060">
      <w:pPr>
        <w:numPr>
          <w:ilvl w:val="0"/>
          <w:numId w:val="2"/>
        </w:numPr>
        <w:jc w:val="both"/>
        <w:rPr>
          <w:lang w:val="en-US"/>
        </w:rPr>
      </w:pPr>
      <w:r w:rsidRPr="00FA0060">
        <w:rPr>
          <w:lang w:val="ro-RO"/>
        </w:rPr>
        <w:t>C. Burlibaşa “Chirurgie orală şi maxilo-facială Bucureşti 1999.</w:t>
      </w:r>
    </w:p>
    <w:p w:rsidR="00FA0060" w:rsidRPr="00FA0060" w:rsidRDefault="00FA0060" w:rsidP="00FA0060">
      <w:pPr>
        <w:numPr>
          <w:ilvl w:val="0"/>
          <w:numId w:val="2"/>
        </w:numPr>
        <w:jc w:val="both"/>
        <w:rPr>
          <w:lang w:val="en-US"/>
        </w:rPr>
      </w:pPr>
      <w:r w:rsidRPr="00FA0060">
        <w:rPr>
          <w:lang w:val="ro-RO"/>
        </w:rPr>
        <w:t>Gh.Ţîbîrnă şi aut-Cancerul – Chişinău 1997.</w:t>
      </w:r>
    </w:p>
    <w:p w:rsidR="00FA0060" w:rsidRPr="00FA0060" w:rsidRDefault="00FA0060" w:rsidP="00FA0060">
      <w:pPr>
        <w:numPr>
          <w:ilvl w:val="0"/>
          <w:numId w:val="2"/>
        </w:numPr>
        <w:jc w:val="both"/>
      </w:pPr>
      <w:r w:rsidRPr="00FA0060">
        <w:t>А.И.Пачес . Опухоли головы и шеи Москва 1983</w:t>
      </w:r>
    </w:p>
    <w:p w:rsidR="00FA0060" w:rsidRPr="00FA0060" w:rsidRDefault="00FA0060" w:rsidP="00FA0060">
      <w:pPr>
        <w:numPr>
          <w:ilvl w:val="0"/>
          <w:numId w:val="2"/>
        </w:numPr>
        <w:jc w:val="both"/>
      </w:pPr>
      <w:r w:rsidRPr="00FA0060">
        <w:t>М.М.Соловьев – Онкологические аспекты в стоматологии Москва 1983.</w:t>
      </w:r>
    </w:p>
    <w:p w:rsidR="00FA0060" w:rsidRPr="005B308E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lastRenderedPageBreak/>
        <w:t xml:space="preserve"> </w:t>
      </w:r>
    </w:p>
    <w:p w:rsidR="00FA0060" w:rsidRPr="00C87E1C" w:rsidRDefault="00FA0060" w:rsidP="00FA0060">
      <w:pPr>
        <w:pStyle w:val="Heading3"/>
        <w:rPr>
          <w:sz w:val="24"/>
          <w:szCs w:val="24"/>
        </w:rPr>
      </w:pPr>
      <w:r w:rsidRPr="00C87E1C">
        <w:rPr>
          <w:sz w:val="24"/>
          <w:szCs w:val="24"/>
        </w:rPr>
        <w:t>Методическая разработка № 2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FA0060" w:rsidRDefault="00FA0060" w:rsidP="00FA0060">
      <w:p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  Предраковые заболевания кожи и красной каймы губ.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Предраковые заболевания слизистой оболочки полости рта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</w:t>
      </w:r>
      <w:r w:rsidR="001176D7" w:rsidRPr="001176D7">
        <w:rPr>
          <w:sz w:val="24"/>
          <w:szCs w:val="24"/>
          <w:lang w:val="ro-RO"/>
        </w:rPr>
        <w:t>поликлиника</w:t>
      </w:r>
      <w:r w:rsidRPr="00C87E1C">
        <w:rPr>
          <w:sz w:val="24"/>
          <w:szCs w:val="24"/>
        </w:rPr>
        <w:t>.</w:t>
      </w:r>
    </w:p>
    <w:p w:rsidR="00FA0060" w:rsidRPr="00C87E1C" w:rsidRDefault="00FA0060" w:rsidP="00FA0060">
      <w:pPr>
        <w:jc w:val="center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>:     В процессе практической работы студенты осваивают клинику предраковых</w:t>
      </w:r>
    </w:p>
    <w:p w:rsidR="00FA0060" w:rsidRPr="00C87E1C" w:rsidRDefault="00FA0060" w:rsidP="00FA0060">
      <w:pPr>
        <w:jc w:val="center"/>
        <w:rPr>
          <w:sz w:val="24"/>
          <w:szCs w:val="24"/>
        </w:rPr>
      </w:pPr>
      <w:r w:rsidRPr="00C87E1C">
        <w:rPr>
          <w:sz w:val="24"/>
          <w:szCs w:val="24"/>
        </w:rPr>
        <w:t>заболеваний кожи и красной каймы губ, знакомятся с факторами возникновения</w:t>
      </w:r>
    </w:p>
    <w:p w:rsidR="00FA0060" w:rsidRPr="00C87E1C" w:rsidRDefault="00FA0060" w:rsidP="00FA0060">
      <w:pPr>
        <w:jc w:val="center"/>
        <w:rPr>
          <w:sz w:val="24"/>
          <w:szCs w:val="24"/>
        </w:rPr>
      </w:pPr>
      <w:r w:rsidRPr="00C87E1C">
        <w:rPr>
          <w:sz w:val="24"/>
          <w:szCs w:val="24"/>
        </w:rPr>
        <w:t>предраковых заболеваний кожи и красной каймы губ и механизмом   канцерогенеза в</w:t>
      </w:r>
    </w:p>
    <w:p w:rsidR="00FA0060" w:rsidRPr="00C87E1C" w:rsidRDefault="00FA0060" w:rsidP="00FA0060">
      <w:pPr>
        <w:jc w:val="center"/>
        <w:rPr>
          <w:sz w:val="24"/>
          <w:szCs w:val="24"/>
        </w:rPr>
      </w:pPr>
      <w:r w:rsidRPr="00C87E1C">
        <w:rPr>
          <w:sz w:val="24"/>
          <w:szCs w:val="24"/>
        </w:rPr>
        <w:t>ЧЛО.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Дискуция по  теме 90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2. Демонстрация тематических больных 70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3. Курация тематических больных 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C87E1C">
        <w:rPr>
          <w:szCs w:val="24"/>
        </w:rPr>
        <w:t xml:space="preserve">Факторы возникновения предраков кожи и красной каймы губ, и полости рта: ультрафиолетовые лучи солнца, курение, травмы, химические факторы, нос, травма – механическая, термическая, электрохимические воздействия, ионизирующая радиация, радиоактивные элементы, Арс, Нg, смолы, Ро, Рв, Ви, метеорологические факторы, </w:t>
      </w:r>
      <w:r>
        <w:rPr>
          <w:szCs w:val="24"/>
        </w:rPr>
        <w:t>биологические факторы (вирусы, сифилис, туберкулез, кандидоз</w:t>
      </w:r>
      <w:r w:rsidRPr="00C87E1C">
        <w:rPr>
          <w:szCs w:val="24"/>
        </w:rPr>
        <w:t>), алкоголь, продукты питания, зубные протезы, возраст, пол, дефицит витаминов «А», хроническое воспаление.</w:t>
      </w:r>
    </w:p>
    <w:p w:rsidR="00FA0060" w:rsidRPr="00C87E1C" w:rsidRDefault="00FA0060" w:rsidP="00FA0060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C87E1C">
        <w:rPr>
          <w:szCs w:val="24"/>
        </w:rPr>
        <w:t>Классификация предраков кожи и красной каймы губ.</w:t>
      </w:r>
    </w:p>
    <w:p w:rsidR="00FA0060" w:rsidRPr="00C87E1C" w:rsidRDefault="00FA0060" w:rsidP="00FA0060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C87E1C">
        <w:rPr>
          <w:szCs w:val="24"/>
        </w:rPr>
        <w:t>Клиника и диагностика предраков кожи и красной каймы губ.</w:t>
      </w:r>
    </w:p>
    <w:p w:rsidR="00FA0060" w:rsidRPr="00C87E1C" w:rsidRDefault="00FA0060" w:rsidP="00FA0060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C87E1C">
        <w:rPr>
          <w:szCs w:val="24"/>
        </w:rPr>
        <w:t>Принципы лечения и профилактики предраков кожи и красной каймы губ.</w:t>
      </w:r>
    </w:p>
    <w:p w:rsidR="00FA0060" w:rsidRPr="00C87E1C" w:rsidRDefault="00FA0060" w:rsidP="00FA0060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Классификация предрака слизистой полости рта.</w:t>
      </w:r>
    </w:p>
    <w:p w:rsidR="00FA0060" w:rsidRPr="00C87E1C" w:rsidRDefault="00FA0060" w:rsidP="00FA0060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предрака слизистой полости рта.</w:t>
      </w:r>
    </w:p>
    <w:p w:rsidR="00FA0060" w:rsidRPr="00C87E1C" w:rsidRDefault="00FA0060" w:rsidP="00FA0060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Диагностика предрака слизситой полости рта.</w:t>
      </w:r>
    </w:p>
    <w:p w:rsidR="00FA0060" w:rsidRPr="00C87E1C" w:rsidRDefault="00FA0060" w:rsidP="00FA0060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Принципы лечения и методы профилактики предрака слизистой полости рта.</w:t>
      </w:r>
    </w:p>
    <w:p w:rsidR="00FA0060" w:rsidRPr="00FA0060" w:rsidRDefault="00FA0060" w:rsidP="00FA0060">
      <w:pPr>
        <w:pStyle w:val="BodyText"/>
        <w:jc w:val="both"/>
        <w:rPr>
          <w:szCs w:val="24"/>
          <w:lang w:val="ro-RO"/>
        </w:rPr>
      </w:pPr>
    </w:p>
    <w:p w:rsidR="00FA0060" w:rsidRPr="00C87E1C" w:rsidRDefault="00FA0060" w:rsidP="00FA0060">
      <w:pPr>
        <w:pStyle w:val="BodyText"/>
        <w:jc w:val="both"/>
        <w:rPr>
          <w:szCs w:val="24"/>
        </w:rPr>
      </w:pPr>
      <w:r w:rsidRPr="00C87E1C">
        <w:rPr>
          <w:szCs w:val="24"/>
        </w:rPr>
        <w:t xml:space="preserve">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Heading4"/>
        <w:rPr>
          <w:b w:val="0"/>
          <w:sz w:val="24"/>
          <w:szCs w:val="24"/>
        </w:rPr>
      </w:pPr>
      <w:r w:rsidRPr="00C87E1C">
        <w:rPr>
          <w:b w:val="0"/>
          <w:sz w:val="24"/>
          <w:szCs w:val="24"/>
        </w:rPr>
        <w:t>ЛИТЕРАТУРА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Современные материалы курса онкологии.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В.Кожокару «Методическая разработка» № </w:t>
      </w:r>
      <w:r w:rsidRPr="00C87E1C">
        <w:rPr>
          <w:sz w:val="24"/>
          <w:szCs w:val="24"/>
          <w:lang w:val="ro-RO"/>
        </w:rPr>
        <w:t>2</w:t>
      </w:r>
      <w:r w:rsidRPr="00C87E1C">
        <w:rPr>
          <w:sz w:val="24"/>
          <w:szCs w:val="24"/>
        </w:rPr>
        <w:t xml:space="preserve"> по онкологии.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G. Timoşca – Chirurgie buco-maxilo-facială Chişinău 1992.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Gh.Ţîbîrnă şi aut-Cancerul – Chişinău 1997.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М.М.Соловьев – Онкологические аспекты в стоматологии Москва 1983.</w:t>
      </w:r>
    </w:p>
    <w:p w:rsidR="00FA0060" w:rsidRPr="00C87E1C" w:rsidRDefault="00FA0060" w:rsidP="00FA0060">
      <w:pPr>
        <w:numPr>
          <w:ilvl w:val="0"/>
          <w:numId w:val="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А.И.Пачес . Опухоли головы и шеи Москва 1983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5B308E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lastRenderedPageBreak/>
        <w:t>Методическая разработка № 3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 Эпителиальные неодонтогенные кисты челюстей.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Врожденные кисты и свищи лица и шеи.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>:   Клиника ЧЛХ БСМП.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 и диагностику неодонтогенных 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эпителиальных кист челюстей, методы лечения.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2. Демонстрация тематических больных 60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3. Курация онкологических больных 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эпителиальных неодонтогенных кист челюстей: киста носо.нёбного канала, киста резцового канала, срединная киста нижей челюсти, глобуломаксилярная киста.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Методы лечения неодонтогенных эпителиальных кист челюстей.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врожденной боковой кисты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врожденного бокового свища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врожденной медиальной кисты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врожденного медиального свища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Лечение врожденной медиальной и боковой кисты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Лечение врожденного медиального и бокового свища шеи.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Епидермоидная и дермальная кисты ЧЛХ, клиника, диагностика, лечение.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Клиника, диагностика и лечение опухолеподобных неодонтогенных псевдокист челюстей: аневризмальная киста, травматическая киста, геморагическая киста.</w:t>
      </w:r>
    </w:p>
    <w:p w:rsidR="00FA0060" w:rsidRPr="00C87E1C" w:rsidRDefault="00FA0060" w:rsidP="00FA0060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Клиника, диагностика и лечение одонтогенных опухолеподобных заболеваний челюстей: Епулис-этиология, клиника классификация, лечение; Врождённый эпулис, генерализованная  десен.  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4"/>
        <w:rPr>
          <w:b w:val="0"/>
          <w:sz w:val="24"/>
          <w:szCs w:val="24"/>
        </w:rPr>
      </w:pPr>
      <w:r w:rsidRPr="00C87E1C">
        <w:rPr>
          <w:b w:val="0"/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10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В.Кожокару «Методическая разработка» № 5 по онкологии.</w:t>
      </w:r>
    </w:p>
    <w:p w:rsidR="00FA0060" w:rsidRPr="00C87E1C" w:rsidRDefault="00FA0060" w:rsidP="00FA0060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G. Timoşca – Chirurgie buco-maxilo-facială Chişinău 1992.</w:t>
      </w:r>
    </w:p>
    <w:p w:rsidR="00FA0060" w:rsidRPr="00C87E1C" w:rsidRDefault="00FA0060" w:rsidP="00FA0060">
      <w:pPr>
        <w:numPr>
          <w:ilvl w:val="0"/>
          <w:numId w:val="10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4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Эпителиальные одонтогенные кисты челюстей.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Одонтогенные опухоли челюстей.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>:   Клиника ЧЛХ БСМП.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 и диагностику эпителиальных кист челюстей,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методы лечения и профилактики.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Дискуция по  теме 90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2. Демонстрация тематических больных 70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3. Курация онкологических больных 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эпителиальных кист челюстей: воспалительного происхождения – радикулярные, остаточные развития – первичные, зубосодержжащие, латеральные, периостальные, ретромолярные, прорезывания.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Методы лечения эпителиальных одонтогеных кист челюстей.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Амелоблястома. Клиника. Диагностика. Лечение. Осложнения.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Эпителиальные одонтогенные опухоли. Классификация. Опухоль Пиндборга минерализованные одонтогенные кисты. Клиника. Лечение.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 xml:space="preserve">Клиника и диагностика мезинхемальных одонтогенных опухолей: одонтогенная фиброма, одонтогенная фибромиксома, цементомы: циментобластома </w:t>
      </w:r>
      <w:r w:rsidRPr="00C87E1C">
        <w:rPr>
          <w:sz w:val="24"/>
          <w:szCs w:val="24"/>
        </w:rPr>
        <w:t>доброкачественная, минерализованная фиброма, дис</w:t>
      </w:r>
      <w:r>
        <w:rPr>
          <w:sz w:val="24"/>
          <w:szCs w:val="24"/>
        </w:rPr>
        <w:t>плазия периапикальная, гиганская</w:t>
      </w:r>
      <w:r w:rsidRPr="00C87E1C">
        <w:rPr>
          <w:sz w:val="24"/>
          <w:szCs w:val="24"/>
        </w:rPr>
        <w:t xml:space="preserve"> циментом</w:t>
      </w:r>
      <w:r>
        <w:rPr>
          <w:sz w:val="24"/>
          <w:szCs w:val="24"/>
        </w:rPr>
        <w:t>а</w:t>
      </w:r>
      <w:r w:rsidRPr="00C87E1C">
        <w:rPr>
          <w:sz w:val="24"/>
          <w:szCs w:val="24"/>
        </w:rPr>
        <w:t xml:space="preserve">. 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Клиника и диагностика смешанных одонтогенных опухолей челюсти: фиброма амелобластомная, амелобластическая фиброодонтома, дентинома, одонтоамелобластома, комплексные и сложные одонтомы.</w:t>
      </w:r>
    </w:p>
    <w:p w:rsidR="00FA0060" w:rsidRPr="00C87E1C" w:rsidRDefault="00FA0060" w:rsidP="00FA0060">
      <w:pPr>
        <w:numPr>
          <w:ilvl w:val="0"/>
          <w:numId w:val="7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Лечение одонтогенных опухолей челюсти.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Heading4"/>
        <w:rPr>
          <w:b w:val="0"/>
          <w:sz w:val="24"/>
          <w:szCs w:val="24"/>
        </w:rPr>
      </w:pPr>
      <w:r w:rsidRPr="00C87E1C">
        <w:rPr>
          <w:b w:val="0"/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8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Актуальные  материалы  по курса онкологии.</w:t>
      </w:r>
    </w:p>
    <w:p w:rsidR="00FA0060" w:rsidRPr="00C87E1C" w:rsidRDefault="00FA0060" w:rsidP="00FA0060">
      <w:pPr>
        <w:numPr>
          <w:ilvl w:val="0"/>
          <w:numId w:val="8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В.Кожокару «Методическая разработка» № </w:t>
      </w:r>
      <w:r w:rsidRPr="00C87E1C">
        <w:rPr>
          <w:sz w:val="24"/>
          <w:szCs w:val="24"/>
          <w:lang w:val="ro-RO"/>
        </w:rPr>
        <w:t>4</w:t>
      </w:r>
      <w:r w:rsidRPr="00C87E1C">
        <w:rPr>
          <w:sz w:val="24"/>
          <w:szCs w:val="24"/>
        </w:rPr>
        <w:t xml:space="preserve"> по онкологии.</w:t>
      </w:r>
    </w:p>
    <w:p w:rsidR="00FA0060" w:rsidRPr="00C87E1C" w:rsidRDefault="00FA0060" w:rsidP="00FA0060">
      <w:pPr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G. Timoşca – Chirurgie buco-maxilo-facială Chişinău 1992.</w:t>
      </w:r>
    </w:p>
    <w:p w:rsidR="00FA0060" w:rsidRPr="00C87E1C" w:rsidRDefault="00FA0060" w:rsidP="00FA0060">
      <w:pPr>
        <w:numPr>
          <w:ilvl w:val="0"/>
          <w:numId w:val="8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FA0060" w:rsidRPr="005B308E" w:rsidRDefault="00FA0060" w:rsidP="00FA0060">
      <w:pPr>
        <w:jc w:val="both"/>
        <w:rPr>
          <w:b/>
          <w:sz w:val="24"/>
          <w:szCs w:val="24"/>
        </w:rPr>
      </w:pP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5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Доброкачественные опухоли кожи ЧЛО.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Доброкачественные эпителиальные опухоли и опухолиподобные поражения органов полости рта, неэпителиальные  опухоли мягких тканей.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</w:t>
      </w:r>
      <w:r w:rsidR="001176D7" w:rsidRPr="001176D7">
        <w:rPr>
          <w:sz w:val="24"/>
          <w:szCs w:val="24"/>
          <w:lang w:val="ro-RO"/>
        </w:rPr>
        <w:t>поликлиника</w:t>
      </w:r>
      <w:r w:rsidRPr="00C87E1C">
        <w:rPr>
          <w:sz w:val="24"/>
          <w:szCs w:val="24"/>
        </w:rPr>
        <w:t>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клинику, диагностику, и лечение доброкачественные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опухоли кожи ЧЛО.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2. Демонстрация тематических больных 60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3. Курация онкологических больных  100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Классификация, клиника, диагностика, лечение ангиом ЧЛО.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Классификация, клиника, диагностика невусов кожи лица и шеи.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Классификация, клиника, диагностика</w:t>
      </w:r>
      <w:r w:rsidRPr="00C87E1C">
        <w:rPr>
          <w:sz w:val="24"/>
          <w:szCs w:val="24"/>
        </w:rPr>
        <w:t>, лечение лимфангиом ЧЛО.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Клиника, диагностика, лечение папиломы кожи лица и шеи.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Клиника, диагностика и лечение липом, липоматоза Маделунга-шейного отдела.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Клиника, диагностика, лечение батриомикомы мягких тканей лица.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Клиника, диагностика, лечение атеромы-себорейная киста-лица.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Заболевание Бовена слизистой полости рта-клиника, диагностика, лечение, профилактика, осложнение.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Верукозная лайкоплакия полости рта клиника, диагностика, лечение, профилактика, осложнение.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Папиломатоз слизистой полости рта. Клиника, диагностика, лечение, профилактика, осложнение.</w:t>
      </w:r>
    </w:p>
    <w:p w:rsidR="00FA0060" w:rsidRPr="00C87E1C" w:rsidRDefault="00FA0060" w:rsidP="00FA0060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Постлучевой стоматит: клиника, диагностика, лечение, осложнение.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4"/>
        <w:rPr>
          <w:b w:val="0"/>
          <w:sz w:val="24"/>
          <w:szCs w:val="24"/>
        </w:rPr>
      </w:pPr>
      <w:r w:rsidRPr="00C87E1C">
        <w:rPr>
          <w:b w:val="0"/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18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Актуальные  материалы  по курса онкологии.</w:t>
      </w:r>
    </w:p>
    <w:p w:rsidR="00FA0060" w:rsidRPr="00C87E1C" w:rsidRDefault="00FA0060" w:rsidP="00FA0060">
      <w:pPr>
        <w:numPr>
          <w:ilvl w:val="0"/>
          <w:numId w:val="18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В. Кожокару «Методическая разработка» № 9 по онкологии.</w:t>
      </w:r>
    </w:p>
    <w:p w:rsidR="00FA0060" w:rsidRPr="00C87E1C" w:rsidRDefault="00FA0060" w:rsidP="00FA0060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G. Timoşca – Chirurgie buco-maxilo-facială Chişinău 1992.</w:t>
      </w:r>
    </w:p>
    <w:p w:rsidR="00FA0060" w:rsidRPr="00C87E1C" w:rsidRDefault="00FA0060" w:rsidP="00FA0060">
      <w:pPr>
        <w:numPr>
          <w:ilvl w:val="0"/>
          <w:numId w:val="18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  <w:lang w:val="ro-RO"/>
        </w:rPr>
        <w:t xml:space="preserve"> 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6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FA0060" w:rsidRDefault="00FA0060" w:rsidP="00FA0060">
      <w:p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Доброкачественные первичные костные опухоли челюстей.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Опухолеподобные поражения челюстей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>:   Клиника ЧЛХ БСМП.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клинику, диагностику, и лечение первичных остеогеных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доброкачественные опухолях челюстей.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Остеома челюстей. Клиника,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Остеом-остеоид челюстей. Клиника,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Остеобластокластома челюстей. Классификация, клиника, диагностика и дифференцированная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Хондрома челюстей. клиника, диагностика, лечение, осложнение.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 Осифицирующаяся фиброма. Клиника,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Неосифицирующаяся фиброма. Клиника,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Гемангиома костей челюстей. Клиника,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Фиброзная остеодисплазия челюстей-заболевание Брайцева-Лихтенштейна.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Формы заболевания-монокостная, поликостная, Херувизм, синдром Олбрайта, </w:t>
      </w:r>
      <w:r w:rsidRPr="00C87E1C">
        <w:rPr>
          <w:sz w:val="24"/>
          <w:szCs w:val="24"/>
          <w:u w:val="single"/>
          <w:lang w:val="ro-RO"/>
        </w:rPr>
        <w:t>Facies Еontiasis</w:t>
      </w:r>
      <w:r w:rsidRPr="00C87E1C">
        <w:rPr>
          <w:sz w:val="24"/>
          <w:szCs w:val="24"/>
          <w:lang w:val="ro-RO"/>
        </w:rPr>
        <w:t xml:space="preserve"> (</w:t>
      </w:r>
      <w:r w:rsidRPr="00C87E1C">
        <w:rPr>
          <w:sz w:val="24"/>
          <w:szCs w:val="24"/>
        </w:rPr>
        <w:t>львиное лицо).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 xml:space="preserve">Клиника диагностика и лечение заболевания </w:t>
      </w:r>
      <w:r w:rsidRPr="00C87E1C">
        <w:rPr>
          <w:sz w:val="24"/>
          <w:szCs w:val="24"/>
          <w:lang w:val="ro-RO"/>
        </w:rPr>
        <w:t>Брайцева-Михтенштейна.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Хрящевые эксостазы костей челюстей. </w:t>
      </w:r>
      <w:r w:rsidRPr="00C87E1C">
        <w:rPr>
          <w:sz w:val="24"/>
          <w:szCs w:val="24"/>
        </w:rPr>
        <w:t>Клиника, диагностика и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Деформирующий остоз – остеодистрофия челюстей Болезни Педжета.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Клиника диагностика, лечение Болезнь Педжета.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Остеодистрофия челюстей – Болезнь Реклингаузена – гиперостеодистрофия паратиреоидная – гиперпаратиреоидизм Клиника диагностика, лечение.</w:t>
      </w:r>
    </w:p>
    <w:p w:rsidR="00FA0060" w:rsidRPr="00C87E1C" w:rsidRDefault="00FA0060" w:rsidP="00FA0060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Х – гистоцитоз – 1. Эозинофильная гранулёма, единичная или множественная форма х – гистоцитоза.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22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Актуальнные материалы курса онкологии.</w:t>
      </w:r>
    </w:p>
    <w:p w:rsidR="00FA0060" w:rsidRPr="00C87E1C" w:rsidRDefault="00FA0060" w:rsidP="00FA0060">
      <w:pPr>
        <w:numPr>
          <w:ilvl w:val="0"/>
          <w:numId w:val="22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В.Кожокару «Методическая разработка» № 11 по онкологии.</w:t>
      </w:r>
    </w:p>
    <w:p w:rsidR="00FA0060" w:rsidRPr="00C87E1C" w:rsidRDefault="00FA0060" w:rsidP="00FA0060">
      <w:pPr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G. Timoşca</w:t>
      </w:r>
      <w:r w:rsidRPr="00C87E1C">
        <w:rPr>
          <w:sz w:val="24"/>
          <w:szCs w:val="24"/>
          <w:lang w:val="en-US"/>
        </w:rPr>
        <w:t xml:space="preserve">, </w:t>
      </w:r>
      <w:r w:rsidRPr="00C87E1C">
        <w:rPr>
          <w:sz w:val="24"/>
          <w:szCs w:val="24"/>
          <w:lang w:val="ro-RO"/>
        </w:rPr>
        <w:t>C. Burlibaşa</w:t>
      </w:r>
      <w:r w:rsidRPr="00C87E1C">
        <w:rPr>
          <w:sz w:val="24"/>
          <w:szCs w:val="24"/>
          <w:lang w:val="en-US"/>
        </w:rPr>
        <w:t xml:space="preserve">  </w:t>
      </w:r>
      <w:r w:rsidRPr="00C87E1C">
        <w:rPr>
          <w:sz w:val="24"/>
          <w:szCs w:val="24"/>
          <w:lang w:val="ro-RO"/>
        </w:rPr>
        <w:t>“Chirurgia OMF”</w:t>
      </w:r>
      <w:r w:rsidRPr="00C87E1C">
        <w:rPr>
          <w:sz w:val="24"/>
          <w:szCs w:val="24"/>
          <w:lang w:val="en-US"/>
        </w:rPr>
        <w:t xml:space="preserve"> (</w:t>
      </w:r>
      <w:r w:rsidRPr="00C87E1C">
        <w:rPr>
          <w:sz w:val="24"/>
          <w:szCs w:val="24"/>
          <w:lang w:val="ro-RO"/>
        </w:rPr>
        <w:t>Chişinău</w:t>
      </w:r>
      <w:r w:rsidRPr="00C87E1C">
        <w:rPr>
          <w:sz w:val="24"/>
          <w:szCs w:val="24"/>
          <w:lang w:val="en-US"/>
        </w:rPr>
        <w:t xml:space="preserve">) </w:t>
      </w:r>
      <w:r w:rsidRPr="00C87E1C">
        <w:rPr>
          <w:sz w:val="24"/>
          <w:szCs w:val="24"/>
          <w:lang w:val="ro-RO"/>
        </w:rPr>
        <w:t>Bucureşti</w:t>
      </w:r>
      <w:r w:rsidRPr="00C87E1C">
        <w:rPr>
          <w:sz w:val="24"/>
          <w:szCs w:val="24"/>
          <w:lang w:val="en-US"/>
        </w:rPr>
        <w:t xml:space="preserve"> 1992.</w:t>
      </w:r>
    </w:p>
    <w:p w:rsidR="00FA0060" w:rsidRPr="00C87E1C" w:rsidRDefault="00FA0060" w:rsidP="00FA0060">
      <w:pPr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C87E1C">
        <w:rPr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22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>6.    М.М.Соловьев – Онкологические аспекты в стоматологии Москва 1983.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</w:t>
      </w: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 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7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 xml:space="preserve">: Доброкачественные опухоли, опухолеподобные поражения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слюнных желез.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</w:t>
      </w:r>
      <w:r w:rsidR="001176D7" w:rsidRPr="001176D7">
        <w:rPr>
          <w:sz w:val="24"/>
          <w:szCs w:val="24"/>
          <w:lang w:val="ro-RO"/>
        </w:rPr>
        <w:t>поликлиника</w:t>
      </w:r>
      <w:r w:rsidRPr="00C87E1C">
        <w:rPr>
          <w:sz w:val="24"/>
          <w:szCs w:val="24"/>
        </w:rPr>
        <w:t>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клиника, диагноз и лечение доброкачественные опухолей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и опухолеподобные новообразования слюнных желез.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Классификация</w:t>
      </w:r>
      <w:r w:rsidRPr="00C87E1C">
        <w:rPr>
          <w:sz w:val="24"/>
          <w:szCs w:val="24"/>
        </w:rPr>
        <w:t xml:space="preserve"> опухолей и опухолеподобных новообразовании слюнных желез.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Ранула и ретенционная киста слюнных желез.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Полиморфная  аденома слюнных желез.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Аденолимфома слюнных желёз.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Мономорфная аденома слюнных желёз.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Мукоэпидермоидная опухоль слюнных желёз.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Алергические сиалозы: синдром Шогрена. Клиника, диагностика, лечение. Болезнь и синдром Микулича. Клиника, диагностика, лечение.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Гормональные сиалозы: Синдром Харват.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Нейрогенные сиалозы: синдром </w:t>
      </w:r>
      <w:r w:rsidRPr="00C87E1C">
        <w:rPr>
          <w:sz w:val="24"/>
          <w:szCs w:val="24"/>
          <w:u w:val="single"/>
        </w:rPr>
        <w:t xml:space="preserve">АОР-адипозитас алигоменорхое паротидеомегалия, синдром </w:t>
      </w:r>
      <w:r w:rsidRPr="00C87E1C">
        <w:rPr>
          <w:sz w:val="24"/>
          <w:szCs w:val="24"/>
          <w:u w:val="single"/>
          <w:lang w:val="ro-RO"/>
        </w:rPr>
        <w:t>SSS</w:t>
      </w:r>
      <w:r w:rsidRPr="00C87E1C">
        <w:rPr>
          <w:sz w:val="24"/>
          <w:szCs w:val="24"/>
          <w:u w:val="single"/>
        </w:rPr>
        <w:t>-саливо-судорипаро-синдром.</w:t>
      </w:r>
    </w:p>
    <w:p w:rsidR="00FA0060" w:rsidRPr="00C87E1C" w:rsidRDefault="00FA0060" w:rsidP="00FA0060">
      <w:pPr>
        <w:numPr>
          <w:ilvl w:val="0"/>
          <w:numId w:val="2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Сиалозы вызыванные алиментарной недостаточностью.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</w:t>
      </w: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 Курс лекций  по онкологии.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В.Кожокару «Методическая разработка» № 12 по онкологии.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  <w:lang w:val="en-US"/>
        </w:rPr>
      </w:pPr>
      <w:r w:rsidRPr="00C87E1C">
        <w:rPr>
          <w:b/>
          <w:sz w:val="24"/>
          <w:szCs w:val="24"/>
          <w:lang w:val="ro-RO"/>
        </w:rPr>
        <w:t>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  <w:lang w:val="en-US"/>
        </w:rPr>
      </w:pPr>
      <w:r w:rsidRPr="00C87E1C">
        <w:rPr>
          <w:b/>
          <w:sz w:val="24"/>
          <w:szCs w:val="24"/>
          <w:lang w:val="ro-RO"/>
        </w:rPr>
        <w:t>G. Timoşca – Chirurgie buco-maxilo-facială Chişinău 1992.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Л.Сазама – Болезни слюнных желез. Прага. 1971.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А.И.Пачес . Опухоли головы и шеи Москва 1983.</w:t>
      </w:r>
    </w:p>
    <w:p w:rsidR="00FA0060" w:rsidRPr="00C87E1C" w:rsidRDefault="00FA0060" w:rsidP="00FA00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В.Дмитрева – Доброкачественные опухоли лица, полости рта  и шеи. Москва 1968.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8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FA0060" w:rsidRDefault="00FA0060" w:rsidP="00FA0060">
      <w:p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>:  Злокачественные образование кожи лица и нижней губы.</w:t>
      </w:r>
      <w:r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Эпителиальные злокачественные опухоли органов полости рта и мягких тканей лица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>:   Клиника хирургии головы и шеи. Онкоинститут.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клинику, диагностику и лечение злокачественных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образований кожи ЧЛО  и красной каймы нижней губы.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Профилактика и современная  диагностика злокачественных образований кожи лица и шеи.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Базалиома кожи лица и шеи: клиника, диагностика и лечение - по стадиям I, II, III </w:t>
      </w:r>
      <w:r w:rsidRPr="00C87E1C">
        <w:rPr>
          <w:sz w:val="24"/>
          <w:szCs w:val="24"/>
        </w:rPr>
        <w:t xml:space="preserve">и </w:t>
      </w:r>
      <w:r w:rsidRPr="00C87E1C">
        <w:rPr>
          <w:sz w:val="24"/>
          <w:szCs w:val="24"/>
          <w:lang w:val="ro-RO"/>
        </w:rPr>
        <w:t xml:space="preserve"> IV.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Рак кожи головы и шеи. Классификация TNM</w:t>
      </w:r>
      <w:r w:rsidRPr="00C87E1C">
        <w:rPr>
          <w:sz w:val="24"/>
          <w:szCs w:val="24"/>
        </w:rPr>
        <w:t xml:space="preserve">, клиника, диагностика, лечение по стадиям </w:t>
      </w:r>
      <w:r w:rsidRPr="00C87E1C">
        <w:rPr>
          <w:sz w:val="24"/>
          <w:szCs w:val="24"/>
          <w:lang w:val="ro-RO"/>
        </w:rPr>
        <w:t xml:space="preserve">I, II, III </w:t>
      </w:r>
      <w:r w:rsidRPr="00C87E1C">
        <w:rPr>
          <w:sz w:val="24"/>
          <w:szCs w:val="24"/>
        </w:rPr>
        <w:t xml:space="preserve">и </w:t>
      </w:r>
      <w:r w:rsidRPr="00C87E1C">
        <w:rPr>
          <w:sz w:val="24"/>
          <w:szCs w:val="24"/>
          <w:lang w:val="ro-RO"/>
        </w:rPr>
        <w:t xml:space="preserve"> IV.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Меланома кожи головы и шеи: клиника, диагностика и лечение.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Профилактика рака губ.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Клиника и своевременная </w:t>
      </w:r>
      <w:r w:rsidRPr="00C87E1C">
        <w:rPr>
          <w:sz w:val="24"/>
          <w:szCs w:val="24"/>
        </w:rPr>
        <w:t xml:space="preserve">диагностика </w:t>
      </w:r>
      <w:r w:rsidRPr="00C87E1C">
        <w:rPr>
          <w:sz w:val="24"/>
          <w:szCs w:val="24"/>
          <w:lang w:val="ro-RO"/>
        </w:rPr>
        <w:t>рака губы.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Лечение рака губ по стадиям I, II, III </w:t>
      </w:r>
      <w:r w:rsidRPr="00C87E1C">
        <w:rPr>
          <w:sz w:val="24"/>
          <w:szCs w:val="24"/>
        </w:rPr>
        <w:t xml:space="preserve">и </w:t>
      </w:r>
      <w:r w:rsidRPr="00C87E1C">
        <w:rPr>
          <w:sz w:val="24"/>
          <w:szCs w:val="24"/>
          <w:lang w:val="ro-RO"/>
        </w:rPr>
        <w:t xml:space="preserve"> IV.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 xml:space="preserve">Процент выздоравливания больных на протяжении 5 лет, I, II – стадий – 100%, III – 60%, </w:t>
      </w:r>
      <w:r w:rsidRPr="00C87E1C">
        <w:rPr>
          <w:sz w:val="24"/>
          <w:szCs w:val="24"/>
        </w:rPr>
        <w:t xml:space="preserve"> </w:t>
      </w:r>
      <w:r w:rsidRPr="00C87E1C">
        <w:rPr>
          <w:sz w:val="24"/>
          <w:szCs w:val="24"/>
          <w:lang w:val="ro-RO"/>
        </w:rPr>
        <w:t xml:space="preserve"> IV – 10% на коже;</w:t>
      </w:r>
      <w:r w:rsidRPr="00C87E1C">
        <w:rPr>
          <w:sz w:val="24"/>
          <w:szCs w:val="24"/>
        </w:rPr>
        <w:t xml:space="preserve">меланома кожи – 40.46% - зависит от глубины инвазии; нижняя губа - </w:t>
      </w:r>
      <w:r w:rsidRPr="00C87E1C">
        <w:rPr>
          <w:sz w:val="24"/>
          <w:szCs w:val="24"/>
          <w:lang w:val="ro-RO"/>
        </w:rPr>
        <w:t>I, II – стадии 100%; III – 50% живут; IV – 10% живут.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Профилактика рака слизистой полости рта.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Клиника и диагностика  рака слизистой полости рта: локализация, жалобы, анамнез, обследование. Стадии: папилярная, инфильтративная, язвеная, язвенно-пролиферативная. Классификация TNM</w:t>
      </w:r>
      <w:r w:rsidRPr="00C87E1C">
        <w:rPr>
          <w:sz w:val="24"/>
          <w:szCs w:val="24"/>
        </w:rPr>
        <w:t>. Цитология. Биопсия.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 xml:space="preserve">Лечение рака слизистой полости рта по стадиям </w:t>
      </w:r>
      <w:r w:rsidRPr="00C87E1C">
        <w:rPr>
          <w:sz w:val="24"/>
          <w:szCs w:val="24"/>
          <w:lang w:val="ro-RO"/>
        </w:rPr>
        <w:t>I, II, III, IV.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>Л</w:t>
      </w:r>
      <w:r w:rsidRPr="00C87E1C">
        <w:rPr>
          <w:sz w:val="24"/>
          <w:szCs w:val="24"/>
        </w:rPr>
        <w:t xml:space="preserve">етальность леченных больных после 5 лет раком слизистой оболочки полости рта по стадиям </w:t>
      </w:r>
      <w:r w:rsidRPr="00C87E1C">
        <w:rPr>
          <w:sz w:val="24"/>
          <w:szCs w:val="24"/>
          <w:lang w:val="ro-RO"/>
        </w:rPr>
        <w:t>I, II, III, IV. (I-80%; II-50%, III-8%; IV-0% живут).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Цилиндрома. Мукоэпидермальный рак полости рта. Клиника, диагностика.</w:t>
      </w:r>
    </w:p>
    <w:p w:rsidR="00FA0060" w:rsidRPr="00C87E1C" w:rsidRDefault="00FA0060" w:rsidP="00FA0060">
      <w:pPr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Саркома мягких тканей лица, лимфома Беркита лица. Ангиосаркома лица. Клиника, диагностика, лечение.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Актуальные материалы курса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2.    В.Кожокару «Методическая разработка» № 14 по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3.    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15"/>
        </w:numPr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G. Timoşca, C. Burlibaşa  “Chirurgia OMF” (Chişinău) Bucureşti 1992.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5.    G. Ţîbîrnă – Cancerul Chişinău 1997.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6.    Ю.Бернадский – Основы ЧЛХ и хирургической стоматологии. Витебск 1998.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7.    А. Пачес – Опухоли головы и шеи. Москва 1983.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8.    М. Соловьев – Онкологические аспекты в стоматологии. Москва 1983.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lastRenderedPageBreak/>
        <w:t xml:space="preserve"> </w:t>
      </w:r>
    </w:p>
    <w:p w:rsidR="00FA0060" w:rsidRPr="00FA0060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 xml:space="preserve">Методическая разработка № </w:t>
      </w:r>
      <w:r>
        <w:rPr>
          <w:sz w:val="24"/>
          <w:szCs w:val="24"/>
          <w:lang w:val="ro-RO"/>
        </w:rPr>
        <w:t>9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 xml:space="preserve">: Первичные злокачественные опухоли челюстей.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Клиника хирургии головы и шеи. Онкоинститут.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клинику, диагностику и лечение первичных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злокачественных опухолей челюсти.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90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110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pStyle w:val="BodyTextIndent"/>
        <w:numPr>
          <w:ilvl w:val="0"/>
          <w:numId w:val="32"/>
        </w:numPr>
        <w:rPr>
          <w:sz w:val="24"/>
          <w:szCs w:val="24"/>
        </w:rPr>
      </w:pPr>
      <w:r w:rsidRPr="00C87E1C">
        <w:rPr>
          <w:sz w:val="24"/>
          <w:szCs w:val="24"/>
        </w:rPr>
        <w:t>Рак верхней челюсти: предраспологающие факторы-хронические воспаление, пародонтит, хроническая травма от н</w:t>
      </w:r>
      <w:r w:rsidRPr="00C87E1C">
        <w:rPr>
          <w:sz w:val="24"/>
          <w:szCs w:val="24"/>
          <w:lang w:val="ru-RU"/>
        </w:rPr>
        <w:t>о</w:t>
      </w:r>
      <w:r w:rsidRPr="00C87E1C">
        <w:rPr>
          <w:sz w:val="24"/>
          <w:szCs w:val="24"/>
        </w:rPr>
        <w:t>шения зубного протеза, дискератоз, папиломмы. Предрак облигатный и факултативный. Классификация, клиника, диагностика, лечение.</w:t>
      </w:r>
    </w:p>
    <w:p w:rsidR="00FA0060" w:rsidRPr="00C87E1C" w:rsidRDefault="00FA0060" w:rsidP="00FA0060">
      <w:pPr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Саркома верхней челюсти: очаги, клиника, диагностика, лечение.</w:t>
      </w:r>
    </w:p>
    <w:p w:rsidR="00FA0060" w:rsidRPr="00C87E1C" w:rsidRDefault="00FA0060" w:rsidP="00FA0060">
      <w:pPr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Прогноз живут до 5 лет после специфического лечение больных с злокачественными опухолями верхней челюсти.</w:t>
      </w:r>
    </w:p>
    <w:p w:rsidR="00FA0060" w:rsidRPr="00C87E1C" w:rsidRDefault="00FA0060" w:rsidP="00FA0060">
      <w:pPr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  <w:lang w:val="ro-RO"/>
        </w:rPr>
        <w:t>Рак нижней челюсти-причины-механические, химические, термические, раздражения слизситой, хронические воспаление-пародонтит, остеомиелит. Предрак-мукоплазия, дискератозы, папилломы, язвы, очаги-эпитлиальные кисты, клетки Малассе. Классификация, TNM</w:t>
      </w:r>
      <w:r w:rsidRPr="00C87E1C">
        <w:rPr>
          <w:sz w:val="24"/>
          <w:szCs w:val="24"/>
        </w:rPr>
        <w:t>, клиника, диагностика, лечение. Прогноз.</w:t>
      </w:r>
    </w:p>
    <w:p w:rsidR="00FA0060" w:rsidRPr="00C87E1C" w:rsidRDefault="00FA0060" w:rsidP="00FA0060">
      <w:pPr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Саркома нижней челюсти: клиника, диагностика, лечение. Прогноз.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 xml:space="preserve"> </w:t>
      </w: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Актуальные материалы курса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2.    В.Кожокару «Методическая разработка» № 16 по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3.    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4.   G. Timoşca, C. Burlibaşa  “Chirurgia OMF” (Chişinău) Bucureşti 1992.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5.     Ю.Бернадский – Основы ЧЛХ и хирургической стоматологии. Витебск 1998.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6.     А. Пачес – Опухоли головы и шеи. Москва 1983.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7.     М. Соловьев – Онкологические аспекты в стоматологии. Москва 1983.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FA0060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lastRenderedPageBreak/>
        <w:t>Методическая разработка № 1</w:t>
      </w:r>
      <w:r>
        <w:rPr>
          <w:sz w:val="24"/>
          <w:szCs w:val="24"/>
          <w:lang w:val="ro-RO"/>
        </w:rPr>
        <w:t>0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 xml:space="preserve">: Злокачественные опухоли слюнных желез.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Клиника хирургии головы и шеи. Онкоинститут.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клинику, диагностику и лечение  злокачественных                          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опухолей больших и малых слюнных желез.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ind w:left="360"/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numPr>
          <w:ilvl w:val="0"/>
          <w:numId w:val="34"/>
        </w:numPr>
        <w:jc w:val="both"/>
        <w:rPr>
          <w:sz w:val="24"/>
          <w:szCs w:val="24"/>
        </w:rPr>
      </w:pPr>
      <w:r w:rsidRPr="00C87E1C">
        <w:rPr>
          <w:sz w:val="24"/>
          <w:szCs w:val="24"/>
          <w:lang w:val="ro-RO"/>
        </w:rPr>
        <w:t>Карцинома слюнных желез: классификация TNM</w:t>
      </w:r>
      <w:r w:rsidRPr="00C87E1C">
        <w:rPr>
          <w:sz w:val="24"/>
          <w:szCs w:val="24"/>
        </w:rPr>
        <w:t>, адиокистозная карцинома (цилиндрома), адиокарцинома; эпидермоидная карцинома. Клиника. Диагностика. Лечение.</w:t>
      </w:r>
    </w:p>
    <w:p w:rsidR="00FA0060" w:rsidRPr="00C87E1C" w:rsidRDefault="00FA0060" w:rsidP="00FA0060">
      <w:pPr>
        <w:numPr>
          <w:ilvl w:val="0"/>
          <w:numId w:val="3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Недеференцированная карцинома. Карцинома из плеоморфной аденоме. Клиника. Диагностика. Лечение.</w:t>
      </w:r>
    </w:p>
    <w:p w:rsidR="00FA0060" w:rsidRPr="00C87E1C" w:rsidRDefault="00FA0060" w:rsidP="00FA0060">
      <w:pPr>
        <w:numPr>
          <w:ilvl w:val="0"/>
          <w:numId w:val="3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Ангиосаркома, рабдомиосаркома, фузоцелулярная саркома слюнных желез. Клиника. Диагностика. Лечение.</w:t>
      </w:r>
    </w:p>
    <w:p w:rsidR="00FA0060" w:rsidRPr="00C87E1C" w:rsidRDefault="00FA0060" w:rsidP="00FA0060">
      <w:pPr>
        <w:numPr>
          <w:ilvl w:val="0"/>
          <w:numId w:val="34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Прогноз до 5 лет после лечение больных злокач опухолями слюнных желез.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Актуальные материалы курса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2.    В. Кожокару «Методическая разработка» № 17 по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3.    C. Burlibaşa “Chirurgie orală şi maxilo-facială Bucureşti 1999.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4. G. Timoşca, C. Burlibaşa  “Chirurgia OMF” (Chişinău) Bucureşti 1992.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5.     Ю.Бернадский – Основы ЧЛХ и хирургической стоматологии. Витебск 1998.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6.     А. Пачес – Опухоли головы и шеи. Москва 1983.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7.     М. соловьев – Онкологические аспекты в стоматологии. Москва 1983.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8.     А. Пачес – Лечение опухолей околоуушной слюнной железы. Москва 1968.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jc w:val="both"/>
        <w:rPr>
          <w:sz w:val="24"/>
          <w:szCs w:val="24"/>
        </w:rPr>
      </w:pPr>
    </w:p>
    <w:p w:rsidR="00FA0060" w:rsidRPr="00FA0060" w:rsidRDefault="00FA0060" w:rsidP="00FA0060">
      <w:pPr>
        <w:pStyle w:val="Heading3"/>
        <w:rPr>
          <w:sz w:val="24"/>
          <w:szCs w:val="24"/>
          <w:lang w:val="ro-RO"/>
        </w:rPr>
      </w:pPr>
      <w:r w:rsidRPr="00C87E1C">
        <w:rPr>
          <w:sz w:val="24"/>
          <w:szCs w:val="24"/>
        </w:rPr>
        <w:t>Методическая разработка № 1</w:t>
      </w:r>
      <w:r>
        <w:rPr>
          <w:sz w:val="24"/>
          <w:szCs w:val="24"/>
          <w:lang w:val="ro-RO"/>
        </w:rPr>
        <w:t>1</w:t>
      </w:r>
    </w:p>
    <w:p w:rsidR="00FA0060" w:rsidRPr="00C87E1C" w:rsidRDefault="00FA0060" w:rsidP="00FA0060">
      <w:pPr>
        <w:jc w:val="center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 xml:space="preserve">( </w:t>
      </w:r>
      <w:r w:rsidRPr="00C87E1C">
        <w:rPr>
          <w:b/>
          <w:sz w:val="24"/>
          <w:szCs w:val="24"/>
          <w:lang w:val="ro-RO"/>
        </w:rPr>
        <w:t xml:space="preserve">V </w:t>
      </w:r>
      <w:r w:rsidRPr="00C87E1C">
        <w:rPr>
          <w:b/>
          <w:sz w:val="24"/>
          <w:szCs w:val="24"/>
        </w:rPr>
        <w:t xml:space="preserve">курс, </w:t>
      </w:r>
      <w:r w:rsidRPr="00C87E1C">
        <w:rPr>
          <w:b/>
          <w:sz w:val="24"/>
          <w:szCs w:val="24"/>
          <w:lang w:val="ro-RO"/>
        </w:rPr>
        <w:t>I</w:t>
      </w:r>
      <w:r w:rsidRPr="00C87E1C">
        <w:rPr>
          <w:b/>
          <w:sz w:val="24"/>
          <w:szCs w:val="24"/>
        </w:rPr>
        <w:t>Х семестр )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Тема </w:t>
      </w:r>
      <w:r w:rsidRPr="00C87E1C">
        <w:rPr>
          <w:sz w:val="24"/>
          <w:szCs w:val="24"/>
        </w:rPr>
        <w:t xml:space="preserve">:  Диспансеризация больных с опухолями и опухолеподобными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образованиями ЧЛО.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Место занятия</w:t>
      </w:r>
      <w:r w:rsidRPr="00C87E1C">
        <w:rPr>
          <w:sz w:val="24"/>
          <w:szCs w:val="24"/>
        </w:rPr>
        <w:t xml:space="preserve">:   Клиника хирургии головы и шеи. Онкоинститут. 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>Цель занятия</w:t>
      </w:r>
      <w:r w:rsidRPr="00C87E1C">
        <w:rPr>
          <w:sz w:val="24"/>
          <w:szCs w:val="24"/>
        </w:rPr>
        <w:t xml:space="preserve">:     В процессе практической работы студенты усваивают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фундаментальные основы и принципы диспансеризации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     и медицинской реабилитации больных с опухолями ЧЛО.</w:t>
      </w:r>
    </w:p>
    <w:p w:rsidR="00FA0060" w:rsidRPr="00C87E1C" w:rsidRDefault="00FA0060" w:rsidP="00FA0060">
      <w:pPr>
        <w:rPr>
          <w:sz w:val="24"/>
          <w:szCs w:val="24"/>
        </w:rPr>
      </w:pPr>
      <w:r w:rsidRPr="00C87E1C">
        <w:rPr>
          <w:sz w:val="24"/>
          <w:szCs w:val="24"/>
          <w:u w:val="single"/>
        </w:rPr>
        <w:t xml:space="preserve">План занятия </w:t>
      </w:r>
      <w:r w:rsidRPr="00C87E1C">
        <w:rPr>
          <w:sz w:val="24"/>
          <w:szCs w:val="24"/>
        </w:rPr>
        <w:t>:    1. Обсуждение темы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2. Демонстрация тематических больных 60 мин.</w:t>
      </w:r>
    </w:p>
    <w:p w:rsidR="00FA0060" w:rsidRPr="00C87E1C" w:rsidRDefault="00FA0060" w:rsidP="00FA0060">
      <w:pPr>
        <w:ind w:left="360"/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3. Курация онкологических больных  100 мин.</w:t>
      </w:r>
    </w:p>
    <w:p w:rsidR="00FA0060" w:rsidRPr="00C87E1C" w:rsidRDefault="00FA0060" w:rsidP="00FA0060">
      <w:pPr>
        <w:numPr>
          <w:ilvl w:val="0"/>
          <w:numId w:val="23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              4. Заключение 10 мин.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36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>Диспансеризации онкологических больных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а) Диспансеризация леченных больных  со злокачественными  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образованиями.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б) Диспансерное наблюдение леченных больных в республиканских,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городских и районных лечебных учреждениях – в компетенции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онколога.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в) Социальная реабилитация. Экономические затраты онкологических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больных.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г) Диспансерное наблюдение онкологических больных </w:t>
      </w:r>
      <w:r w:rsidRPr="00C87E1C">
        <w:rPr>
          <w:sz w:val="24"/>
          <w:szCs w:val="24"/>
          <w:lang w:val="ro-RO"/>
        </w:rPr>
        <w:t>III</w:t>
      </w:r>
      <w:r w:rsidRPr="00C87E1C">
        <w:rPr>
          <w:sz w:val="24"/>
          <w:szCs w:val="24"/>
        </w:rPr>
        <w:t xml:space="preserve"> группы и других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специалистов: ЛОР и др.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36"/>
        </w:num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Основные принципы диспансерного наблюдение больных </w:t>
      </w:r>
      <w:r w:rsidRPr="00C87E1C">
        <w:rPr>
          <w:sz w:val="24"/>
          <w:szCs w:val="24"/>
          <w:lang w:val="ro-RO"/>
        </w:rPr>
        <w:t>III</w:t>
      </w:r>
      <w:r w:rsidRPr="00C87E1C">
        <w:rPr>
          <w:sz w:val="24"/>
          <w:szCs w:val="24"/>
        </w:rPr>
        <w:t xml:space="preserve"> группы: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а) Ранняя диагностика рецидивов и метастазов – обязанность онкологов и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семейного врача. Онкологическая настороженность –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б) Выявление и коррекция нарушений после радикального лечения.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Выявлений осложнений – это </w:t>
      </w:r>
      <w:r>
        <w:rPr>
          <w:sz w:val="24"/>
          <w:szCs w:val="24"/>
        </w:rPr>
        <w:t>неотъемлемая</w:t>
      </w:r>
      <w:r w:rsidRPr="00C87E1C">
        <w:rPr>
          <w:sz w:val="24"/>
          <w:szCs w:val="24"/>
        </w:rPr>
        <w:t xml:space="preserve"> часть мед. реабилитации.    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в) Реализация комплексных мероприятий: санитарно-курортное лечение,  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    входящих в медицинскую реабилитацию.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  <w:r w:rsidRPr="00C87E1C">
        <w:rPr>
          <w:sz w:val="24"/>
          <w:szCs w:val="24"/>
        </w:rPr>
        <w:t xml:space="preserve">        г) Эксп</w:t>
      </w:r>
      <w:r>
        <w:rPr>
          <w:sz w:val="24"/>
          <w:szCs w:val="24"/>
        </w:rPr>
        <w:t>ертиза стойкой и временной нетруд</w:t>
      </w:r>
      <w:r w:rsidRPr="00C87E1C">
        <w:rPr>
          <w:sz w:val="24"/>
          <w:szCs w:val="24"/>
        </w:rPr>
        <w:t>оспособности.</w:t>
      </w: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jc w:val="both"/>
        <w:rPr>
          <w:sz w:val="24"/>
          <w:szCs w:val="24"/>
        </w:rPr>
      </w:pPr>
    </w:p>
    <w:p w:rsidR="00FA0060" w:rsidRPr="00C87E1C" w:rsidRDefault="00FA0060" w:rsidP="00FA0060">
      <w:pPr>
        <w:pStyle w:val="Heading4"/>
        <w:rPr>
          <w:sz w:val="24"/>
          <w:szCs w:val="24"/>
        </w:rPr>
      </w:pPr>
      <w:r w:rsidRPr="00C87E1C">
        <w:rPr>
          <w:sz w:val="24"/>
          <w:szCs w:val="24"/>
        </w:rPr>
        <w:t>ЛИТЕРАТУРА</w:t>
      </w:r>
    </w:p>
    <w:p w:rsidR="00FA0060" w:rsidRPr="00C87E1C" w:rsidRDefault="00FA0060" w:rsidP="00FA0060">
      <w:pPr>
        <w:rPr>
          <w:sz w:val="24"/>
          <w:szCs w:val="24"/>
        </w:rPr>
      </w:pPr>
    </w:p>
    <w:p w:rsidR="00FA0060" w:rsidRPr="00C87E1C" w:rsidRDefault="00FA0060" w:rsidP="00FA0060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Курс лекций по 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</w:rPr>
      </w:pPr>
      <w:r w:rsidRPr="00C87E1C">
        <w:rPr>
          <w:b/>
          <w:sz w:val="24"/>
          <w:szCs w:val="24"/>
        </w:rPr>
        <w:t>2.    В.Кожокару «Методическая разработка» № 18 по онкологии.</w:t>
      </w:r>
    </w:p>
    <w:p w:rsidR="00FA0060" w:rsidRPr="00C87E1C" w:rsidRDefault="00FA0060" w:rsidP="00FA0060">
      <w:pPr>
        <w:ind w:left="360"/>
        <w:jc w:val="both"/>
        <w:rPr>
          <w:b/>
          <w:sz w:val="24"/>
          <w:szCs w:val="24"/>
          <w:lang w:val="ro-RO"/>
        </w:rPr>
      </w:pPr>
      <w:r w:rsidRPr="00C87E1C">
        <w:rPr>
          <w:b/>
          <w:sz w:val="24"/>
          <w:szCs w:val="24"/>
          <w:lang w:val="ro-RO"/>
        </w:rPr>
        <w:t>3.    G. Ţîbîrnă – Cancerul Chişinău 1997.</w:t>
      </w: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sz w:val="24"/>
          <w:szCs w:val="24"/>
          <w:lang w:val="ro-RO"/>
        </w:rPr>
      </w:pPr>
    </w:p>
    <w:p w:rsidR="00FA0060" w:rsidRPr="00D27DB0" w:rsidRDefault="00FA0060" w:rsidP="00FA0060">
      <w:pPr>
        <w:tabs>
          <w:tab w:val="left" w:pos="284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  <w:r w:rsidRPr="00D27DB0">
        <w:rPr>
          <w:sz w:val="32"/>
          <w:szCs w:val="32"/>
          <w:lang w:val="ro-RO"/>
        </w:rPr>
        <w:t>Şef catedră, d</w:t>
      </w:r>
      <w:r>
        <w:rPr>
          <w:sz w:val="32"/>
          <w:szCs w:val="32"/>
          <w:lang w:val="ro-RO"/>
        </w:rPr>
        <w:t>r</w:t>
      </w:r>
      <w:r w:rsidRPr="00D27DB0">
        <w:rPr>
          <w:sz w:val="32"/>
          <w:szCs w:val="32"/>
          <w:lang w:val="ro-RO"/>
        </w:rPr>
        <w:t>.</w:t>
      </w:r>
      <w:r>
        <w:rPr>
          <w:sz w:val="32"/>
          <w:szCs w:val="32"/>
          <w:lang w:val="ro-RO"/>
        </w:rPr>
        <w:t>șt.</w:t>
      </w:r>
      <w:r w:rsidRPr="00D27DB0">
        <w:rPr>
          <w:sz w:val="32"/>
          <w:szCs w:val="32"/>
          <w:lang w:val="ro-RO"/>
        </w:rPr>
        <w:t>m</w:t>
      </w:r>
      <w:r>
        <w:rPr>
          <w:sz w:val="32"/>
          <w:szCs w:val="32"/>
          <w:lang w:val="ro-RO"/>
        </w:rPr>
        <w:t>ed</w:t>
      </w:r>
      <w:r w:rsidRPr="00D27DB0">
        <w:rPr>
          <w:sz w:val="32"/>
          <w:szCs w:val="32"/>
          <w:lang w:val="ro-RO"/>
        </w:rPr>
        <w:t xml:space="preserve">.,conf. univ.     </w:t>
      </w:r>
      <w:r>
        <w:rPr>
          <w:sz w:val="32"/>
          <w:szCs w:val="32"/>
          <w:lang w:val="ro-RO"/>
        </w:rPr>
        <w:t xml:space="preserve">                </w:t>
      </w:r>
      <w:r w:rsidRPr="00D27DB0">
        <w:rPr>
          <w:sz w:val="32"/>
          <w:szCs w:val="32"/>
          <w:lang w:val="ro-RO"/>
        </w:rPr>
        <w:t>N.Chele</w:t>
      </w:r>
      <w:r w:rsidRPr="00D27DB0">
        <w:rPr>
          <w:sz w:val="32"/>
          <w:szCs w:val="32"/>
          <w:lang w:val="ro-RO"/>
        </w:rPr>
        <w:tab/>
        <w:t xml:space="preserve">                                                                                  </w:t>
      </w:r>
    </w:p>
    <w:p w:rsidR="00FA0060" w:rsidRDefault="00FA0060" w:rsidP="00FA0060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 w:rsidRPr="00D27DB0">
        <w:rPr>
          <w:sz w:val="32"/>
          <w:szCs w:val="32"/>
          <w:lang w:val="ro-RO"/>
        </w:rPr>
        <w:t xml:space="preserve">     </w:t>
      </w:r>
      <w:r>
        <w:rPr>
          <w:sz w:val="32"/>
          <w:szCs w:val="32"/>
          <w:lang w:val="ro-RO"/>
        </w:rPr>
        <w:t xml:space="preserve">              </w:t>
      </w:r>
      <w:r w:rsidRPr="00D27DB0">
        <w:rPr>
          <w:sz w:val="32"/>
          <w:szCs w:val="32"/>
          <w:lang w:val="ro-RO"/>
        </w:rPr>
        <w:t xml:space="preserve">  </w:t>
      </w:r>
    </w:p>
    <w:p w:rsidR="00FA0060" w:rsidRDefault="00FA0060" w:rsidP="00FA0060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</w:t>
      </w:r>
      <w:r w:rsidRPr="00D27DB0">
        <w:rPr>
          <w:sz w:val="32"/>
          <w:szCs w:val="32"/>
          <w:lang w:val="ro-RO"/>
        </w:rPr>
        <w:t xml:space="preserve">Şef  studii, </w:t>
      </w:r>
      <w:r>
        <w:rPr>
          <w:sz w:val="32"/>
          <w:szCs w:val="32"/>
          <w:lang w:val="ro-RO"/>
        </w:rPr>
        <w:t>asist</w:t>
      </w:r>
      <w:r w:rsidRPr="00D27DB0">
        <w:rPr>
          <w:sz w:val="32"/>
          <w:szCs w:val="32"/>
          <w:lang w:val="ro-RO"/>
        </w:rPr>
        <w:t>.univ</w:t>
      </w:r>
      <w:r>
        <w:rPr>
          <w:sz w:val="32"/>
          <w:szCs w:val="32"/>
          <w:lang w:val="ro-RO"/>
        </w:rPr>
        <w:t xml:space="preserve">.                                        </w:t>
      </w:r>
      <w:r w:rsidRPr="00D27DB0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G.Motelica</w:t>
      </w: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jc w:val="both"/>
        <w:rPr>
          <w:b/>
          <w:sz w:val="24"/>
          <w:szCs w:val="24"/>
          <w:lang w:val="ro-RO"/>
        </w:rPr>
      </w:pPr>
    </w:p>
    <w:p w:rsidR="00FA0060" w:rsidRPr="00C87E1C" w:rsidRDefault="00FA0060" w:rsidP="00FA0060">
      <w:pPr>
        <w:rPr>
          <w:sz w:val="24"/>
          <w:szCs w:val="24"/>
        </w:rPr>
      </w:pPr>
    </w:p>
    <w:p w:rsidR="00A42E42" w:rsidRDefault="00A42E42"/>
    <w:sectPr w:rsidR="00A42E42" w:rsidSect="00B41D43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8A" w:rsidRDefault="0095228A" w:rsidP="00FA0060">
      <w:r>
        <w:separator/>
      </w:r>
    </w:p>
  </w:endnote>
  <w:endnote w:type="continuationSeparator" w:id="0">
    <w:p w:rsidR="0095228A" w:rsidRDefault="0095228A" w:rsidP="00F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8A" w:rsidRDefault="0095228A" w:rsidP="00FA0060">
      <w:r>
        <w:separator/>
      </w:r>
    </w:p>
  </w:footnote>
  <w:footnote w:type="continuationSeparator" w:id="0">
    <w:p w:rsidR="0095228A" w:rsidRDefault="0095228A" w:rsidP="00FA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FA0060" w:rsidRPr="00E97607" w:rsidTr="00DB6E0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FA0060" w:rsidRPr="00E97607" w:rsidRDefault="0095228A" w:rsidP="00DB6E08">
          <w:pPr>
            <w:pStyle w:val="Header"/>
          </w:pPr>
          <w:r>
            <w:rPr>
              <w:noProof/>
            </w:rPr>
            <w:pict>
              <v:rect id="_x0000_s2049" alt="" style="position:absolute;margin-left:-11.7pt;margin-top:0;width:523.5pt;height:759.1pt;z-index:251660288;mso-wrap-edited:f;mso-width-percent:0;mso-height-percent:0;mso-width-percent:0;mso-height-percent:0" o:allowincell="f" filled="f"/>
            </w:pict>
          </w:r>
          <w:r w:rsidR="00FA0060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A0060" w:rsidRPr="005E1F41" w:rsidRDefault="00FA0060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A0060" w:rsidRPr="00E97607" w:rsidRDefault="00FA0060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A0060" w:rsidRPr="00E97607" w:rsidRDefault="00FA0060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FA0060" w:rsidRPr="00E97607" w:rsidTr="00DB6E0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FA0060" w:rsidRDefault="00FA0060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0060" w:rsidRDefault="00FA0060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0060" w:rsidRPr="0050505D" w:rsidRDefault="00FA0060" w:rsidP="00DB6E08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0060" w:rsidRDefault="00FA0060" w:rsidP="00DB6E08">
          <w:pPr>
            <w:pStyle w:val="Revisione"/>
            <w:rPr>
              <w:b w:val="0"/>
              <w:sz w:val="24"/>
            </w:rPr>
          </w:pPr>
        </w:p>
      </w:tc>
    </w:tr>
    <w:tr w:rsidR="00FA0060" w:rsidRPr="00E97607" w:rsidTr="00DB6E0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A0060" w:rsidRDefault="00FA0060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60" w:rsidRDefault="00FA0060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0060" w:rsidRDefault="00FA0060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FA0060" w:rsidRDefault="00FA0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E5"/>
    <w:multiLevelType w:val="singleLevel"/>
    <w:tmpl w:val="6C2C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E62758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854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9B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BB13E7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517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C97DF7"/>
    <w:multiLevelType w:val="singleLevel"/>
    <w:tmpl w:val="8B6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6AA2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F323EE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7E260A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9F62512"/>
    <w:multiLevelType w:val="singleLevel"/>
    <w:tmpl w:val="D46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1114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810C38"/>
    <w:multiLevelType w:val="singleLevel"/>
    <w:tmpl w:val="F4364676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</w:abstractNum>
  <w:abstractNum w:abstractNumId="13" w15:restartNumberingAfterBreak="0">
    <w:nsid w:val="246F7406"/>
    <w:multiLevelType w:val="singleLevel"/>
    <w:tmpl w:val="AF6EAF8A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</w:rPr>
    </w:lvl>
  </w:abstractNum>
  <w:abstractNum w:abstractNumId="14" w15:restartNumberingAfterBreak="0">
    <w:nsid w:val="288A7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33298E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B00619A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BC60B9B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ED85B7E"/>
    <w:multiLevelType w:val="singleLevel"/>
    <w:tmpl w:val="67C2F9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E72598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BB41697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ED3541A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1DB3A2E"/>
    <w:multiLevelType w:val="singleLevel"/>
    <w:tmpl w:val="72B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6541572"/>
    <w:multiLevelType w:val="singleLevel"/>
    <w:tmpl w:val="C8F05DE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4" w15:restartNumberingAfterBreak="0">
    <w:nsid w:val="577C07A0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96D74B0"/>
    <w:multiLevelType w:val="singleLevel"/>
    <w:tmpl w:val="992CB97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</w:abstractNum>
  <w:abstractNum w:abstractNumId="26" w15:restartNumberingAfterBreak="0">
    <w:nsid w:val="5BF04A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1421DB"/>
    <w:multiLevelType w:val="singleLevel"/>
    <w:tmpl w:val="F31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D1D7C58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D94369C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DCC2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02387B"/>
    <w:multiLevelType w:val="singleLevel"/>
    <w:tmpl w:val="E9D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2E0F92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9D0196C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2DF26D7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96E4EB0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9AA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22"/>
  </w:num>
  <w:num w:numId="5">
    <w:abstractNumId w:val="2"/>
  </w:num>
  <w:num w:numId="6">
    <w:abstractNumId w:val="6"/>
  </w:num>
  <w:num w:numId="7">
    <w:abstractNumId w:val="23"/>
  </w:num>
  <w:num w:numId="8">
    <w:abstractNumId w:val="0"/>
  </w:num>
  <w:num w:numId="9">
    <w:abstractNumId w:val="36"/>
  </w:num>
  <w:num w:numId="10">
    <w:abstractNumId w:val="10"/>
  </w:num>
  <w:num w:numId="11">
    <w:abstractNumId w:val="14"/>
  </w:num>
  <w:num w:numId="12">
    <w:abstractNumId w:val="27"/>
  </w:num>
  <w:num w:numId="13">
    <w:abstractNumId w:val="7"/>
  </w:num>
  <w:num w:numId="14">
    <w:abstractNumId w:val="32"/>
  </w:num>
  <w:num w:numId="15">
    <w:abstractNumId w:val="20"/>
  </w:num>
  <w:num w:numId="16">
    <w:abstractNumId w:val="24"/>
  </w:num>
  <w:num w:numId="17">
    <w:abstractNumId w:val="29"/>
  </w:num>
  <w:num w:numId="18">
    <w:abstractNumId w:val="35"/>
  </w:num>
  <w:num w:numId="19">
    <w:abstractNumId w:val="1"/>
  </w:num>
  <w:num w:numId="20">
    <w:abstractNumId w:val="8"/>
  </w:num>
  <w:num w:numId="21">
    <w:abstractNumId w:val="9"/>
  </w:num>
  <w:num w:numId="22">
    <w:abstractNumId w:val="4"/>
  </w:num>
  <w:num w:numId="23">
    <w:abstractNumId w:val="18"/>
  </w:num>
  <w:num w:numId="24">
    <w:abstractNumId w:val="30"/>
  </w:num>
  <w:num w:numId="25">
    <w:abstractNumId w:val="17"/>
  </w:num>
  <w:num w:numId="26">
    <w:abstractNumId w:val="34"/>
  </w:num>
  <w:num w:numId="27">
    <w:abstractNumId w:val="19"/>
  </w:num>
  <w:num w:numId="28">
    <w:abstractNumId w:val="11"/>
  </w:num>
  <w:num w:numId="29">
    <w:abstractNumId w:val="16"/>
  </w:num>
  <w:num w:numId="30">
    <w:abstractNumId w:val="5"/>
  </w:num>
  <w:num w:numId="31">
    <w:abstractNumId w:val="15"/>
  </w:num>
  <w:num w:numId="32">
    <w:abstractNumId w:val="25"/>
  </w:num>
  <w:num w:numId="33">
    <w:abstractNumId w:val="28"/>
  </w:num>
  <w:num w:numId="34">
    <w:abstractNumId w:val="12"/>
  </w:num>
  <w:num w:numId="35">
    <w:abstractNumId w:val="21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60"/>
    <w:rsid w:val="001176D7"/>
    <w:rsid w:val="00555465"/>
    <w:rsid w:val="008C571D"/>
    <w:rsid w:val="0095228A"/>
    <w:rsid w:val="00A42E42"/>
    <w:rsid w:val="00BB26BE"/>
    <w:rsid w:val="00C21B46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E6219"/>
  <w15:docId w15:val="{F3E63E82-D10D-D447-8D72-7BB4184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006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A0060"/>
    <w:pPr>
      <w:keepNext/>
      <w:ind w:left="3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0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FA0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FA0060"/>
    <w:rPr>
      <w:sz w:val="24"/>
    </w:rPr>
  </w:style>
  <w:style w:type="character" w:customStyle="1" w:styleId="BodyTextChar">
    <w:name w:val="Body Text Char"/>
    <w:basedOn w:val="DefaultParagraphFont"/>
    <w:link w:val="BodyText"/>
    <w:rsid w:val="00FA0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FA0060"/>
    <w:pPr>
      <w:ind w:left="36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FA006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FA00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A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A00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A0060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A0060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FA0060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60"/>
    <w:rPr>
      <w:rFonts w:ascii="Tahoma" w:eastAsia="Times New Roman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qFormat/>
    <w:rsid w:val="00FA0060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FA006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Microsoft Office User</cp:lastModifiedBy>
  <cp:revision>3</cp:revision>
  <dcterms:created xsi:type="dcterms:W3CDTF">2017-09-02T13:33:00Z</dcterms:created>
  <dcterms:modified xsi:type="dcterms:W3CDTF">2019-09-03T07:58:00Z</dcterms:modified>
</cp:coreProperties>
</file>