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C3" w:rsidRDefault="001907C3" w:rsidP="001907C3">
      <w:pPr>
        <w:spacing w:after="0"/>
        <w:ind w:left="-1134" w:firstLine="283"/>
        <w:rPr>
          <w:rFonts w:ascii="Times New Roman" w:hAnsi="Times New Roman" w:cs="Times New Roman"/>
          <w:b/>
          <w:sz w:val="24"/>
          <w:szCs w:val="24"/>
          <w:lang w:val="en-US"/>
        </w:rPr>
      </w:pPr>
      <w:r>
        <w:rPr>
          <w:rFonts w:ascii="Times New Roman" w:hAnsi="Times New Roman" w:cs="Times New Roman"/>
          <w:b/>
          <w:sz w:val="24"/>
          <w:szCs w:val="24"/>
          <w:lang w:eastAsia="ro-RO"/>
        </w:rPr>
        <w:drawing>
          <wp:inline distT="0" distB="0" distL="0" distR="0">
            <wp:extent cx="2800350" cy="1628775"/>
            <wp:effectExtent l="19050" t="0" r="0" b="0"/>
            <wp:docPr id="1" name="Рисунок 1" descr="C:\Users\Администратор\Desktop\Bolile glandeleor salivare sait\IMAGINI GLANDELE SALIVA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Bolile glandeleor salivare sait\IMAGINI GLANDELE SALIVARE\images.jpg"/>
                    <pic:cNvPicPr>
                      <a:picLocks noChangeAspect="1" noChangeArrowheads="1"/>
                    </pic:cNvPicPr>
                  </pic:nvPicPr>
                  <pic:blipFill>
                    <a:blip r:embed="rId5" cstate="print"/>
                    <a:srcRect/>
                    <a:stretch>
                      <a:fillRect/>
                    </a:stretch>
                  </pic:blipFill>
                  <pic:spPr bwMode="auto">
                    <a:xfrm>
                      <a:off x="0" y="0"/>
                      <a:ext cx="2800350" cy="1628775"/>
                    </a:xfrm>
                    <a:prstGeom prst="rect">
                      <a:avLst/>
                    </a:prstGeom>
                    <a:noFill/>
                    <a:ln w="9525">
                      <a:noFill/>
                      <a:miter lim="800000"/>
                      <a:headEnd/>
                      <a:tailEnd/>
                    </a:ln>
                  </pic:spPr>
                </pic:pic>
              </a:graphicData>
            </a:graphic>
          </wp:inline>
        </w:drawing>
      </w:r>
    </w:p>
    <w:p w:rsidR="00FB727A" w:rsidRPr="00D92A05" w:rsidRDefault="00D20369"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Sialodenitele acute</w:t>
      </w:r>
    </w:p>
    <w:p w:rsidR="00D20369" w:rsidRPr="00D92A05" w:rsidRDefault="00D20369" w:rsidP="00D92A05">
      <w:pPr>
        <w:spacing w:after="0"/>
        <w:ind w:left="-1134" w:firstLine="283"/>
        <w:jc w:val="both"/>
        <w:rPr>
          <w:rFonts w:ascii="Times New Roman" w:hAnsi="Times New Roman" w:cs="Times New Roman"/>
          <w:b/>
          <w:sz w:val="24"/>
          <w:szCs w:val="24"/>
          <w:lang w:val="en-US"/>
        </w:rPr>
      </w:pPr>
      <w:r w:rsidRPr="00D92A05">
        <w:rPr>
          <w:rFonts w:ascii="Times New Roman" w:hAnsi="Times New Roman" w:cs="Times New Roman"/>
          <w:b/>
          <w:sz w:val="24"/>
          <w:szCs w:val="24"/>
          <w:lang w:val="en-US"/>
        </w:rPr>
        <w:t>Etiopatogenie</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 xml:space="preserve">Frecvenţa leziunilor inflamatorii acute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relativ egală la glanda parotidă şi submandibulară.</w:t>
      </w:r>
      <w:r w:rsidRPr="000C1690">
        <w:rPr>
          <w:rFonts w:ascii="Times New Roman" w:hAnsi="Times New Roman" w:cs="Times New Roman"/>
          <w:sz w:val="24"/>
          <w:szCs w:val="24"/>
          <w:lang w:val="en-US"/>
        </w:rPr>
        <w:t xml:space="preserve"> </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Cauzele favorizante sînt numeroase şi variate: igiena bucală defectuoasă, pătrunderea de corpi străini pe canalele excretorii, boli cronice ale glandelor salivare, diminuarea secreţiei salivare consecutiv administrării unor medicamente, infecţii grave şi în mod deosebit stări caşectice şi postoperatorii.</w:t>
      </w:r>
      <w:r w:rsidRPr="000C1690">
        <w:rPr>
          <w:rFonts w:ascii="Times New Roman" w:hAnsi="Times New Roman" w:cs="Times New Roman"/>
          <w:sz w:val="24"/>
          <w:szCs w:val="24"/>
          <w:lang w:val="en-US"/>
        </w:rPr>
        <w:t xml:space="preserve"> </w:t>
      </w:r>
    </w:p>
    <w:p w:rsidR="00D20369" w:rsidRPr="00D92A05" w:rsidRDefault="00D20369"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ab/>
        <w:t>Cauza determinantă o reprezintă speciile microbiene banale: stafilococul auriu, mai puţin streptococul viridans, pneumococul. Unele virusuri par a avea un tropism selectiv pentru glandele salivare (virusul parotiditei epidemice, gripei, rujeolei).</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În patogenia sialadenitelor acute intervin: tulburările funcţiei de secreţie salivară (hipo- sau asialie), tulburarea funcţiei de eliminare a salivei prin blocarea ostiumului şi invadarea glandei de către agenţii patogeni pe una din următoarele căi:</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calea canaliculară, ascendentă, cea mai frecventă, duce la sialoadenite cînd virulenţa saprofiţilor normali ai gurii creşte şi paralel rezistenţa organismului şi a glandelor salivare scade;</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calea interstiţială, infecţia din aproape în aproape succede unui proces inflamator din vecinătate, care poate fi reprezentat şi de o adenită supurată   intraparotidiană  produsă  pe  calc  limfatică;</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calea hematogenă, incriminată în parotiditele complicînd boli infecţioase;</w:t>
      </w:r>
    </w:p>
    <w:p w:rsidR="00D20369" w:rsidRPr="00D92A05" w:rsidRDefault="00D20369"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ab/>
        <w:t>— calea directă, printr-o plagă penetrantă a glandei salivare.</w:t>
      </w:r>
    </w:p>
    <w:p w:rsidR="00D20369" w:rsidRPr="00D92A05" w:rsidRDefault="00D20369" w:rsidP="00D92A05">
      <w:pPr>
        <w:spacing w:after="0"/>
        <w:ind w:left="-1134" w:firstLine="283"/>
        <w:jc w:val="center"/>
        <w:rPr>
          <w:rFonts w:ascii="Times New Roman" w:hAnsi="Times New Roman" w:cs="Times New Roman"/>
          <w:b/>
          <w:bCs/>
          <w:sz w:val="24"/>
          <w:szCs w:val="24"/>
          <w:lang w:val="en-US"/>
        </w:rPr>
      </w:pPr>
      <w:r w:rsidRPr="00D92A05">
        <w:rPr>
          <w:rFonts w:ascii="Times New Roman" w:hAnsi="Times New Roman" w:cs="Times New Roman"/>
          <w:b/>
          <w:bCs/>
          <w:sz w:val="24"/>
          <w:szCs w:val="24"/>
          <w:lang w:val="en-US"/>
        </w:rPr>
        <w:t>PAROTIDITĂ acuta epidemica (oreionul)</w:t>
      </w:r>
    </w:p>
    <w:p w:rsidR="00D20369" w:rsidRPr="00D92A05" w:rsidRDefault="00D20369" w:rsidP="00D92A05">
      <w:pPr>
        <w:spacing w:after="0"/>
        <w:ind w:left="-1134" w:firstLine="283"/>
        <w:jc w:val="both"/>
        <w:rPr>
          <w:rFonts w:ascii="Times New Roman" w:hAnsi="Times New Roman" w:cs="Times New Roman"/>
          <w:sz w:val="24"/>
          <w:szCs w:val="24"/>
        </w:rPr>
      </w:pP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o boală contagioasă şi epidemică caracterizată clinic printr-o parotidită dublă, nesupurată, cu etiologi</w:t>
      </w:r>
      <w:r w:rsidR="000C1690">
        <w:rPr>
          <w:rFonts w:ascii="Times New Roman" w:hAnsi="Times New Roman" w:cs="Times New Roman"/>
          <w:sz w:val="24"/>
          <w:szCs w:val="24"/>
          <w:lang w:val="en-US"/>
        </w:rPr>
        <w:t>e</w:t>
      </w:r>
      <w:r w:rsidRPr="00D92A05">
        <w:rPr>
          <w:rFonts w:ascii="Times New Roman" w:hAnsi="Times New Roman" w:cs="Times New Roman"/>
          <w:sz w:val="24"/>
          <w:szCs w:val="24"/>
          <w:lang w:val="en-US"/>
        </w:rPr>
        <w:t xml:space="preserve"> virală. Se răspîndeşte mai ales la copiii între 5—15 ani, de ambele sexe, care vin în contact în colectivităţi mici, mai puţin la adolescenţi şi rar la adulţi.</w:t>
      </w:r>
      <w:r w:rsidRPr="000C1690">
        <w:rPr>
          <w:rFonts w:ascii="Times New Roman" w:hAnsi="Times New Roman" w:cs="Times New Roman"/>
          <w:sz w:val="24"/>
          <w:szCs w:val="24"/>
          <w:lang w:val="en-US"/>
        </w:rPr>
        <w:t xml:space="preserve"> </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xml:space="preserve">După o perioadă de incubaţie de 16—20 zile, boala debutează brusc, prin frison, febră, dureri pretragiene, urmate la 1—2 zile de tumefiere parotidiană unilaterală, apoi la scurt timp bilaterală în 70% din cazuri. Tumefierile regulate, voluminoase, de consistenţă moale sau renitentă, uşor dureroase, deplasează în afară lobulii urechilor. </w:t>
      </w:r>
      <w:smartTag w:uri="urn:schemas-microsoft-com:office:smarttags" w:element="PersonName">
        <w:smartTag w:uri="urn:schemas:contacts" w:element="GivenName">
          <w:r w:rsidRPr="00D92A05">
            <w:rPr>
              <w:rFonts w:ascii="Times New Roman" w:hAnsi="Times New Roman" w:cs="Times New Roman"/>
              <w:sz w:val="24"/>
              <w:szCs w:val="24"/>
              <w:lang w:val="en-US"/>
            </w:rPr>
            <w:t>Pielea</w:t>
          </w:r>
        </w:smartTag>
        <w:r w:rsidRPr="00D92A05">
          <w:rPr>
            <w:rFonts w:ascii="Times New Roman" w:hAnsi="Times New Roman" w:cs="Times New Roman"/>
            <w:sz w:val="24"/>
            <w:szCs w:val="24"/>
            <w:lang w:val="en-US"/>
          </w:rPr>
          <w:t xml:space="preserve"> </w:t>
        </w:r>
        <w:smartTag w:uri="urn:schemas:contacts" w:element="Sn">
          <w:r w:rsidRPr="00D92A05">
            <w:rPr>
              <w:rFonts w:ascii="Times New Roman" w:hAnsi="Times New Roman" w:cs="Times New Roman"/>
              <w:sz w:val="24"/>
              <w:szCs w:val="24"/>
              <w:lang w:val="en-US"/>
            </w:rPr>
            <w:t>este</w:t>
          </w:r>
        </w:smartTag>
      </w:smartTag>
      <w:r w:rsidRPr="00D92A05">
        <w:rPr>
          <w:rFonts w:ascii="Times New Roman" w:hAnsi="Times New Roman" w:cs="Times New Roman"/>
          <w:sz w:val="24"/>
          <w:szCs w:val="24"/>
          <w:lang w:val="en-US"/>
        </w:rPr>
        <w:t xml:space="preserve"> întinsă, lucioasă, congestivă, cu edem colateral. Uşor trismus şi dureri la deschiderea gurii; orificiul canalului Stenon roşu,  tumefiat.</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Există   şi  forme  unilaterale  sau  localizări  submandibulare.</w:t>
      </w:r>
      <w:r w:rsidRPr="000C1690">
        <w:rPr>
          <w:rFonts w:ascii="Times New Roman" w:hAnsi="Times New Roman" w:cs="Times New Roman"/>
          <w:sz w:val="24"/>
          <w:szCs w:val="24"/>
          <w:lang w:val="en-US"/>
        </w:rPr>
        <w:t xml:space="preserve"> </w:t>
      </w:r>
    </w:p>
    <w:p w:rsidR="00D20369" w:rsidRPr="00D92A05" w:rsidRDefault="00D20369"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ab/>
        <w:t xml:space="preserve">După 3 - 4 zile progresarea tumefierii se opreşte şi în 8 zile retrocedează. Pot apărea </w:t>
      </w:r>
      <w:r w:rsidRPr="000C1690">
        <w:rPr>
          <w:rFonts w:ascii="Times New Roman" w:hAnsi="Times New Roman" w:cs="Times New Roman"/>
          <w:b/>
          <w:sz w:val="24"/>
          <w:szCs w:val="24"/>
          <w:lang w:val="en-US"/>
        </w:rPr>
        <w:t xml:space="preserve">complicaţii </w:t>
      </w:r>
      <w:r w:rsidRPr="00D92A05">
        <w:rPr>
          <w:rFonts w:ascii="Times New Roman" w:hAnsi="Times New Roman" w:cs="Times New Roman"/>
          <w:sz w:val="24"/>
          <w:szCs w:val="24"/>
          <w:lang w:val="en-US"/>
        </w:rPr>
        <w:t>inflamatorii locale, complicaţii glandulare (orhită, ovarită, pancreatită, prostatită), complicaţii nervoase (meningită, encefalită).</w:t>
      </w:r>
    </w:p>
    <w:p w:rsidR="00057B50" w:rsidRPr="00D92A05" w:rsidRDefault="00057B50" w:rsidP="00D92A05">
      <w:pPr>
        <w:tabs>
          <w:tab w:val="left" w:pos="0"/>
        </w:tabs>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u w:val="single"/>
        </w:rPr>
        <w:t>DIAGNOSTIC DIFERENȚIAL cu</w:t>
      </w:r>
      <w:r w:rsidRPr="00D92A05">
        <w:rPr>
          <w:rFonts w:ascii="Times New Roman" w:hAnsi="Times New Roman" w:cs="Times New Roman"/>
          <w:sz w:val="24"/>
          <w:szCs w:val="24"/>
        </w:rPr>
        <w:t xml:space="preserve">: </w:t>
      </w:r>
    </w:p>
    <w:p w:rsidR="00700035" w:rsidRPr="00D92A05" w:rsidRDefault="00E05E4A" w:rsidP="00D92A05">
      <w:pPr>
        <w:numPr>
          <w:ilvl w:val="0"/>
          <w:numId w:val="1"/>
        </w:numPr>
        <w:tabs>
          <w:tab w:val="left" w:pos="0"/>
        </w:tabs>
        <w:spacing w:after="0"/>
        <w:jc w:val="both"/>
        <w:rPr>
          <w:rFonts w:ascii="Times New Roman" w:hAnsi="Times New Roman" w:cs="Times New Roman"/>
          <w:sz w:val="24"/>
          <w:szCs w:val="24"/>
        </w:rPr>
      </w:pPr>
      <w:r w:rsidRPr="00D92A05">
        <w:rPr>
          <w:rFonts w:ascii="Times New Roman" w:hAnsi="Times New Roman" w:cs="Times New Roman"/>
          <w:sz w:val="24"/>
          <w:szCs w:val="24"/>
        </w:rPr>
        <w:t>Sialoadenită acută virotică neepidemică (lipsesc punctele dureroase, saliva este transparentă, vâscozitate sporită, cantitatea salivei neschimbată, anamneza virologică);</w:t>
      </w:r>
    </w:p>
    <w:p w:rsidR="00700035" w:rsidRPr="00D92A05" w:rsidRDefault="00E05E4A" w:rsidP="00D92A05">
      <w:pPr>
        <w:numPr>
          <w:ilvl w:val="0"/>
          <w:numId w:val="1"/>
        </w:numPr>
        <w:tabs>
          <w:tab w:val="left" w:pos="0"/>
        </w:tabs>
        <w:spacing w:after="0"/>
        <w:jc w:val="both"/>
        <w:rPr>
          <w:rFonts w:ascii="Times New Roman" w:hAnsi="Times New Roman" w:cs="Times New Roman"/>
          <w:sz w:val="24"/>
          <w:szCs w:val="24"/>
        </w:rPr>
      </w:pPr>
      <w:r w:rsidRPr="00D92A05">
        <w:rPr>
          <w:rFonts w:ascii="Times New Roman" w:hAnsi="Times New Roman" w:cs="Times New Roman"/>
          <w:sz w:val="24"/>
          <w:szCs w:val="24"/>
        </w:rPr>
        <w:t>Sialadenită acută bacteriană (maladia a apărut pentru prima dată, mărirea unilaterală a glandei, saliva intransparentă cu urme de puroi);</w:t>
      </w:r>
    </w:p>
    <w:p w:rsidR="00700035" w:rsidRPr="00D92A05" w:rsidRDefault="00E05E4A" w:rsidP="00D92A05">
      <w:pPr>
        <w:numPr>
          <w:ilvl w:val="0"/>
          <w:numId w:val="1"/>
        </w:numPr>
        <w:tabs>
          <w:tab w:val="left" w:pos="0"/>
        </w:tabs>
        <w:spacing w:after="0"/>
        <w:jc w:val="both"/>
        <w:rPr>
          <w:rFonts w:ascii="Times New Roman" w:hAnsi="Times New Roman" w:cs="Times New Roman"/>
          <w:sz w:val="24"/>
          <w:szCs w:val="24"/>
        </w:rPr>
      </w:pPr>
      <w:r w:rsidRPr="00D92A05">
        <w:rPr>
          <w:rFonts w:ascii="Times New Roman" w:hAnsi="Times New Roman" w:cs="Times New Roman"/>
          <w:sz w:val="24"/>
          <w:szCs w:val="24"/>
        </w:rPr>
        <w:lastRenderedPageBreak/>
        <w:t>Sialadenita cronică în acutizare de origine bacteriană (în anamneză începutul a fost acut și cu câteva acutizări, mărirea unilaterală a glandei, saliva intransparentă cu urme de puroi);</w:t>
      </w:r>
    </w:p>
    <w:p w:rsidR="00700035" w:rsidRPr="00D92A05" w:rsidRDefault="00E05E4A" w:rsidP="00D92A05">
      <w:pPr>
        <w:numPr>
          <w:ilvl w:val="0"/>
          <w:numId w:val="1"/>
        </w:numPr>
        <w:tabs>
          <w:tab w:val="left" w:pos="0"/>
        </w:tabs>
        <w:spacing w:after="0"/>
        <w:jc w:val="both"/>
        <w:rPr>
          <w:rFonts w:ascii="Times New Roman" w:hAnsi="Times New Roman" w:cs="Times New Roman"/>
          <w:sz w:val="24"/>
          <w:szCs w:val="24"/>
        </w:rPr>
      </w:pPr>
      <w:r w:rsidRPr="00D92A05">
        <w:rPr>
          <w:rFonts w:ascii="Times New Roman" w:hAnsi="Times New Roman" w:cs="Times New Roman"/>
          <w:sz w:val="24"/>
          <w:szCs w:val="24"/>
        </w:rPr>
        <w:t>Pseudoparotidă Gherțenberg (maladia începe acut cu inflamarea ganglionilor limfatici auriculari, saliva neschimbată);</w:t>
      </w:r>
    </w:p>
    <w:p w:rsidR="00700035" w:rsidRPr="00D92A05" w:rsidRDefault="00E05E4A" w:rsidP="00D92A05">
      <w:pPr>
        <w:numPr>
          <w:ilvl w:val="0"/>
          <w:numId w:val="1"/>
        </w:numPr>
        <w:tabs>
          <w:tab w:val="left" w:pos="0"/>
        </w:tabs>
        <w:spacing w:after="0"/>
        <w:jc w:val="both"/>
        <w:rPr>
          <w:rFonts w:ascii="Times New Roman" w:hAnsi="Times New Roman" w:cs="Times New Roman"/>
          <w:sz w:val="24"/>
          <w:szCs w:val="24"/>
        </w:rPr>
      </w:pPr>
      <w:r w:rsidRPr="00D92A05">
        <w:rPr>
          <w:rFonts w:ascii="Times New Roman" w:hAnsi="Times New Roman" w:cs="Times New Roman"/>
          <w:sz w:val="24"/>
          <w:szCs w:val="24"/>
        </w:rPr>
        <w:t>Abces preauricular (inflamația limitată a țesuturilor moi, saliva neschimbată).</w:t>
      </w:r>
    </w:p>
    <w:p w:rsidR="00D20369" w:rsidRPr="00D92A05" w:rsidRDefault="00D20369"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Tratamentul</w:t>
      </w:r>
    </w:p>
    <w:p w:rsidR="00D20369" w:rsidRPr="00D92A05" w:rsidRDefault="00D20369"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Constă în izolarea bolnavului 20 de zile, repaus, spălaturi bucale, comprese umede calde,  administrarea de sialogoge şi vitaminoterapie.</w:t>
      </w:r>
    </w:p>
    <w:p w:rsidR="002307DD" w:rsidRPr="00D92A05" w:rsidRDefault="002307DD" w:rsidP="00D92A05">
      <w:pPr>
        <w:spacing w:after="0"/>
        <w:ind w:left="-1134" w:firstLine="283"/>
        <w:jc w:val="center"/>
        <w:rPr>
          <w:rFonts w:ascii="Times New Roman" w:hAnsi="Times New Roman" w:cs="Times New Roman"/>
          <w:b/>
          <w:sz w:val="24"/>
          <w:szCs w:val="24"/>
          <w:lang w:val="en-US"/>
        </w:rPr>
      </w:pPr>
    </w:p>
    <w:p w:rsidR="00D20369" w:rsidRPr="00D92A05" w:rsidRDefault="00D20369"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Parotidita acuta</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 xml:space="preserve">Leziunile inflamatorii acute interesează parenchimul parotidian şi canalele excretorii. Parotidită acută, determinată frecvent de o cauză generală, se poate prezenta sub 3 forme: </w:t>
      </w:r>
    </w:p>
    <w:p w:rsidR="00D20369" w:rsidRPr="000F38D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inflamatorie simplă</w:t>
      </w:r>
      <w:r w:rsidRPr="000C1690">
        <w:rPr>
          <w:rFonts w:ascii="Times New Roman" w:hAnsi="Times New Roman" w:cs="Times New Roman"/>
          <w:sz w:val="24"/>
          <w:szCs w:val="24"/>
          <w:lang w:val="en-US"/>
        </w:rPr>
        <w:t xml:space="preserve"> </w:t>
      </w:r>
      <w:r w:rsidR="000F38D5">
        <w:rPr>
          <w:rFonts w:ascii="Times New Roman" w:hAnsi="Times New Roman" w:cs="Times New Roman"/>
          <w:sz w:val="24"/>
          <w:szCs w:val="24"/>
          <w:lang w:val="en-US"/>
        </w:rPr>
        <w:t>(</w:t>
      </w:r>
      <w:r w:rsidR="00A52A59">
        <w:rPr>
          <w:rFonts w:ascii="Times New Roman" w:hAnsi="Times New Roman" w:cs="Times New Roman"/>
          <w:sz w:val="24"/>
          <w:szCs w:val="24"/>
          <w:lang w:val="en-US"/>
        </w:rPr>
        <w:t>seroasă sau catarală</w:t>
      </w:r>
      <w:r w:rsidR="000F38D5">
        <w:rPr>
          <w:rFonts w:ascii="Times New Roman" w:hAnsi="Times New Roman" w:cs="Times New Roman"/>
          <w:sz w:val="24"/>
          <w:szCs w:val="24"/>
          <w:lang w:val="en-US"/>
        </w:rPr>
        <w:t>)</w:t>
      </w:r>
    </w:p>
    <w:p w:rsidR="00D20369" w:rsidRPr="00D92A05" w:rsidRDefault="00D20369"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ab/>
        <w:t xml:space="preserve">- supurată </w:t>
      </w:r>
    </w:p>
    <w:p w:rsidR="00D20369" w:rsidRPr="00D92A05" w:rsidRDefault="00D20369"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ab/>
        <w:t>- gangrenoasă.</w:t>
      </w:r>
    </w:p>
    <w:p w:rsidR="002307DD" w:rsidRPr="00D92A05" w:rsidRDefault="002307DD" w:rsidP="00D92A05">
      <w:pPr>
        <w:spacing w:after="0"/>
        <w:ind w:left="-1134" w:firstLine="283"/>
        <w:jc w:val="center"/>
        <w:rPr>
          <w:rFonts w:ascii="Times New Roman" w:hAnsi="Times New Roman" w:cs="Times New Roman"/>
          <w:b/>
          <w:sz w:val="24"/>
          <w:szCs w:val="24"/>
        </w:rPr>
      </w:pPr>
      <w:r w:rsidRPr="00D92A05">
        <w:rPr>
          <w:rFonts w:ascii="Times New Roman" w:hAnsi="Times New Roman" w:cs="Times New Roman"/>
          <w:b/>
          <w:sz w:val="24"/>
          <w:szCs w:val="24"/>
          <w:lang w:val="en-US"/>
        </w:rPr>
        <w:t>Parotidita inflamatorie simpla</w:t>
      </w:r>
      <w:r w:rsidR="00A52A59">
        <w:rPr>
          <w:rFonts w:ascii="Times New Roman" w:hAnsi="Times New Roman" w:cs="Times New Roman"/>
          <w:b/>
          <w:sz w:val="24"/>
          <w:szCs w:val="24"/>
          <w:lang w:val="en-US"/>
        </w:rPr>
        <w:t>, seroasă</w:t>
      </w:r>
    </w:p>
    <w:p w:rsidR="00D20369" w:rsidRPr="00D92A05" w:rsidRDefault="002307DD" w:rsidP="00D92A05">
      <w:pPr>
        <w:spacing w:after="0"/>
        <w:ind w:left="-1134" w:firstLine="283"/>
        <w:jc w:val="both"/>
        <w:rPr>
          <w:rFonts w:ascii="Times New Roman" w:hAnsi="Times New Roman" w:cs="Times New Roman"/>
          <w:sz w:val="24"/>
          <w:szCs w:val="24"/>
        </w:rPr>
      </w:pP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frecventă, cel mai adesea unilaterală. Debutul rareori brusc, de obicei insidios, este marcat prin senzaţia de uscăciune a gurii, durere spontană în regiunea parotidiană exagerată la masticaţie, trismus, tumefiere piecoce a regiunii, cu pielea întinsă, congestivă şi edemaţiată, dureri vii şi senzaţie de împăstare la palpar</w:t>
      </w:r>
      <w:r w:rsidR="000C1690">
        <w:rPr>
          <w:rFonts w:ascii="Times New Roman" w:hAnsi="Times New Roman" w:cs="Times New Roman"/>
          <w:sz w:val="24"/>
          <w:szCs w:val="24"/>
          <w:lang w:val="en-US"/>
        </w:rPr>
        <w:t>e</w:t>
      </w:r>
      <w:r w:rsidRPr="00D92A05">
        <w:rPr>
          <w:rFonts w:ascii="Times New Roman" w:hAnsi="Times New Roman" w:cs="Times New Roman"/>
          <w:sz w:val="24"/>
          <w:szCs w:val="24"/>
          <w:lang w:val="en-US"/>
        </w:rPr>
        <w:t>, eliminarea unei secreţii tulburi, redusă cantitativ, prin orificiul edemaţiat şi congestionat al canalului Stenon; se recoltează saliva modificată pentru examen, bacteriologic şi antibio</w:t>
      </w:r>
      <w:r w:rsidR="000C1690">
        <w:rPr>
          <w:rFonts w:ascii="Times New Roman" w:hAnsi="Times New Roman" w:cs="Times New Roman"/>
          <w:sz w:val="24"/>
          <w:szCs w:val="24"/>
          <w:lang w:val="en-US"/>
        </w:rPr>
        <w:t>tico</w:t>
      </w:r>
      <w:r w:rsidRPr="00D92A05">
        <w:rPr>
          <w:rFonts w:ascii="Times New Roman" w:hAnsi="Times New Roman" w:cs="Times New Roman"/>
          <w:sz w:val="24"/>
          <w:szCs w:val="24"/>
          <w:lang w:val="en-US"/>
        </w:rPr>
        <w:t>gramă.</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Bolnavul prezintă frison,  febră,  insomnie,  inapetenţă.</w:t>
      </w:r>
      <w:r w:rsidRPr="000C1690">
        <w:rPr>
          <w:rFonts w:ascii="Times New Roman" w:hAnsi="Times New Roman" w:cs="Times New Roman"/>
          <w:sz w:val="24"/>
          <w:szCs w:val="24"/>
          <w:lang w:val="en-US"/>
        </w:rPr>
        <w:t xml:space="preserve"> </w:t>
      </w:r>
    </w:p>
    <w:p w:rsidR="002307DD" w:rsidRPr="00D92A05" w:rsidRDefault="002307DD"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în 3 - 4 zile parotidită catarală poate retroceda, dar mai frecvent evoluează  spre supuraţie.</w:t>
      </w:r>
    </w:p>
    <w:p w:rsidR="002307DD" w:rsidRPr="00D92A05" w:rsidRDefault="002307DD" w:rsidP="00D92A05">
      <w:pPr>
        <w:spacing w:after="0"/>
        <w:ind w:left="-1134" w:firstLine="283"/>
        <w:jc w:val="center"/>
        <w:rPr>
          <w:rFonts w:ascii="Times New Roman" w:hAnsi="Times New Roman" w:cs="Times New Roman"/>
          <w:b/>
          <w:sz w:val="24"/>
          <w:szCs w:val="24"/>
        </w:rPr>
      </w:pPr>
      <w:r w:rsidRPr="00D92A05">
        <w:rPr>
          <w:rFonts w:ascii="Times New Roman" w:hAnsi="Times New Roman" w:cs="Times New Roman"/>
          <w:b/>
          <w:sz w:val="24"/>
          <w:szCs w:val="24"/>
          <w:lang w:val="en-US"/>
        </w:rPr>
        <w:t>Parotidita supurata</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 xml:space="preserve">Alterarea stării generale se accentuează, durerea se intensifică, devine permanentă, pulsatilă. Tumefierea regiunii parotidiene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mai accentuată, difuză, întinsă spre regiunile învecinate. Pielea intens congestionată, </w:t>
      </w:r>
      <w:smartTag w:uri="urn:schemas:contacts" w:element="GivenName">
        <w:r w:rsidRPr="00D92A05">
          <w:rPr>
            <w:rFonts w:ascii="Times New Roman" w:hAnsi="Times New Roman" w:cs="Times New Roman"/>
            <w:sz w:val="24"/>
            <w:szCs w:val="24"/>
            <w:lang w:val="en-US"/>
          </w:rPr>
          <w:t>roşie</w:t>
        </w:r>
      </w:smartTag>
      <w:r w:rsidRPr="00D92A05">
        <w:rPr>
          <w:rFonts w:ascii="Times New Roman" w:hAnsi="Times New Roman" w:cs="Times New Roman"/>
          <w:sz w:val="24"/>
          <w:szCs w:val="24"/>
          <w:lang w:val="en-US"/>
        </w:rPr>
        <w:t xml:space="preserve">, infiltrată. </w:t>
      </w:r>
      <w:smartTag w:uri="urn:schemas-microsoft-com:office:smarttags" w:element="PersonName">
        <w:smartTag w:uri="urn:schemas:contacts" w:element="GivenName">
          <w:r w:rsidRPr="00D92A05">
            <w:rPr>
              <w:rFonts w:ascii="Times New Roman" w:hAnsi="Times New Roman" w:cs="Times New Roman"/>
              <w:sz w:val="24"/>
              <w:szCs w:val="24"/>
              <w:lang w:val="en-US"/>
            </w:rPr>
            <w:t>Tumefierea</w:t>
          </w:r>
        </w:smartTag>
        <w:r w:rsidRPr="00D92A05">
          <w:rPr>
            <w:rFonts w:ascii="Times New Roman" w:hAnsi="Times New Roman" w:cs="Times New Roman"/>
            <w:sz w:val="24"/>
            <w:szCs w:val="24"/>
            <w:lang w:val="en-US"/>
          </w:rPr>
          <w:t xml:space="preserve"> </w:t>
        </w:r>
        <w:smartTag w:uri="urn:schemas:contacts" w:element="Sn">
          <w:r w:rsidRPr="00D92A05">
            <w:rPr>
              <w:rFonts w:ascii="Times New Roman" w:hAnsi="Times New Roman" w:cs="Times New Roman"/>
              <w:sz w:val="24"/>
              <w:szCs w:val="24"/>
              <w:lang w:val="en-US"/>
            </w:rPr>
            <w:t>este</w:t>
          </w:r>
        </w:smartTag>
      </w:smartTag>
      <w:r w:rsidRPr="00D92A05">
        <w:rPr>
          <w:rFonts w:ascii="Times New Roman" w:hAnsi="Times New Roman" w:cs="Times New Roman"/>
          <w:sz w:val="24"/>
          <w:szCs w:val="24"/>
          <w:lang w:val="en-US"/>
        </w:rPr>
        <w:t xml:space="preserve"> dureroasă şi se percepe împăstare difuză. Prezintă trismus. Prin ostiumul întredeschis, tumefiat, roşu, iese puroi la presiunea pe glandă. Semnele locale şi generale se intensifică şi în cele din urmă se produce fistulizarea la piele, conductul auditiv extern sau în una din regiunile vecine.</w:t>
      </w:r>
      <w:r w:rsidRPr="000C1690">
        <w:rPr>
          <w:rFonts w:ascii="Times New Roman" w:hAnsi="Times New Roman" w:cs="Times New Roman"/>
          <w:sz w:val="24"/>
          <w:szCs w:val="24"/>
          <w:lang w:val="en-US"/>
        </w:rPr>
        <w:t xml:space="preserve"> </w:t>
      </w:r>
    </w:p>
    <w:p w:rsidR="00D20369" w:rsidRPr="00D92A05" w:rsidRDefault="002307DD" w:rsidP="00D92A05">
      <w:pPr>
        <w:spacing w:after="0"/>
        <w:ind w:left="-1134" w:firstLine="283"/>
        <w:jc w:val="center"/>
        <w:rPr>
          <w:rFonts w:ascii="Times New Roman" w:hAnsi="Times New Roman" w:cs="Times New Roman"/>
          <w:b/>
          <w:sz w:val="24"/>
          <w:szCs w:val="24"/>
        </w:rPr>
      </w:pPr>
      <w:r w:rsidRPr="00D92A05">
        <w:rPr>
          <w:rFonts w:ascii="Times New Roman" w:hAnsi="Times New Roman" w:cs="Times New Roman"/>
          <w:b/>
          <w:sz w:val="24"/>
          <w:szCs w:val="24"/>
        </w:rPr>
        <w:t>Parotidita gangrenoasa</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 xml:space="preserve">Se întîlneşte foarte rar. Simptomele generale sînt grave: adinamie, subdelir, dispnee, diaree. Regiunea parotidiană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mult tumefiată, pielea </w:t>
      </w:r>
      <w:smartTag w:uri="urn:schemas:contacts" w:element="GivenName">
        <w:r w:rsidRPr="00D92A05">
          <w:rPr>
            <w:rFonts w:ascii="Times New Roman" w:hAnsi="Times New Roman" w:cs="Times New Roman"/>
            <w:sz w:val="24"/>
            <w:szCs w:val="24"/>
            <w:lang w:val="en-US"/>
          </w:rPr>
          <w:t>roşie</w:t>
        </w:r>
      </w:smartTag>
      <w:r w:rsidRPr="00D92A05">
        <w:rPr>
          <w:rFonts w:ascii="Times New Roman" w:hAnsi="Times New Roman" w:cs="Times New Roman"/>
          <w:sz w:val="24"/>
          <w:szCs w:val="24"/>
          <w:lang w:val="en-US"/>
        </w:rPr>
        <w:t xml:space="preserve">, violacee, se pot percepe crepitaţii datorită gazelor. Glanda în întregime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un burete cu puroi care se scurge prin canalul Stenon şi prin mai multe fistule şi ulceraţii împreună cu ţesuturi facelate.</w:t>
      </w:r>
      <w:r w:rsidRPr="000C1690">
        <w:rPr>
          <w:rFonts w:ascii="Times New Roman" w:hAnsi="Times New Roman" w:cs="Times New Roman"/>
          <w:sz w:val="24"/>
          <w:szCs w:val="24"/>
          <w:lang w:val="en-US"/>
        </w:rPr>
        <w:t xml:space="preserve"> </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 xml:space="preserve">În perioada acută a bolii sialografia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contraindicată.</w:t>
      </w:r>
    </w:p>
    <w:p w:rsidR="00D20369" w:rsidRPr="00D92A05" w:rsidRDefault="002307DD" w:rsidP="00D92A05">
      <w:pPr>
        <w:spacing w:after="0"/>
        <w:ind w:left="-1134" w:firstLine="283"/>
        <w:jc w:val="center"/>
        <w:rPr>
          <w:rFonts w:ascii="Times New Roman" w:hAnsi="Times New Roman" w:cs="Times New Roman"/>
          <w:b/>
          <w:sz w:val="24"/>
          <w:szCs w:val="24"/>
        </w:rPr>
      </w:pPr>
      <w:r w:rsidRPr="00D92A05">
        <w:rPr>
          <w:rFonts w:ascii="Times New Roman" w:hAnsi="Times New Roman" w:cs="Times New Roman"/>
          <w:b/>
          <w:sz w:val="24"/>
          <w:szCs w:val="24"/>
        </w:rPr>
        <w:t>Diagnosticul diferential</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Se face cu supuraţiile regiunilor vecine (osteomielita ramurii ascendente a mandibulei, mastoidita vîrfului, artrita temporomandibulară, adenoflegmoane cervicofaciale), adenoflegmoane intraparotidiene, supuraţii ale lojii carotidiene.</w:t>
      </w:r>
    </w:p>
    <w:p w:rsidR="00D20369" w:rsidRPr="00D92A05" w:rsidRDefault="002307DD"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Diagnosticul etiologic</w:t>
      </w:r>
    </w:p>
    <w:p w:rsidR="002307DD" w:rsidRPr="00D92A05" w:rsidRDefault="002307DD" w:rsidP="00D92A05">
      <w:pPr>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lang w:val="en-US"/>
        </w:rPr>
        <w:t>Trebuie făcut cu parotidita epidemică, sialolitiaza, sialadenitele  specifice.</w:t>
      </w:r>
      <w:r w:rsidRPr="000C1690">
        <w:rPr>
          <w:rFonts w:ascii="Times New Roman" w:hAnsi="Times New Roman" w:cs="Times New Roman"/>
          <w:sz w:val="24"/>
          <w:szCs w:val="24"/>
          <w:lang w:val="en-US"/>
        </w:rPr>
        <w:t xml:space="preserve"> </w:t>
      </w:r>
    </w:p>
    <w:p w:rsidR="002307DD" w:rsidRPr="00D92A05" w:rsidRDefault="002307DD" w:rsidP="00D92A05">
      <w:pPr>
        <w:spacing w:after="0"/>
        <w:ind w:left="-1134" w:firstLine="283"/>
        <w:jc w:val="both"/>
        <w:rPr>
          <w:rFonts w:ascii="Times New Roman" w:hAnsi="Times New Roman" w:cs="Times New Roman"/>
          <w:b/>
          <w:sz w:val="24"/>
          <w:szCs w:val="24"/>
        </w:rPr>
      </w:pPr>
      <w:r w:rsidRPr="00D92A05">
        <w:rPr>
          <w:rFonts w:ascii="Times New Roman" w:hAnsi="Times New Roman" w:cs="Times New Roman"/>
          <w:sz w:val="24"/>
          <w:szCs w:val="24"/>
          <w:lang w:val="en-US"/>
        </w:rPr>
        <w:t xml:space="preserve">Evoluţia şi prognosticul depind de boala cauzală, starea generală a bolnavului, tratamentul aplicat. Frecvent se produc   supuraţie şi fistulizare. </w:t>
      </w:r>
      <w:r w:rsidRPr="00D92A05">
        <w:rPr>
          <w:rFonts w:ascii="Times New Roman" w:hAnsi="Times New Roman" w:cs="Times New Roman"/>
          <w:sz w:val="24"/>
          <w:szCs w:val="24"/>
        </w:rPr>
        <w:t>Î</w:t>
      </w:r>
      <w:r w:rsidRPr="00D92A05">
        <w:rPr>
          <w:rFonts w:ascii="Times New Roman" w:hAnsi="Times New Roman" w:cs="Times New Roman"/>
          <w:sz w:val="24"/>
          <w:szCs w:val="24"/>
          <w:lang w:val="en-US"/>
        </w:rPr>
        <w:t>n parotidita gangrenoasă prognosticul este grav.</w:t>
      </w:r>
    </w:p>
    <w:p w:rsidR="002307DD" w:rsidRPr="00D92A05" w:rsidRDefault="002307DD"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Complica</w:t>
      </w:r>
      <w:r w:rsidR="000C1690">
        <w:rPr>
          <w:rFonts w:ascii="Times New Roman" w:hAnsi="Times New Roman" w:cs="Times New Roman"/>
          <w:b/>
          <w:sz w:val="24"/>
          <w:szCs w:val="24"/>
        </w:rPr>
        <w:t>ț</w:t>
      </w:r>
      <w:r w:rsidRPr="00D92A05">
        <w:rPr>
          <w:rFonts w:ascii="Times New Roman" w:hAnsi="Times New Roman" w:cs="Times New Roman"/>
          <w:b/>
          <w:sz w:val="24"/>
          <w:szCs w:val="24"/>
          <w:lang w:val="en-US"/>
        </w:rPr>
        <w:t>ii</w:t>
      </w:r>
    </w:p>
    <w:p w:rsidR="002307DD" w:rsidRDefault="002307DD" w:rsidP="00D92A05">
      <w:pPr>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rPr>
        <w:t>F</w:t>
      </w:r>
      <w:r w:rsidRPr="00D92A05">
        <w:rPr>
          <w:rFonts w:ascii="Times New Roman" w:hAnsi="Times New Roman" w:cs="Times New Roman"/>
          <w:sz w:val="24"/>
          <w:szCs w:val="24"/>
          <w:lang w:val="en-US"/>
        </w:rPr>
        <w:t>istulizarea în conductul auditiv sau în regiunile din jur, artrită temporomandibulară, paralizie facială, tromboza jugularei externe, ulceraţia carotidei externe, septicemie.</w:t>
      </w:r>
    </w:p>
    <w:p w:rsidR="000C1690" w:rsidRPr="00D92A05" w:rsidRDefault="000C1690" w:rsidP="00D92A05">
      <w:pPr>
        <w:spacing w:after="0"/>
        <w:ind w:left="-1134" w:firstLine="283"/>
        <w:jc w:val="both"/>
        <w:rPr>
          <w:rFonts w:ascii="Times New Roman" w:hAnsi="Times New Roman" w:cs="Times New Roman"/>
          <w:sz w:val="24"/>
          <w:szCs w:val="24"/>
          <w:lang w:val="en-US"/>
        </w:rPr>
      </w:pPr>
    </w:p>
    <w:p w:rsidR="002307DD" w:rsidRPr="00D92A05" w:rsidRDefault="002307DD" w:rsidP="00D92A05">
      <w:pPr>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Sialodenita acuta submandibulara</w:t>
      </w:r>
    </w:p>
    <w:p w:rsidR="002307DD" w:rsidRPr="00D92A05" w:rsidRDefault="002307DD" w:rsidP="00D92A05">
      <w:pPr>
        <w:tabs>
          <w:tab w:val="left" w:pos="5486"/>
        </w:tabs>
        <w:spacing w:after="0"/>
        <w:ind w:left="-1134" w:firstLine="283"/>
        <w:jc w:val="both"/>
        <w:rPr>
          <w:rFonts w:ascii="Times New Roman" w:hAnsi="Times New Roman" w:cs="Times New Roman"/>
          <w:sz w:val="24"/>
          <w:szCs w:val="24"/>
        </w:rPr>
      </w:pP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datorită cel mai adesea unei cauze locale, pe cale canaliculară sau interstiţială. Starea generală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alterată, cu febră, dureri subangulomandibulare, jenă la deglutiţie, hiposialie. Regiunea subangulomandibulară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tumefiată, fără limite precise, pielea </w:t>
      </w:r>
      <w:smartTag w:uri="urn:schemas:contacts" w:element="GivenName">
        <w:r w:rsidRPr="00D92A05">
          <w:rPr>
            <w:rFonts w:ascii="Times New Roman" w:hAnsi="Times New Roman" w:cs="Times New Roman"/>
            <w:sz w:val="24"/>
            <w:szCs w:val="24"/>
            <w:lang w:val="en-US"/>
          </w:rPr>
          <w:t>roşie</w:t>
        </w:r>
      </w:smartTag>
      <w:r w:rsidRPr="00D92A05">
        <w:rPr>
          <w:rFonts w:ascii="Times New Roman" w:hAnsi="Times New Roman" w:cs="Times New Roman"/>
          <w:sz w:val="24"/>
          <w:szCs w:val="24"/>
          <w:lang w:val="en-US"/>
        </w:rPr>
        <w:t xml:space="preserve">, întinsă. Glanda submandibulară mărită de volum, dură, dureroasă, face repede corp comun cu loja. Mucoasa sublinguală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edemaţiată, congestionată; prin orificiul canalului </w:t>
      </w:r>
      <w:smartTag w:uri="urn:schemas:contacts" w:element="Sn">
        <w:r w:rsidRPr="00D92A05">
          <w:rPr>
            <w:rFonts w:ascii="Times New Roman" w:hAnsi="Times New Roman" w:cs="Times New Roman"/>
            <w:sz w:val="24"/>
            <w:szCs w:val="24"/>
            <w:lang w:val="en-US"/>
          </w:rPr>
          <w:t>Wharton</w:t>
        </w:r>
      </w:smartTag>
      <w:r w:rsidRPr="00D92A05">
        <w:rPr>
          <w:rFonts w:ascii="Times New Roman" w:hAnsi="Times New Roman" w:cs="Times New Roman"/>
          <w:sz w:val="24"/>
          <w:szCs w:val="24"/>
          <w:lang w:val="en-US"/>
        </w:rPr>
        <w:t xml:space="preserve"> întredeschis, tumefiat, iese puroi la presiune pe glandă.</w:t>
      </w:r>
      <w:r w:rsidRPr="000C1690">
        <w:rPr>
          <w:rFonts w:ascii="Times New Roman" w:hAnsi="Times New Roman" w:cs="Times New Roman"/>
          <w:sz w:val="24"/>
          <w:szCs w:val="24"/>
          <w:lang w:val="en-US"/>
        </w:rPr>
        <w:t xml:space="preserve"> </w:t>
      </w:r>
    </w:p>
    <w:p w:rsidR="002307DD" w:rsidRPr="00D92A05" w:rsidRDefault="00F3446A" w:rsidP="00D92A05">
      <w:pPr>
        <w:tabs>
          <w:tab w:val="left" w:pos="5486"/>
        </w:tabs>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Evolutia</w:t>
      </w:r>
    </w:p>
    <w:p w:rsidR="00F3446A" w:rsidRPr="00D92A05" w:rsidRDefault="00F3446A"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sz w:val="24"/>
          <w:szCs w:val="24"/>
        </w:rPr>
        <w:t>E</w:t>
      </w:r>
      <w:r w:rsidRPr="00D92A05">
        <w:rPr>
          <w:rFonts w:ascii="Times New Roman" w:hAnsi="Times New Roman" w:cs="Times New Roman"/>
          <w:sz w:val="24"/>
          <w:szCs w:val="24"/>
          <w:lang w:val="en-US"/>
        </w:rPr>
        <w:t>ste frecventă spre supuraţie şi fistulizare.</w:t>
      </w:r>
    </w:p>
    <w:p w:rsidR="00F3446A" w:rsidRPr="00D92A05" w:rsidRDefault="00F3446A" w:rsidP="00D92A05">
      <w:pPr>
        <w:tabs>
          <w:tab w:val="left" w:pos="5486"/>
        </w:tabs>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Diagnosticul diferential</w:t>
      </w:r>
    </w:p>
    <w:p w:rsidR="00F3446A" w:rsidRPr="00D92A05" w:rsidRDefault="00F3446A"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sz w:val="24"/>
          <w:szCs w:val="24"/>
        </w:rPr>
        <w:t>S</w:t>
      </w:r>
      <w:r w:rsidRPr="00D92A05">
        <w:rPr>
          <w:rFonts w:ascii="Times New Roman" w:hAnsi="Times New Roman" w:cs="Times New Roman"/>
          <w:sz w:val="24"/>
          <w:szCs w:val="24"/>
          <w:lang w:val="en-US"/>
        </w:rPr>
        <w:t xml:space="preserve">e face cu supuraţia odontogenă a lojii submandibulare şi cu </w:t>
      </w:r>
      <w:r w:rsidR="000C1690">
        <w:rPr>
          <w:rFonts w:ascii="Times New Roman" w:hAnsi="Times New Roman" w:cs="Times New Roman"/>
          <w:sz w:val="24"/>
          <w:szCs w:val="24"/>
          <w:lang w:val="en-US"/>
        </w:rPr>
        <w:t xml:space="preserve">limfadenita </w:t>
      </w:r>
      <w:r w:rsidRPr="00D92A05">
        <w:rPr>
          <w:rFonts w:ascii="Times New Roman" w:hAnsi="Times New Roman" w:cs="Times New Roman"/>
          <w:sz w:val="24"/>
          <w:szCs w:val="24"/>
          <w:lang w:val="en-US"/>
        </w:rPr>
        <w:t>submandibular</w:t>
      </w:r>
      <w:r w:rsidR="000C1690">
        <w:rPr>
          <w:rFonts w:ascii="Times New Roman" w:hAnsi="Times New Roman" w:cs="Times New Roman"/>
          <w:sz w:val="24"/>
          <w:szCs w:val="24"/>
          <w:lang w:val="en-US"/>
        </w:rPr>
        <w:t>ă</w:t>
      </w:r>
      <w:r w:rsidRPr="00D92A05">
        <w:rPr>
          <w:rFonts w:ascii="Times New Roman" w:hAnsi="Times New Roman" w:cs="Times New Roman"/>
          <w:sz w:val="24"/>
          <w:szCs w:val="24"/>
          <w:lang w:val="en-US"/>
        </w:rPr>
        <w:t>.</w:t>
      </w:r>
    </w:p>
    <w:p w:rsidR="00F3446A" w:rsidRPr="00D92A05" w:rsidRDefault="00F3446A" w:rsidP="00D92A05">
      <w:pPr>
        <w:tabs>
          <w:tab w:val="left" w:pos="5486"/>
        </w:tabs>
        <w:spacing w:after="0"/>
        <w:ind w:left="-1134" w:firstLine="283"/>
        <w:jc w:val="center"/>
        <w:rPr>
          <w:rFonts w:ascii="Times New Roman" w:hAnsi="Times New Roman" w:cs="Times New Roman"/>
          <w:b/>
          <w:sz w:val="24"/>
          <w:szCs w:val="24"/>
          <w:lang w:val="en-US"/>
        </w:rPr>
      </w:pPr>
      <w:r w:rsidRPr="00D92A05">
        <w:rPr>
          <w:rFonts w:ascii="Times New Roman" w:hAnsi="Times New Roman" w:cs="Times New Roman"/>
          <w:b/>
          <w:sz w:val="24"/>
          <w:szCs w:val="24"/>
          <w:lang w:val="en-US"/>
        </w:rPr>
        <w:t>Tratamentul sialodenitei acute</w:t>
      </w:r>
    </w:p>
    <w:p w:rsidR="00F3446A" w:rsidRPr="00D92A05" w:rsidRDefault="00F3446A"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sz w:val="24"/>
          <w:szCs w:val="24"/>
          <w:lang w:val="en-US"/>
        </w:rPr>
        <w:t>Tratament profilactic prin asanarea cavităţii bucale, igienă bucală, rehidratarea bolnavilor operaţi, convalescenţi sau cu infecţii grave, creşterea activităţii funcţionale a glandelor salivare.</w:t>
      </w:r>
      <w:r w:rsidRPr="000C1690">
        <w:rPr>
          <w:rFonts w:ascii="Times New Roman" w:hAnsi="Times New Roman" w:cs="Times New Roman"/>
          <w:sz w:val="24"/>
          <w:szCs w:val="24"/>
          <w:lang w:val="en-US"/>
        </w:rPr>
        <w:t xml:space="preserve"> </w:t>
      </w:r>
    </w:p>
    <w:p w:rsidR="00201E64" w:rsidRPr="00D92A05" w:rsidRDefault="00201E64" w:rsidP="00D92A05">
      <w:pPr>
        <w:tabs>
          <w:tab w:val="left" w:pos="5486"/>
        </w:tabs>
        <w:spacing w:after="0"/>
        <w:ind w:left="-1134" w:firstLine="283"/>
        <w:jc w:val="center"/>
        <w:rPr>
          <w:rFonts w:ascii="Times New Roman" w:hAnsi="Times New Roman" w:cs="Times New Roman"/>
          <w:b/>
          <w:bCs/>
          <w:sz w:val="24"/>
          <w:szCs w:val="24"/>
          <w:lang w:val="en-US"/>
        </w:rPr>
      </w:pPr>
      <w:r w:rsidRPr="00D92A05">
        <w:rPr>
          <w:rFonts w:ascii="Times New Roman" w:hAnsi="Times New Roman" w:cs="Times New Roman"/>
          <w:b/>
          <w:bCs/>
          <w:sz w:val="24"/>
          <w:szCs w:val="24"/>
          <w:lang w:val="en-US"/>
        </w:rPr>
        <w:t>Tratamentul medicamentos</w:t>
      </w:r>
    </w:p>
    <w:p w:rsidR="00F3446A" w:rsidRPr="00D92A05" w:rsidRDefault="00201E64" w:rsidP="00D92A05">
      <w:pPr>
        <w:tabs>
          <w:tab w:val="left" w:pos="5486"/>
        </w:tabs>
        <w:spacing w:after="0"/>
        <w:ind w:left="-1134" w:firstLine="283"/>
        <w:rPr>
          <w:rFonts w:ascii="Times New Roman" w:hAnsi="Times New Roman" w:cs="Times New Roman"/>
          <w:sz w:val="24"/>
          <w:szCs w:val="24"/>
          <w:lang w:val="en-US"/>
        </w:rPr>
      </w:pPr>
      <w:r w:rsidRPr="00D92A05">
        <w:rPr>
          <w:rFonts w:ascii="Times New Roman" w:hAnsi="Times New Roman" w:cs="Times New Roman"/>
          <w:sz w:val="24"/>
          <w:szCs w:val="24"/>
          <w:lang w:val="en-US"/>
        </w:rPr>
        <w:t>In perioada de debut şi presupurativă antibioterapie, analgezice, vitaminoterapie, rehidratare intensă, susţinerea stării generale, stimularea secreţiei salivare prin sialogoge, masticoterapie, tratament rezolutiv local, igienă bucală.</w:t>
      </w:r>
    </w:p>
    <w:p w:rsidR="00201E64" w:rsidRPr="00D92A05" w:rsidRDefault="00201E64" w:rsidP="00D92A05">
      <w:pPr>
        <w:tabs>
          <w:tab w:val="left" w:pos="5486"/>
        </w:tabs>
        <w:spacing w:after="0"/>
        <w:ind w:left="-1134" w:firstLine="283"/>
        <w:jc w:val="center"/>
        <w:rPr>
          <w:rFonts w:ascii="Times New Roman" w:hAnsi="Times New Roman" w:cs="Times New Roman"/>
          <w:sz w:val="24"/>
          <w:szCs w:val="24"/>
          <w:lang w:val="en-US"/>
        </w:rPr>
      </w:pPr>
      <w:r w:rsidRPr="00D92A05">
        <w:rPr>
          <w:rFonts w:ascii="Times New Roman" w:hAnsi="Times New Roman" w:cs="Times New Roman"/>
          <w:b/>
          <w:bCs/>
          <w:sz w:val="24"/>
          <w:szCs w:val="24"/>
          <w:lang w:val="en-US"/>
        </w:rPr>
        <w:t>Tratamentul chirurgical</w:t>
      </w:r>
    </w:p>
    <w:p w:rsidR="00201E64" w:rsidRDefault="00201E64" w:rsidP="00D92A05">
      <w:pPr>
        <w:tabs>
          <w:tab w:val="left" w:pos="5486"/>
        </w:tabs>
        <w:spacing w:after="0"/>
        <w:ind w:left="-1134" w:firstLine="283"/>
        <w:rPr>
          <w:rFonts w:ascii="Times New Roman" w:hAnsi="Times New Roman" w:cs="Times New Roman"/>
          <w:sz w:val="24"/>
          <w:szCs w:val="24"/>
          <w:lang w:val="en-US"/>
        </w:rPr>
      </w:pPr>
      <w:r w:rsidRPr="00D92A05">
        <w:rPr>
          <w:rFonts w:ascii="Times New Roman" w:hAnsi="Times New Roman" w:cs="Times New Roman"/>
          <w:sz w:val="24"/>
          <w:szCs w:val="24"/>
          <w:lang w:val="en-US"/>
        </w:rPr>
        <w:t>În stadiul supurativ</w:t>
      </w:r>
      <w:r w:rsidR="000C1690">
        <w:rPr>
          <w:rFonts w:ascii="Times New Roman" w:hAnsi="Times New Roman" w:cs="Times New Roman"/>
          <w:sz w:val="24"/>
          <w:szCs w:val="24"/>
          <w:lang w:val="en-US"/>
        </w:rPr>
        <w:t xml:space="preserve"> la cele expuse tratament chirurgical -</w:t>
      </w:r>
      <w:r w:rsidRPr="00D92A05">
        <w:rPr>
          <w:rFonts w:ascii="Times New Roman" w:hAnsi="Times New Roman" w:cs="Times New Roman"/>
          <w:sz w:val="24"/>
          <w:szCs w:val="24"/>
          <w:lang w:val="en-US"/>
        </w:rPr>
        <w:t xml:space="preserve"> incizie şi drenaj. Pentru glanda submandibulară</w:t>
      </w:r>
      <w:r w:rsidRPr="00D92A05">
        <w:rPr>
          <w:rFonts w:ascii="Times New Roman" w:hAnsi="Times New Roman" w:cs="Times New Roman"/>
          <w:sz w:val="24"/>
          <w:szCs w:val="24"/>
        </w:rPr>
        <w:t xml:space="preserve"> </w:t>
      </w:r>
      <w:r w:rsidRPr="00D92A05">
        <w:rPr>
          <w:rFonts w:ascii="Times New Roman" w:hAnsi="Times New Roman" w:cs="Times New Roman"/>
          <w:sz w:val="24"/>
          <w:szCs w:val="24"/>
          <w:lang w:val="en-US"/>
        </w:rPr>
        <w:t xml:space="preserve">incizie </w:t>
      </w:r>
      <w:r w:rsidR="000C1690">
        <w:rPr>
          <w:rFonts w:ascii="Times New Roman" w:hAnsi="Times New Roman" w:cs="Times New Roman"/>
          <w:sz w:val="24"/>
          <w:szCs w:val="24"/>
          <w:lang w:val="en-US"/>
        </w:rPr>
        <w:t xml:space="preserve">aproximativ </w:t>
      </w:r>
      <w:smartTag w:uri="urn:schemas-microsoft-com:office:smarttags" w:element="metricconverter">
        <w:smartTagPr>
          <w:attr w:name="ProductID" w:val="2 cm"/>
        </w:smartTagPr>
        <w:r w:rsidR="000C1690">
          <w:rPr>
            <w:rFonts w:ascii="Times New Roman" w:hAnsi="Times New Roman" w:cs="Times New Roman"/>
            <w:sz w:val="24"/>
            <w:szCs w:val="24"/>
            <w:lang w:val="en-US"/>
          </w:rPr>
          <w:t>2 cm</w:t>
        </w:r>
      </w:smartTag>
      <w:r w:rsidRPr="00D92A05">
        <w:rPr>
          <w:rFonts w:ascii="Times New Roman" w:hAnsi="Times New Roman" w:cs="Times New Roman"/>
          <w:sz w:val="24"/>
          <w:szCs w:val="24"/>
          <w:lang w:val="en-US"/>
        </w:rPr>
        <w:t xml:space="preserve"> </w:t>
      </w:r>
      <w:r w:rsidR="000C1690">
        <w:rPr>
          <w:rFonts w:ascii="Times New Roman" w:hAnsi="Times New Roman" w:cs="Times New Roman"/>
          <w:sz w:val="24"/>
          <w:szCs w:val="24"/>
          <w:lang w:val="en-US"/>
        </w:rPr>
        <w:t xml:space="preserve">sub </w:t>
      </w:r>
      <w:r w:rsidRPr="00D92A05">
        <w:rPr>
          <w:rFonts w:ascii="Times New Roman" w:hAnsi="Times New Roman" w:cs="Times New Roman"/>
          <w:sz w:val="24"/>
          <w:szCs w:val="24"/>
          <w:lang w:val="en-US"/>
        </w:rPr>
        <w:t xml:space="preserve"> margin</w:t>
      </w:r>
      <w:r w:rsidR="000C1690">
        <w:rPr>
          <w:rFonts w:ascii="Times New Roman" w:hAnsi="Times New Roman" w:cs="Times New Roman"/>
          <w:sz w:val="24"/>
          <w:szCs w:val="24"/>
          <w:lang w:val="en-US"/>
        </w:rPr>
        <w:t>ea</w:t>
      </w:r>
      <w:r w:rsidRPr="00D92A05">
        <w:rPr>
          <w:rFonts w:ascii="Times New Roman" w:hAnsi="Times New Roman" w:cs="Times New Roman"/>
          <w:sz w:val="24"/>
          <w:szCs w:val="24"/>
          <w:lang w:val="en-US"/>
        </w:rPr>
        <w:t xml:space="preserve"> bazilar</w:t>
      </w:r>
      <w:r w:rsidR="000C1690">
        <w:rPr>
          <w:rFonts w:ascii="Times New Roman" w:hAnsi="Times New Roman" w:cs="Times New Roman"/>
          <w:sz w:val="24"/>
          <w:szCs w:val="24"/>
          <w:lang w:val="en-US"/>
        </w:rPr>
        <w:t>ă</w:t>
      </w:r>
      <w:r w:rsidRPr="00D92A05">
        <w:rPr>
          <w:rFonts w:ascii="Times New Roman" w:hAnsi="Times New Roman" w:cs="Times New Roman"/>
          <w:sz w:val="24"/>
          <w:szCs w:val="24"/>
          <w:lang w:val="en-US"/>
        </w:rPr>
        <w:t xml:space="preserve"> a mandibulei.</w:t>
      </w:r>
    </w:p>
    <w:p w:rsidR="000C1690" w:rsidRPr="00D92A05" w:rsidRDefault="000C1690" w:rsidP="00D92A05">
      <w:pPr>
        <w:tabs>
          <w:tab w:val="left" w:pos="5486"/>
        </w:tabs>
        <w:spacing w:after="0"/>
        <w:ind w:left="-1134" w:firstLine="283"/>
        <w:rPr>
          <w:rFonts w:ascii="Times New Roman" w:hAnsi="Times New Roman" w:cs="Times New Roman"/>
          <w:sz w:val="24"/>
          <w:szCs w:val="24"/>
          <w:lang w:val="en-US"/>
        </w:rPr>
      </w:pPr>
    </w:p>
    <w:p w:rsidR="00201E64" w:rsidRPr="00D92A05" w:rsidRDefault="00201E64" w:rsidP="00D92A05">
      <w:pPr>
        <w:tabs>
          <w:tab w:val="left" w:pos="5486"/>
        </w:tabs>
        <w:spacing w:after="0"/>
        <w:ind w:left="-1134" w:firstLine="283"/>
        <w:jc w:val="center"/>
        <w:rPr>
          <w:rFonts w:ascii="Times New Roman" w:hAnsi="Times New Roman" w:cs="Times New Roman"/>
          <w:sz w:val="24"/>
          <w:szCs w:val="24"/>
        </w:rPr>
      </w:pPr>
      <w:smartTag w:uri="urn:schemas-microsoft-com:office:smarttags" w:element="PersonName">
        <w:smartTag w:uri="urn:schemas:contacts" w:element="GivenName">
          <w:r w:rsidRPr="00D92A05">
            <w:rPr>
              <w:rFonts w:ascii="Times New Roman" w:hAnsi="Times New Roman" w:cs="Times New Roman"/>
              <w:b/>
              <w:bCs/>
              <w:sz w:val="24"/>
              <w:szCs w:val="24"/>
              <w:lang w:val="en-US"/>
            </w:rPr>
            <w:t>SIALODENITE</w:t>
          </w:r>
        </w:smartTag>
        <w:r w:rsidRPr="00D92A05">
          <w:rPr>
            <w:rFonts w:ascii="Times New Roman" w:hAnsi="Times New Roman" w:cs="Times New Roman"/>
            <w:b/>
            <w:bCs/>
            <w:sz w:val="24"/>
            <w:szCs w:val="24"/>
            <w:lang w:val="en-US"/>
          </w:rPr>
          <w:t xml:space="preserve"> </w:t>
        </w:r>
        <w:smartTag w:uri="urn:schemas:contacts" w:element="Sn">
          <w:r w:rsidRPr="00D92A05">
            <w:rPr>
              <w:rFonts w:ascii="Times New Roman" w:hAnsi="Times New Roman" w:cs="Times New Roman"/>
              <w:b/>
              <w:bCs/>
              <w:sz w:val="24"/>
              <w:szCs w:val="24"/>
              <w:lang w:val="en-US"/>
            </w:rPr>
            <w:t>CRONICE</w:t>
          </w:r>
        </w:smartTag>
      </w:smartTag>
    </w:p>
    <w:p w:rsidR="00201E64" w:rsidRPr="00D92A05" w:rsidRDefault="00201E64"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sz w:val="24"/>
          <w:szCs w:val="24"/>
          <w:lang w:val="en-US"/>
        </w:rPr>
        <w:t>Sînt leziuni inflamatorii cronice ale glandelor salivare interesînd mai ales glanda parotidă; mai rare decît sialadenitele acute, pot fi nespecifice, specifice sau alergice.</w:t>
      </w:r>
    </w:p>
    <w:p w:rsidR="00201E64" w:rsidRPr="00D92A05" w:rsidRDefault="00201E64" w:rsidP="00D92A05">
      <w:pPr>
        <w:tabs>
          <w:tab w:val="left" w:pos="5486"/>
        </w:tabs>
        <w:spacing w:after="0"/>
        <w:ind w:left="-1134" w:firstLine="283"/>
        <w:jc w:val="center"/>
        <w:rPr>
          <w:rFonts w:ascii="Times New Roman" w:hAnsi="Times New Roman" w:cs="Times New Roman"/>
          <w:b/>
          <w:sz w:val="24"/>
          <w:szCs w:val="24"/>
        </w:rPr>
      </w:pPr>
      <w:r w:rsidRPr="00D92A05">
        <w:rPr>
          <w:rFonts w:ascii="Times New Roman" w:hAnsi="Times New Roman" w:cs="Times New Roman"/>
          <w:b/>
          <w:sz w:val="24"/>
          <w:szCs w:val="24"/>
        </w:rPr>
        <w:t>Sialodenite cronice nespecifice</w:t>
      </w:r>
    </w:p>
    <w:p w:rsidR="009E2766" w:rsidRDefault="00201E64" w:rsidP="00D92A05">
      <w:pPr>
        <w:tabs>
          <w:tab w:val="left" w:pos="5486"/>
        </w:tabs>
        <w:spacing w:after="0"/>
        <w:ind w:left="-1134" w:firstLine="283"/>
        <w:jc w:val="both"/>
        <w:rPr>
          <w:rFonts w:ascii="Times New Roman" w:hAnsi="Times New Roman" w:cs="Times New Roman"/>
          <w:sz w:val="24"/>
          <w:szCs w:val="24"/>
          <w:lang w:val="en-US"/>
        </w:rPr>
      </w:pPr>
      <w:r w:rsidRPr="00D92A05">
        <w:rPr>
          <w:rFonts w:ascii="Times New Roman" w:hAnsi="Times New Roman" w:cs="Times New Roman"/>
          <w:sz w:val="24"/>
          <w:szCs w:val="24"/>
          <w:lang w:val="en-US"/>
        </w:rPr>
        <w:t>Dintre acestea un interes deosebit prezintă parotiditele cronice nespecifice</w:t>
      </w:r>
      <w:r w:rsidR="000C1690">
        <w:rPr>
          <w:rFonts w:ascii="Times New Roman" w:hAnsi="Times New Roman" w:cs="Times New Roman"/>
          <w:sz w:val="24"/>
          <w:szCs w:val="24"/>
          <w:lang w:val="en-US"/>
        </w:rPr>
        <w:t>,</w:t>
      </w:r>
      <w:r w:rsidRPr="00D92A05">
        <w:rPr>
          <w:rFonts w:ascii="Times New Roman" w:hAnsi="Times New Roman" w:cs="Times New Roman"/>
          <w:sz w:val="24"/>
          <w:szCs w:val="24"/>
          <w:lang w:val="en-US"/>
        </w:rPr>
        <w:t xml:space="preserve"> care pot reprezenta prelungirea evoluţiei unei parotidite acute sau rezultatul evoluţiei unei sialodochite netratate. Parotiditele cronice se pot prezenta</w:t>
      </w:r>
      <w:r w:rsidR="009E2766">
        <w:rPr>
          <w:rFonts w:ascii="Times New Roman" w:hAnsi="Times New Roman" w:cs="Times New Roman"/>
          <w:sz w:val="24"/>
          <w:szCs w:val="24"/>
          <w:lang w:val="en-US"/>
        </w:rPr>
        <w:t xml:space="preserve"> după evoluție</w:t>
      </w:r>
      <w:r w:rsidRPr="00D92A05">
        <w:rPr>
          <w:rFonts w:ascii="Times New Roman" w:hAnsi="Times New Roman" w:cs="Times New Roman"/>
          <w:sz w:val="24"/>
          <w:szCs w:val="24"/>
          <w:lang w:val="en-US"/>
        </w:rPr>
        <w:t xml:space="preserve"> sub două forme</w:t>
      </w:r>
      <w:r w:rsidR="000A6B21" w:rsidRPr="00D92A05">
        <w:rPr>
          <w:rFonts w:ascii="Times New Roman" w:hAnsi="Times New Roman" w:cs="Times New Roman"/>
          <w:sz w:val="24"/>
          <w:szCs w:val="24"/>
          <w:lang w:val="en-US"/>
        </w:rPr>
        <w:t xml:space="preserve"> (</w:t>
      </w:r>
      <w:smartTag w:uri="urn:schemas-microsoft-com:office:smarttags" w:element="PersonName">
        <w:smartTag w:uri="urn:schemas:contacts" w:element="GivenName">
          <w:r w:rsidR="000A6B21" w:rsidRPr="00D92A05">
            <w:rPr>
              <w:rFonts w:ascii="Times New Roman" w:hAnsi="Times New Roman" w:cs="Times New Roman"/>
              <w:sz w:val="24"/>
              <w:szCs w:val="24"/>
              <w:lang w:val="en-US"/>
            </w:rPr>
            <w:t>G.</w:t>
          </w:r>
        </w:smartTag>
        <w:r w:rsidR="000A6B21" w:rsidRPr="00D92A05">
          <w:rPr>
            <w:rFonts w:ascii="Times New Roman" w:hAnsi="Times New Roman" w:cs="Times New Roman"/>
            <w:sz w:val="24"/>
            <w:szCs w:val="24"/>
            <w:lang w:val="en-US"/>
          </w:rPr>
          <w:t xml:space="preserve"> </w:t>
        </w:r>
        <w:smartTag w:uri="urn:schemas:contacts" w:element="Sn">
          <w:r w:rsidR="000A6B21" w:rsidRPr="00D92A05">
            <w:rPr>
              <w:rFonts w:ascii="Times New Roman" w:hAnsi="Times New Roman" w:cs="Times New Roman"/>
              <w:sz w:val="24"/>
              <w:szCs w:val="24"/>
              <w:lang w:val="en-US"/>
            </w:rPr>
            <w:t>Timosca</w:t>
          </w:r>
        </w:smartTag>
      </w:smartTag>
      <w:r w:rsidR="000A6B21" w:rsidRPr="00D92A05">
        <w:rPr>
          <w:rFonts w:ascii="Times New Roman" w:hAnsi="Times New Roman" w:cs="Times New Roman"/>
          <w:sz w:val="24"/>
          <w:szCs w:val="24"/>
          <w:lang w:val="en-US"/>
        </w:rPr>
        <w:t>)</w:t>
      </w:r>
      <w:r w:rsidRPr="00D92A05">
        <w:rPr>
          <w:rFonts w:ascii="Times New Roman" w:hAnsi="Times New Roman" w:cs="Times New Roman"/>
          <w:sz w:val="24"/>
          <w:szCs w:val="24"/>
          <w:lang w:val="en-US"/>
        </w:rPr>
        <w:t>:</w:t>
      </w:r>
    </w:p>
    <w:p w:rsidR="000A6B21" w:rsidRPr="00D92A05" w:rsidRDefault="000A6B21" w:rsidP="00D92A05">
      <w:pPr>
        <w:tabs>
          <w:tab w:val="left" w:pos="5486"/>
        </w:tabs>
        <w:spacing w:after="0"/>
        <w:ind w:left="-1134" w:firstLine="283"/>
        <w:jc w:val="both"/>
        <w:rPr>
          <w:rFonts w:ascii="Times New Roman" w:hAnsi="Times New Roman" w:cs="Times New Roman"/>
          <w:sz w:val="24"/>
          <w:szCs w:val="24"/>
        </w:rPr>
      </w:pPr>
      <w:r w:rsidRPr="00D92A05">
        <w:rPr>
          <w:rFonts w:ascii="Times New Roman" w:hAnsi="Times New Roman" w:cs="Times New Roman"/>
          <w:b/>
          <w:bCs/>
          <w:i/>
          <w:iCs/>
          <w:color w:val="FF0000"/>
          <w:sz w:val="24"/>
          <w:szCs w:val="24"/>
          <w:lang w:val="en-US"/>
        </w:rPr>
        <w:t xml:space="preserve"> </w:t>
      </w:r>
      <w:r w:rsidRPr="00D92A05">
        <w:rPr>
          <w:rFonts w:ascii="Times New Roman" w:hAnsi="Times New Roman" w:cs="Times New Roman"/>
          <w:b/>
          <w:bCs/>
          <w:i/>
          <w:iCs/>
          <w:sz w:val="24"/>
          <w:szCs w:val="24"/>
          <w:lang w:val="en-US"/>
        </w:rPr>
        <w:t>Parotidita cronică simplă</w:t>
      </w:r>
      <w:r w:rsidRPr="000C1690">
        <w:rPr>
          <w:rFonts w:ascii="Times New Roman" w:hAnsi="Times New Roman" w:cs="Times New Roman"/>
          <w:sz w:val="24"/>
          <w:szCs w:val="24"/>
          <w:lang w:val="en-US"/>
        </w:rPr>
        <w:t xml:space="preserve"> </w:t>
      </w:r>
      <w:r w:rsidRPr="00D92A05">
        <w:rPr>
          <w:rFonts w:ascii="Times New Roman" w:hAnsi="Times New Roman" w:cs="Times New Roman"/>
          <w:sz w:val="24"/>
          <w:szCs w:val="24"/>
          <w:lang w:val="en-US"/>
        </w:rPr>
        <w:t xml:space="preserve">si </w:t>
      </w:r>
      <w:r w:rsidRPr="00D92A05">
        <w:rPr>
          <w:rFonts w:ascii="Times New Roman" w:hAnsi="Times New Roman" w:cs="Times New Roman"/>
          <w:b/>
          <w:bCs/>
          <w:i/>
          <w:iCs/>
          <w:sz w:val="24"/>
          <w:szCs w:val="24"/>
          <w:lang w:val="en-US"/>
        </w:rPr>
        <w:t>Parotidite cronice recidivante</w:t>
      </w:r>
      <w:r w:rsidRPr="000C1690">
        <w:rPr>
          <w:rFonts w:ascii="Times New Roman" w:hAnsi="Times New Roman" w:cs="Times New Roman"/>
          <w:b/>
          <w:bCs/>
          <w:i/>
          <w:iCs/>
          <w:sz w:val="24"/>
          <w:szCs w:val="24"/>
          <w:lang w:val="en-US"/>
        </w:rPr>
        <w:t xml:space="preserve"> </w:t>
      </w:r>
    </w:p>
    <w:p w:rsidR="000A6B21" w:rsidRPr="009E2766" w:rsidRDefault="009E2766" w:rsidP="00D92A05">
      <w:pPr>
        <w:tabs>
          <w:tab w:val="left" w:pos="5486"/>
        </w:tabs>
        <w:spacing w:after="0"/>
        <w:ind w:left="-1134" w:firstLine="283"/>
        <w:jc w:val="both"/>
        <w:rPr>
          <w:rFonts w:ascii="Times New Roman" w:hAnsi="Times New Roman" w:cs="Times New Roman"/>
          <w:bCs/>
          <w:i/>
          <w:iCs/>
          <w:sz w:val="24"/>
          <w:szCs w:val="24"/>
        </w:rPr>
      </w:pPr>
      <w:r w:rsidRPr="009E2766">
        <w:rPr>
          <w:rFonts w:ascii="Times New Roman" w:hAnsi="Times New Roman" w:cs="Times New Roman"/>
          <w:bCs/>
          <w:i/>
          <w:iCs/>
          <w:sz w:val="24"/>
          <w:szCs w:val="24"/>
        </w:rPr>
        <w:t>D</w:t>
      </w:r>
      <w:r w:rsidR="000A6B21" w:rsidRPr="009E2766">
        <w:rPr>
          <w:rFonts w:ascii="Times New Roman" w:hAnsi="Times New Roman" w:cs="Times New Roman"/>
          <w:bCs/>
          <w:i/>
          <w:iCs/>
          <w:sz w:val="24"/>
          <w:szCs w:val="24"/>
        </w:rPr>
        <w:t>upă porțiunea anatomică de afectare a glandei (Robustova T.G.):</w:t>
      </w:r>
    </w:p>
    <w:p w:rsidR="000A6B21" w:rsidRPr="00D92A05" w:rsidRDefault="000A6B21" w:rsidP="00D92A05">
      <w:pPr>
        <w:tabs>
          <w:tab w:val="left" w:pos="5486"/>
        </w:tabs>
        <w:spacing w:after="0"/>
        <w:ind w:left="-1134" w:firstLine="283"/>
        <w:jc w:val="both"/>
        <w:rPr>
          <w:rFonts w:ascii="Times New Roman" w:hAnsi="Times New Roman" w:cs="Times New Roman"/>
          <w:b/>
          <w:bCs/>
          <w:i/>
          <w:iCs/>
          <w:sz w:val="24"/>
          <w:szCs w:val="24"/>
        </w:rPr>
      </w:pPr>
      <w:r w:rsidRPr="00D92A05">
        <w:rPr>
          <w:rFonts w:ascii="Times New Roman" w:hAnsi="Times New Roman" w:cs="Times New Roman"/>
          <w:b/>
          <w:bCs/>
          <w:i/>
          <w:iCs/>
          <w:sz w:val="24"/>
          <w:szCs w:val="24"/>
        </w:rPr>
        <w:t>Parenchimatoasă</w:t>
      </w:r>
      <w:r w:rsidR="009E2766">
        <w:rPr>
          <w:rFonts w:ascii="Times New Roman" w:hAnsi="Times New Roman" w:cs="Times New Roman"/>
          <w:b/>
          <w:bCs/>
          <w:i/>
          <w:iCs/>
          <w:sz w:val="24"/>
          <w:szCs w:val="24"/>
        </w:rPr>
        <w:t xml:space="preserve"> </w:t>
      </w:r>
      <w:r w:rsidR="009E2766" w:rsidRPr="009E2766">
        <w:rPr>
          <w:rFonts w:ascii="Times New Roman" w:hAnsi="Times New Roman" w:cs="Times New Roman"/>
          <w:bCs/>
          <w:i/>
          <w:iCs/>
          <w:sz w:val="24"/>
          <w:szCs w:val="24"/>
        </w:rPr>
        <w:t xml:space="preserve">și </w:t>
      </w:r>
      <w:r w:rsidRPr="00D92A05">
        <w:rPr>
          <w:rFonts w:ascii="Times New Roman" w:hAnsi="Times New Roman" w:cs="Times New Roman"/>
          <w:b/>
          <w:bCs/>
          <w:i/>
          <w:iCs/>
          <w:sz w:val="24"/>
          <w:szCs w:val="24"/>
        </w:rPr>
        <w:t>Interstițială</w:t>
      </w:r>
    </w:p>
    <w:p w:rsidR="000A6B21" w:rsidRPr="00D92A05" w:rsidRDefault="00D92A05" w:rsidP="00D92A05">
      <w:pPr>
        <w:tabs>
          <w:tab w:val="left" w:pos="5486"/>
        </w:tabs>
        <w:spacing w:after="0"/>
        <w:ind w:left="-1134" w:firstLine="283"/>
        <w:jc w:val="center"/>
        <w:rPr>
          <w:rFonts w:ascii="Times New Roman" w:hAnsi="Times New Roman" w:cs="Times New Roman"/>
          <w:b/>
          <w:bCs/>
          <w:i/>
          <w:iCs/>
          <w:sz w:val="24"/>
          <w:szCs w:val="24"/>
          <w:lang w:val="en-US"/>
        </w:rPr>
      </w:pPr>
      <w:r w:rsidRPr="00D92A05">
        <w:rPr>
          <w:rFonts w:ascii="Times New Roman" w:hAnsi="Times New Roman" w:cs="Times New Roman"/>
          <w:b/>
          <w:bCs/>
          <w:i/>
          <w:iCs/>
          <w:sz w:val="24"/>
          <w:szCs w:val="24"/>
          <w:lang w:eastAsia="ro-RO"/>
        </w:rPr>
        <w:t>Sialodenita cronica parenhimatoasa</w:t>
      </w:r>
    </w:p>
    <w:p w:rsidR="00F76D9A" w:rsidRPr="00D92A05" w:rsidRDefault="00F76D9A" w:rsidP="00D92A05">
      <w:pPr>
        <w:tabs>
          <w:tab w:val="left" w:pos="5486"/>
        </w:tabs>
        <w:spacing w:after="0"/>
        <w:ind w:left="-1134" w:firstLine="283"/>
        <w:jc w:val="both"/>
        <w:rPr>
          <w:rFonts w:ascii="Times New Roman" w:hAnsi="Times New Roman" w:cs="Times New Roman"/>
          <w:b/>
          <w:bCs/>
          <w:i/>
          <w:iCs/>
          <w:sz w:val="24"/>
          <w:szCs w:val="24"/>
          <w:u w:val="single"/>
        </w:rPr>
      </w:pPr>
      <w:r w:rsidRPr="00D92A05">
        <w:rPr>
          <w:rFonts w:ascii="Times New Roman" w:hAnsi="Times New Roman" w:cs="Times New Roman"/>
          <w:b/>
          <w:bCs/>
          <w:i/>
          <w:iCs/>
          <w:sz w:val="24"/>
          <w:szCs w:val="24"/>
          <w:u w:val="single"/>
        </w:rPr>
        <w:t>Etiologia:</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Nu este suficient studiată.</w:t>
      </w:r>
      <w:r w:rsidR="009E2766">
        <w:rPr>
          <w:rFonts w:ascii="Times New Roman" w:hAnsi="Times New Roman" w:cs="Times New Roman"/>
          <w:bCs/>
          <w:iCs/>
          <w:sz w:val="24"/>
          <w:szCs w:val="24"/>
        </w:rPr>
        <w:t xml:space="preserve"> </w:t>
      </w:r>
      <w:r w:rsidRPr="00D92A05">
        <w:rPr>
          <w:rFonts w:ascii="Times New Roman" w:hAnsi="Times New Roman" w:cs="Times New Roman"/>
          <w:bCs/>
          <w:iCs/>
          <w:sz w:val="24"/>
          <w:szCs w:val="24"/>
        </w:rPr>
        <w:t>Microflora prezentă în ducturile glandei joacă un rol secundar.</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Se presupune</w:t>
      </w:r>
      <w:r w:rsidR="009E2766">
        <w:rPr>
          <w:rFonts w:ascii="Times New Roman" w:hAnsi="Times New Roman" w:cs="Times New Roman"/>
          <w:bCs/>
          <w:iCs/>
          <w:sz w:val="24"/>
          <w:szCs w:val="24"/>
        </w:rPr>
        <w:t>,</w:t>
      </w:r>
      <w:r w:rsidRPr="00D92A05">
        <w:rPr>
          <w:rFonts w:ascii="Times New Roman" w:hAnsi="Times New Roman" w:cs="Times New Roman"/>
          <w:bCs/>
          <w:iCs/>
          <w:sz w:val="24"/>
          <w:szCs w:val="24"/>
        </w:rPr>
        <w:t xml:space="preserve"> că cauza este consecința modificărilor congenitale ale sectoarelor periferice ale glandelor și displazia țesuturilor ei, care contribuie la retenția salivei și dereglarea eliminării ei. Infecția pătrunsă în ductul canalului astfel provoacă infecția.</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Clinic:</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Se deosebesc 3 faze:</w:t>
      </w:r>
    </w:p>
    <w:p w:rsidR="007506BC" w:rsidRPr="00D92A05" w:rsidRDefault="00E53C19" w:rsidP="00D92A05">
      <w:pPr>
        <w:numPr>
          <w:ilvl w:val="0"/>
          <w:numId w:val="7"/>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Inițială – decurge asimptomatic, este diagnosticată ocazional.  Secrețiile din glandă nu sunt modificate. Citologic se determină celule plate și cilindrice, cantități neînsemnate de neutrofile, limfocite. Pe sialogramă în glandă sunt prezente mici cavități ( diametrul 1-2mm), parenchimul nu se evidențiază clar, ducturile în anumite regiuni sunt întrerupte, cu contururi clare, netede</w:t>
      </w:r>
    </w:p>
    <w:p w:rsidR="007506BC" w:rsidRPr="00D92A05" w:rsidRDefault="00E53C19" w:rsidP="00D92A05">
      <w:pPr>
        <w:numPr>
          <w:ilvl w:val="0"/>
          <w:numId w:val="7"/>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Faza clinic avansată- pacienții acuză discomfort în zona glandei, se observă mărirea în dimensiuni a ei, consistența ferm-elastică. La palparea glandei se elimină un secret transparent, moderat vîscos, uneori cu particule mici de mucoasă sau puroi. Sialometria nu evidențiază mari modificări.  Pe sialogramă în regiunea parenchimei glandei se observă mari cantități de cavități (diametrul  2-</w:t>
      </w:r>
      <w:smartTag w:uri="urn:schemas-microsoft-com:office:smarttags" w:element="metricconverter">
        <w:smartTagPr>
          <w:attr w:name="ProductID" w:val="3 mm"/>
        </w:smartTagPr>
        <w:r w:rsidRPr="00D92A05">
          <w:rPr>
            <w:rFonts w:ascii="Times New Roman" w:hAnsi="Times New Roman" w:cs="Times New Roman"/>
            <w:bCs/>
            <w:iCs/>
            <w:sz w:val="24"/>
            <w:szCs w:val="24"/>
          </w:rPr>
          <w:t>3 mm</w:t>
        </w:r>
      </w:smartTag>
      <w:r w:rsidRPr="00D92A05">
        <w:rPr>
          <w:rFonts w:ascii="Times New Roman" w:hAnsi="Times New Roman" w:cs="Times New Roman"/>
          <w:bCs/>
          <w:iCs/>
          <w:sz w:val="24"/>
          <w:szCs w:val="24"/>
        </w:rPr>
        <w:t>). Parenchimul și ducturile glandei de ordinul III, IV și V nu se determină sau sânt întrerupte.</w:t>
      </w:r>
    </w:p>
    <w:p w:rsidR="007506BC" w:rsidRPr="00D92A05" w:rsidRDefault="00E53C19" w:rsidP="00D92A05">
      <w:pPr>
        <w:numPr>
          <w:ilvl w:val="0"/>
          <w:numId w:val="7"/>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 xml:space="preserve">Faza tardivă- pacienții acuză edem în zona glandei, dureri neînsemnate, eliminări purulente în salivă, unoeri xerostomie. Sialometria denotă diminuarea funcției glandei.Sialografic se determină ca cavitățile din glandă prezintă dimensiuni mari (5-10mm). Parenchimul glandei și ducturile nu se determină sau sunt deformate în anumite regiuni. </w:t>
      </w:r>
    </w:p>
    <w:p w:rsidR="00F76D9A" w:rsidRPr="00D92A05" w:rsidRDefault="00F76D9A" w:rsidP="00D92A05">
      <w:pPr>
        <w:numPr>
          <w:ilvl w:val="0"/>
          <w:numId w:val="7"/>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În faza de acutizare pacienții acuza durere, edem în regiunea glandei, febră. La palpare glanda mărită în volum, peste limitele anatomice a ei, dură și dureroasă. Mucoasa roz-pală, orificiul canalului glande este hiperemiat. La masarea glandei se obține un secret tulbure cu resturi de fibrină sua puroi.</w:t>
      </w:r>
    </w:p>
    <w:p w:rsidR="00F76D9A" w:rsidRPr="00D92A05" w:rsidRDefault="00F76D9A" w:rsidP="00D92A05">
      <w:pPr>
        <w:tabs>
          <w:tab w:val="left" w:pos="5486"/>
        </w:tabs>
        <w:spacing w:after="0"/>
        <w:ind w:left="720"/>
        <w:jc w:val="both"/>
        <w:rPr>
          <w:rFonts w:ascii="Times New Roman" w:hAnsi="Times New Roman" w:cs="Times New Roman"/>
          <w:bCs/>
          <w:iCs/>
          <w:sz w:val="24"/>
          <w:szCs w:val="24"/>
        </w:rPr>
      </w:pPr>
    </w:p>
    <w:p w:rsidR="000A6B21" w:rsidRPr="00D92A05" w:rsidRDefault="000A6B21"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METODE SUPLIMENTARE DE DIAGNOSTIC:</w:t>
      </w:r>
    </w:p>
    <w:p w:rsidR="006F7B47" w:rsidRPr="009E2766" w:rsidRDefault="000A6B21" w:rsidP="00D92A05">
      <w:pPr>
        <w:numPr>
          <w:ilvl w:val="0"/>
          <w:numId w:val="4"/>
        </w:numPr>
        <w:tabs>
          <w:tab w:val="left" w:pos="5486"/>
        </w:tabs>
        <w:spacing w:after="0"/>
        <w:jc w:val="both"/>
        <w:rPr>
          <w:rFonts w:ascii="Times New Roman" w:hAnsi="Times New Roman" w:cs="Times New Roman"/>
          <w:b/>
          <w:bCs/>
          <w:iCs/>
          <w:sz w:val="24"/>
          <w:szCs w:val="24"/>
        </w:rPr>
      </w:pPr>
      <w:r w:rsidRPr="009E2766">
        <w:rPr>
          <w:rFonts w:ascii="Times New Roman" w:hAnsi="Times New Roman" w:cs="Times New Roman"/>
          <w:b/>
          <w:bCs/>
          <w:iCs/>
          <w:sz w:val="24"/>
          <w:szCs w:val="24"/>
        </w:rPr>
        <w:t xml:space="preserve">USG </w:t>
      </w:r>
    </w:p>
    <w:p w:rsidR="006F7B47" w:rsidRPr="009E2766" w:rsidRDefault="000A6B21" w:rsidP="00D92A05">
      <w:pPr>
        <w:numPr>
          <w:ilvl w:val="0"/>
          <w:numId w:val="4"/>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
          <w:bCs/>
          <w:iCs/>
          <w:sz w:val="24"/>
          <w:szCs w:val="24"/>
        </w:rPr>
        <w:t xml:space="preserve">Sialografia de contrast – </w:t>
      </w:r>
      <w:r w:rsidRPr="009E2766">
        <w:rPr>
          <w:rFonts w:ascii="Times New Roman" w:hAnsi="Times New Roman" w:cs="Times New Roman"/>
          <w:bCs/>
          <w:iCs/>
          <w:sz w:val="24"/>
          <w:szCs w:val="24"/>
        </w:rPr>
        <w:t xml:space="preserve">se depistează cavități multiple sau unitare, umplute cu substanța de contrast, mai des prezintă forma de strugure. </w:t>
      </w:r>
    </w:p>
    <w:p w:rsidR="009B597F" w:rsidRPr="00D92A05" w:rsidRDefault="009B597F" w:rsidP="00D92A05">
      <w:pPr>
        <w:tabs>
          <w:tab w:val="left" w:pos="5486"/>
        </w:tabs>
        <w:spacing w:after="0"/>
        <w:ind w:left="360"/>
        <w:jc w:val="both"/>
        <w:rPr>
          <w:rFonts w:ascii="Times New Roman" w:hAnsi="Times New Roman" w:cs="Times New Roman"/>
          <w:b/>
          <w:bCs/>
          <w:iCs/>
          <w:sz w:val="24"/>
          <w:szCs w:val="24"/>
        </w:rPr>
      </w:pPr>
      <w:r w:rsidRPr="00D92A05">
        <w:rPr>
          <w:rFonts w:ascii="Times New Roman" w:hAnsi="Times New Roman" w:cs="Times New Roman"/>
          <w:b/>
          <w:bCs/>
          <w:iCs/>
          <w:sz w:val="24"/>
          <w:szCs w:val="24"/>
          <w:lang w:eastAsia="ro-RO"/>
        </w:rPr>
        <w:drawing>
          <wp:inline distT="0" distB="0" distL="0" distR="0">
            <wp:extent cx="4567464" cy="856343"/>
            <wp:effectExtent l="19050" t="0" r="4536" b="0"/>
            <wp:docPr id="4"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a:stretch>
                      <a:fillRect/>
                    </a:stretch>
                  </pic:blipFill>
                  <pic:spPr bwMode="auto">
                    <a:xfrm>
                      <a:off x="0" y="0"/>
                      <a:ext cx="4565373" cy="855951"/>
                    </a:xfrm>
                    <a:prstGeom prst="rect">
                      <a:avLst/>
                    </a:prstGeom>
                    <a:noFill/>
                    <a:ln w="9525">
                      <a:noFill/>
                      <a:miter lim="800000"/>
                      <a:headEnd/>
                      <a:tailEnd/>
                    </a:ln>
                  </pic:spPr>
                </pic:pic>
              </a:graphicData>
            </a:graphic>
          </wp:inline>
        </w:drawing>
      </w:r>
    </w:p>
    <w:p w:rsidR="00D92A05" w:rsidRDefault="00D92A05" w:rsidP="00D92A05">
      <w:pPr>
        <w:tabs>
          <w:tab w:val="left" w:pos="5486"/>
        </w:tabs>
        <w:spacing w:after="0"/>
        <w:ind w:left="-1134" w:firstLine="283"/>
        <w:jc w:val="center"/>
        <w:rPr>
          <w:rFonts w:ascii="Times New Roman" w:hAnsi="Times New Roman" w:cs="Times New Roman"/>
          <w:b/>
          <w:bCs/>
          <w:i/>
          <w:iCs/>
          <w:sz w:val="24"/>
          <w:szCs w:val="24"/>
        </w:rPr>
      </w:pPr>
    </w:p>
    <w:p w:rsidR="009E2766" w:rsidRDefault="009E2766" w:rsidP="00D92A05">
      <w:pPr>
        <w:tabs>
          <w:tab w:val="left" w:pos="5486"/>
        </w:tabs>
        <w:spacing w:after="0"/>
        <w:ind w:left="-1134" w:firstLine="283"/>
        <w:jc w:val="center"/>
        <w:rPr>
          <w:rFonts w:ascii="Times New Roman" w:hAnsi="Times New Roman" w:cs="Times New Roman"/>
          <w:b/>
          <w:bCs/>
          <w:i/>
          <w:iCs/>
          <w:sz w:val="24"/>
          <w:szCs w:val="24"/>
        </w:rPr>
      </w:pPr>
    </w:p>
    <w:p w:rsidR="00F76D9A" w:rsidRPr="00D92A05" w:rsidRDefault="009E2766" w:rsidP="00D92A05">
      <w:pPr>
        <w:tabs>
          <w:tab w:val="left" w:pos="5486"/>
        </w:tabs>
        <w:spacing w:after="0"/>
        <w:ind w:left="-1134" w:firstLine="283"/>
        <w:jc w:val="center"/>
        <w:rPr>
          <w:rFonts w:ascii="Times New Roman" w:hAnsi="Times New Roman" w:cs="Times New Roman"/>
          <w:b/>
          <w:bCs/>
          <w:i/>
          <w:iCs/>
          <w:sz w:val="24"/>
          <w:szCs w:val="24"/>
          <w:lang w:val="en-US"/>
        </w:rPr>
      </w:pPr>
      <w:r w:rsidRPr="00D92A05">
        <w:rPr>
          <w:rFonts w:ascii="Times New Roman" w:hAnsi="Times New Roman" w:cs="Times New Roman"/>
          <w:b/>
          <w:bCs/>
          <w:i/>
          <w:iCs/>
          <w:sz w:val="24"/>
          <w:szCs w:val="24"/>
        </w:rPr>
        <w:t xml:space="preserve">SIALADENITA </w:t>
      </w:r>
      <w:r>
        <w:rPr>
          <w:rFonts w:ascii="Times New Roman" w:hAnsi="Times New Roman" w:cs="Times New Roman"/>
          <w:b/>
          <w:bCs/>
          <w:i/>
          <w:iCs/>
          <w:sz w:val="24"/>
          <w:szCs w:val="24"/>
        </w:rPr>
        <w:t xml:space="preserve">cronucă </w:t>
      </w:r>
      <w:r w:rsidRPr="00D92A05">
        <w:rPr>
          <w:rFonts w:ascii="Times New Roman" w:hAnsi="Times New Roman" w:cs="Times New Roman"/>
          <w:b/>
          <w:bCs/>
          <w:i/>
          <w:iCs/>
          <w:sz w:val="24"/>
          <w:szCs w:val="24"/>
        </w:rPr>
        <w:t>INTERSTIȚIALĂ</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Etiologie:</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Se presupune că dereglările de la nivelul glandei sunt induse de starea generală a organismului. Dintre maladiile asociate se eviddenșiază: diabetul zaharat, boala hipertonică, dereglări ale tractului gastro-intestinal ș.a.</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Clinic:</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Mai des sunt afectate femeiile, îndeosebi de vârstă înaintată. Un semn caracteristic este edemațierea uniformă a glandei, cu suprafața netedă, nu aderă la țesuturile adiacente. Pielea din zona respectivă nu este modificată, mucoasa roz-pală, bine umectată. Se deosebesc 3 faze:</w:t>
      </w:r>
      <w:r w:rsidRPr="00D92A05">
        <w:rPr>
          <w:rFonts w:ascii="Times New Roman" w:hAnsi="Times New Roman" w:cs="Times New Roman"/>
          <w:bCs/>
          <w:iCs/>
          <w:sz w:val="24"/>
          <w:szCs w:val="24"/>
          <w:lang w:val="ru-RU"/>
        </w:rPr>
        <w:t xml:space="preserve"> </w:t>
      </w:r>
    </w:p>
    <w:p w:rsidR="007506BC" w:rsidRPr="00D92A05" w:rsidRDefault="00E53C19" w:rsidP="00D92A05">
      <w:pPr>
        <w:numPr>
          <w:ilvl w:val="0"/>
          <w:numId w:val="9"/>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Inițială- pacienții acuză discomfort în zona glandei, dureri în zona cefei, discomfort în ureche. Boala este diagnasticată ocazional pe baza edemului slab pronunțat, nedureros din zona respectivă. Funcția secretorie a glandei nu este afectată. Sialograma evidențiază imaginea neuniformă a parenchimului glandei și îngustarea ducturilor de ordinul III, IV, și V.</w:t>
      </w:r>
    </w:p>
    <w:p w:rsidR="007506BC" w:rsidRPr="00D92A05" w:rsidRDefault="00E53C19" w:rsidP="00D92A05">
      <w:pPr>
        <w:numPr>
          <w:ilvl w:val="0"/>
          <w:numId w:val="9"/>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Faza clinic avansată- edem în regiunea glandei, nedureros. Cantitatea de salivă nu este modificată sau ajunge la limita de jos a normei. Pe sialogramă glanda este mărită, densitatea parenchimului micșorată, ducturile de gradul III-IV sunt îngustate, contururile păstrate.</w:t>
      </w:r>
    </w:p>
    <w:p w:rsidR="009E2766" w:rsidRDefault="00E53C19" w:rsidP="009E2766">
      <w:pPr>
        <w:numPr>
          <w:ilvl w:val="0"/>
          <w:numId w:val="9"/>
        </w:numPr>
        <w:tabs>
          <w:tab w:val="left" w:pos="5486"/>
        </w:tabs>
        <w:spacing w:after="0"/>
        <w:jc w:val="both"/>
        <w:rPr>
          <w:rFonts w:ascii="Times New Roman" w:hAnsi="Times New Roman" w:cs="Times New Roman"/>
          <w:bCs/>
          <w:iCs/>
          <w:sz w:val="24"/>
          <w:szCs w:val="24"/>
        </w:rPr>
      </w:pPr>
      <w:r w:rsidRPr="00D92A05">
        <w:rPr>
          <w:rFonts w:ascii="Times New Roman" w:hAnsi="Times New Roman" w:cs="Times New Roman"/>
          <w:bCs/>
          <w:iCs/>
          <w:sz w:val="24"/>
          <w:szCs w:val="24"/>
        </w:rPr>
        <w:t xml:space="preserve">Faza tardivă- pacienții acuză alterarea stării generale, diminuarea auzului, xerostomie. Glandele sunt mărite în volum, nedureroase sau slab dureroase. La palpare cantități infime de salivă. </w:t>
      </w:r>
    </w:p>
    <w:p w:rsidR="007506BC" w:rsidRPr="009E2766" w:rsidRDefault="00E53C19" w:rsidP="009E2766">
      <w:pPr>
        <w:tabs>
          <w:tab w:val="left" w:pos="5486"/>
        </w:tabs>
        <w:spacing w:after="0"/>
        <w:ind w:left="426"/>
        <w:jc w:val="both"/>
        <w:rPr>
          <w:rFonts w:ascii="Times New Roman" w:hAnsi="Times New Roman" w:cs="Times New Roman"/>
          <w:bCs/>
          <w:iCs/>
          <w:sz w:val="24"/>
          <w:szCs w:val="24"/>
        </w:rPr>
      </w:pPr>
      <w:r w:rsidRPr="009E2766">
        <w:rPr>
          <w:rFonts w:ascii="Times New Roman" w:hAnsi="Times New Roman" w:cs="Times New Roman"/>
          <w:bCs/>
          <w:iCs/>
          <w:sz w:val="24"/>
          <w:szCs w:val="24"/>
        </w:rPr>
        <w:t>Sialograma denotă scăderea funcției glandei. Pe sialografie glandele nu se determină, toate ducturile glandei sunt îngustate, în unele porțiuni îngustate, cu contururi neregulate</w:t>
      </w:r>
      <w:r w:rsidR="009E2766" w:rsidRPr="009E2766">
        <w:rPr>
          <w:rFonts w:ascii="Times New Roman" w:hAnsi="Times New Roman" w:cs="Times New Roman"/>
          <w:bCs/>
          <w:iCs/>
          <w:sz w:val="24"/>
          <w:szCs w:val="24"/>
        </w:rPr>
        <w:t xml:space="preserve"> (fig.2)</w:t>
      </w:r>
      <w:r w:rsidRPr="009E2766">
        <w:rPr>
          <w:rFonts w:ascii="Times New Roman" w:hAnsi="Times New Roman" w:cs="Times New Roman"/>
          <w:bCs/>
          <w:iCs/>
          <w:sz w:val="24"/>
          <w:szCs w:val="24"/>
        </w:rPr>
        <w:t>.</w:t>
      </w:r>
    </w:p>
    <w:p w:rsidR="009E2766" w:rsidRPr="00D92A05" w:rsidRDefault="009E2766" w:rsidP="009E2766">
      <w:pPr>
        <w:tabs>
          <w:tab w:val="left" w:pos="5486"/>
        </w:tabs>
        <w:spacing w:after="0"/>
        <w:ind w:left="720"/>
        <w:jc w:val="both"/>
        <w:rPr>
          <w:rFonts w:ascii="Times New Roman" w:hAnsi="Times New Roman" w:cs="Times New Roman"/>
          <w:bCs/>
          <w:iCs/>
          <w:sz w:val="24"/>
          <w:szCs w:val="24"/>
        </w:rPr>
      </w:pPr>
    </w:p>
    <w:p w:rsidR="009B597F" w:rsidRPr="00D92A05" w:rsidRDefault="009B597F" w:rsidP="00D92A05">
      <w:pPr>
        <w:tabs>
          <w:tab w:val="left" w:pos="5486"/>
        </w:tabs>
        <w:spacing w:after="0"/>
        <w:ind w:left="360"/>
        <w:jc w:val="both"/>
        <w:rPr>
          <w:rFonts w:ascii="Times New Roman" w:hAnsi="Times New Roman" w:cs="Times New Roman"/>
          <w:bCs/>
          <w:iCs/>
          <w:sz w:val="24"/>
          <w:szCs w:val="24"/>
        </w:rPr>
      </w:pPr>
      <w:r w:rsidRPr="00D92A05">
        <w:rPr>
          <w:rFonts w:ascii="Times New Roman" w:hAnsi="Times New Roman" w:cs="Times New Roman"/>
          <w:bCs/>
          <w:iCs/>
          <w:sz w:val="24"/>
          <w:szCs w:val="24"/>
          <w:lang w:eastAsia="ro-RO"/>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335145" cy="623570"/>
            <wp:effectExtent l="19050" t="0" r="8255" b="0"/>
            <wp:wrapSquare wrapText="bothSides"/>
            <wp:docPr id="9" name="Рисунок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4335145" cy="623570"/>
                    </a:xfrm>
                    <a:prstGeom prst="rect">
                      <a:avLst/>
                    </a:prstGeom>
                    <a:noFill/>
                    <a:ln w="9525">
                      <a:noFill/>
                      <a:miter lim="800000"/>
                      <a:headEnd/>
                      <a:tailEnd/>
                    </a:ln>
                  </pic:spPr>
                </pic:pic>
              </a:graphicData>
            </a:graphic>
          </wp:anchor>
        </w:drawing>
      </w:r>
    </w:p>
    <w:p w:rsidR="009B597F" w:rsidRPr="00D92A05" w:rsidRDefault="009E2766" w:rsidP="00D92A05">
      <w:pPr>
        <w:tabs>
          <w:tab w:val="left" w:pos="5486"/>
        </w:tabs>
        <w:spacing w:after="0"/>
        <w:ind w:left="360"/>
        <w:jc w:val="both"/>
        <w:rPr>
          <w:rFonts w:ascii="Times New Roman" w:hAnsi="Times New Roman" w:cs="Times New Roman"/>
          <w:bCs/>
          <w:iCs/>
          <w:sz w:val="24"/>
          <w:szCs w:val="24"/>
        </w:rPr>
      </w:pPr>
      <w:r>
        <w:rPr>
          <w:rFonts w:ascii="Times New Roman" w:hAnsi="Times New Roman" w:cs="Times New Roman"/>
          <w:bCs/>
          <w:iCs/>
          <w:sz w:val="24"/>
          <w:szCs w:val="24"/>
        </w:rPr>
        <w:t>Fig. 2</w:t>
      </w:r>
    </w:p>
    <w:p w:rsidR="009E2766" w:rsidRDefault="009E2766" w:rsidP="009E2766">
      <w:pPr>
        <w:tabs>
          <w:tab w:val="left" w:pos="5486"/>
        </w:tabs>
        <w:spacing w:after="0"/>
        <w:ind w:left="720"/>
        <w:jc w:val="both"/>
        <w:rPr>
          <w:rFonts w:ascii="Times New Roman" w:hAnsi="Times New Roman" w:cs="Times New Roman"/>
          <w:bCs/>
          <w:iCs/>
          <w:sz w:val="24"/>
          <w:szCs w:val="24"/>
        </w:rPr>
      </w:pPr>
    </w:p>
    <w:p w:rsidR="009E2766" w:rsidRDefault="009E2766" w:rsidP="009E2766">
      <w:pPr>
        <w:tabs>
          <w:tab w:val="left" w:pos="5486"/>
        </w:tabs>
        <w:spacing w:after="0"/>
        <w:ind w:left="720"/>
        <w:jc w:val="both"/>
        <w:rPr>
          <w:rFonts w:ascii="Times New Roman" w:hAnsi="Times New Roman" w:cs="Times New Roman"/>
          <w:bCs/>
          <w:iCs/>
          <w:sz w:val="24"/>
          <w:szCs w:val="24"/>
        </w:rPr>
      </w:pPr>
    </w:p>
    <w:p w:rsidR="00F76D9A" w:rsidRPr="00D92A05" w:rsidRDefault="00F76D9A" w:rsidP="00D92A05">
      <w:pPr>
        <w:tabs>
          <w:tab w:val="left" w:pos="5486"/>
        </w:tabs>
        <w:spacing w:after="0"/>
        <w:ind w:left="360"/>
        <w:jc w:val="both"/>
        <w:rPr>
          <w:rFonts w:ascii="Times New Roman" w:hAnsi="Times New Roman" w:cs="Times New Roman"/>
          <w:bCs/>
          <w:iCs/>
          <w:sz w:val="24"/>
          <w:szCs w:val="24"/>
        </w:rPr>
      </w:pPr>
      <w:r w:rsidRPr="00D92A05">
        <w:rPr>
          <w:rFonts w:ascii="Times New Roman" w:hAnsi="Times New Roman" w:cs="Times New Roman"/>
          <w:bCs/>
          <w:iCs/>
          <w:sz w:val="24"/>
          <w:szCs w:val="24"/>
        </w:rPr>
        <w:t>Se caracterizează prin acutizări, în perioada de toamnă- primăvară, sau la acutizarea maladiei concomitente, diabetului zaharat. La unii pacienți acutizările au loc frecvent, cu edemațierea glandei care decurg cu febră.</w:t>
      </w:r>
      <w:r w:rsidRPr="000C1690">
        <w:rPr>
          <w:rFonts w:ascii="Times New Roman" w:hAnsi="Times New Roman" w:cs="Times New Roman"/>
          <w:bCs/>
          <w:iCs/>
          <w:sz w:val="24"/>
          <w:szCs w:val="24"/>
          <w:lang w:val="en-US"/>
        </w:rPr>
        <w:t xml:space="preserve"> </w:t>
      </w:r>
    </w:p>
    <w:p w:rsidR="00F76D9A" w:rsidRPr="00D92A05" w:rsidRDefault="00F76D9A" w:rsidP="00D92A05">
      <w:pPr>
        <w:tabs>
          <w:tab w:val="left" w:pos="5486"/>
        </w:tabs>
        <w:spacing w:after="0"/>
        <w:ind w:left="-1134" w:firstLine="283"/>
        <w:jc w:val="center"/>
        <w:rPr>
          <w:rFonts w:ascii="Times New Roman" w:hAnsi="Times New Roman" w:cs="Times New Roman"/>
          <w:b/>
          <w:bCs/>
          <w:iCs/>
          <w:sz w:val="24"/>
          <w:szCs w:val="24"/>
        </w:rPr>
      </w:pPr>
      <w:r w:rsidRPr="00D92A05">
        <w:rPr>
          <w:rFonts w:ascii="Times New Roman" w:hAnsi="Times New Roman" w:cs="Times New Roman"/>
          <w:b/>
          <w:bCs/>
          <w:i/>
          <w:iCs/>
          <w:sz w:val="24"/>
          <w:szCs w:val="24"/>
        </w:rPr>
        <w:t>Tratament:</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Tratamentul în fazele de acutizare nu prezintă mari dificultăți, boala se cupează repede.</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Tratamentul în faza cronică, trebuie să fie complex și să includă terapia imunomodulatoare, tratarea maladiilor generale și îmbunătățirea funcțiilor glandelor salivare.</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În tratamentul complex se include complex de polivitami</w:t>
      </w:r>
      <w:r w:rsidR="00294FC3">
        <w:rPr>
          <w:rFonts w:ascii="Times New Roman" w:hAnsi="Times New Roman" w:cs="Times New Roman"/>
          <w:bCs/>
          <w:iCs/>
          <w:sz w:val="24"/>
          <w:szCs w:val="24"/>
        </w:rPr>
        <w:t>ne, tratarea maladiiei asociate</w:t>
      </w:r>
      <w:r w:rsidRPr="00D92A05">
        <w:rPr>
          <w:rFonts w:ascii="Times New Roman" w:hAnsi="Times New Roman" w:cs="Times New Roman"/>
          <w:bCs/>
          <w:iCs/>
          <w:sz w:val="24"/>
          <w:szCs w:val="24"/>
        </w:rPr>
        <w:t>. În fazele avansate se va efectua tratamentul cu antibiotice.</w:t>
      </w:r>
    </w:p>
    <w:p w:rsidR="00F76D9A" w:rsidRPr="00D92A05" w:rsidRDefault="00F76D9A" w:rsidP="00D92A05">
      <w:pPr>
        <w:tabs>
          <w:tab w:val="left" w:pos="5486"/>
        </w:tabs>
        <w:spacing w:after="0"/>
        <w:ind w:left="-1134" w:firstLine="283"/>
        <w:jc w:val="both"/>
        <w:rPr>
          <w:rFonts w:ascii="Times New Roman" w:hAnsi="Times New Roman" w:cs="Times New Roman"/>
          <w:bCs/>
          <w:iCs/>
          <w:sz w:val="24"/>
          <w:szCs w:val="24"/>
        </w:rPr>
      </w:pPr>
      <w:r w:rsidRPr="00D92A05">
        <w:rPr>
          <w:rFonts w:ascii="Times New Roman" w:hAnsi="Times New Roman" w:cs="Times New Roman"/>
          <w:bCs/>
          <w:iCs/>
          <w:sz w:val="24"/>
          <w:szCs w:val="24"/>
        </w:rPr>
        <w:t>Pacienților cu ducturile îngustate se va prescrie fermenți proteolitici (tripsină, chimotripsină). În tratamnetul complex se va introduce soluție de ribonuclează 7-10 ml i.m. Și electroforeză cu  dezoxiribonuclează (7-10 seansuri a câte 20 min). Comprese cu dimexid 30%</w:t>
      </w:r>
      <w:r w:rsidR="00F00B44" w:rsidRPr="00D92A05">
        <w:rPr>
          <w:rFonts w:ascii="Times New Roman" w:hAnsi="Times New Roman" w:cs="Times New Roman"/>
          <w:bCs/>
          <w:iCs/>
          <w:sz w:val="24"/>
          <w:szCs w:val="24"/>
        </w:rPr>
        <w:t xml:space="preserve"> (diluat 1:3)</w:t>
      </w:r>
      <w:r w:rsidRPr="00D92A05">
        <w:rPr>
          <w:rFonts w:ascii="Times New Roman" w:hAnsi="Times New Roman" w:cs="Times New Roman"/>
          <w:bCs/>
          <w:iCs/>
          <w:sz w:val="24"/>
          <w:szCs w:val="24"/>
        </w:rPr>
        <w:t xml:space="preserve"> la nivelul glandei </w:t>
      </w:r>
      <w:r w:rsidR="00F00B44" w:rsidRPr="00D92A05">
        <w:rPr>
          <w:rFonts w:ascii="Times New Roman" w:hAnsi="Times New Roman" w:cs="Times New Roman"/>
          <w:bCs/>
          <w:iCs/>
          <w:sz w:val="24"/>
          <w:szCs w:val="24"/>
        </w:rPr>
        <w:t>1-</w:t>
      </w:r>
      <w:r w:rsidRPr="00D92A05">
        <w:rPr>
          <w:rFonts w:ascii="Times New Roman" w:hAnsi="Times New Roman" w:cs="Times New Roman"/>
          <w:bCs/>
          <w:iCs/>
          <w:sz w:val="24"/>
          <w:szCs w:val="24"/>
        </w:rPr>
        <w:t>2 ori\zi 8-10 zile. De asemene</w:t>
      </w:r>
      <w:r w:rsidR="00294FC3">
        <w:rPr>
          <w:rFonts w:ascii="Times New Roman" w:hAnsi="Times New Roman" w:cs="Times New Roman"/>
          <w:bCs/>
          <w:iCs/>
          <w:sz w:val="24"/>
          <w:szCs w:val="24"/>
        </w:rPr>
        <w:t>,</w:t>
      </w:r>
      <w:r w:rsidRPr="00D92A05">
        <w:rPr>
          <w:rFonts w:ascii="Times New Roman" w:hAnsi="Times New Roman" w:cs="Times New Roman"/>
          <w:bCs/>
          <w:iCs/>
          <w:sz w:val="24"/>
          <w:szCs w:val="24"/>
        </w:rPr>
        <w:t xml:space="preserve"> introducere în ductul glandei </w:t>
      </w:r>
      <w:r w:rsidR="00294FC3">
        <w:rPr>
          <w:rFonts w:ascii="Times New Roman" w:hAnsi="Times New Roman" w:cs="Times New Roman"/>
          <w:bCs/>
          <w:iCs/>
          <w:sz w:val="24"/>
          <w:szCs w:val="24"/>
        </w:rPr>
        <w:t xml:space="preserve">a </w:t>
      </w:r>
      <w:r w:rsidRPr="00D92A05">
        <w:rPr>
          <w:rFonts w:ascii="Times New Roman" w:hAnsi="Times New Roman" w:cs="Times New Roman"/>
          <w:bCs/>
          <w:iCs/>
          <w:sz w:val="24"/>
          <w:szCs w:val="24"/>
        </w:rPr>
        <w:t>iodolipolului</w:t>
      </w:r>
      <w:r w:rsidR="00294FC3">
        <w:rPr>
          <w:rFonts w:ascii="Times New Roman" w:hAnsi="Times New Roman" w:cs="Times New Roman"/>
          <w:bCs/>
          <w:iCs/>
          <w:sz w:val="24"/>
          <w:szCs w:val="24"/>
        </w:rPr>
        <w:t xml:space="preserve"> (scop diagnostic si terapeutic)</w:t>
      </w:r>
      <w:r w:rsidRPr="00D92A05">
        <w:rPr>
          <w:rFonts w:ascii="Times New Roman" w:hAnsi="Times New Roman" w:cs="Times New Roman"/>
          <w:bCs/>
          <w:iCs/>
          <w:sz w:val="24"/>
          <w:szCs w:val="24"/>
        </w:rPr>
        <w:t>, 1-2 ori pe an.</w:t>
      </w:r>
    </w:p>
    <w:p w:rsidR="00201E64" w:rsidRPr="00D92A05" w:rsidRDefault="00201E64" w:rsidP="00D92A05">
      <w:pPr>
        <w:tabs>
          <w:tab w:val="left" w:pos="5486"/>
        </w:tabs>
        <w:spacing w:after="0"/>
        <w:ind w:left="-1134" w:firstLine="283"/>
        <w:jc w:val="both"/>
        <w:rPr>
          <w:rFonts w:ascii="Times New Roman" w:hAnsi="Times New Roman" w:cs="Times New Roman"/>
          <w:sz w:val="24"/>
          <w:szCs w:val="24"/>
        </w:rPr>
      </w:pPr>
      <w:r w:rsidRPr="00D92A05">
        <w:rPr>
          <w:rFonts w:ascii="Times New Roman" w:hAnsi="Times New Roman" w:cs="Times New Roman"/>
          <w:b/>
          <w:bCs/>
          <w:i/>
          <w:iCs/>
          <w:sz w:val="24"/>
          <w:szCs w:val="24"/>
          <w:lang w:val="en-US"/>
        </w:rPr>
        <w:t>Parotidita cronică simplă</w:t>
      </w:r>
      <w:r w:rsidRPr="000C1690">
        <w:rPr>
          <w:rFonts w:ascii="Times New Roman" w:hAnsi="Times New Roman" w:cs="Times New Roman"/>
          <w:sz w:val="24"/>
          <w:szCs w:val="24"/>
          <w:lang w:val="en-US"/>
        </w:rPr>
        <w:t xml:space="preserve"> </w:t>
      </w:r>
    </w:p>
    <w:p w:rsidR="00201E64" w:rsidRPr="00D92A05" w:rsidRDefault="00201E64" w:rsidP="00D92A05">
      <w:pPr>
        <w:tabs>
          <w:tab w:val="left" w:pos="5486"/>
        </w:tabs>
        <w:spacing w:after="0"/>
        <w:ind w:left="-1134" w:firstLine="283"/>
        <w:jc w:val="both"/>
        <w:rPr>
          <w:rFonts w:ascii="Times New Roman" w:hAnsi="Times New Roman" w:cs="Times New Roman"/>
          <w:sz w:val="24"/>
          <w:szCs w:val="24"/>
        </w:rPr>
      </w:pPr>
      <w:smartTag w:uri="urn:schemas-microsoft-com:office:smarttags" w:element="PersonName">
        <w:smartTag w:uri="urn:schemas:contacts" w:element="GivenName">
          <w:r w:rsidRPr="00D92A05">
            <w:rPr>
              <w:rFonts w:ascii="Times New Roman" w:hAnsi="Times New Roman" w:cs="Times New Roman"/>
              <w:sz w:val="24"/>
              <w:szCs w:val="24"/>
              <w:lang w:val="en-US"/>
            </w:rPr>
            <w:t>Bolnavul</w:t>
          </w:r>
        </w:smartTag>
        <w:r w:rsidRPr="00D92A05">
          <w:rPr>
            <w:rFonts w:ascii="Times New Roman" w:hAnsi="Times New Roman" w:cs="Times New Roman"/>
            <w:sz w:val="24"/>
            <w:szCs w:val="24"/>
            <w:lang w:val="en-US"/>
          </w:rPr>
          <w:t xml:space="preserve"> </w:t>
        </w:r>
        <w:smartTag w:uri="urn:schemas:contacts" w:element="Sn">
          <w:r w:rsidRPr="00D92A05">
            <w:rPr>
              <w:rFonts w:ascii="Times New Roman" w:hAnsi="Times New Roman" w:cs="Times New Roman"/>
              <w:sz w:val="24"/>
              <w:szCs w:val="24"/>
              <w:lang w:val="en-US"/>
            </w:rPr>
            <w:t>este</w:t>
          </w:r>
        </w:smartTag>
      </w:smartTag>
      <w:r w:rsidRPr="00D92A05">
        <w:rPr>
          <w:rFonts w:ascii="Times New Roman" w:hAnsi="Times New Roman" w:cs="Times New Roman"/>
          <w:sz w:val="24"/>
          <w:szCs w:val="24"/>
          <w:lang w:val="en-US"/>
        </w:rPr>
        <w:t xml:space="preserve"> în general un vechi parotidian care acuză uscăciunea gurii, jenă dureroasă în regiunea parotidiană şi care la intervale variabile a prezentat crize uşoare de tumefiere parotidiană. Glandele parotide sînt mărite de volum în totalitate sau parţial, uni- sau bilateral, cu planurile superficiale nemodificate, consistenţa elastică sau renitentă.</w:t>
      </w:r>
      <w:r w:rsidRPr="000C1690">
        <w:rPr>
          <w:rFonts w:ascii="Times New Roman" w:hAnsi="Times New Roman" w:cs="Times New Roman"/>
          <w:sz w:val="24"/>
          <w:szCs w:val="24"/>
          <w:lang w:val="en-US"/>
        </w:rPr>
        <w:t xml:space="preserve"> </w:t>
      </w:r>
    </w:p>
    <w:p w:rsidR="00201E64" w:rsidRPr="00D92A05" w:rsidRDefault="00201E64" w:rsidP="00D92A05">
      <w:pPr>
        <w:tabs>
          <w:tab w:val="left" w:pos="-851"/>
        </w:tabs>
        <w:spacing w:after="0"/>
        <w:ind w:left="-1134" w:firstLine="283"/>
        <w:rPr>
          <w:rFonts w:ascii="Times New Roman" w:hAnsi="Times New Roman" w:cs="Times New Roman"/>
          <w:sz w:val="24"/>
          <w:szCs w:val="24"/>
        </w:rPr>
      </w:pPr>
      <w:r w:rsidRPr="00D92A05">
        <w:rPr>
          <w:rFonts w:ascii="Times New Roman" w:hAnsi="Times New Roman" w:cs="Times New Roman"/>
          <w:sz w:val="24"/>
          <w:szCs w:val="24"/>
        </w:rPr>
        <w:tab/>
      </w:r>
      <w:r w:rsidRPr="00D92A05">
        <w:rPr>
          <w:rFonts w:ascii="Times New Roman" w:hAnsi="Times New Roman" w:cs="Times New Roman"/>
          <w:sz w:val="24"/>
          <w:szCs w:val="24"/>
          <w:lang w:val="en-US"/>
        </w:rPr>
        <w:t>Prin orificiul canalului Stenon edemaţiat, congestionat, iese la presiune pe glandă o cantitate redusă de salivă vîs</w:t>
      </w:r>
      <w:r w:rsidR="009E2766">
        <w:rPr>
          <w:rFonts w:ascii="Times New Roman" w:hAnsi="Times New Roman" w:cs="Times New Roman"/>
          <w:sz w:val="24"/>
          <w:szCs w:val="24"/>
          <w:lang w:val="en-US"/>
        </w:rPr>
        <w:t>c</w:t>
      </w:r>
      <w:r w:rsidRPr="00D92A05">
        <w:rPr>
          <w:rFonts w:ascii="Times New Roman" w:hAnsi="Times New Roman" w:cs="Times New Roman"/>
          <w:sz w:val="24"/>
          <w:szCs w:val="24"/>
          <w:lang w:val="en-US"/>
        </w:rPr>
        <w:t xml:space="preserve">oasă, opalescentă, mucopurulentă. în formele scleroase secreţia salivară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absentă.</w:t>
      </w:r>
    </w:p>
    <w:p w:rsidR="00201E64" w:rsidRPr="00D92A05" w:rsidRDefault="00201E64" w:rsidP="00D92A05">
      <w:pPr>
        <w:tabs>
          <w:tab w:val="left" w:pos="5486"/>
        </w:tabs>
        <w:spacing w:after="0"/>
        <w:ind w:left="-1134" w:firstLine="283"/>
        <w:jc w:val="both"/>
        <w:rPr>
          <w:rFonts w:ascii="Times New Roman" w:hAnsi="Times New Roman" w:cs="Times New Roman"/>
          <w:sz w:val="24"/>
          <w:szCs w:val="24"/>
        </w:rPr>
      </w:pPr>
      <w:r w:rsidRPr="00D92A05">
        <w:rPr>
          <w:rFonts w:ascii="Times New Roman" w:hAnsi="Times New Roman" w:cs="Times New Roman"/>
          <w:b/>
          <w:bCs/>
          <w:i/>
          <w:iCs/>
          <w:sz w:val="24"/>
          <w:szCs w:val="24"/>
          <w:lang w:val="en-US"/>
        </w:rPr>
        <w:t>Parotidite cronice recidivante</w:t>
      </w:r>
      <w:r w:rsidRPr="000C1690">
        <w:rPr>
          <w:rFonts w:ascii="Times New Roman" w:hAnsi="Times New Roman" w:cs="Times New Roman"/>
          <w:b/>
          <w:bCs/>
          <w:i/>
          <w:iCs/>
          <w:sz w:val="24"/>
          <w:szCs w:val="24"/>
          <w:lang w:val="en-US"/>
        </w:rPr>
        <w:t xml:space="preserve"> </w:t>
      </w:r>
    </w:p>
    <w:p w:rsidR="00201E64" w:rsidRPr="00D92A05" w:rsidRDefault="00201E64" w:rsidP="00D92A05">
      <w:pPr>
        <w:tabs>
          <w:tab w:val="left" w:pos="5486"/>
        </w:tabs>
        <w:spacing w:after="0"/>
        <w:ind w:left="-1134" w:firstLine="283"/>
        <w:jc w:val="both"/>
        <w:rPr>
          <w:rFonts w:ascii="Times New Roman" w:hAnsi="Times New Roman" w:cs="Times New Roman"/>
          <w:sz w:val="24"/>
          <w:szCs w:val="24"/>
        </w:rPr>
      </w:pPr>
      <w:r w:rsidRPr="00D92A05">
        <w:rPr>
          <w:rFonts w:ascii="Times New Roman" w:hAnsi="Times New Roman" w:cs="Times New Roman"/>
          <w:sz w:val="24"/>
          <w:szCs w:val="24"/>
        </w:rPr>
        <w:t>S</w:t>
      </w:r>
      <w:r w:rsidRPr="00D92A05">
        <w:rPr>
          <w:rFonts w:ascii="Times New Roman" w:hAnsi="Times New Roman" w:cs="Times New Roman"/>
          <w:sz w:val="24"/>
          <w:szCs w:val="24"/>
          <w:lang w:val="en-US"/>
        </w:rPr>
        <w:t xml:space="preserve">e întîlnesc atît la copii de la 8 luni la 12 ani cu o vîrstă medie de 3—4 ani, cît şi la adulţi la care pot prelungi o evoluţie din copilărie sau se instalează ulterior. Tumefierile parotidiene, uni- sau bilaterale, au durată variabilă, de la cîteva zile la cîteva luni. Secreţia salivară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mai redusă şi modificată. Între episoadele acute persistă uneori un grad de parotidomegalie. Există o mare tendinţă la infecţie secunda.</w:t>
      </w:r>
    </w:p>
    <w:p w:rsidR="00D92A05" w:rsidRDefault="00D92A05" w:rsidP="00D92A05">
      <w:pPr>
        <w:tabs>
          <w:tab w:val="left" w:pos="5486"/>
        </w:tabs>
        <w:spacing w:after="0"/>
        <w:ind w:left="-1134" w:firstLine="283"/>
        <w:jc w:val="center"/>
        <w:rPr>
          <w:rFonts w:ascii="Times New Roman" w:hAnsi="Times New Roman" w:cs="Times New Roman"/>
          <w:b/>
          <w:bCs/>
          <w:sz w:val="24"/>
          <w:szCs w:val="24"/>
          <w:lang w:val="en-US"/>
        </w:rPr>
      </w:pPr>
    </w:p>
    <w:p w:rsidR="00201E64" w:rsidRPr="00D92A05" w:rsidRDefault="00201E64" w:rsidP="00D92A05">
      <w:pPr>
        <w:tabs>
          <w:tab w:val="left" w:pos="5486"/>
        </w:tabs>
        <w:spacing w:after="0"/>
        <w:ind w:left="-1134" w:firstLine="283"/>
        <w:jc w:val="center"/>
        <w:rPr>
          <w:rFonts w:ascii="Times New Roman" w:hAnsi="Times New Roman" w:cs="Times New Roman"/>
          <w:sz w:val="24"/>
          <w:szCs w:val="24"/>
        </w:rPr>
      </w:pPr>
      <w:smartTag w:uri="urn:schemas-microsoft-com:office:smarttags" w:element="PersonName">
        <w:smartTag w:uri="urn:schemas:contacts" w:element="GivenName">
          <w:r w:rsidRPr="00D92A05">
            <w:rPr>
              <w:rFonts w:ascii="Times New Roman" w:hAnsi="Times New Roman" w:cs="Times New Roman"/>
              <w:b/>
              <w:bCs/>
              <w:sz w:val="24"/>
              <w:szCs w:val="24"/>
              <w:lang w:val="en-US"/>
            </w:rPr>
            <w:t>SIAL</w:t>
          </w:r>
          <w:r w:rsidRPr="00D92A05">
            <w:rPr>
              <w:rFonts w:ascii="Times New Roman" w:hAnsi="Times New Roman" w:cs="Times New Roman"/>
              <w:b/>
              <w:bCs/>
              <w:sz w:val="24"/>
              <w:szCs w:val="24"/>
            </w:rPr>
            <w:t>O</w:t>
          </w:r>
          <w:r w:rsidRPr="00D92A05">
            <w:rPr>
              <w:rFonts w:ascii="Times New Roman" w:hAnsi="Times New Roman" w:cs="Times New Roman"/>
              <w:b/>
              <w:bCs/>
              <w:sz w:val="24"/>
              <w:szCs w:val="24"/>
              <w:lang w:val="en-US"/>
            </w:rPr>
            <w:t>DENITE</w:t>
          </w:r>
        </w:smartTag>
        <w:r w:rsidRPr="00D92A05">
          <w:rPr>
            <w:rFonts w:ascii="Times New Roman" w:hAnsi="Times New Roman" w:cs="Times New Roman"/>
            <w:b/>
            <w:bCs/>
            <w:sz w:val="24"/>
            <w:szCs w:val="24"/>
            <w:lang w:val="en-US"/>
          </w:rPr>
          <w:t xml:space="preserve"> </w:t>
        </w:r>
        <w:smartTag w:uri="urn:schemas:contacts" w:element="Sn">
          <w:r w:rsidRPr="00D92A05">
            <w:rPr>
              <w:rFonts w:ascii="Times New Roman" w:hAnsi="Times New Roman" w:cs="Times New Roman"/>
              <w:b/>
              <w:bCs/>
              <w:sz w:val="24"/>
              <w:szCs w:val="24"/>
              <w:lang w:val="en-US"/>
            </w:rPr>
            <w:t>CRONICE</w:t>
          </w:r>
        </w:smartTag>
      </w:smartTag>
      <w:r w:rsidRPr="00D92A05">
        <w:rPr>
          <w:rFonts w:ascii="Times New Roman" w:hAnsi="Times New Roman" w:cs="Times New Roman"/>
          <w:b/>
          <w:bCs/>
          <w:sz w:val="24"/>
          <w:szCs w:val="24"/>
          <w:lang w:val="en-US"/>
        </w:rPr>
        <w:t xml:space="preserve"> SPECIFICE</w:t>
      </w:r>
    </w:p>
    <w:p w:rsidR="00201E64" w:rsidRPr="00D92A05" w:rsidRDefault="00201E64" w:rsidP="00D92A05">
      <w:pPr>
        <w:tabs>
          <w:tab w:val="left" w:pos="5486"/>
        </w:tabs>
        <w:spacing w:after="0"/>
        <w:ind w:left="-1134" w:firstLine="283"/>
        <w:rPr>
          <w:rFonts w:ascii="Times New Roman" w:hAnsi="Times New Roman" w:cs="Times New Roman"/>
          <w:sz w:val="24"/>
          <w:szCs w:val="24"/>
          <w:lang w:val="en-US"/>
        </w:rPr>
      </w:pPr>
      <w:r w:rsidRPr="00D92A05">
        <w:rPr>
          <w:rFonts w:ascii="Times New Roman" w:hAnsi="Times New Roman" w:cs="Times New Roman"/>
          <w:b/>
          <w:bCs/>
          <w:i/>
          <w:iCs/>
          <w:sz w:val="24"/>
          <w:szCs w:val="24"/>
          <w:lang w:val="en-US"/>
        </w:rPr>
        <w:t>Sifilisul glandelor salivare</w:t>
      </w:r>
      <w:r w:rsidRPr="00D92A05">
        <w:rPr>
          <w:rFonts w:ascii="Times New Roman" w:hAnsi="Times New Roman" w:cs="Times New Roman"/>
          <w:sz w:val="24"/>
          <w:szCs w:val="24"/>
          <w:lang w:val="en-US"/>
        </w:rPr>
        <w:t xml:space="preserve"> reprezintă o localizare excepţională a perioadei secundare sau terţiare. Parotidită sifilitică terţiară se poate prezenta sub trei forme clinice: parotidită difuză, goma sifilitică parotidiană şi forma pseudoneoplazică.</w:t>
      </w:r>
    </w:p>
    <w:p w:rsidR="00201E64" w:rsidRPr="00D92A05" w:rsidRDefault="00201E64"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b/>
          <w:bCs/>
          <w:i/>
          <w:iCs/>
          <w:sz w:val="24"/>
          <w:szCs w:val="24"/>
          <w:lang w:val="en-US"/>
        </w:rPr>
        <w:t>Tuberculoza glandelor salivare</w:t>
      </w:r>
      <w:r w:rsidRPr="00D92A05">
        <w:rPr>
          <w:rFonts w:ascii="Times New Roman" w:hAnsi="Times New Roman" w:cs="Times New Roman"/>
          <w:sz w:val="24"/>
          <w:szCs w:val="24"/>
          <w:lang w:val="en-US"/>
        </w:rPr>
        <w:t xml:space="preserve">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o tuberculoză locală, la bolnavi între 30-60 ani. Se prezintă sub forma unei tumefieri unilaterale, care după o dezvoltare latentă, ia forma circumscrisa, adevărat abces rece, sau forma difuză cu focare cazeoase mici şi diseminate; glanda hipertrofiată, indurată, nedureroasă, evoluează   spre   fistulizare,   se   însoţeşte   de   adenopatie   satelită.</w:t>
      </w:r>
    </w:p>
    <w:p w:rsidR="00201E64" w:rsidRPr="00D92A05" w:rsidRDefault="00201E64"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b/>
          <w:bCs/>
          <w:i/>
          <w:iCs/>
          <w:sz w:val="24"/>
          <w:szCs w:val="24"/>
          <w:lang w:val="en-US"/>
        </w:rPr>
        <w:t>Actinomicoza</w:t>
      </w:r>
      <w:r w:rsidRPr="00D92A05">
        <w:rPr>
          <w:rFonts w:ascii="Times New Roman" w:hAnsi="Times New Roman" w:cs="Times New Roman"/>
          <w:sz w:val="24"/>
          <w:szCs w:val="24"/>
          <w:lang w:val="en-US"/>
        </w:rPr>
        <w:t xml:space="preserve"> primitivă a glandelor salivare prin inoculare ascendenţă a canalelor excretorii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excepţională. în general, actinomicoza glandelor salivare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secundară invadării acestora de către actinomicoza cervico-facială.</w:t>
      </w:r>
      <w:r w:rsidRPr="00D92A05">
        <w:rPr>
          <w:rFonts w:ascii="Times New Roman" w:hAnsi="Times New Roman" w:cs="Times New Roman"/>
          <w:sz w:val="24"/>
          <w:szCs w:val="24"/>
        </w:rPr>
        <w:t xml:space="preserve"> </w:t>
      </w:r>
    </w:p>
    <w:p w:rsidR="00201E64" w:rsidRPr="00D92A05" w:rsidRDefault="00201E64" w:rsidP="00D92A05">
      <w:pPr>
        <w:spacing w:after="0"/>
        <w:ind w:left="-1134" w:firstLine="283"/>
        <w:rPr>
          <w:rFonts w:ascii="Times New Roman" w:hAnsi="Times New Roman" w:cs="Times New Roman"/>
          <w:sz w:val="24"/>
          <w:szCs w:val="24"/>
        </w:rPr>
      </w:pPr>
      <w:r w:rsidRPr="00D92A05">
        <w:rPr>
          <w:rFonts w:ascii="Times New Roman" w:hAnsi="Times New Roman" w:cs="Times New Roman"/>
          <w:b/>
          <w:bCs/>
          <w:i/>
          <w:iCs/>
          <w:sz w:val="24"/>
          <w:szCs w:val="24"/>
        </w:rPr>
        <w:tab/>
      </w:r>
      <w:r w:rsidRPr="00D92A05">
        <w:rPr>
          <w:rFonts w:ascii="Times New Roman" w:hAnsi="Times New Roman" w:cs="Times New Roman"/>
          <w:b/>
          <w:bCs/>
          <w:i/>
          <w:iCs/>
          <w:sz w:val="24"/>
          <w:szCs w:val="24"/>
          <w:lang w:val="en-US"/>
        </w:rPr>
        <w:t>Sarcoidoza</w:t>
      </w:r>
      <w:r w:rsidRPr="00D92A05">
        <w:rPr>
          <w:rFonts w:ascii="Times New Roman" w:hAnsi="Times New Roman" w:cs="Times New Roman"/>
          <w:sz w:val="24"/>
          <w:szCs w:val="24"/>
          <w:lang w:val="en-US"/>
        </w:rPr>
        <w:t xml:space="preserve"> glandelor salivare. Sarcoidoza (boala Besnier-Boeck-Schaumann)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caracterizată prin leziuni granulomatoase cronice, de origine necunoscută, care pot interesa orice organ sau ţesut, cu predilecţie pentru sistemul reticuloendotelial. Sarcoidoza poate prezenta o mare varietate de aspecte clinice în raport cu diseminarea leziunilor. În afară de leziunile pulmonare care sînt cele mai frecvente şi pot simula tuberculoza, leziuni ganglio-nare multiple cu ganglioni măriţi, duri, necazeificaţi şi nesupuraţi, se întîlnesc sarcoizi cutanaţi, leziuni osoase ale extremităţilor membrelor ş.a. </w:t>
      </w:r>
      <w:smartTag w:uri="urn:schemas-microsoft-com:office:smarttags" w:element="PersonName">
        <w:smartTag w:uri="urn:schemas:contacts" w:element="GivenName">
          <w:r w:rsidRPr="00D92A05">
            <w:rPr>
              <w:rFonts w:ascii="Times New Roman" w:hAnsi="Times New Roman" w:cs="Times New Roman"/>
              <w:sz w:val="24"/>
              <w:szCs w:val="24"/>
              <w:lang w:val="en-US"/>
            </w:rPr>
            <w:t>Testul</w:t>
          </w:r>
        </w:smartTag>
        <w:r w:rsidRPr="00D92A05">
          <w:rPr>
            <w:rFonts w:ascii="Times New Roman" w:hAnsi="Times New Roman" w:cs="Times New Roman"/>
            <w:sz w:val="24"/>
            <w:szCs w:val="24"/>
            <w:lang w:val="en-US"/>
          </w:rPr>
          <w:t xml:space="preserve"> </w:t>
        </w:r>
        <w:smartTag w:uri="urn:schemas:contacts" w:element="Sn">
          <w:r w:rsidRPr="00D92A05">
            <w:rPr>
              <w:rFonts w:ascii="Times New Roman" w:hAnsi="Times New Roman" w:cs="Times New Roman"/>
              <w:sz w:val="24"/>
              <w:szCs w:val="24"/>
              <w:lang w:val="en-US"/>
            </w:rPr>
            <w:t>Kveim</w:t>
          </w:r>
        </w:smartTag>
      </w:smartTag>
      <w:r w:rsidRPr="00D92A05">
        <w:rPr>
          <w:rFonts w:ascii="Times New Roman" w:hAnsi="Times New Roman" w:cs="Times New Roman"/>
          <w:sz w:val="24"/>
          <w:szCs w:val="24"/>
          <w:lang w:val="en-US"/>
        </w:rPr>
        <w:t xml:space="preserve"> poate fi util pentru diagnostic. Manifestările salivare relativ frecvente (10% din cazuri) pot precede apariţia altor localizări şi se prezintă sub formă de hipertrofie parotidiană şi/sau submandibulară uni- sau bilaterală, determinînd o deformaţie netă, nedureroasă şi hiposialie. Sindromul oculosalivar Heerfordt sau uveoparotidita subfebrilă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o formă de sarcoidoza caracterizată prin inflamaţia tractusului uveal (iris, corp ciliar şi coroidă), parotidomegalie însoţită sau nu de sialomegalia altor glande salivare, paralizia nervului facial sau a altor </w:t>
      </w:r>
      <w:smartTag w:uri="urn:schemas:contacts" w:element="Sn">
        <w:r w:rsidRPr="00D92A05">
          <w:rPr>
            <w:rFonts w:ascii="Times New Roman" w:hAnsi="Times New Roman" w:cs="Times New Roman"/>
            <w:sz w:val="24"/>
            <w:szCs w:val="24"/>
            <w:lang w:val="en-US"/>
          </w:rPr>
          <w:t>nervi</w:t>
        </w:r>
      </w:smartTag>
      <w:r w:rsidRPr="00D92A05">
        <w:rPr>
          <w:rFonts w:ascii="Times New Roman" w:hAnsi="Times New Roman" w:cs="Times New Roman"/>
          <w:sz w:val="24"/>
          <w:szCs w:val="24"/>
          <w:lang w:val="en-US"/>
        </w:rPr>
        <w:t xml:space="preserve"> şi stare subfebrilă.</w:t>
      </w:r>
    </w:p>
    <w:p w:rsidR="00201E64" w:rsidRPr="00D92A05" w:rsidRDefault="00201E64"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b/>
          <w:bCs/>
          <w:i/>
          <w:iCs/>
          <w:sz w:val="24"/>
          <w:szCs w:val="24"/>
          <w:lang w:val="en-US"/>
        </w:rPr>
        <w:t>Diagnosticul</w:t>
      </w:r>
      <w:r w:rsidRPr="00D92A05">
        <w:rPr>
          <w:rFonts w:ascii="Times New Roman" w:hAnsi="Times New Roman" w:cs="Times New Roman"/>
          <w:sz w:val="24"/>
          <w:szCs w:val="24"/>
          <w:lang w:val="en-US"/>
        </w:rPr>
        <w:t xml:space="preserve"> sialadenitelor cronice specifice se stabileşte pe baza examenului clinic, sialografic şi a examenelor complementare caracteristice acestor boli.</w:t>
      </w:r>
    </w:p>
    <w:p w:rsidR="00201E64" w:rsidRPr="00D92A05" w:rsidRDefault="00201E64" w:rsidP="00D92A05">
      <w:pPr>
        <w:tabs>
          <w:tab w:val="left" w:pos="5486"/>
        </w:tabs>
        <w:spacing w:after="0"/>
        <w:ind w:left="-1134" w:firstLine="283"/>
        <w:rPr>
          <w:rFonts w:ascii="Times New Roman" w:hAnsi="Times New Roman" w:cs="Times New Roman"/>
          <w:sz w:val="24"/>
          <w:szCs w:val="24"/>
        </w:rPr>
      </w:pPr>
      <w:r w:rsidRPr="00D92A05">
        <w:rPr>
          <w:rFonts w:ascii="Times New Roman" w:hAnsi="Times New Roman" w:cs="Times New Roman"/>
          <w:b/>
          <w:bCs/>
          <w:sz w:val="24"/>
          <w:szCs w:val="24"/>
          <w:lang w:val="en-US"/>
        </w:rPr>
        <w:t>Tratamentul</w:t>
      </w:r>
      <w:r w:rsidRPr="00D92A05">
        <w:rPr>
          <w:rFonts w:ascii="Times New Roman" w:hAnsi="Times New Roman" w:cs="Times New Roman"/>
          <w:sz w:val="24"/>
          <w:szCs w:val="24"/>
          <w:lang w:val="en-US"/>
        </w:rPr>
        <w:t xml:space="preserve"> general şi local </w:t>
      </w:r>
      <w:smartTag w:uri="urn:schemas:contacts" w:element="Sn">
        <w:r w:rsidRPr="00D92A05">
          <w:rPr>
            <w:rFonts w:ascii="Times New Roman" w:hAnsi="Times New Roman" w:cs="Times New Roman"/>
            <w:sz w:val="24"/>
            <w:szCs w:val="24"/>
            <w:lang w:val="en-US"/>
          </w:rPr>
          <w:t>este</w:t>
        </w:r>
      </w:smartTag>
      <w:r w:rsidRPr="00D92A05">
        <w:rPr>
          <w:rFonts w:ascii="Times New Roman" w:hAnsi="Times New Roman" w:cs="Times New Roman"/>
          <w:sz w:val="24"/>
          <w:szCs w:val="24"/>
          <w:lang w:val="en-US"/>
        </w:rPr>
        <w:t xml:space="preserve"> determinat de natura specifică a bolii.</w:t>
      </w:r>
    </w:p>
    <w:p w:rsidR="00201E64" w:rsidRDefault="00201E64" w:rsidP="00D92A05">
      <w:pPr>
        <w:tabs>
          <w:tab w:val="left" w:pos="5486"/>
        </w:tabs>
        <w:spacing w:after="0"/>
        <w:ind w:left="-1134" w:firstLine="283"/>
        <w:rPr>
          <w:rFonts w:ascii="Times New Roman" w:hAnsi="Times New Roman" w:cs="Times New Roman"/>
          <w:sz w:val="24"/>
          <w:szCs w:val="24"/>
          <w:lang w:val="en-US"/>
        </w:rPr>
      </w:pPr>
    </w:p>
    <w:p w:rsidR="00294FC3" w:rsidRPr="00D92A05" w:rsidRDefault="00294FC3" w:rsidP="00294FC3">
      <w:pPr>
        <w:tabs>
          <w:tab w:val="left" w:pos="5486"/>
        </w:tabs>
        <w:spacing w:after="0"/>
        <w:ind w:left="-1134" w:firstLine="283"/>
        <w:rPr>
          <w:rFonts w:ascii="Times New Roman" w:hAnsi="Times New Roman" w:cs="Times New Roman"/>
          <w:sz w:val="24"/>
          <w:szCs w:val="24"/>
          <w:lang w:val="en-US"/>
        </w:rPr>
      </w:pPr>
    </w:p>
    <w:sectPr w:rsidR="00294FC3" w:rsidRPr="00D92A05" w:rsidSect="00FB7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628"/>
    <w:multiLevelType w:val="hybridMultilevel"/>
    <w:tmpl w:val="D3864FC6"/>
    <w:lvl w:ilvl="0" w:tplc="BEBE2644">
      <w:start w:val="1"/>
      <w:numFmt w:val="bullet"/>
      <w:lvlText w:val="•"/>
      <w:lvlJc w:val="left"/>
      <w:pPr>
        <w:tabs>
          <w:tab w:val="num" w:pos="720"/>
        </w:tabs>
        <w:ind w:left="720" w:hanging="360"/>
      </w:pPr>
      <w:rPr>
        <w:rFonts w:ascii="Arial" w:hAnsi="Arial" w:hint="default"/>
      </w:rPr>
    </w:lvl>
    <w:lvl w:ilvl="1" w:tplc="764A8CD6" w:tentative="1">
      <w:start w:val="1"/>
      <w:numFmt w:val="bullet"/>
      <w:lvlText w:val="•"/>
      <w:lvlJc w:val="left"/>
      <w:pPr>
        <w:tabs>
          <w:tab w:val="num" w:pos="1440"/>
        </w:tabs>
        <w:ind w:left="1440" w:hanging="360"/>
      </w:pPr>
      <w:rPr>
        <w:rFonts w:ascii="Arial" w:hAnsi="Arial" w:hint="default"/>
      </w:rPr>
    </w:lvl>
    <w:lvl w:ilvl="2" w:tplc="5CE8B228" w:tentative="1">
      <w:start w:val="1"/>
      <w:numFmt w:val="bullet"/>
      <w:lvlText w:val="•"/>
      <w:lvlJc w:val="left"/>
      <w:pPr>
        <w:tabs>
          <w:tab w:val="num" w:pos="2160"/>
        </w:tabs>
        <w:ind w:left="2160" w:hanging="360"/>
      </w:pPr>
      <w:rPr>
        <w:rFonts w:ascii="Arial" w:hAnsi="Arial" w:hint="default"/>
      </w:rPr>
    </w:lvl>
    <w:lvl w:ilvl="3" w:tplc="5A68C2EA" w:tentative="1">
      <w:start w:val="1"/>
      <w:numFmt w:val="bullet"/>
      <w:lvlText w:val="•"/>
      <w:lvlJc w:val="left"/>
      <w:pPr>
        <w:tabs>
          <w:tab w:val="num" w:pos="2880"/>
        </w:tabs>
        <w:ind w:left="2880" w:hanging="360"/>
      </w:pPr>
      <w:rPr>
        <w:rFonts w:ascii="Arial" w:hAnsi="Arial" w:hint="default"/>
      </w:rPr>
    </w:lvl>
    <w:lvl w:ilvl="4" w:tplc="20525F48" w:tentative="1">
      <w:start w:val="1"/>
      <w:numFmt w:val="bullet"/>
      <w:lvlText w:val="•"/>
      <w:lvlJc w:val="left"/>
      <w:pPr>
        <w:tabs>
          <w:tab w:val="num" w:pos="3600"/>
        </w:tabs>
        <w:ind w:left="3600" w:hanging="360"/>
      </w:pPr>
      <w:rPr>
        <w:rFonts w:ascii="Arial" w:hAnsi="Arial" w:hint="default"/>
      </w:rPr>
    </w:lvl>
    <w:lvl w:ilvl="5" w:tplc="EB583B9E" w:tentative="1">
      <w:start w:val="1"/>
      <w:numFmt w:val="bullet"/>
      <w:lvlText w:val="•"/>
      <w:lvlJc w:val="left"/>
      <w:pPr>
        <w:tabs>
          <w:tab w:val="num" w:pos="4320"/>
        </w:tabs>
        <w:ind w:left="4320" w:hanging="360"/>
      </w:pPr>
      <w:rPr>
        <w:rFonts w:ascii="Arial" w:hAnsi="Arial" w:hint="default"/>
      </w:rPr>
    </w:lvl>
    <w:lvl w:ilvl="6" w:tplc="A99A0754" w:tentative="1">
      <w:start w:val="1"/>
      <w:numFmt w:val="bullet"/>
      <w:lvlText w:val="•"/>
      <w:lvlJc w:val="left"/>
      <w:pPr>
        <w:tabs>
          <w:tab w:val="num" w:pos="5040"/>
        </w:tabs>
        <w:ind w:left="5040" w:hanging="360"/>
      </w:pPr>
      <w:rPr>
        <w:rFonts w:ascii="Arial" w:hAnsi="Arial" w:hint="default"/>
      </w:rPr>
    </w:lvl>
    <w:lvl w:ilvl="7" w:tplc="918AFF86" w:tentative="1">
      <w:start w:val="1"/>
      <w:numFmt w:val="bullet"/>
      <w:lvlText w:val="•"/>
      <w:lvlJc w:val="left"/>
      <w:pPr>
        <w:tabs>
          <w:tab w:val="num" w:pos="5760"/>
        </w:tabs>
        <w:ind w:left="5760" w:hanging="360"/>
      </w:pPr>
      <w:rPr>
        <w:rFonts w:ascii="Arial" w:hAnsi="Arial" w:hint="default"/>
      </w:rPr>
    </w:lvl>
    <w:lvl w:ilvl="8" w:tplc="68B8BEB2" w:tentative="1">
      <w:start w:val="1"/>
      <w:numFmt w:val="bullet"/>
      <w:lvlText w:val="•"/>
      <w:lvlJc w:val="left"/>
      <w:pPr>
        <w:tabs>
          <w:tab w:val="num" w:pos="6480"/>
        </w:tabs>
        <w:ind w:left="6480" w:hanging="360"/>
      </w:pPr>
      <w:rPr>
        <w:rFonts w:ascii="Arial" w:hAnsi="Arial" w:hint="default"/>
      </w:rPr>
    </w:lvl>
  </w:abstractNum>
  <w:abstractNum w:abstractNumId="1">
    <w:nsid w:val="00A734CF"/>
    <w:multiLevelType w:val="hybridMultilevel"/>
    <w:tmpl w:val="36BAF778"/>
    <w:lvl w:ilvl="0" w:tplc="4FEA20EE">
      <w:start w:val="1"/>
      <w:numFmt w:val="bullet"/>
      <w:lvlText w:val="•"/>
      <w:lvlJc w:val="left"/>
      <w:pPr>
        <w:tabs>
          <w:tab w:val="num" w:pos="720"/>
        </w:tabs>
        <w:ind w:left="720" w:hanging="360"/>
      </w:pPr>
      <w:rPr>
        <w:rFonts w:ascii="Arial" w:hAnsi="Arial" w:hint="default"/>
      </w:rPr>
    </w:lvl>
    <w:lvl w:ilvl="1" w:tplc="968E2D5A" w:tentative="1">
      <w:start w:val="1"/>
      <w:numFmt w:val="bullet"/>
      <w:lvlText w:val="•"/>
      <w:lvlJc w:val="left"/>
      <w:pPr>
        <w:tabs>
          <w:tab w:val="num" w:pos="1440"/>
        </w:tabs>
        <w:ind w:left="1440" w:hanging="360"/>
      </w:pPr>
      <w:rPr>
        <w:rFonts w:ascii="Arial" w:hAnsi="Arial" w:hint="default"/>
      </w:rPr>
    </w:lvl>
    <w:lvl w:ilvl="2" w:tplc="2DD80FB0" w:tentative="1">
      <w:start w:val="1"/>
      <w:numFmt w:val="bullet"/>
      <w:lvlText w:val="•"/>
      <w:lvlJc w:val="left"/>
      <w:pPr>
        <w:tabs>
          <w:tab w:val="num" w:pos="2160"/>
        </w:tabs>
        <w:ind w:left="2160" w:hanging="360"/>
      </w:pPr>
      <w:rPr>
        <w:rFonts w:ascii="Arial" w:hAnsi="Arial" w:hint="default"/>
      </w:rPr>
    </w:lvl>
    <w:lvl w:ilvl="3" w:tplc="22907A1C" w:tentative="1">
      <w:start w:val="1"/>
      <w:numFmt w:val="bullet"/>
      <w:lvlText w:val="•"/>
      <w:lvlJc w:val="left"/>
      <w:pPr>
        <w:tabs>
          <w:tab w:val="num" w:pos="2880"/>
        </w:tabs>
        <w:ind w:left="2880" w:hanging="360"/>
      </w:pPr>
      <w:rPr>
        <w:rFonts w:ascii="Arial" w:hAnsi="Arial" w:hint="default"/>
      </w:rPr>
    </w:lvl>
    <w:lvl w:ilvl="4" w:tplc="05B684B2" w:tentative="1">
      <w:start w:val="1"/>
      <w:numFmt w:val="bullet"/>
      <w:lvlText w:val="•"/>
      <w:lvlJc w:val="left"/>
      <w:pPr>
        <w:tabs>
          <w:tab w:val="num" w:pos="3600"/>
        </w:tabs>
        <w:ind w:left="3600" w:hanging="360"/>
      </w:pPr>
      <w:rPr>
        <w:rFonts w:ascii="Arial" w:hAnsi="Arial" w:hint="default"/>
      </w:rPr>
    </w:lvl>
    <w:lvl w:ilvl="5" w:tplc="25B616F8" w:tentative="1">
      <w:start w:val="1"/>
      <w:numFmt w:val="bullet"/>
      <w:lvlText w:val="•"/>
      <w:lvlJc w:val="left"/>
      <w:pPr>
        <w:tabs>
          <w:tab w:val="num" w:pos="4320"/>
        </w:tabs>
        <w:ind w:left="4320" w:hanging="360"/>
      </w:pPr>
      <w:rPr>
        <w:rFonts w:ascii="Arial" w:hAnsi="Arial" w:hint="default"/>
      </w:rPr>
    </w:lvl>
    <w:lvl w:ilvl="6" w:tplc="6DFCD8BC" w:tentative="1">
      <w:start w:val="1"/>
      <w:numFmt w:val="bullet"/>
      <w:lvlText w:val="•"/>
      <w:lvlJc w:val="left"/>
      <w:pPr>
        <w:tabs>
          <w:tab w:val="num" w:pos="5040"/>
        </w:tabs>
        <w:ind w:left="5040" w:hanging="360"/>
      </w:pPr>
      <w:rPr>
        <w:rFonts w:ascii="Arial" w:hAnsi="Arial" w:hint="default"/>
      </w:rPr>
    </w:lvl>
    <w:lvl w:ilvl="7" w:tplc="3E1ACEE0" w:tentative="1">
      <w:start w:val="1"/>
      <w:numFmt w:val="bullet"/>
      <w:lvlText w:val="•"/>
      <w:lvlJc w:val="left"/>
      <w:pPr>
        <w:tabs>
          <w:tab w:val="num" w:pos="5760"/>
        </w:tabs>
        <w:ind w:left="5760" w:hanging="360"/>
      </w:pPr>
      <w:rPr>
        <w:rFonts w:ascii="Arial" w:hAnsi="Arial" w:hint="default"/>
      </w:rPr>
    </w:lvl>
    <w:lvl w:ilvl="8" w:tplc="1F38EE46" w:tentative="1">
      <w:start w:val="1"/>
      <w:numFmt w:val="bullet"/>
      <w:lvlText w:val="•"/>
      <w:lvlJc w:val="left"/>
      <w:pPr>
        <w:tabs>
          <w:tab w:val="num" w:pos="6480"/>
        </w:tabs>
        <w:ind w:left="6480" w:hanging="360"/>
      </w:pPr>
      <w:rPr>
        <w:rFonts w:ascii="Arial" w:hAnsi="Arial" w:hint="default"/>
      </w:rPr>
    </w:lvl>
  </w:abstractNum>
  <w:abstractNum w:abstractNumId="2">
    <w:nsid w:val="03103C8C"/>
    <w:multiLevelType w:val="hybridMultilevel"/>
    <w:tmpl w:val="12BABDA6"/>
    <w:lvl w:ilvl="0" w:tplc="0A40BEC2">
      <w:start w:val="1"/>
      <w:numFmt w:val="bullet"/>
      <w:lvlText w:val="•"/>
      <w:lvlJc w:val="left"/>
      <w:pPr>
        <w:tabs>
          <w:tab w:val="num" w:pos="720"/>
        </w:tabs>
        <w:ind w:left="720" w:hanging="360"/>
      </w:pPr>
      <w:rPr>
        <w:rFonts w:ascii="Arial" w:hAnsi="Arial" w:hint="default"/>
      </w:rPr>
    </w:lvl>
    <w:lvl w:ilvl="1" w:tplc="A80EAA50" w:tentative="1">
      <w:start w:val="1"/>
      <w:numFmt w:val="bullet"/>
      <w:lvlText w:val="•"/>
      <w:lvlJc w:val="left"/>
      <w:pPr>
        <w:tabs>
          <w:tab w:val="num" w:pos="1440"/>
        </w:tabs>
        <w:ind w:left="1440" w:hanging="360"/>
      </w:pPr>
      <w:rPr>
        <w:rFonts w:ascii="Arial" w:hAnsi="Arial" w:hint="default"/>
      </w:rPr>
    </w:lvl>
    <w:lvl w:ilvl="2" w:tplc="4538CFA2" w:tentative="1">
      <w:start w:val="1"/>
      <w:numFmt w:val="bullet"/>
      <w:lvlText w:val="•"/>
      <w:lvlJc w:val="left"/>
      <w:pPr>
        <w:tabs>
          <w:tab w:val="num" w:pos="2160"/>
        </w:tabs>
        <w:ind w:left="2160" w:hanging="360"/>
      </w:pPr>
      <w:rPr>
        <w:rFonts w:ascii="Arial" w:hAnsi="Arial" w:hint="default"/>
      </w:rPr>
    </w:lvl>
    <w:lvl w:ilvl="3" w:tplc="1B560606" w:tentative="1">
      <w:start w:val="1"/>
      <w:numFmt w:val="bullet"/>
      <w:lvlText w:val="•"/>
      <w:lvlJc w:val="left"/>
      <w:pPr>
        <w:tabs>
          <w:tab w:val="num" w:pos="2880"/>
        </w:tabs>
        <w:ind w:left="2880" w:hanging="360"/>
      </w:pPr>
      <w:rPr>
        <w:rFonts w:ascii="Arial" w:hAnsi="Arial" w:hint="default"/>
      </w:rPr>
    </w:lvl>
    <w:lvl w:ilvl="4" w:tplc="84EE204E" w:tentative="1">
      <w:start w:val="1"/>
      <w:numFmt w:val="bullet"/>
      <w:lvlText w:val="•"/>
      <w:lvlJc w:val="left"/>
      <w:pPr>
        <w:tabs>
          <w:tab w:val="num" w:pos="3600"/>
        </w:tabs>
        <w:ind w:left="3600" w:hanging="360"/>
      </w:pPr>
      <w:rPr>
        <w:rFonts w:ascii="Arial" w:hAnsi="Arial" w:hint="default"/>
      </w:rPr>
    </w:lvl>
    <w:lvl w:ilvl="5" w:tplc="98A0C992" w:tentative="1">
      <w:start w:val="1"/>
      <w:numFmt w:val="bullet"/>
      <w:lvlText w:val="•"/>
      <w:lvlJc w:val="left"/>
      <w:pPr>
        <w:tabs>
          <w:tab w:val="num" w:pos="4320"/>
        </w:tabs>
        <w:ind w:left="4320" w:hanging="360"/>
      </w:pPr>
      <w:rPr>
        <w:rFonts w:ascii="Arial" w:hAnsi="Arial" w:hint="default"/>
      </w:rPr>
    </w:lvl>
    <w:lvl w:ilvl="6" w:tplc="6D249526" w:tentative="1">
      <w:start w:val="1"/>
      <w:numFmt w:val="bullet"/>
      <w:lvlText w:val="•"/>
      <w:lvlJc w:val="left"/>
      <w:pPr>
        <w:tabs>
          <w:tab w:val="num" w:pos="5040"/>
        </w:tabs>
        <w:ind w:left="5040" w:hanging="360"/>
      </w:pPr>
      <w:rPr>
        <w:rFonts w:ascii="Arial" w:hAnsi="Arial" w:hint="default"/>
      </w:rPr>
    </w:lvl>
    <w:lvl w:ilvl="7" w:tplc="4734E1AA" w:tentative="1">
      <w:start w:val="1"/>
      <w:numFmt w:val="bullet"/>
      <w:lvlText w:val="•"/>
      <w:lvlJc w:val="left"/>
      <w:pPr>
        <w:tabs>
          <w:tab w:val="num" w:pos="5760"/>
        </w:tabs>
        <w:ind w:left="5760" w:hanging="360"/>
      </w:pPr>
      <w:rPr>
        <w:rFonts w:ascii="Arial" w:hAnsi="Arial" w:hint="default"/>
      </w:rPr>
    </w:lvl>
    <w:lvl w:ilvl="8" w:tplc="CFB61706" w:tentative="1">
      <w:start w:val="1"/>
      <w:numFmt w:val="bullet"/>
      <w:lvlText w:val="•"/>
      <w:lvlJc w:val="left"/>
      <w:pPr>
        <w:tabs>
          <w:tab w:val="num" w:pos="6480"/>
        </w:tabs>
        <w:ind w:left="6480" w:hanging="360"/>
      </w:pPr>
      <w:rPr>
        <w:rFonts w:ascii="Arial" w:hAnsi="Arial" w:hint="default"/>
      </w:rPr>
    </w:lvl>
  </w:abstractNum>
  <w:abstractNum w:abstractNumId="3">
    <w:nsid w:val="0B5600F5"/>
    <w:multiLevelType w:val="hybridMultilevel"/>
    <w:tmpl w:val="E828DA7C"/>
    <w:lvl w:ilvl="0" w:tplc="635C37E0">
      <w:start w:val="1"/>
      <w:numFmt w:val="bullet"/>
      <w:lvlText w:val="•"/>
      <w:lvlJc w:val="left"/>
      <w:pPr>
        <w:tabs>
          <w:tab w:val="num" w:pos="720"/>
        </w:tabs>
        <w:ind w:left="720" w:hanging="360"/>
      </w:pPr>
      <w:rPr>
        <w:rFonts w:ascii="Arial" w:hAnsi="Arial" w:hint="default"/>
      </w:rPr>
    </w:lvl>
    <w:lvl w:ilvl="1" w:tplc="F7E2526E" w:tentative="1">
      <w:start w:val="1"/>
      <w:numFmt w:val="bullet"/>
      <w:lvlText w:val="•"/>
      <w:lvlJc w:val="left"/>
      <w:pPr>
        <w:tabs>
          <w:tab w:val="num" w:pos="1440"/>
        </w:tabs>
        <w:ind w:left="1440" w:hanging="360"/>
      </w:pPr>
      <w:rPr>
        <w:rFonts w:ascii="Arial" w:hAnsi="Arial" w:hint="default"/>
      </w:rPr>
    </w:lvl>
    <w:lvl w:ilvl="2" w:tplc="AC885EA4" w:tentative="1">
      <w:start w:val="1"/>
      <w:numFmt w:val="bullet"/>
      <w:lvlText w:val="•"/>
      <w:lvlJc w:val="left"/>
      <w:pPr>
        <w:tabs>
          <w:tab w:val="num" w:pos="2160"/>
        </w:tabs>
        <w:ind w:left="2160" w:hanging="360"/>
      </w:pPr>
      <w:rPr>
        <w:rFonts w:ascii="Arial" w:hAnsi="Arial" w:hint="default"/>
      </w:rPr>
    </w:lvl>
    <w:lvl w:ilvl="3" w:tplc="5712AB26" w:tentative="1">
      <w:start w:val="1"/>
      <w:numFmt w:val="bullet"/>
      <w:lvlText w:val="•"/>
      <w:lvlJc w:val="left"/>
      <w:pPr>
        <w:tabs>
          <w:tab w:val="num" w:pos="2880"/>
        </w:tabs>
        <w:ind w:left="2880" w:hanging="360"/>
      </w:pPr>
      <w:rPr>
        <w:rFonts w:ascii="Arial" w:hAnsi="Arial" w:hint="default"/>
      </w:rPr>
    </w:lvl>
    <w:lvl w:ilvl="4" w:tplc="5F48DAD2" w:tentative="1">
      <w:start w:val="1"/>
      <w:numFmt w:val="bullet"/>
      <w:lvlText w:val="•"/>
      <w:lvlJc w:val="left"/>
      <w:pPr>
        <w:tabs>
          <w:tab w:val="num" w:pos="3600"/>
        </w:tabs>
        <w:ind w:left="3600" w:hanging="360"/>
      </w:pPr>
      <w:rPr>
        <w:rFonts w:ascii="Arial" w:hAnsi="Arial" w:hint="default"/>
      </w:rPr>
    </w:lvl>
    <w:lvl w:ilvl="5" w:tplc="3B3A6880" w:tentative="1">
      <w:start w:val="1"/>
      <w:numFmt w:val="bullet"/>
      <w:lvlText w:val="•"/>
      <w:lvlJc w:val="left"/>
      <w:pPr>
        <w:tabs>
          <w:tab w:val="num" w:pos="4320"/>
        </w:tabs>
        <w:ind w:left="4320" w:hanging="360"/>
      </w:pPr>
      <w:rPr>
        <w:rFonts w:ascii="Arial" w:hAnsi="Arial" w:hint="default"/>
      </w:rPr>
    </w:lvl>
    <w:lvl w:ilvl="6" w:tplc="6A387F88" w:tentative="1">
      <w:start w:val="1"/>
      <w:numFmt w:val="bullet"/>
      <w:lvlText w:val="•"/>
      <w:lvlJc w:val="left"/>
      <w:pPr>
        <w:tabs>
          <w:tab w:val="num" w:pos="5040"/>
        </w:tabs>
        <w:ind w:left="5040" w:hanging="360"/>
      </w:pPr>
      <w:rPr>
        <w:rFonts w:ascii="Arial" w:hAnsi="Arial" w:hint="default"/>
      </w:rPr>
    </w:lvl>
    <w:lvl w:ilvl="7" w:tplc="20D4C26E" w:tentative="1">
      <w:start w:val="1"/>
      <w:numFmt w:val="bullet"/>
      <w:lvlText w:val="•"/>
      <w:lvlJc w:val="left"/>
      <w:pPr>
        <w:tabs>
          <w:tab w:val="num" w:pos="5760"/>
        </w:tabs>
        <w:ind w:left="5760" w:hanging="360"/>
      </w:pPr>
      <w:rPr>
        <w:rFonts w:ascii="Arial" w:hAnsi="Arial" w:hint="default"/>
      </w:rPr>
    </w:lvl>
    <w:lvl w:ilvl="8" w:tplc="7838A100" w:tentative="1">
      <w:start w:val="1"/>
      <w:numFmt w:val="bullet"/>
      <w:lvlText w:val="•"/>
      <w:lvlJc w:val="left"/>
      <w:pPr>
        <w:tabs>
          <w:tab w:val="num" w:pos="6480"/>
        </w:tabs>
        <w:ind w:left="6480" w:hanging="360"/>
      </w:pPr>
      <w:rPr>
        <w:rFonts w:ascii="Arial" w:hAnsi="Arial" w:hint="default"/>
      </w:rPr>
    </w:lvl>
  </w:abstractNum>
  <w:abstractNum w:abstractNumId="4">
    <w:nsid w:val="0CE1468F"/>
    <w:multiLevelType w:val="hybridMultilevel"/>
    <w:tmpl w:val="604A6EFC"/>
    <w:lvl w:ilvl="0" w:tplc="22DEFB46">
      <w:start w:val="1"/>
      <w:numFmt w:val="bullet"/>
      <w:lvlText w:val=""/>
      <w:lvlJc w:val="left"/>
      <w:pPr>
        <w:tabs>
          <w:tab w:val="num" w:pos="720"/>
        </w:tabs>
        <w:ind w:left="720" w:hanging="360"/>
      </w:pPr>
      <w:rPr>
        <w:rFonts w:ascii="Wingdings" w:hAnsi="Wingdings" w:hint="default"/>
      </w:rPr>
    </w:lvl>
    <w:lvl w:ilvl="1" w:tplc="2EEEE424" w:tentative="1">
      <w:start w:val="1"/>
      <w:numFmt w:val="bullet"/>
      <w:lvlText w:val=""/>
      <w:lvlJc w:val="left"/>
      <w:pPr>
        <w:tabs>
          <w:tab w:val="num" w:pos="1440"/>
        </w:tabs>
        <w:ind w:left="1440" w:hanging="360"/>
      </w:pPr>
      <w:rPr>
        <w:rFonts w:ascii="Wingdings" w:hAnsi="Wingdings" w:hint="default"/>
      </w:rPr>
    </w:lvl>
    <w:lvl w:ilvl="2" w:tplc="BABEA348" w:tentative="1">
      <w:start w:val="1"/>
      <w:numFmt w:val="bullet"/>
      <w:lvlText w:val=""/>
      <w:lvlJc w:val="left"/>
      <w:pPr>
        <w:tabs>
          <w:tab w:val="num" w:pos="2160"/>
        </w:tabs>
        <w:ind w:left="2160" w:hanging="360"/>
      </w:pPr>
      <w:rPr>
        <w:rFonts w:ascii="Wingdings" w:hAnsi="Wingdings" w:hint="default"/>
      </w:rPr>
    </w:lvl>
    <w:lvl w:ilvl="3" w:tplc="6D3C191C" w:tentative="1">
      <w:start w:val="1"/>
      <w:numFmt w:val="bullet"/>
      <w:lvlText w:val=""/>
      <w:lvlJc w:val="left"/>
      <w:pPr>
        <w:tabs>
          <w:tab w:val="num" w:pos="2880"/>
        </w:tabs>
        <w:ind w:left="2880" w:hanging="360"/>
      </w:pPr>
      <w:rPr>
        <w:rFonts w:ascii="Wingdings" w:hAnsi="Wingdings" w:hint="default"/>
      </w:rPr>
    </w:lvl>
    <w:lvl w:ilvl="4" w:tplc="ACF838AE" w:tentative="1">
      <w:start w:val="1"/>
      <w:numFmt w:val="bullet"/>
      <w:lvlText w:val=""/>
      <w:lvlJc w:val="left"/>
      <w:pPr>
        <w:tabs>
          <w:tab w:val="num" w:pos="3600"/>
        </w:tabs>
        <w:ind w:left="3600" w:hanging="360"/>
      </w:pPr>
      <w:rPr>
        <w:rFonts w:ascii="Wingdings" w:hAnsi="Wingdings" w:hint="default"/>
      </w:rPr>
    </w:lvl>
    <w:lvl w:ilvl="5" w:tplc="D77677CE" w:tentative="1">
      <w:start w:val="1"/>
      <w:numFmt w:val="bullet"/>
      <w:lvlText w:val=""/>
      <w:lvlJc w:val="left"/>
      <w:pPr>
        <w:tabs>
          <w:tab w:val="num" w:pos="4320"/>
        </w:tabs>
        <w:ind w:left="4320" w:hanging="360"/>
      </w:pPr>
      <w:rPr>
        <w:rFonts w:ascii="Wingdings" w:hAnsi="Wingdings" w:hint="default"/>
      </w:rPr>
    </w:lvl>
    <w:lvl w:ilvl="6" w:tplc="A9940694" w:tentative="1">
      <w:start w:val="1"/>
      <w:numFmt w:val="bullet"/>
      <w:lvlText w:val=""/>
      <w:lvlJc w:val="left"/>
      <w:pPr>
        <w:tabs>
          <w:tab w:val="num" w:pos="5040"/>
        </w:tabs>
        <w:ind w:left="5040" w:hanging="360"/>
      </w:pPr>
      <w:rPr>
        <w:rFonts w:ascii="Wingdings" w:hAnsi="Wingdings" w:hint="default"/>
      </w:rPr>
    </w:lvl>
    <w:lvl w:ilvl="7" w:tplc="D73CD83E" w:tentative="1">
      <w:start w:val="1"/>
      <w:numFmt w:val="bullet"/>
      <w:lvlText w:val=""/>
      <w:lvlJc w:val="left"/>
      <w:pPr>
        <w:tabs>
          <w:tab w:val="num" w:pos="5760"/>
        </w:tabs>
        <w:ind w:left="5760" w:hanging="360"/>
      </w:pPr>
      <w:rPr>
        <w:rFonts w:ascii="Wingdings" w:hAnsi="Wingdings" w:hint="default"/>
      </w:rPr>
    </w:lvl>
    <w:lvl w:ilvl="8" w:tplc="3E80FE6C" w:tentative="1">
      <w:start w:val="1"/>
      <w:numFmt w:val="bullet"/>
      <w:lvlText w:val=""/>
      <w:lvlJc w:val="left"/>
      <w:pPr>
        <w:tabs>
          <w:tab w:val="num" w:pos="6480"/>
        </w:tabs>
        <w:ind w:left="6480" w:hanging="360"/>
      </w:pPr>
      <w:rPr>
        <w:rFonts w:ascii="Wingdings" w:hAnsi="Wingdings" w:hint="default"/>
      </w:rPr>
    </w:lvl>
  </w:abstractNum>
  <w:abstractNum w:abstractNumId="5">
    <w:nsid w:val="41D83A47"/>
    <w:multiLevelType w:val="hybridMultilevel"/>
    <w:tmpl w:val="EB280C62"/>
    <w:lvl w:ilvl="0" w:tplc="4C2EDEA2">
      <w:start w:val="1"/>
      <w:numFmt w:val="bullet"/>
      <w:lvlText w:val=""/>
      <w:lvlJc w:val="left"/>
      <w:pPr>
        <w:tabs>
          <w:tab w:val="num" w:pos="720"/>
        </w:tabs>
        <w:ind w:left="720" w:hanging="360"/>
      </w:pPr>
      <w:rPr>
        <w:rFonts w:ascii="Wingdings" w:hAnsi="Wingdings" w:hint="default"/>
      </w:rPr>
    </w:lvl>
    <w:lvl w:ilvl="1" w:tplc="7BBC5208" w:tentative="1">
      <w:start w:val="1"/>
      <w:numFmt w:val="bullet"/>
      <w:lvlText w:val=""/>
      <w:lvlJc w:val="left"/>
      <w:pPr>
        <w:tabs>
          <w:tab w:val="num" w:pos="1440"/>
        </w:tabs>
        <w:ind w:left="1440" w:hanging="360"/>
      </w:pPr>
      <w:rPr>
        <w:rFonts w:ascii="Wingdings" w:hAnsi="Wingdings" w:hint="default"/>
      </w:rPr>
    </w:lvl>
    <w:lvl w:ilvl="2" w:tplc="68969ED2" w:tentative="1">
      <w:start w:val="1"/>
      <w:numFmt w:val="bullet"/>
      <w:lvlText w:val=""/>
      <w:lvlJc w:val="left"/>
      <w:pPr>
        <w:tabs>
          <w:tab w:val="num" w:pos="2160"/>
        </w:tabs>
        <w:ind w:left="2160" w:hanging="360"/>
      </w:pPr>
      <w:rPr>
        <w:rFonts w:ascii="Wingdings" w:hAnsi="Wingdings" w:hint="default"/>
      </w:rPr>
    </w:lvl>
    <w:lvl w:ilvl="3" w:tplc="4E14D99C" w:tentative="1">
      <w:start w:val="1"/>
      <w:numFmt w:val="bullet"/>
      <w:lvlText w:val=""/>
      <w:lvlJc w:val="left"/>
      <w:pPr>
        <w:tabs>
          <w:tab w:val="num" w:pos="2880"/>
        </w:tabs>
        <w:ind w:left="2880" w:hanging="360"/>
      </w:pPr>
      <w:rPr>
        <w:rFonts w:ascii="Wingdings" w:hAnsi="Wingdings" w:hint="default"/>
      </w:rPr>
    </w:lvl>
    <w:lvl w:ilvl="4" w:tplc="F05A58BA" w:tentative="1">
      <w:start w:val="1"/>
      <w:numFmt w:val="bullet"/>
      <w:lvlText w:val=""/>
      <w:lvlJc w:val="left"/>
      <w:pPr>
        <w:tabs>
          <w:tab w:val="num" w:pos="3600"/>
        </w:tabs>
        <w:ind w:left="3600" w:hanging="360"/>
      </w:pPr>
      <w:rPr>
        <w:rFonts w:ascii="Wingdings" w:hAnsi="Wingdings" w:hint="default"/>
      </w:rPr>
    </w:lvl>
    <w:lvl w:ilvl="5" w:tplc="694C1724" w:tentative="1">
      <w:start w:val="1"/>
      <w:numFmt w:val="bullet"/>
      <w:lvlText w:val=""/>
      <w:lvlJc w:val="left"/>
      <w:pPr>
        <w:tabs>
          <w:tab w:val="num" w:pos="4320"/>
        </w:tabs>
        <w:ind w:left="4320" w:hanging="360"/>
      </w:pPr>
      <w:rPr>
        <w:rFonts w:ascii="Wingdings" w:hAnsi="Wingdings" w:hint="default"/>
      </w:rPr>
    </w:lvl>
    <w:lvl w:ilvl="6" w:tplc="01BA9434" w:tentative="1">
      <w:start w:val="1"/>
      <w:numFmt w:val="bullet"/>
      <w:lvlText w:val=""/>
      <w:lvlJc w:val="left"/>
      <w:pPr>
        <w:tabs>
          <w:tab w:val="num" w:pos="5040"/>
        </w:tabs>
        <w:ind w:left="5040" w:hanging="360"/>
      </w:pPr>
      <w:rPr>
        <w:rFonts w:ascii="Wingdings" w:hAnsi="Wingdings" w:hint="default"/>
      </w:rPr>
    </w:lvl>
    <w:lvl w:ilvl="7" w:tplc="F20E8612" w:tentative="1">
      <w:start w:val="1"/>
      <w:numFmt w:val="bullet"/>
      <w:lvlText w:val=""/>
      <w:lvlJc w:val="left"/>
      <w:pPr>
        <w:tabs>
          <w:tab w:val="num" w:pos="5760"/>
        </w:tabs>
        <w:ind w:left="5760" w:hanging="360"/>
      </w:pPr>
      <w:rPr>
        <w:rFonts w:ascii="Wingdings" w:hAnsi="Wingdings" w:hint="default"/>
      </w:rPr>
    </w:lvl>
    <w:lvl w:ilvl="8" w:tplc="DAB03FE6" w:tentative="1">
      <w:start w:val="1"/>
      <w:numFmt w:val="bullet"/>
      <w:lvlText w:val=""/>
      <w:lvlJc w:val="left"/>
      <w:pPr>
        <w:tabs>
          <w:tab w:val="num" w:pos="6480"/>
        </w:tabs>
        <w:ind w:left="6480" w:hanging="360"/>
      </w:pPr>
      <w:rPr>
        <w:rFonts w:ascii="Wingdings" w:hAnsi="Wingdings" w:hint="default"/>
      </w:rPr>
    </w:lvl>
  </w:abstractNum>
  <w:abstractNum w:abstractNumId="6">
    <w:nsid w:val="437E78F2"/>
    <w:multiLevelType w:val="hybridMultilevel"/>
    <w:tmpl w:val="4D56357E"/>
    <w:lvl w:ilvl="0" w:tplc="69927478">
      <w:start w:val="1"/>
      <w:numFmt w:val="bullet"/>
      <w:lvlText w:val="•"/>
      <w:lvlJc w:val="left"/>
      <w:pPr>
        <w:tabs>
          <w:tab w:val="num" w:pos="720"/>
        </w:tabs>
        <w:ind w:left="720" w:hanging="360"/>
      </w:pPr>
      <w:rPr>
        <w:rFonts w:ascii="Arial" w:hAnsi="Arial" w:hint="default"/>
      </w:rPr>
    </w:lvl>
    <w:lvl w:ilvl="1" w:tplc="B704BD6A" w:tentative="1">
      <w:start w:val="1"/>
      <w:numFmt w:val="bullet"/>
      <w:lvlText w:val="•"/>
      <w:lvlJc w:val="left"/>
      <w:pPr>
        <w:tabs>
          <w:tab w:val="num" w:pos="1440"/>
        </w:tabs>
        <w:ind w:left="1440" w:hanging="360"/>
      </w:pPr>
      <w:rPr>
        <w:rFonts w:ascii="Arial" w:hAnsi="Arial" w:hint="default"/>
      </w:rPr>
    </w:lvl>
    <w:lvl w:ilvl="2" w:tplc="2F566A96" w:tentative="1">
      <w:start w:val="1"/>
      <w:numFmt w:val="bullet"/>
      <w:lvlText w:val="•"/>
      <w:lvlJc w:val="left"/>
      <w:pPr>
        <w:tabs>
          <w:tab w:val="num" w:pos="2160"/>
        </w:tabs>
        <w:ind w:left="2160" w:hanging="360"/>
      </w:pPr>
      <w:rPr>
        <w:rFonts w:ascii="Arial" w:hAnsi="Arial" w:hint="default"/>
      </w:rPr>
    </w:lvl>
    <w:lvl w:ilvl="3" w:tplc="57AE1FAE" w:tentative="1">
      <w:start w:val="1"/>
      <w:numFmt w:val="bullet"/>
      <w:lvlText w:val="•"/>
      <w:lvlJc w:val="left"/>
      <w:pPr>
        <w:tabs>
          <w:tab w:val="num" w:pos="2880"/>
        </w:tabs>
        <w:ind w:left="2880" w:hanging="360"/>
      </w:pPr>
      <w:rPr>
        <w:rFonts w:ascii="Arial" w:hAnsi="Arial" w:hint="default"/>
      </w:rPr>
    </w:lvl>
    <w:lvl w:ilvl="4" w:tplc="BA889B66" w:tentative="1">
      <w:start w:val="1"/>
      <w:numFmt w:val="bullet"/>
      <w:lvlText w:val="•"/>
      <w:lvlJc w:val="left"/>
      <w:pPr>
        <w:tabs>
          <w:tab w:val="num" w:pos="3600"/>
        </w:tabs>
        <w:ind w:left="3600" w:hanging="360"/>
      </w:pPr>
      <w:rPr>
        <w:rFonts w:ascii="Arial" w:hAnsi="Arial" w:hint="default"/>
      </w:rPr>
    </w:lvl>
    <w:lvl w:ilvl="5" w:tplc="3C6ED054" w:tentative="1">
      <w:start w:val="1"/>
      <w:numFmt w:val="bullet"/>
      <w:lvlText w:val="•"/>
      <w:lvlJc w:val="left"/>
      <w:pPr>
        <w:tabs>
          <w:tab w:val="num" w:pos="4320"/>
        </w:tabs>
        <w:ind w:left="4320" w:hanging="360"/>
      </w:pPr>
      <w:rPr>
        <w:rFonts w:ascii="Arial" w:hAnsi="Arial" w:hint="default"/>
      </w:rPr>
    </w:lvl>
    <w:lvl w:ilvl="6" w:tplc="CCDE1208" w:tentative="1">
      <w:start w:val="1"/>
      <w:numFmt w:val="bullet"/>
      <w:lvlText w:val="•"/>
      <w:lvlJc w:val="left"/>
      <w:pPr>
        <w:tabs>
          <w:tab w:val="num" w:pos="5040"/>
        </w:tabs>
        <w:ind w:left="5040" w:hanging="360"/>
      </w:pPr>
      <w:rPr>
        <w:rFonts w:ascii="Arial" w:hAnsi="Arial" w:hint="default"/>
      </w:rPr>
    </w:lvl>
    <w:lvl w:ilvl="7" w:tplc="221A9030" w:tentative="1">
      <w:start w:val="1"/>
      <w:numFmt w:val="bullet"/>
      <w:lvlText w:val="•"/>
      <w:lvlJc w:val="left"/>
      <w:pPr>
        <w:tabs>
          <w:tab w:val="num" w:pos="5760"/>
        </w:tabs>
        <w:ind w:left="5760" w:hanging="360"/>
      </w:pPr>
      <w:rPr>
        <w:rFonts w:ascii="Arial" w:hAnsi="Arial" w:hint="default"/>
      </w:rPr>
    </w:lvl>
    <w:lvl w:ilvl="8" w:tplc="1E3E85F4" w:tentative="1">
      <w:start w:val="1"/>
      <w:numFmt w:val="bullet"/>
      <w:lvlText w:val="•"/>
      <w:lvlJc w:val="left"/>
      <w:pPr>
        <w:tabs>
          <w:tab w:val="num" w:pos="6480"/>
        </w:tabs>
        <w:ind w:left="6480" w:hanging="360"/>
      </w:pPr>
      <w:rPr>
        <w:rFonts w:ascii="Arial" w:hAnsi="Arial" w:hint="default"/>
      </w:rPr>
    </w:lvl>
  </w:abstractNum>
  <w:abstractNum w:abstractNumId="7">
    <w:nsid w:val="4FBB07D1"/>
    <w:multiLevelType w:val="hybridMultilevel"/>
    <w:tmpl w:val="2C867E26"/>
    <w:lvl w:ilvl="0" w:tplc="DB3C3CD2">
      <w:start w:val="1"/>
      <w:numFmt w:val="bullet"/>
      <w:lvlText w:val="•"/>
      <w:lvlJc w:val="left"/>
      <w:pPr>
        <w:tabs>
          <w:tab w:val="num" w:pos="720"/>
        </w:tabs>
        <w:ind w:left="720" w:hanging="360"/>
      </w:pPr>
      <w:rPr>
        <w:rFonts w:ascii="Arial" w:hAnsi="Arial" w:hint="default"/>
      </w:rPr>
    </w:lvl>
    <w:lvl w:ilvl="1" w:tplc="BF129CF2" w:tentative="1">
      <w:start w:val="1"/>
      <w:numFmt w:val="bullet"/>
      <w:lvlText w:val="•"/>
      <w:lvlJc w:val="left"/>
      <w:pPr>
        <w:tabs>
          <w:tab w:val="num" w:pos="1440"/>
        </w:tabs>
        <w:ind w:left="1440" w:hanging="360"/>
      </w:pPr>
      <w:rPr>
        <w:rFonts w:ascii="Arial" w:hAnsi="Arial" w:hint="default"/>
      </w:rPr>
    </w:lvl>
    <w:lvl w:ilvl="2" w:tplc="9D9CF53E" w:tentative="1">
      <w:start w:val="1"/>
      <w:numFmt w:val="bullet"/>
      <w:lvlText w:val="•"/>
      <w:lvlJc w:val="left"/>
      <w:pPr>
        <w:tabs>
          <w:tab w:val="num" w:pos="2160"/>
        </w:tabs>
        <w:ind w:left="2160" w:hanging="360"/>
      </w:pPr>
      <w:rPr>
        <w:rFonts w:ascii="Arial" w:hAnsi="Arial" w:hint="default"/>
      </w:rPr>
    </w:lvl>
    <w:lvl w:ilvl="3" w:tplc="13AE485C" w:tentative="1">
      <w:start w:val="1"/>
      <w:numFmt w:val="bullet"/>
      <w:lvlText w:val="•"/>
      <w:lvlJc w:val="left"/>
      <w:pPr>
        <w:tabs>
          <w:tab w:val="num" w:pos="2880"/>
        </w:tabs>
        <w:ind w:left="2880" w:hanging="360"/>
      </w:pPr>
      <w:rPr>
        <w:rFonts w:ascii="Arial" w:hAnsi="Arial" w:hint="default"/>
      </w:rPr>
    </w:lvl>
    <w:lvl w:ilvl="4" w:tplc="7B1EB9D2" w:tentative="1">
      <w:start w:val="1"/>
      <w:numFmt w:val="bullet"/>
      <w:lvlText w:val="•"/>
      <w:lvlJc w:val="left"/>
      <w:pPr>
        <w:tabs>
          <w:tab w:val="num" w:pos="3600"/>
        </w:tabs>
        <w:ind w:left="3600" w:hanging="360"/>
      </w:pPr>
      <w:rPr>
        <w:rFonts w:ascii="Arial" w:hAnsi="Arial" w:hint="default"/>
      </w:rPr>
    </w:lvl>
    <w:lvl w:ilvl="5" w:tplc="3C2EFE5A" w:tentative="1">
      <w:start w:val="1"/>
      <w:numFmt w:val="bullet"/>
      <w:lvlText w:val="•"/>
      <w:lvlJc w:val="left"/>
      <w:pPr>
        <w:tabs>
          <w:tab w:val="num" w:pos="4320"/>
        </w:tabs>
        <w:ind w:left="4320" w:hanging="360"/>
      </w:pPr>
      <w:rPr>
        <w:rFonts w:ascii="Arial" w:hAnsi="Arial" w:hint="default"/>
      </w:rPr>
    </w:lvl>
    <w:lvl w:ilvl="6" w:tplc="6D84E89E" w:tentative="1">
      <w:start w:val="1"/>
      <w:numFmt w:val="bullet"/>
      <w:lvlText w:val="•"/>
      <w:lvlJc w:val="left"/>
      <w:pPr>
        <w:tabs>
          <w:tab w:val="num" w:pos="5040"/>
        </w:tabs>
        <w:ind w:left="5040" w:hanging="360"/>
      </w:pPr>
      <w:rPr>
        <w:rFonts w:ascii="Arial" w:hAnsi="Arial" w:hint="default"/>
      </w:rPr>
    </w:lvl>
    <w:lvl w:ilvl="7" w:tplc="A1249106" w:tentative="1">
      <w:start w:val="1"/>
      <w:numFmt w:val="bullet"/>
      <w:lvlText w:val="•"/>
      <w:lvlJc w:val="left"/>
      <w:pPr>
        <w:tabs>
          <w:tab w:val="num" w:pos="5760"/>
        </w:tabs>
        <w:ind w:left="5760" w:hanging="360"/>
      </w:pPr>
      <w:rPr>
        <w:rFonts w:ascii="Arial" w:hAnsi="Arial" w:hint="default"/>
      </w:rPr>
    </w:lvl>
    <w:lvl w:ilvl="8" w:tplc="3B0233B8" w:tentative="1">
      <w:start w:val="1"/>
      <w:numFmt w:val="bullet"/>
      <w:lvlText w:val="•"/>
      <w:lvlJc w:val="left"/>
      <w:pPr>
        <w:tabs>
          <w:tab w:val="num" w:pos="6480"/>
        </w:tabs>
        <w:ind w:left="6480" w:hanging="360"/>
      </w:pPr>
      <w:rPr>
        <w:rFonts w:ascii="Arial" w:hAnsi="Arial" w:hint="default"/>
      </w:rPr>
    </w:lvl>
  </w:abstractNum>
  <w:abstractNum w:abstractNumId="8">
    <w:nsid w:val="6C250A8D"/>
    <w:multiLevelType w:val="hybridMultilevel"/>
    <w:tmpl w:val="D2D237B2"/>
    <w:lvl w:ilvl="0" w:tplc="FA9CF69A">
      <w:start w:val="1"/>
      <w:numFmt w:val="bullet"/>
      <w:lvlText w:val="•"/>
      <w:lvlJc w:val="left"/>
      <w:pPr>
        <w:tabs>
          <w:tab w:val="num" w:pos="720"/>
        </w:tabs>
        <w:ind w:left="720" w:hanging="360"/>
      </w:pPr>
      <w:rPr>
        <w:rFonts w:ascii="Arial" w:hAnsi="Arial" w:hint="default"/>
      </w:rPr>
    </w:lvl>
    <w:lvl w:ilvl="1" w:tplc="31F2A084" w:tentative="1">
      <w:start w:val="1"/>
      <w:numFmt w:val="bullet"/>
      <w:lvlText w:val="•"/>
      <w:lvlJc w:val="left"/>
      <w:pPr>
        <w:tabs>
          <w:tab w:val="num" w:pos="1440"/>
        </w:tabs>
        <w:ind w:left="1440" w:hanging="360"/>
      </w:pPr>
      <w:rPr>
        <w:rFonts w:ascii="Arial" w:hAnsi="Arial" w:hint="default"/>
      </w:rPr>
    </w:lvl>
    <w:lvl w:ilvl="2" w:tplc="9574002C" w:tentative="1">
      <w:start w:val="1"/>
      <w:numFmt w:val="bullet"/>
      <w:lvlText w:val="•"/>
      <w:lvlJc w:val="left"/>
      <w:pPr>
        <w:tabs>
          <w:tab w:val="num" w:pos="2160"/>
        </w:tabs>
        <w:ind w:left="2160" w:hanging="360"/>
      </w:pPr>
      <w:rPr>
        <w:rFonts w:ascii="Arial" w:hAnsi="Arial" w:hint="default"/>
      </w:rPr>
    </w:lvl>
    <w:lvl w:ilvl="3" w:tplc="E1B46800" w:tentative="1">
      <w:start w:val="1"/>
      <w:numFmt w:val="bullet"/>
      <w:lvlText w:val="•"/>
      <w:lvlJc w:val="left"/>
      <w:pPr>
        <w:tabs>
          <w:tab w:val="num" w:pos="2880"/>
        </w:tabs>
        <w:ind w:left="2880" w:hanging="360"/>
      </w:pPr>
      <w:rPr>
        <w:rFonts w:ascii="Arial" w:hAnsi="Arial" w:hint="default"/>
      </w:rPr>
    </w:lvl>
    <w:lvl w:ilvl="4" w:tplc="5CDCD576" w:tentative="1">
      <w:start w:val="1"/>
      <w:numFmt w:val="bullet"/>
      <w:lvlText w:val="•"/>
      <w:lvlJc w:val="left"/>
      <w:pPr>
        <w:tabs>
          <w:tab w:val="num" w:pos="3600"/>
        </w:tabs>
        <w:ind w:left="3600" w:hanging="360"/>
      </w:pPr>
      <w:rPr>
        <w:rFonts w:ascii="Arial" w:hAnsi="Arial" w:hint="default"/>
      </w:rPr>
    </w:lvl>
    <w:lvl w:ilvl="5" w:tplc="8D326158" w:tentative="1">
      <w:start w:val="1"/>
      <w:numFmt w:val="bullet"/>
      <w:lvlText w:val="•"/>
      <w:lvlJc w:val="left"/>
      <w:pPr>
        <w:tabs>
          <w:tab w:val="num" w:pos="4320"/>
        </w:tabs>
        <w:ind w:left="4320" w:hanging="360"/>
      </w:pPr>
      <w:rPr>
        <w:rFonts w:ascii="Arial" w:hAnsi="Arial" w:hint="default"/>
      </w:rPr>
    </w:lvl>
    <w:lvl w:ilvl="6" w:tplc="F7A05E16" w:tentative="1">
      <w:start w:val="1"/>
      <w:numFmt w:val="bullet"/>
      <w:lvlText w:val="•"/>
      <w:lvlJc w:val="left"/>
      <w:pPr>
        <w:tabs>
          <w:tab w:val="num" w:pos="5040"/>
        </w:tabs>
        <w:ind w:left="5040" w:hanging="360"/>
      </w:pPr>
      <w:rPr>
        <w:rFonts w:ascii="Arial" w:hAnsi="Arial" w:hint="default"/>
      </w:rPr>
    </w:lvl>
    <w:lvl w:ilvl="7" w:tplc="0E42383E" w:tentative="1">
      <w:start w:val="1"/>
      <w:numFmt w:val="bullet"/>
      <w:lvlText w:val="•"/>
      <w:lvlJc w:val="left"/>
      <w:pPr>
        <w:tabs>
          <w:tab w:val="num" w:pos="5760"/>
        </w:tabs>
        <w:ind w:left="5760" w:hanging="360"/>
      </w:pPr>
      <w:rPr>
        <w:rFonts w:ascii="Arial" w:hAnsi="Arial" w:hint="default"/>
      </w:rPr>
    </w:lvl>
    <w:lvl w:ilvl="8" w:tplc="2C200CA4" w:tentative="1">
      <w:start w:val="1"/>
      <w:numFmt w:val="bullet"/>
      <w:lvlText w:val="•"/>
      <w:lvlJc w:val="left"/>
      <w:pPr>
        <w:tabs>
          <w:tab w:val="num" w:pos="6480"/>
        </w:tabs>
        <w:ind w:left="6480" w:hanging="360"/>
      </w:pPr>
      <w:rPr>
        <w:rFonts w:ascii="Arial" w:hAnsi="Arial" w:hint="default"/>
      </w:rPr>
    </w:lvl>
  </w:abstractNum>
  <w:abstractNum w:abstractNumId="9">
    <w:nsid w:val="6CAD0155"/>
    <w:multiLevelType w:val="hybridMultilevel"/>
    <w:tmpl w:val="9F643340"/>
    <w:lvl w:ilvl="0" w:tplc="8A381DDE">
      <w:start w:val="1"/>
      <w:numFmt w:val="bullet"/>
      <w:lvlText w:val=""/>
      <w:lvlJc w:val="left"/>
      <w:pPr>
        <w:tabs>
          <w:tab w:val="num" w:pos="720"/>
        </w:tabs>
        <w:ind w:left="720" w:hanging="360"/>
      </w:pPr>
      <w:rPr>
        <w:rFonts w:ascii="Wingdings" w:hAnsi="Wingdings" w:hint="default"/>
      </w:rPr>
    </w:lvl>
    <w:lvl w:ilvl="1" w:tplc="1B6C67A2" w:tentative="1">
      <w:start w:val="1"/>
      <w:numFmt w:val="bullet"/>
      <w:lvlText w:val=""/>
      <w:lvlJc w:val="left"/>
      <w:pPr>
        <w:tabs>
          <w:tab w:val="num" w:pos="1440"/>
        </w:tabs>
        <w:ind w:left="1440" w:hanging="360"/>
      </w:pPr>
      <w:rPr>
        <w:rFonts w:ascii="Wingdings" w:hAnsi="Wingdings" w:hint="default"/>
      </w:rPr>
    </w:lvl>
    <w:lvl w:ilvl="2" w:tplc="39E4336A" w:tentative="1">
      <w:start w:val="1"/>
      <w:numFmt w:val="bullet"/>
      <w:lvlText w:val=""/>
      <w:lvlJc w:val="left"/>
      <w:pPr>
        <w:tabs>
          <w:tab w:val="num" w:pos="2160"/>
        </w:tabs>
        <w:ind w:left="2160" w:hanging="360"/>
      </w:pPr>
      <w:rPr>
        <w:rFonts w:ascii="Wingdings" w:hAnsi="Wingdings" w:hint="default"/>
      </w:rPr>
    </w:lvl>
    <w:lvl w:ilvl="3" w:tplc="DFB6F366" w:tentative="1">
      <w:start w:val="1"/>
      <w:numFmt w:val="bullet"/>
      <w:lvlText w:val=""/>
      <w:lvlJc w:val="left"/>
      <w:pPr>
        <w:tabs>
          <w:tab w:val="num" w:pos="2880"/>
        </w:tabs>
        <w:ind w:left="2880" w:hanging="360"/>
      </w:pPr>
      <w:rPr>
        <w:rFonts w:ascii="Wingdings" w:hAnsi="Wingdings" w:hint="default"/>
      </w:rPr>
    </w:lvl>
    <w:lvl w:ilvl="4" w:tplc="1938D35C" w:tentative="1">
      <w:start w:val="1"/>
      <w:numFmt w:val="bullet"/>
      <w:lvlText w:val=""/>
      <w:lvlJc w:val="left"/>
      <w:pPr>
        <w:tabs>
          <w:tab w:val="num" w:pos="3600"/>
        </w:tabs>
        <w:ind w:left="3600" w:hanging="360"/>
      </w:pPr>
      <w:rPr>
        <w:rFonts w:ascii="Wingdings" w:hAnsi="Wingdings" w:hint="default"/>
      </w:rPr>
    </w:lvl>
    <w:lvl w:ilvl="5" w:tplc="1B5CFB52" w:tentative="1">
      <w:start w:val="1"/>
      <w:numFmt w:val="bullet"/>
      <w:lvlText w:val=""/>
      <w:lvlJc w:val="left"/>
      <w:pPr>
        <w:tabs>
          <w:tab w:val="num" w:pos="4320"/>
        </w:tabs>
        <w:ind w:left="4320" w:hanging="360"/>
      </w:pPr>
      <w:rPr>
        <w:rFonts w:ascii="Wingdings" w:hAnsi="Wingdings" w:hint="default"/>
      </w:rPr>
    </w:lvl>
    <w:lvl w:ilvl="6" w:tplc="4606DF1C" w:tentative="1">
      <w:start w:val="1"/>
      <w:numFmt w:val="bullet"/>
      <w:lvlText w:val=""/>
      <w:lvlJc w:val="left"/>
      <w:pPr>
        <w:tabs>
          <w:tab w:val="num" w:pos="5040"/>
        </w:tabs>
        <w:ind w:left="5040" w:hanging="360"/>
      </w:pPr>
      <w:rPr>
        <w:rFonts w:ascii="Wingdings" w:hAnsi="Wingdings" w:hint="default"/>
      </w:rPr>
    </w:lvl>
    <w:lvl w:ilvl="7" w:tplc="EDB2612A" w:tentative="1">
      <w:start w:val="1"/>
      <w:numFmt w:val="bullet"/>
      <w:lvlText w:val=""/>
      <w:lvlJc w:val="left"/>
      <w:pPr>
        <w:tabs>
          <w:tab w:val="num" w:pos="5760"/>
        </w:tabs>
        <w:ind w:left="5760" w:hanging="360"/>
      </w:pPr>
      <w:rPr>
        <w:rFonts w:ascii="Wingdings" w:hAnsi="Wingdings" w:hint="default"/>
      </w:rPr>
    </w:lvl>
    <w:lvl w:ilvl="8" w:tplc="F3689756" w:tentative="1">
      <w:start w:val="1"/>
      <w:numFmt w:val="bullet"/>
      <w:lvlText w:val=""/>
      <w:lvlJc w:val="left"/>
      <w:pPr>
        <w:tabs>
          <w:tab w:val="num" w:pos="6480"/>
        </w:tabs>
        <w:ind w:left="6480" w:hanging="360"/>
      </w:pPr>
      <w:rPr>
        <w:rFonts w:ascii="Wingdings" w:hAnsi="Wingdings" w:hint="default"/>
      </w:rPr>
    </w:lvl>
  </w:abstractNum>
  <w:abstractNum w:abstractNumId="10">
    <w:nsid w:val="7B6943F8"/>
    <w:multiLevelType w:val="hybridMultilevel"/>
    <w:tmpl w:val="90046C40"/>
    <w:lvl w:ilvl="0" w:tplc="2ACEAE54">
      <w:start w:val="1"/>
      <w:numFmt w:val="bullet"/>
      <w:lvlText w:val=""/>
      <w:lvlJc w:val="left"/>
      <w:pPr>
        <w:tabs>
          <w:tab w:val="num" w:pos="720"/>
        </w:tabs>
        <w:ind w:left="720" w:hanging="360"/>
      </w:pPr>
      <w:rPr>
        <w:rFonts w:ascii="Wingdings" w:hAnsi="Wingdings" w:hint="default"/>
      </w:rPr>
    </w:lvl>
    <w:lvl w:ilvl="1" w:tplc="70B2F4CC" w:tentative="1">
      <w:start w:val="1"/>
      <w:numFmt w:val="bullet"/>
      <w:lvlText w:val=""/>
      <w:lvlJc w:val="left"/>
      <w:pPr>
        <w:tabs>
          <w:tab w:val="num" w:pos="1440"/>
        </w:tabs>
        <w:ind w:left="1440" w:hanging="360"/>
      </w:pPr>
      <w:rPr>
        <w:rFonts w:ascii="Wingdings" w:hAnsi="Wingdings" w:hint="default"/>
      </w:rPr>
    </w:lvl>
    <w:lvl w:ilvl="2" w:tplc="D65888A6" w:tentative="1">
      <w:start w:val="1"/>
      <w:numFmt w:val="bullet"/>
      <w:lvlText w:val=""/>
      <w:lvlJc w:val="left"/>
      <w:pPr>
        <w:tabs>
          <w:tab w:val="num" w:pos="2160"/>
        </w:tabs>
        <w:ind w:left="2160" w:hanging="360"/>
      </w:pPr>
      <w:rPr>
        <w:rFonts w:ascii="Wingdings" w:hAnsi="Wingdings" w:hint="default"/>
      </w:rPr>
    </w:lvl>
    <w:lvl w:ilvl="3" w:tplc="B46C375E" w:tentative="1">
      <w:start w:val="1"/>
      <w:numFmt w:val="bullet"/>
      <w:lvlText w:val=""/>
      <w:lvlJc w:val="left"/>
      <w:pPr>
        <w:tabs>
          <w:tab w:val="num" w:pos="2880"/>
        </w:tabs>
        <w:ind w:left="2880" w:hanging="360"/>
      </w:pPr>
      <w:rPr>
        <w:rFonts w:ascii="Wingdings" w:hAnsi="Wingdings" w:hint="default"/>
      </w:rPr>
    </w:lvl>
    <w:lvl w:ilvl="4" w:tplc="75BC4524" w:tentative="1">
      <w:start w:val="1"/>
      <w:numFmt w:val="bullet"/>
      <w:lvlText w:val=""/>
      <w:lvlJc w:val="left"/>
      <w:pPr>
        <w:tabs>
          <w:tab w:val="num" w:pos="3600"/>
        </w:tabs>
        <w:ind w:left="3600" w:hanging="360"/>
      </w:pPr>
      <w:rPr>
        <w:rFonts w:ascii="Wingdings" w:hAnsi="Wingdings" w:hint="default"/>
      </w:rPr>
    </w:lvl>
    <w:lvl w:ilvl="5" w:tplc="D1EA910C" w:tentative="1">
      <w:start w:val="1"/>
      <w:numFmt w:val="bullet"/>
      <w:lvlText w:val=""/>
      <w:lvlJc w:val="left"/>
      <w:pPr>
        <w:tabs>
          <w:tab w:val="num" w:pos="4320"/>
        </w:tabs>
        <w:ind w:left="4320" w:hanging="360"/>
      </w:pPr>
      <w:rPr>
        <w:rFonts w:ascii="Wingdings" w:hAnsi="Wingdings" w:hint="default"/>
      </w:rPr>
    </w:lvl>
    <w:lvl w:ilvl="6" w:tplc="1FD4792C" w:tentative="1">
      <w:start w:val="1"/>
      <w:numFmt w:val="bullet"/>
      <w:lvlText w:val=""/>
      <w:lvlJc w:val="left"/>
      <w:pPr>
        <w:tabs>
          <w:tab w:val="num" w:pos="5040"/>
        </w:tabs>
        <w:ind w:left="5040" w:hanging="360"/>
      </w:pPr>
      <w:rPr>
        <w:rFonts w:ascii="Wingdings" w:hAnsi="Wingdings" w:hint="default"/>
      </w:rPr>
    </w:lvl>
    <w:lvl w:ilvl="7" w:tplc="ECCABDD0" w:tentative="1">
      <w:start w:val="1"/>
      <w:numFmt w:val="bullet"/>
      <w:lvlText w:val=""/>
      <w:lvlJc w:val="left"/>
      <w:pPr>
        <w:tabs>
          <w:tab w:val="num" w:pos="5760"/>
        </w:tabs>
        <w:ind w:left="5760" w:hanging="360"/>
      </w:pPr>
      <w:rPr>
        <w:rFonts w:ascii="Wingdings" w:hAnsi="Wingdings" w:hint="default"/>
      </w:rPr>
    </w:lvl>
    <w:lvl w:ilvl="8" w:tplc="68DEAAC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20369"/>
    <w:rsid w:val="00057B50"/>
    <w:rsid w:val="00081F3E"/>
    <w:rsid w:val="000A6B21"/>
    <w:rsid w:val="000C1690"/>
    <w:rsid w:val="000F3426"/>
    <w:rsid w:val="000F38D5"/>
    <w:rsid w:val="00140122"/>
    <w:rsid w:val="00163735"/>
    <w:rsid w:val="001836DA"/>
    <w:rsid w:val="00187D52"/>
    <w:rsid w:val="001907C3"/>
    <w:rsid w:val="001A5013"/>
    <w:rsid w:val="001C4357"/>
    <w:rsid w:val="00201E64"/>
    <w:rsid w:val="00227B14"/>
    <w:rsid w:val="002307DD"/>
    <w:rsid w:val="00234FC1"/>
    <w:rsid w:val="002361BB"/>
    <w:rsid w:val="00241859"/>
    <w:rsid w:val="00242775"/>
    <w:rsid w:val="00294FC3"/>
    <w:rsid w:val="002B78F0"/>
    <w:rsid w:val="002C7BBA"/>
    <w:rsid w:val="002D4088"/>
    <w:rsid w:val="002E3026"/>
    <w:rsid w:val="00311F55"/>
    <w:rsid w:val="00343EEA"/>
    <w:rsid w:val="003516CC"/>
    <w:rsid w:val="003912C8"/>
    <w:rsid w:val="003A0376"/>
    <w:rsid w:val="004827DA"/>
    <w:rsid w:val="0048441D"/>
    <w:rsid w:val="004C0BAB"/>
    <w:rsid w:val="00503651"/>
    <w:rsid w:val="00553D2F"/>
    <w:rsid w:val="0055663D"/>
    <w:rsid w:val="00572C3B"/>
    <w:rsid w:val="005B3641"/>
    <w:rsid w:val="005C2C86"/>
    <w:rsid w:val="006025DF"/>
    <w:rsid w:val="006976E5"/>
    <w:rsid w:val="006B0DAB"/>
    <w:rsid w:val="006C0755"/>
    <w:rsid w:val="006D6E42"/>
    <w:rsid w:val="006F7B47"/>
    <w:rsid w:val="00700035"/>
    <w:rsid w:val="007074BA"/>
    <w:rsid w:val="00727F18"/>
    <w:rsid w:val="00734CC9"/>
    <w:rsid w:val="007506BC"/>
    <w:rsid w:val="00772758"/>
    <w:rsid w:val="00935DEB"/>
    <w:rsid w:val="009B597F"/>
    <w:rsid w:val="009E2766"/>
    <w:rsid w:val="00A52A59"/>
    <w:rsid w:val="00A71A2A"/>
    <w:rsid w:val="00AC4C69"/>
    <w:rsid w:val="00AF2DB5"/>
    <w:rsid w:val="00B0507F"/>
    <w:rsid w:val="00B5725A"/>
    <w:rsid w:val="00BC3CC0"/>
    <w:rsid w:val="00BF65DA"/>
    <w:rsid w:val="00C1313F"/>
    <w:rsid w:val="00CB21B7"/>
    <w:rsid w:val="00CB2C98"/>
    <w:rsid w:val="00CD21A8"/>
    <w:rsid w:val="00D20369"/>
    <w:rsid w:val="00D32674"/>
    <w:rsid w:val="00D71BEB"/>
    <w:rsid w:val="00D92A05"/>
    <w:rsid w:val="00DB2DB7"/>
    <w:rsid w:val="00E0417A"/>
    <w:rsid w:val="00E05E4A"/>
    <w:rsid w:val="00E53C19"/>
    <w:rsid w:val="00EB7323"/>
    <w:rsid w:val="00EE3294"/>
    <w:rsid w:val="00F00B44"/>
    <w:rsid w:val="00F0467E"/>
    <w:rsid w:val="00F22333"/>
    <w:rsid w:val="00F3446A"/>
    <w:rsid w:val="00F52328"/>
    <w:rsid w:val="00F76D9A"/>
    <w:rsid w:val="00F90053"/>
    <w:rsid w:val="00FB6DA6"/>
    <w:rsid w:val="00FB727A"/>
    <w:rsid w:val="00FC0C96"/>
    <w:rsid w:val="00FD72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contacts" w:name="GivenName"/>
  <w:smartTagType w:namespaceuri="urn:schemas:contacts" w:name="S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7A"/>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E64"/>
    <w:rPr>
      <w:rFonts w:ascii="Tahoma" w:hAnsi="Tahoma" w:cs="Tahoma"/>
      <w:noProof/>
      <w:sz w:val="16"/>
      <w:szCs w:val="16"/>
    </w:rPr>
  </w:style>
  <w:style w:type="paragraph" w:styleId="a5">
    <w:name w:val="List Paragraph"/>
    <w:basedOn w:val="a"/>
    <w:uiPriority w:val="34"/>
    <w:qFormat/>
    <w:rsid w:val="00F76D9A"/>
    <w:pPr>
      <w:ind w:left="720"/>
      <w:contextualSpacing/>
    </w:pPr>
  </w:style>
  <w:style w:type="paragraph" w:styleId="a6">
    <w:name w:val="Body Text"/>
    <w:basedOn w:val="a"/>
    <w:link w:val="a7"/>
    <w:rsid w:val="00294FC3"/>
    <w:pPr>
      <w:spacing w:after="0" w:line="240" w:lineRule="auto"/>
      <w:jc w:val="both"/>
    </w:pPr>
    <w:rPr>
      <w:rFonts w:ascii="Times New Roman" w:eastAsia="Times New Roman" w:hAnsi="Times New Roman" w:cs="Times New Roman"/>
      <w:noProof w:val="0"/>
      <w:sz w:val="28"/>
      <w:szCs w:val="20"/>
      <w:lang w:eastAsia="ru-RU"/>
    </w:rPr>
  </w:style>
  <w:style w:type="character" w:customStyle="1" w:styleId="a7">
    <w:name w:val="Основной текст Знак"/>
    <w:basedOn w:val="a0"/>
    <w:link w:val="a6"/>
    <w:rsid w:val="00294FC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1662159">
      <w:bodyDiv w:val="1"/>
      <w:marLeft w:val="0"/>
      <w:marRight w:val="0"/>
      <w:marTop w:val="0"/>
      <w:marBottom w:val="0"/>
      <w:divBdr>
        <w:top w:val="none" w:sz="0" w:space="0" w:color="auto"/>
        <w:left w:val="none" w:sz="0" w:space="0" w:color="auto"/>
        <w:bottom w:val="none" w:sz="0" w:space="0" w:color="auto"/>
        <w:right w:val="none" w:sz="0" w:space="0" w:color="auto"/>
      </w:divBdr>
    </w:div>
    <w:div w:id="76753792">
      <w:bodyDiv w:val="1"/>
      <w:marLeft w:val="0"/>
      <w:marRight w:val="0"/>
      <w:marTop w:val="0"/>
      <w:marBottom w:val="0"/>
      <w:divBdr>
        <w:top w:val="none" w:sz="0" w:space="0" w:color="auto"/>
        <w:left w:val="none" w:sz="0" w:space="0" w:color="auto"/>
        <w:bottom w:val="none" w:sz="0" w:space="0" w:color="auto"/>
        <w:right w:val="none" w:sz="0" w:space="0" w:color="auto"/>
      </w:divBdr>
    </w:div>
    <w:div w:id="95365484">
      <w:bodyDiv w:val="1"/>
      <w:marLeft w:val="0"/>
      <w:marRight w:val="0"/>
      <w:marTop w:val="0"/>
      <w:marBottom w:val="0"/>
      <w:divBdr>
        <w:top w:val="none" w:sz="0" w:space="0" w:color="auto"/>
        <w:left w:val="none" w:sz="0" w:space="0" w:color="auto"/>
        <w:bottom w:val="none" w:sz="0" w:space="0" w:color="auto"/>
        <w:right w:val="none" w:sz="0" w:space="0" w:color="auto"/>
      </w:divBdr>
    </w:div>
    <w:div w:id="114446454">
      <w:bodyDiv w:val="1"/>
      <w:marLeft w:val="0"/>
      <w:marRight w:val="0"/>
      <w:marTop w:val="0"/>
      <w:marBottom w:val="0"/>
      <w:divBdr>
        <w:top w:val="none" w:sz="0" w:space="0" w:color="auto"/>
        <w:left w:val="none" w:sz="0" w:space="0" w:color="auto"/>
        <w:bottom w:val="none" w:sz="0" w:space="0" w:color="auto"/>
        <w:right w:val="none" w:sz="0" w:space="0" w:color="auto"/>
      </w:divBdr>
    </w:div>
    <w:div w:id="150217875">
      <w:bodyDiv w:val="1"/>
      <w:marLeft w:val="0"/>
      <w:marRight w:val="0"/>
      <w:marTop w:val="0"/>
      <w:marBottom w:val="0"/>
      <w:divBdr>
        <w:top w:val="none" w:sz="0" w:space="0" w:color="auto"/>
        <w:left w:val="none" w:sz="0" w:space="0" w:color="auto"/>
        <w:bottom w:val="none" w:sz="0" w:space="0" w:color="auto"/>
        <w:right w:val="none" w:sz="0" w:space="0" w:color="auto"/>
      </w:divBdr>
    </w:div>
    <w:div w:id="203372647">
      <w:bodyDiv w:val="1"/>
      <w:marLeft w:val="0"/>
      <w:marRight w:val="0"/>
      <w:marTop w:val="0"/>
      <w:marBottom w:val="0"/>
      <w:divBdr>
        <w:top w:val="none" w:sz="0" w:space="0" w:color="auto"/>
        <w:left w:val="none" w:sz="0" w:space="0" w:color="auto"/>
        <w:bottom w:val="none" w:sz="0" w:space="0" w:color="auto"/>
        <w:right w:val="none" w:sz="0" w:space="0" w:color="auto"/>
      </w:divBdr>
      <w:divsChild>
        <w:div w:id="1276673418">
          <w:marLeft w:val="446"/>
          <w:marRight w:val="0"/>
          <w:marTop w:val="0"/>
          <w:marBottom w:val="0"/>
          <w:divBdr>
            <w:top w:val="none" w:sz="0" w:space="0" w:color="auto"/>
            <w:left w:val="none" w:sz="0" w:space="0" w:color="auto"/>
            <w:bottom w:val="none" w:sz="0" w:space="0" w:color="auto"/>
            <w:right w:val="none" w:sz="0" w:space="0" w:color="auto"/>
          </w:divBdr>
        </w:div>
        <w:div w:id="938412067">
          <w:marLeft w:val="446"/>
          <w:marRight w:val="0"/>
          <w:marTop w:val="0"/>
          <w:marBottom w:val="0"/>
          <w:divBdr>
            <w:top w:val="none" w:sz="0" w:space="0" w:color="auto"/>
            <w:left w:val="none" w:sz="0" w:space="0" w:color="auto"/>
            <w:bottom w:val="none" w:sz="0" w:space="0" w:color="auto"/>
            <w:right w:val="none" w:sz="0" w:space="0" w:color="auto"/>
          </w:divBdr>
        </w:div>
        <w:div w:id="509297904">
          <w:marLeft w:val="446"/>
          <w:marRight w:val="0"/>
          <w:marTop w:val="0"/>
          <w:marBottom w:val="0"/>
          <w:divBdr>
            <w:top w:val="none" w:sz="0" w:space="0" w:color="auto"/>
            <w:left w:val="none" w:sz="0" w:space="0" w:color="auto"/>
            <w:bottom w:val="none" w:sz="0" w:space="0" w:color="auto"/>
            <w:right w:val="none" w:sz="0" w:space="0" w:color="auto"/>
          </w:divBdr>
        </w:div>
        <w:div w:id="1441217598">
          <w:marLeft w:val="446"/>
          <w:marRight w:val="0"/>
          <w:marTop w:val="0"/>
          <w:marBottom w:val="0"/>
          <w:divBdr>
            <w:top w:val="none" w:sz="0" w:space="0" w:color="auto"/>
            <w:left w:val="none" w:sz="0" w:space="0" w:color="auto"/>
            <w:bottom w:val="none" w:sz="0" w:space="0" w:color="auto"/>
            <w:right w:val="none" w:sz="0" w:space="0" w:color="auto"/>
          </w:divBdr>
        </w:div>
        <w:div w:id="641622817">
          <w:marLeft w:val="446"/>
          <w:marRight w:val="0"/>
          <w:marTop w:val="0"/>
          <w:marBottom w:val="0"/>
          <w:divBdr>
            <w:top w:val="none" w:sz="0" w:space="0" w:color="auto"/>
            <w:left w:val="none" w:sz="0" w:space="0" w:color="auto"/>
            <w:bottom w:val="none" w:sz="0" w:space="0" w:color="auto"/>
            <w:right w:val="none" w:sz="0" w:space="0" w:color="auto"/>
          </w:divBdr>
        </w:div>
      </w:divsChild>
    </w:div>
    <w:div w:id="222446463">
      <w:bodyDiv w:val="1"/>
      <w:marLeft w:val="0"/>
      <w:marRight w:val="0"/>
      <w:marTop w:val="0"/>
      <w:marBottom w:val="0"/>
      <w:divBdr>
        <w:top w:val="none" w:sz="0" w:space="0" w:color="auto"/>
        <w:left w:val="none" w:sz="0" w:space="0" w:color="auto"/>
        <w:bottom w:val="none" w:sz="0" w:space="0" w:color="auto"/>
        <w:right w:val="none" w:sz="0" w:space="0" w:color="auto"/>
      </w:divBdr>
    </w:div>
    <w:div w:id="229002097">
      <w:bodyDiv w:val="1"/>
      <w:marLeft w:val="0"/>
      <w:marRight w:val="0"/>
      <w:marTop w:val="0"/>
      <w:marBottom w:val="0"/>
      <w:divBdr>
        <w:top w:val="none" w:sz="0" w:space="0" w:color="auto"/>
        <w:left w:val="none" w:sz="0" w:space="0" w:color="auto"/>
        <w:bottom w:val="none" w:sz="0" w:space="0" w:color="auto"/>
        <w:right w:val="none" w:sz="0" w:space="0" w:color="auto"/>
      </w:divBdr>
    </w:div>
    <w:div w:id="253976186">
      <w:bodyDiv w:val="1"/>
      <w:marLeft w:val="0"/>
      <w:marRight w:val="0"/>
      <w:marTop w:val="0"/>
      <w:marBottom w:val="0"/>
      <w:divBdr>
        <w:top w:val="none" w:sz="0" w:space="0" w:color="auto"/>
        <w:left w:val="none" w:sz="0" w:space="0" w:color="auto"/>
        <w:bottom w:val="none" w:sz="0" w:space="0" w:color="auto"/>
        <w:right w:val="none" w:sz="0" w:space="0" w:color="auto"/>
      </w:divBdr>
      <w:divsChild>
        <w:div w:id="304438282">
          <w:marLeft w:val="432"/>
          <w:marRight w:val="0"/>
          <w:marTop w:val="120"/>
          <w:marBottom w:val="0"/>
          <w:divBdr>
            <w:top w:val="none" w:sz="0" w:space="0" w:color="auto"/>
            <w:left w:val="none" w:sz="0" w:space="0" w:color="auto"/>
            <w:bottom w:val="none" w:sz="0" w:space="0" w:color="auto"/>
            <w:right w:val="none" w:sz="0" w:space="0" w:color="auto"/>
          </w:divBdr>
        </w:div>
      </w:divsChild>
    </w:div>
    <w:div w:id="294337739">
      <w:bodyDiv w:val="1"/>
      <w:marLeft w:val="0"/>
      <w:marRight w:val="0"/>
      <w:marTop w:val="0"/>
      <w:marBottom w:val="0"/>
      <w:divBdr>
        <w:top w:val="none" w:sz="0" w:space="0" w:color="auto"/>
        <w:left w:val="none" w:sz="0" w:space="0" w:color="auto"/>
        <w:bottom w:val="none" w:sz="0" w:space="0" w:color="auto"/>
        <w:right w:val="none" w:sz="0" w:space="0" w:color="auto"/>
      </w:divBdr>
    </w:div>
    <w:div w:id="380178072">
      <w:bodyDiv w:val="1"/>
      <w:marLeft w:val="0"/>
      <w:marRight w:val="0"/>
      <w:marTop w:val="0"/>
      <w:marBottom w:val="0"/>
      <w:divBdr>
        <w:top w:val="none" w:sz="0" w:space="0" w:color="auto"/>
        <w:left w:val="none" w:sz="0" w:space="0" w:color="auto"/>
        <w:bottom w:val="none" w:sz="0" w:space="0" w:color="auto"/>
        <w:right w:val="none" w:sz="0" w:space="0" w:color="auto"/>
      </w:divBdr>
    </w:div>
    <w:div w:id="394668557">
      <w:bodyDiv w:val="1"/>
      <w:marLeft w:val="0"/>
      <w:marRight w:val="0"/>
      <w:marTop w:val="0"/>
      <w:marBottom w:val="0"/>
      <w:divBdr>
        <w:top w:val="none" w:sz="0" w:space="0" w:color="auto"/>
        <w:left w:val="none" w:sz="0" w:space="0" w:color="auto"/>
        <w:bottom w:val="none" w:sz="0" w:space="0" w:color="auto"/>
        <w:right w:val="none" w:sz="0" w:space="0" w:color="auto"/>
      </w:divBdr>
      <w:divsChild>
        <w:div w:id="1855194051">
          <w:marLeft w:val="432"/>
          <w:marRight w:val="0"/>
          <w:marTop w:val="120"/>
          <w:marBottom w:val="0"/>
          <w:divBdr>
            <w:top w:val="none" w:sz="0" w:space="0" w:color="auto"/>
            <w:left w:val="none" w:sz="0" w:space="0" w:color="auto"/>
            <w:bottom w:val="none" w:sz="0" w:space="0" w:color="auto"/>
            <w:right w:val="none" w:sz="0" w:space="0" w:color="auto"/>
          </w:divBdr>
        </w:div>
        <w:div w:id="1513257006">
          <w:marLeft w:val="432"/>
          <w:marRight w:val="0"/>
          <w:marTop w:val="120"/>
          <w:marBottom w:val="0"/>
          <w:divBdr>
            <w:top w:val="none" w:sz="0" w:space="0" w:color="auto"/>
            <w:left w:val="none" w:sz="0" w:space="0" w:color="auto"/>
            <w:bottom w:val="none" w:sz="0" w:space="0" w:color="auto"/>
            <w:right w:val="none" w:sz="0" w:space="0" w:color="auto"/>
          </w:divBdr>
        </w:div>
      </w:divsChild>
    </w:div>
    <w:div w:id="460422674">
      <w:bodyDiv w:val="1"/>
      <w:marLeft w:val="0"/>
      <w:marRight w:val="0"/>
      <w:marTop w:val="0"/>
      <w:marBottom w:val="0"/>
      <w:divBdr>
        <w:top w:val="none" w:sz="0" w:space="0" w:color="auto"/>
        <w:left w:val="none" w:sz="0" w:space="0" w:color="auto"/>
        <w:bottom w:val="none" w:sz="0" w:space="0" w:color="auto"/>
        <w:right w:val="none" w:sz="0" w:space="0" w:color="auto"/>
      </w:divBdr>
    </w:div>
    <w:div w:id="66027676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sChild>
        <w:div w:id="1167406226">
          <w:marLeft w:val="446"/>
          <w:marRight w:val="0"/>
          <w:marTop w:val="0"/>
          <w:marBottom w:val="0"/>
          <w:divBdr>
            <w:top w:val="none" w:sz="0" w:space="0" w:color="auto"/>
            <w:left w:val="none" w:sz="0" w:space="0" w:color="auto"/>
            <w:bottom w:val="none" w:sz="0" w:space="0" w:color="auto"/>
            <w:right w:val="none" w:sz="0" w:space="0" w:color="auto"/>
          </w:divBdr>
        </w:div>
        <w:div w:id="1433626983">
          <w:marLeft w:val="446"/>
          <w:marRight w:val="0"/>
          <w:marTop w:val="0"/>
          <w:marBottom w:val="0"/>
          <w:divBdr>
            <w:top w:val="none" w:sz="0" w:space="0" w:color="auto"/>
            <w:left w:val="none" w:sz="0" w:space="0" w:color="auto"/>
            <w:bottom w:val="none" w:sz="0" w:space="0" w:color="auto"/>
            <w:right w:val="none" w:sz="0" w:space="0" w:color="auto"/>
          </w:divBdr>
        </w:div>
      </w:divsChild>
    </w:div>
    <w:div w:id="742525442">
      <w:bodyDiv w:val="1"/>
      <w:marLeft w:val="0"/>
      <w:marRight w:val="0"/>
      <w:marTop w:val="0"/>
      <w:marBottom w:val="0"/>
      <w:divBdr>
        <w:top w:val="none" w:sz="0" w:space="0" w:color="auto"/>
        <w:left w:val="none" w:sz="0" w:space="0" w:color="auto"/>
        <w:bottom w:val="none" w:sz="0" w:space="0" w:color="auto"/>
        <w:right w:val="none" w:sz="0" w:space="0" w:color="auto"/>
      </w:divBdr>
      <w:divsChild>
        <w:div w:id="1067067104">
          <w:marLeft w:val="446"/>
          <w:marRight w:val="0"/>
          <w:marTop w:val="0"/>
          <w:marBottom w:val="0"/>
          <w:divBdr>
            <w:top w:val="none" w:sz="0" w:space="0" w:color="auto"/>
            <w:left w:val="none" w:sz="0" w:space="0" w:color="auto"/>
            <w:bottom w:val="none" w:sz="0" w:space="0" w:color="auto"/>
            <w:right w:val="none" w:sz="0" w:space="0" w:color="auto"/>
          </w:divBdr>
        </w:div>
        <w:div w:id="1695154335">
          <w:marLeft w:val="446"/>
          <w:marRight w:val="0"/>
          <w:marTop w:val="0"/>
          <w:marBottom w:val="0"/>
          <w:divBdr>
            <w:top w:val="none" w:sz="0" w:space="0" w:color="auto"/>
            <w:left w:val="none" w:sz="0" w:space="0" w:color="auto"/>
            <w:bottom w:val="none" w:sz="0" w:space="0" w:color="auto"/>
            <w:right w:val="none" w:sz="0" w:space="0" w:color="auto"/>
          </w:divBdr>
        </w:div>
        <w:div w:id="373653449">
          <w:marLeft w:val="446"/>
          <w:marRight w:val="0"/>
          <w:marTop w:val="0"/>
          <w:marBottom w:val="0"/>
          <w:divBdr>
            <w:top w:val="none" w:sz="0" w:space="0" w:color="auto"/>
            <w:left w:val="none" w:sz="0" w:space="0" w:color="auto"/>
            <w:bottom w:val="none" w:sz="0" w:space="0" w:color="auto"/>
            <w:right w:val="none" w:sz="0" w:space="0" w:color="auto"/>
          </w:divBdr>
        </w:div>
        <w:div w:id="1872915447">
          <w:marLeft w:val="446"/>
          <w:marRight w:val="0"/>
          <w:marTop w:val="0"/>
          <w:marBottom w:val="0"/>
          <w:divBdr>
            <w:top w:val="none" w:sz="0" w:space="0" w:color="auto"/>
            <w:left w:val="none" w:sz="0" w:space="0" w:color="auto"/>
            <w:bottom w:val="none" w:sz="0" w:space="0" w:color="auto"/>
            <w:right w:val="none" w:sz="0" w:space="0" w:color="auto"/>
          </w:divBdr>
        </w:div>
        <w:div w:id="2081976827">
          <w:marLeft w:val="446"/>
          <w:marRight w:val="0"/>
          <w:marTop w:val="0"/>
          <w:marBottom w:val="0"/>
          <w:divBdr>
            <w:top w:val="none" w:sz="0" w:space="0" w:color="auto"/>
            <w:left w:val="none" w:sz="0" w:space="0" w:color="auto"/>
            <w:bottom w:val="none" w:sz="0" w:space="0" w:color="auto"/>
            <w:right w:val="none" w:sz="0" w:space="0" w:color="auto"/>
          </w:divBdr>
        </w:div>
        <w:div w:id="1633906025">
          <w:marLeft w:val="446"/>
          <w:marRight w:val="0"/>
          <w:marTop w:val="0"/>
          <w:marBottom w:val="0"/>
          <w:divBdr>
            <w:top w:val="none" w:sz="0" w:space="0" w:color="auto"/>
            <w:left w:val="none" w:sz="0" w:space="0" w:color="auto"/>
            <w:bottom w:val="none" w:sz="0" w:space="0" w:color="auto"/>
            <w:right w:val="none" w:sz="0" w:space="0" w:color="auto"/>
          </w:divBdr>
        </w:div>
        <w:div w:id="2051371868">
          <w:marLeft w:val="446"/>
          <w:marRight w:val="0"/>
          <w:marTop w:val="0"/>
          <w:marBottom w:val="0"/>
          <w:divBdr>
            <w:top w:val="none" w:sz="0" w:space="0" w:color="auto"/>
            <w:left w:val="none" w:sz="0" w:space="0" w:color="auto"/>
            <w:bottom w:val="none" w:sz="0" w:space="0" w:color="auto"/>
            <w:right w:val="none" w:sz="0" w:space="0" w:color="auto"/>
          </w:divBdr>
        </w:div>
      </w:divsChild>
    </w:div>
    <w:div w:id="749740724">
      <w:bodyDiv w:val="1"/>
      <w:marLeft w:val="0"/>
      <w:marRight w:val="0"/>
      <w:marTop w:val="0"/>
      <w:marBottom w:val="0"/>
      <w:divBdr>
        <w:top w:val="none" w:sz="0" w:space="0" w:color="auto"/>
        <w:left w:val="none" w:sz="0" w:space="0" w:color="auto"/>
        <w:bottom w:val="none" w:sz="0" w:space="0" w:color="auto"/>
        <w:right w:val="none" w:sz="0" w:space="0" w:color="auto"/>
      </w:divBdr>
    </w:div>
    <w:div w:id="770973008">
      <w:bodyDiv w:val="1"/>
      <w:marLeft w:val="0"/>
      <w:marRight w:val="0"/>
      <w:marTop w:val="0"/>
      <w:marBottom w:val="0"/>
      <w:divBdr>
        <w:top w:val="none" w:sz="0" w:space="0" w:color="auto"/>
        <w:left w:val="none" w:sz="0" w:space="0" w:color="auto"/>
        <w:bottom w:val="none" w:sz="0" w:space="0" w:color="auto"/>
        <w:right w:val="none" w:sz="0" w:space="0" w:color="auto"/>
      </w:divBdr>
    </w:div>
    <w:div w:id="783311976">
      <w:bodyDiv w:val="1"/>
      <w:marLeft w:val="0"/>
      <w:marRight w:val="0"/>
      <w:marTop w:val="0"/>
      <w:marBottom w:val="0"/>
      <w:divBdr>
        <w:top w:val="none" w:sz="0" w:space="0" w:color="auto"/>
        <w:left w:val="none" w:sz="0" w:space="0" w:color="auto"/>
        <w:bottom w:val="none" w:sz="0" w:space="0" w:color="auto"/>
        <w:right w:val="none" w:sz="0" w:space="0" w:color="auto"/>
      </w:divBdr>
      <w:divsChild>
        <w:div w:id="553152845">
          <w:marLeft w:val="432"/>
          <w:marRight w:val="0"/>
          <w:marTop w:val="120"/>
          <w:marBottom w:val="0"/>
          <w:divBdr>
            <w:top w:val="none" w:sz="0" w:space="0" w:color="auto"/>
            <w:left w:val="none" w:sz="0" w:space="0" w:color="auto"/>
            <w:bottom w:val="none" w:sz="0" w:space="0" w:color="auto"/>
            <w:right w:val="none" w:sz="0" w:space="0" w:color="auto"/>
          </w:divBdr>
        </w:div>
      </w:divsChild>
    </w:div>
    <w:div w:id="807942627">
      <w:bodyDiv w:val="1"/>
      <w:marLeft w:val="0"/>
      <w:marRight w:val="0"/>
      <w:marTop w:val="0"/>
      <w:marBottom w:val="0"/>
      <w:divBdr>
        <w:top w:val="none" w:sz="0" w:space="0" w:color="auto"/>
        <w:left w:val="none" w:sz="0" w:space="0" w:color="auto"/>
        <w:bottom w:val="none" w:sz="0" w:space="0" w:color="auto"/>
        <w:right w:val="none" w:sz="0" w:space="0" w:color="auto"/>
      </w:divBdr>
    </w:div>
    <w:div w:id="817768078">
      <w:bodyDiv w:val="1"/>
      <w:marLeft w:val="0"/>
      <w:marRight w:val="0"/>
      <w:marTop w:val="0"/>
      <w:marBottom w:val="0"/>
      <w:divBdr>
        <w:top w:val="none" w:sz="0" w:space="0" w:color="auto"/>
        <w:left w:val="none" w:sz="0" w:space="0" w:color="auto"/>
        <w:bottom w:val="none" w:sz="0" w:space="0" w:color="auto"/>
        <w:right w:val="none" w:sz="0" w:space="0" w:color="auto"/>
      </w:divBdr>
      <w:divsChild>
        <w:div w:id="995181542">
          <w:marLeft w:val="446"/>
          <w:marRight w:val="0"/>
          <w:marTop w:val="0"/>
          <w:marBottom w:val="0"/>
          <w:divBdr>
            <w:top w:val="none" w:sz="0" w:space="0" w:color="auto"/>
            <w:left w:val="none" w:sz="0" w:space="0" w:color="auto"/>
            <w:bottom w:val="none" w:sz="0" w:space="0" w:color="auto"/>
            <w:right w:val="none" w:sz="0" w:space="0" w:color="auto"/>
          </w:divBdr>
        </w:div>
        <w:div w:id="1695693851">
          <w:marLeft w:val="446"/>
          <w:marRight w:val="0"/>
          <w:marTop w:val="0"/>
          <w:marBottom w:val="0"/>
          <w:divBdr>
            <w:top w:val="none" w:sz="0" w:space="0" w:color="auto"/>
            <w:left w:val="none" w:sz="0" w:space="0" w:color="auto"/>
            <w:bottom w:val="none" w:sz="0" w:space="0" w:color="auto"/>
            <w:right w:val="none" w:sz="0" w:space="0" w:color="auto"/>
          </w:divBdr>
        </w:div>
        <w:div w:id="494761445">
          <w:marLeft w:val="446"/>
          <w:marRight w:val="0"/>
          <w:marTop w:val="0"/>
          <w:marBottom w:val="0"/>
          <w:divBdr>
            <w:top w:val="none" w:sz="0" w:space="0" w:color="auto"/>
            <w:left w:val="none" w:sz="0" w:space="0" w:color="auto"/>
            <w:bottom w:val="none" w:sz="0" w:space="0" w:color="auto"/>
            <w:right w:val="none" w:sz="0" w:space="0" w:color="auto"/>
          </w:divBdr>
        </w:div>
        <w:div w:id="219292899">
          <w:marLeft w:val="446"/>
          <w:marRight w:val="0"/>
          <w:marTop w:val="0"/>
          <w:marBottom w:val="0"/>
          <w:divBdr>
            <w:top w:val="none" w:sz="0" w:space="0" w:color="auto"/>
            <w:left w:val="none" w:sz="0" w:space="0" w:color="auto"/>
            <w:bottom w:val="none" w:sz="0" w:space="0" w:color="auto"/>
            <w:right w:val="none" w:sz="0" w:space="0" w:color="auto"/>
          </w:divBdr>
        </w:div>
        <w:div w:id="520323013">
          <w:marLeft w:val="446"/>
          <w:marRight w:val="0"/>
          <w:marTop w:val="0"/>
          <w:marBottom w:val="0"/>
          <w:divBdr>
            <w:top w:val="none" w:sz="0" w:space="0" w:color="auto"/>
            <w:left w:val="none" w:sz="0" w:space="0" w:color="auto"/>
            <w:bottom w:val="none" w:sz="0" w:space="0" w:color="auto"/>
            <w:right w:val="none" w:sz="0" w:space="0" w:color="auto"/>
          </w:divBdr>
        </w:div>
        <w:div w:id="1384983565">
          <w:marLeft w:val="446"/>
          <w:marRight w:val="0"/>
          <w:marTop w:val="0"/>
          <w:marBottom w:val="0"/>
          <w:divBdr>
            <w:top w:val="none" w:sz="0" w:space="0" w:color="auto"/>
            <w:left w:val="none" w:sz="0" w:space="0" w:color="auto"/>
            <w:bottom w:val="none" w:sz="0" w:space="0" w:color="auto"/>
            <w:right w:val="none" w:sz="0" w:space="0" w:color="auto"/>
          </w:divBdr>
        </w:div>
        <w:div w:id="362218117">
          <w:marLeft w:val="446"/>
          <w:marRight w:val="0"/>
          <w:marTop w:val="0"/>
          <w:marBottom w:val="0"/>
          <w:divBdr>
            <w:top w:val="none" w:sz="0" w:space="0" w:color="auto"/>
            <w:left w:val="none" w:sz="0" w:space="0" w:color="auto"/>
            <w:bottom w:val="none" w:sz="0" w:space="0" w:color="auto"/>
            <w:right w:val="none" w:sz="0" w:space="0" w:color="auto"/>
          </w:divBdr>
        </w:div>
        <w:div w:id="750392386">
          <w:marLeft w:val="446"/>
          <w:marRight w:val="0"/>
          <w:marTop w:val="0"/>
          <w:marBottom w:val="0"/>
          <w:divBdr>
            <w:top w:val="none" w:sz="0" w:space="0" w:color="auto"/>
            <w:left w:val="none" w:sz="0" w:space="0" w:color="auto"/>
            <w:bottom w:val="none" w:sz="0" w:space="0" w:color="auto"/>
            <w:right w:val="none" w:sz="0" w:space="0" w:color="auto"/>
          </w:divBdr>
        </w:div>
      </w:divsChild>
    </w:div>
    <w:div w:id="823424734">
      <w:bodyDiv w:val="1"/>
      <w:marLeft w:val="0"/>
      <w:marRight w:val="0"/>
      <w:marTop w:val="0"/>
      <w:marBottom w:val="0"/>
      <w:divBdr>
        <w:top w:val="none" w:sz="0" w:space="0" w:color="auto"/>
        <w:left w:val="none" w:sz="0" w:space="0" w:color="auto"/>
        <w:bottom w:val="none" w:sz="0" w:space="0" w:color="auto"/>
        <w:right w:val="none" w:sz="0" w:space="0" w:color="auto"/>
      </w:divBdr>
    </w:div>
    <w:div w:id="897396520">
      <w:bodyDiv w:val="1"/>
      <w:marLeft w:val="0"/>
      <w:marRight w:val="0"/>
      <w:marTop w:val="0"/>
      <w:marBottom w:val="0"/>
      <w:divBdr>
        <w:top w:val="none" w:sz="0" w:space="0" w:color="auto"/>
        <w:left w:val="none" w:sz="0" w:space="0" w:color="auto"/>
        <w:bottom w:val="none" w:sz="0" w:space="0" w:color="auto"/>
        <w:right w:val="none" w:sz="0" w:space="0" w:color="auto"/>
      </w:divBdr>
    </w:div>
    <w:div w:id="900335241">
      <w:bodyDiv w:val="1"/>
      <w:marLeft w:val="0"/>
      <w:marRight w:val="0"/>
      <w:marTop w:val="0"/>
      <w:marBottom w:val="0"/>
      <w:divBdr>
        <w:top w:val="none" w:sz="0" w:space="0" w:color="auto"/>
        <w:left w:val="none" w:sz="0" w:space="0" w:color="auto"/>
        <w:bottom w:val="none" w:sz="0" w:space="0" w:color="auto"/>
        <w:right w:val="none" w:sz="0" w:space="0" w:color="auto"/>
      </w:divBdr>
    </w:div>
    <w:div w:id="922565642">
      <w:bodyDiv w:val="1"/>
      <w:marLeft w:val="0"/>
      <w:marRight w:val="0"/>
      <w:marTop w:val="0"/>
      <w:marBottom w:val="0"/>
      <w:divBdr>
        <w:top w:val="none" w:sz="0" w:space="0" w:color="auto"/>
        <w:left w:val="none" w:sz="0" w:space="0" w:color="auto"/>
        <w:bottom w:val="none" w:sz="0" w:space="0" w:color="auto"/>
        <w:right w:val="none" w:sz="0" w:space="0" w:color="auto"/>
      </w:divBdr>
    </w:div>
    <w:div w:id="960572259">
      <w:bodyDiv w:val="1"/>
      <w:marLeft w:val="0"/>
      <w:marRight w:val="0"/>
      <w:marTop w:val="0"/>
      <w:marBottom w:val="0"/>
      <w:divBdr>
        <w:top w:val="none" w:sz="0" w:space="0" w:color="auto"/>
        <w:left w:val="none" w:sz="0" w:space="0" w:color="auto"/>
        <w:bottom w:val="none" w:sz="0" w:space="0" w:color="auto"/>
        <w:right w:val="none" w:sz="0" w:space="0" w:color="auto"/>
      </w:divBdr>
    </w:div>
    <w:div w:id="975182737">
      <w:bodyDiv w:val="1"/>
      <w:marLeft w:val="0"/>
      <w:marRight w:val="0"/>
      <w:marTop w:val="0"/>
      <w:marBottom w:val="0"/>
      <w:divBdr>
        <w:top w:val="none" w:sz="0" w:space="0" w:color="auto"/>
        <w:left w:val="none" w:sz="0" w:space="0" w:color="auto"/>
        <w:bottom w:val="none" w:sz="0" w:space="0" w:color="auto"/>
        <w:right w:val="none" w:sz="0" w:space="0" w:color="auto"/>
      </w:divBdr>
    </w:div>
    <w:div w:id="1012490171">
      <w:bodyDiv w:val="1"/>
      <w:marLeft w:val="0"/>
      <w:marRight w:val="0"/>
      <w:marTop w:val="0"/>
      <w:marBottom w:val="0"/>
      <w:divBdr>
        <w:top w:val="none" w:sz="0" w:space="0" w:color="auto"/>
        <w:left w:val="none" w:sz="0" w:space="0" w:color="auto"/>
        <w:bottom w:val="none" w:sz="0" w:space="0" w:color="auto"/>
        <w:right w:val="none" w:sz="0" w:space="0" w:color="auto"/>
      </w:divBdr>
    </w:div>
    <w:div w:id="1045451420">
      <w:bodyDiv w:val="1"/>
      <w:marLeft w:val="0"/>
      <w:marRight w:val="0"/>
      <w:marTop w:val="0"/>
      <w:marBottom w:val="0"/>
      <w:divBdr>
        <w:top w:val="none" w:sz="0" w:space="0" w:color="auto"/>
        <w:left w:val="none" w:sz="0" w:space="0" w:color="auto"/>
        <w:bottom w:val="none" w:sz="0" w:space="0" w:color="auto"/>
        <w:right w:val="none" w:sz="0" w:space="0" w:color="auto"/>
      </w:divBdr>
    </w:div>
    <w:div w:id="1055275808">
      <w:bodyDiv w:val="1"/>
      <w:marLeft w:val="0"/>
      <w:marRight w:val="0"/>
      <w:marTop w:val="0"/>
      <w:marBottom w:val="0"/>
      <w:divBdr>
        <w:top w:val="none" w:sz="0" w:space="0" w:color="auto"/>
        <w:left w:val="none" w:sz="0" w:space="0" w:color="auto"/>
        <w:bottom w:val="none" w:sz="0" w:space="0" w:color="auto"/>
        <w:right w:val="none" w:sz="0" w:space="0" w:color="auto"/>
      </w:divBdr>
    </w:div>
    <w:div w:id="1129395616">
      <w:bodyDiv w:val="1"/>
      <w:marLeft w:val="0"/>
      <w:marRight w:val="0"/>
      <w:marTop w:val="0"/>
      <w:marBottom w:val="0"/>
      <w:divBdr>
        <w:top w:val="none" w:sz="0" w:space="0" w:color="auto"/>
        <w:left w:val="none" w:sz="0" w:space="0" w:color="auto"/>
        <w:bottom w:val="none" w:sz="0" w:space="0" w:color="auto"/>
        <w:right w:val="none" w:sz="0" w:space="0" w:color="auto"/>
      </w:divBdr>
    </w:div>
    <w:div w:id="1371346904">
      <w:bodyDiv w:val="1"/>
      <w:marLeft w:val="0"/>
      <w:marRight w:val="0"/>
      <w:marTop w:val="0"/>
      <w:marBottom w:val="0"/>
      <w:divBdr>
        <w:top w:val="none" w:sz="0" w:space="0" w:color="auto"/>
        <w:left w:val="none" w:sz="0" w:space="0" w:color="auto"/>
        <w:bottom w:val="none" w:sz="0" w:space="0" w:color="auto"/>
        <w:right w:val="none" w:sz="0" w:space="0" w:color="auto"/>
      </w:divBdr>
    </w:div>
    <w:div w:id="1371539263">
      <w:bodyDiv w:val="1"/>
      <w:marLeft w:val="0"/>
      <w:marRight w:val="0"/>
      <w:marTop w:val="0"/>
      <w:marBottom w:val="0"/>
      <w:divBdr>
        <w:top w:val="none" w:sz="0" w:space="0" w:color="auto"/>
        <w:left w:val="none" w:sz="0" w:space="0" w:color="auto"/>
        <w:bottom w:val="none" w:sz="0" w:space="0" w:color="auto"/>
        <w:right w:val="none" w:sz="0" w:space="0" w:color="auto"/>
      </w:divBdr>
    </w:div>
    <w:div w:id="1384135270">
      <w:bodyDiv w:val="1"/>
      <w:marLeft w:val="0"/>
      <w:marRight w:val="0"/>
      <w:marTop w:val="0"/>
      <w:marBottom w:val="0"/>
      <w:divBdr>
        <w:top w:val="none" w:sz="0" w:space="0" w:color="auto"/>
        <w:left w:val="none" w:sz="0" w:space="0" w:color="auto"/>
        <w:bottom w:val="none" w:sz="0" w:space="0" w:color="auto"/>
        <w:right w:val="none" w:sz="0" w:space="0" w:color="auto"/>
      </w:divBdr>
    </w:div>
    <w:div w:id="1441560328">
      <w:bodyDiv w:val="1"/>
      <w:marLeft w:val="0"/>
      <w:marRight w:val="0"/>
      <w:marTop w:val="0"/>
      <w:marBottom w:val="0"/>
      <w:divBdr>
        <w:top w:val="none" w:sz="0" w:space="0" w:color="auto"/>
        <w:left w:val="none" w:sz="0" w:space="0" w:color="auto"/>
        <w:bottom w:val="none" w:sz="0" w:space="0" w:color="auto"/>
        <w:right w:val="none" w:sz="0" w:space="0" w:color="auto"/>
      </w:divBdr>
    </w:div>
    <w:div w:id="1479303700">
      <w:bodyDiv w:val="1"/>
      <w:marLeft w:val="0"/>
      <w:marRight w:val="0"/>
      <w:marTop w:val="0"/>
      <w:marBottom w:val="0"/>
      <w:divBdr>
        <w:top w:val="none" w:sz="0" w:space="0" w:color="auto"/>
        <w:left w:val="none" w:sz="0" w:space="0" w:color="auto"/>
        <w:bottom w:val="none" w:sz="0" w:space="0" w:color="auto"/>
        <w:right w:val="none" w:sz="0" w:space="0" w:color="auto"/>
      </w:divBdr>
    </w:div>
    <w:div w:id="1543059193">
      <w:bodyDiv w:val="1"/>
      <w:marLeft w:val="0"/>
      <w:marRight w:val="0"/>
      <w:marTop w:val="0"/>
      <w:marBottom w:val="0"/>
      <w:divBdr>
        <w:top w:val="none" w:sz="0" w:space="0" w:color="auto"/>
        <w:left w:val="none" w:sz="0" w:space="0" w:color="auto"/>
        <w:bottom w:val="none" w:sz="0" w:space="0" w:color="auto"/>
        <w:right w:val="none" w:sz="0" w:space="0" w:color="auto"/>
      </w:divBdr>
    </w:div>
    <w:div w:id="1561673269">
      <w:bodyDiv w:val="1"/>
      <w:marLeft w:val="0"/>
      <w:marRight w:val="0"/>
      <w:marTop w:val="0"/>
      <w:marBottom w:val="0"/>
      <w:divBdr>
        <w:top w:val="none" w:sz="0" w:space="0" w:color="auto"/>
        <w:left w:val="none" w:sz="0" w:space="0" w:color="auto"/>
        <w:bottom w:val="none" w:sz="0" w:space="0" w:color="auto"/>
        <w:right w:val="none" w:sz="0" w:space="0" w:color="auto"/>
      </w:divBdr>
    </w:div>
    <w:div w:id="1569682747">
      <w:bodyDiv w:val="1"/>
      <w:marLeft w:val="0"/>
      <w:marRight w:val="0"/>
      <w:marTop w:val="0"/>
      <w:marBottom w:val="0"/>
      <w:divBdr>
        <w:top w:val="none" w:sz="0" w:space="0" w:color="auto"/>
        <w:left w:val="none" w:sz="0" w:space="0" w:color="auto"/>
        <w:bottom w:val="none" w:sz="0" w:space="0" w:color="auto"/>
        <w:right w:val="none" w:sz="0" w:space="0" w:color="auto"/>
      </w:divBdr>
    </w:div>
    <w:div w:id="1586768934">
      <w:bodyDiv w:val="1"/>
      <w:marLeft w:val="0"/>
      <w:marRight w:val="0"/>
      <w:marTop w:val="0"/>
      <w:marBottom w:val="0"/>
      <w:divBdr>
        <w:top w:val="none" w:sz="0" w:space="0" w:color="auto"/>
        <w:left w:val="none" w:sz="0" w:space="0" w:color="auto"/>
        <w:bottom w:val="none" w:sz="0" w:space="0" w:color="auto"/>
        <w:right w:val="none" w:sz="0" w:space="0" w:color="auto"/>
      </w:divBdr>
    </w:div>
    <w:div w:id="1806897184">
      <w:bodyDiv w:val="1"/>
      <w:marLeft w:val="0"/>
      <w:marRight w:val="0"/>
      <w:marTop w:val="0"/>
      <w:marBottom w:val="0"/>
      <w:divBdr>
        <w:top w:val="none" w:sz="0" w:space="0" w:color="auto"/>
        <w:left w:val="none" w:sz="0" w:space="0" w:color="auto"/>
        <w:bottom w:val="none" w:sz="0" w:space="0" w:color="auto"/>
        <w:right w:val="none" w:sz="0" w:space="0" w:color="auto"/>
      </w:divBdr>
      <w:divsChild>
        <w:div w:id="329211510">
          <w:marLeft w:val="432"/>
          <w:marRight w:val="0"/>
          <w:marTop w:val="120"/>
          <w:marBottom w:val="0"/>
          <w:divBdr>
            <w:top w:val="none" w:sz="0" w:space="0" w:color="auto"/>
            <w:left w:val="none" w:sz="0" w:space="0" w:color="auto"/>
            <w:bottom w:val="none" w:sz="0" w:space="0" w:color="auto"/>
            <w:right w:val="none" w:sz="0" w:space="0" w:color="auto"/>
          </w:divBdr>
        </w:div>
        <w:div w:id="1757288642">
          <w:marLeft w:val="432"/>
          <w:marRight w:val="0"/>
          <w:marTop w:val="120"/>
          <w:marBottom w:val="0"/>
          <w:divBdr>
            <w:top w:val="none" w:sz="0" w:space="0" w:color="auto"/>
            <w:left w:val="none" w:sz="0" w:space="0" w:color="auto"/>
            <w:bottom w:val="none" w:sz="0" w:space="0" w:color="auto"/>
            <w:right w:val="none" w:sz="0" w:space="0" w:color="auto"/>
          </w:divBdr>
        </w:div>
      </w:divsChild>
    </w:div>
    <w:div w:id="1977904885">
      <w:bodyDiv w:val="1"/>
      <w:marLeft w:val="0"/>
      <w:marRight w:val="0"/>
      <w:marTop w:val="0"/>
      <w:marBottom w:val="0"/>
      <w:divBdr>
        <w:top w:val="none" w:sz="0" w:space="0" w:color="auto"/>
        <w:left w:val="none" w:sz="0" w:space="0" w:color="auto"/>
        <w:bottom w:val="none" w:sz="0" w:space="0" w:color="auto"/>
        <w:right w:val="none" w:sz="0" w:space="0" w:color="auto"/>
      </w:divBdr>
    </w:div>
    <w:div w:id="2004310788">
      <w:bodyDiv w:val="1"/>
      <w:marLeft w:val="0"/>
      <w:marRight w:val="0"/>
      <w:marTop w:val="0"/>
      <w:marBottom w:val="0"/>
      <w:divBdr>
        <w:top w:val="none" w:sz="0" w:space="0" w:color="auto"/>
        <w:left w:val="none" w:sz="0" w:space="0" w:color="auto"/>
        <w:bottom w:val="none" w:sz="0" w:space="0" w:color="auto"/>
        <w:right w:val="none" w:sz="0" w:space="0" w:color="auto"/>
      </w:divBdr>
    </w:div>
    <w:div w:id="2049258375">
      <w:bodyDiv w:val="1"/>
      <w:marLeft w:val="0"/>
      <w:marRight w:val="0"/>
      <w:marTop w:val="0"/>
      <w:marBottom w:val="0"/>
      <w:divBdr>
        <w:top w:val="none" w:sz="0" w:space="0" w:color="auto"/>
        <w:left w:val="none" w:sz="0" w:space="0" w:color="auto"/>
        <w:bottom w:val="none" w:sz="0" w:space="0" w:color="auto"/>
        <w:right w:val="none" w:sz="0" w:space="0" w:color="auto"/>
      </w:divBdr>
      <w:divsChild>
        <w:div w:id="319239090">
          <w:marLeft w:val="446"/>
          <w:marRight w:val="0"/>
          <w:marTop w:val="0"/>
          <w:marBottom w:val="0"/>
          <w:divBdr>
            <w:top w:val="none" w:sz="0" w:space="0" w:color="auto"/>
            <w:left w:val="none" w:sz="0" w:space="0" w:color="auto"/>
            <w:bottom w:val="none" w:sz="0" w:space="0" w:color="auto"/>
            <w:right w:val="none" w:sz="0" w:space="0" w:color="auto"/>
          </w:divBdr>
        </w:div>
        <w:div w:id="1174876767">
          <w:marLeft w:val="446"/>
          <w:marRight w:val="0"/>
          <w:marTop w:val="0"/>
          <w:marBottom w:val="0"/>
          <w:divBdr>
            <w:top w:val="none" w:sz="0" w:space="0" w:color="auto"/>
            <w:left w:val="none" w:sz="0" w:space="0" w:color="auto"/>
            <w:bottom w:val="none" w:sz="0" w:space="0" w:color="auto"/>
            <w:right w:val="none" w:sz="0" w:space="0" w:color="auto"/>
          </w:divBdr>
        </w:div>
      </w:divsChild>
    </w:div>
    <w:div w:id="2051228052">
      <w:bodyDiv w:val="1"/>
      <w:marLeft w:val="0"/>
      <w:marRight w:val="0"/>
      <w:marTop w:val="0"/>
      <w:marBottom w:val="0"/>
      <w:divBdr>
        <w:top w:val="none" w:sz="0" w:space="0" w:color="auto"/>
        <w:left w:val="none" w:sz="0" w:space="0" w:color="auto"/>
        <w:bottom w:val="none" w:sz="0" w:space="0" w:color="auto"/>
        <w:right w:val="none" w:sz="0" w:space="0" w:color="auto"/>
      </w:divBdr>
    </w:div>
    <w:div w:id="2077587165">
      <w:bodyDiv w:val="1"/>
      <w:marLeft w:val="0"/>
      <w:marRight w:val="0"/>
      <w:marTop w:val="0"/>
      <w:marBottom w:val="0"/>
      <w:divBdr>
        <w:top w:val="none" w:sz="0" w:space="0" w:color="auto"/>
        <w:left w:val="none" w:sz="0" w:space="0" w:color="auto"/>
        <w:bottom w:val="none" w:sz="0" w:space="0" w:color="auto"/>
        <w:right w:val="none" w:sz="0" w:space="0" w:color="auto"/>
      </w:divBdr>
    </w:div>
    <w:div w:id="2091848774">
      <w:bodyDiv w:val="1"/>
      <w:marLeft w:val="0"/>
      <w:marRight w:val="0"/>
      <w:marTop w:val="0"/>
      <w:marBottom w:val="0"/>
      <w:divBdr>
        <w:top w:val="none" w:sz="0" w:space="0" w:color="auto"/>
        <w:left w:val="none" w:sz="0" w:space="0" w:color="auto"/>
        <w:bottom w:val="none" w:sz="0" w:space="0" w:color="auto"/>
        <w:right w:val="none" w:sz="0" w:space="0" w:color="auto"/>
      </w:divBdr>
      <w:divsChild>
        <w:div w:id="82386124">
          <w:marLeft w:val="446"/>
          <w:marRight w:val="0"/>
          <w:marTop w:val="0"/>
          <w:marBottom w:val="0"/>
          <w:divBdr>
            <w:top w:val="none" w:sz="0" w:space="0" w:color="auto"/>
            <w:left w:val="none" w:sz="0" w:space="0" w:color="auto"/>
            <w:bottom w:val="none" w:sz="0" w:space="0" w:color="auto"/>
            <w:right w:val="none" w:sz="0" w:space="0" w:color="auto"/>
          </w:divBdr>
        </w:div>
        <w:div w:id="1403869127">
          <w:marLeft w:val="446"/>
          <w:marRight w:val="0"/>
          <w:marTop w:val="0"/>
          <w:marBottom w:val="0"/>
          <w:divBdr>
            <w:top w:val="none" w:sz="0" w:space="0" w:color="auto"/>
            <w:left w:val="none" w:sz="0" w:space="0" w:color="auto"/>
            <w:bottom w:val="none" w:sz="0" w:space="0" w:color="auto"/>
            <w:right w:val="none" w:sz="0" w:space="0" w:color="auto"/>
          </w:divBdr>
        </w:div>
      </w:divsChild>
    </w:div>
    <w:div w:id="21200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2419</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18</cp:revision>
  <dcterms:created xsi:type="dcterms:W3CDTF">2018-03-23T09:38:00Z</dcterms:created>
  <dcterms:modified xsi:type="dcterms:W3CDTF">2020-05-05T18:03:00Z</dcterms:modified>
</cp:coreProperties>
</file>