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03E" w:rsidRDefault="00E3503E" w:rsidP="007E23E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o-RO"/>
        </w:rPr>
        <w:drawing>
          <wp:inline distT="0" distB="0" distL="0" distR="0">
            <wp:extent cx="2033701" cy="1828800"/>
            <wp:effectExtent l="19050" t="0" r="4649" b="0"/>
            <wp:docPr id="1" name="Рисунок 1" descr="C:\Users\Администратор\Desktop\Limfadenitele procopenco\prelegeri bolile glandelor salivare\IMAGINI GLANDELE SALIVARE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Limfadenitele procopenco\prelegeri bolile glandelor salivare\IMAGINI GLANDELE SALIVARE\Рисунок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230" b="49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701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03E" w:rsidRDefault="00E3503E" w:rsidP="007E23E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FB727A" w:rsidRPr="007E23E1" w:rsidRDefault="007E23E1" w:rsidP="007E23E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E23E1">
        <w:rPr>
          <w:rFonts w:ascii="Times New Roman" w:hAnsi="Times New Roman" w:cs="Times New Roman"/>
          <w:b/>
          <w:bCs/>
          <w:sz w:val="24"/>
          <w:szCs w:val="24"/>
          <w:lang w:val="en-US"/>
        </w:rPr>
        <w:t>Glandele salivare sunt glande anexe ale cavitatii bucale fiind grupate in:</w:t>
      </w:r>
    </w:p>
    <w:p w:rsidR="007360A7" w:rsidRPr="007E23E1" w:rsidRDefault="00BB589F" w:rsidP="00090A05">
      <w:pPr>
        <w:numPr>
          <w:ilvl w:val="0"/>
          <w:numId w:val="1"/>
        </w:numPr>
        <w:tabs>
          <w:tab w:val="clear" w:pos="720"/>
          <w:tab w:val="num" w:pos="284"/>
        </w:tabs>
        <w:spacing w:after="0"/>
        <w:ind w:hanging="720"/>
        <w:rPr>
          <w:rFonts w:ascii="Times New Roman" w:hAnsi="Times New Roman" w:cs="Times New Roman"/>
          <w:b/>
          <w:bCs/>
          <w:sz w:val="24"/>
          <w:szCs w:val="24"/>
        </w:rPr>
      </w:pPr>
      <w:r w:rsidRPr="007E23E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glande salivare  </w:t>
      </w:r>
      <w:smartTag w:uri="urn:schemas:contacts" w:element="GivenName">
        <w:r w:rsidRPr="007E23E1">
          <w:rPr>
            <w:rFonts w:ascii="Times New Roman" w:hAnsi="Times New Roman" w:cs="Times New Roman"/>
            <w:b/>
            <w:bCs/>
            <w:sz w:val="24"/>
            <w:szCs w:val="24"/>
            <w:lang w:val="en-US"/>
          </w:rPr>
          <w:t>mari</w:t>
        </w:r>
      </w:smartTag>
      <w:r w:rsidRPr="007E23E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7E23E1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7E23E1">
        <w:rPr>
          <w:rFonts w:ascii="Times New Roman" w:hAnsi="Times New Roman" w:cs="Times New Roman"/>
          <w:b/>
          <w:bCs/>
          <w:sz w:val="24"/>
          <w:szCs w:val="24"/>
          <w:lang w:val="en-US"/>
        </w:rPr>
        <w:t>principale</w:t>
      </w:r>
      <w:r w:rsidRPr="007E23E1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7E23E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:  </w:t>
      </w:r>
    </w:p>
    <w:p w:rsidR="007E23E1" w:rsidRPr="007E23E1" w:rsidRDefault="007E23E1" w:rsidP="007E23E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E23E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- parotide,  </w:t>
      </w:r>
    </w:p>
    <w:p w:rsidR="007E23E1" w:rsidRPr="007E23E1" w:rsidRDefault="007E23E1" w:rsidP="007E23E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E23E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- submandibulare </w:t>
      </w:r>
    </w:p>
    <w:p w:rsidR="007E23E1" w:rsidRPr="007E23E1" w:rsidRDefault="007E23E1" w:rsidP="007E23E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E23E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- sublinguale </w:t>
      </w:r>
    </w:p>
    <w:p w:rsidR="007E23E1" w:rsidRPr="007E23E1" w:rsidRDefault="007E23E1" w:rsidP="007E23E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E23E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2. glande salivare mici </w:t>
      </w:r>
    </w:p>
    <w:p w:rsidR="007E23E1" w:rsidRDefault="007E23E1" w:rsidP="007E23E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E23E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(accesorii). </w:t>
      </w:r>
    </w:p>
    <w:p w:rsidR="00090A05" w:rsidRPr="007E23E1" w:rsidRDefault="00090A05" w:rsidP="007E23E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23E1" w:rsidRPr="007E23E1" w:rsidRDefault="007E23E1" w:rsidP="007E23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23E1">
        <w:rPr>
          <w:rFonts w:ascii="Times New Roman" w:hAnsi="Times New Roman" w:cs="Times New Roman"/>
          <w:b/>
          <w:bCs/>
          <w:sz w:val="24"/>
          <w:szCs w:val="24"/>
        </w:rPr>
        <w:t xml:space="preserve">Glandele salivare accesorii </w:t>
      </w:r>
      <w:r w:rsidRPr="007E23E1">
        <w:rPr>
          <w:rFonts w:ascii="Times New Roman" w:hAnsi="Times New Roman" w:cs="Times New Roman"/>
          <w:sz w:val="24"/>
          <w:szCs w:val="24"/>
        </w:rPr>
        <w:t xml:space="preserve">au dimensiuni mici. 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Sunt </w:t>
      </w:r>
      <w:r w:rsidRPr="007E23E1">
        <w:rPr>
          <w:rFonts w:ascii="Times New Roman" w:hAnsi="Times New Roman" w:cs="Times New Roman"/>
          <w:sz w:val="24"/>
          <w:szCs w:val="24"/>
        </w:rPr>
        <w:t>în număr de aproximativ 600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7E23E1">
        <w:rPr>
          <w:rFonts w:ascii="Times New Roman" w:hAnsi="Times New Roman" w:cs="Times New Roman"/>
          <w:sz w:val="24"/>
          <w:szCs w:val="24"/>
        </w:rPr>
        <w:t xml:space="preserve">800. Seretă o </w:t>
      </w:r>
      <w:r w:rsidRPr="007E23E1">
        <w:rPr>
          <w:rFonts w:ascii="Times New Roman" w:hAnsi="Times New Roman" w:cs="Times New Roman"/>
          <w:b/>
          <w:bCs/>
          <w:sz w:val="24"/>
          <w:szCs w:val="24"/>
        </w:rPr>
        <w:t>salivă mucoasă</w:t>
      </w:r>
      <w:r w:rsidRPr="007E23E1">
        <w:rPr>
          <w:rFonts w:ascii="Times New Roman" w:hAnsi="Times New Roman" w:cs="Times New Roman"/>
          <w:sz w:val="24"/>
          <w:szCs w:val="24"/>
        </w:rPr>
        <w:t>, care este eliminată local printr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7E23E1">
        <w:rPr>
          <w:rFonts w:ascii="Times New Roman" w:hAnsi="Times New Roman" w:cs="Times New Roman"/>
          <w:sz w:val="24"/>
          <w:szCs w:val="24"/>
        </w:rPr>
        <w:t>un mic canal de excreţie, astfel formează o peliculă protectoare a mucoasei orale.</w:t>
      </w:r>
    </w:p>
    <w:p w:rsidR="007E23E1" w:rsidRPr="007E23E1" w:rsidRDefault="007E23E1" w:rsidP="007E23E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E23E1">
        <w:rPr>
          <w:rFonts w:ascii="Times New Roman" w:hAnsi="Times New Roman" w:cs="Times New Roman"/>
          <w:b/>
          <w:sz w:val="24"/>
          <w:szCs w:val="24"/>
          <w:lang w:val="en-US"/>
        </w:rPr>
        <w:t>Localizare</w:t>
      </w:r>
      <w:r w:rsidRPr="007E23E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E23E1" w:rsidRDefault="007E23E1" w:rsidP="007E23E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E23E1">
        <w:rPr>
          <w:rFonts w:ascii="Times New Roman" w:hAnsi="Times New Roman" w:cs="Times New Roman"/>
          <w:sz w:val="24"/>
          <w:szCs w:val="24"/>
          <w:lang w:val="en-US"/>
        </w:rPr>
        <w:t>-  glandele labiale care captusesc versantul mucos al buzei inferioare si superioare;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br/>
        <w:t>- glande jugale (molare) situate pe fata interna a buccinatorului in special in jurul canalului Stenon;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br/>
        <w:t>- glande palatine, situate in portiunea posterioara a palatului dur si pe valul moale;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br/>
        <w:t>- glandele trigonului retromolar, reduse ca numar, sunt situate in special in jurul coletului molarului de minte inferior facand legatura intra glandele jugale si cele palatinale;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br/>
        <w:t>- glandele planseului bucal, situate in grosimea mucoasei;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br/>
        <w:t xml:space="preserve">- glandele limbii dispuse in doua grupe - un grup posterior, </w:t>
      </w:r>
      <w:r w:rsidRPr="007E23E1">
        <w:rPr>
          <w:rFonts w:ascii="Times New Roman" w:hAnsi="Times New Roman" w:cs="Times New Roman"/>
          <w:sz w:val="24"/>
          <w:szCs w:val="24"/>
        </w:rPr>
        <w:t>la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 baza limbii si un grup anterior, situat marginal si adesea chiar in plina masa musculara;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br/>
        <w:t xml:space="preserve">- glandele intramaxilare, inconstante, pot fi gasite in grosimea maxilarului sau a mandibulei </w:t>
      </w:r>
    </w:p>
    <w:p w:rsidR="007E23E1" w:rsidRPr="007E23E1" w:rsidRDefault="007E23E1" w:rsidP="007E23E1">
      <w:pPr>
        <w:rPr>
          <w:rFonts w:ascii="Times New Roman" w:hAnsi="Times New Roman" w:cs="Times New Roman"/>
          <w:b/>
          <w:sz w:val="24"/>
          <w:szCs w:val="24"/>
        </w:rPr>
      </w:pPr>
      <w:r w:rsidRPr="007E23E1">
        <w:rPr>
          <w:rFonts w:ascii="Times New Roman" w:hAnsi="Times New Roman" w:cs="Times New Roman"/>
          <w:b/>
          <w:sz w:val="24"/>
          <w:szCs w:val="24"/>
          <w:lang w:val="en-US"/>
        </w:rPr>
        <w:t xml:space="preserve">Glandele salivare </w:t>
      </w:r>
      <w:smartTag w:uri="urn:schemas:contacts" w:element="GivenName">
        <w:r w:rsidRPr="007E23E1">
          <w:rPr>
            <w:rFonts w:ascii="Times New Roman" w:hAnsi="Times New Roman" w:cs="Times New Roman"/>
            <w:b/>
            <w:sz w:val="24"/>
            <w:szCs w:val="24"/>
            <w:lang w:val="en-US"/>
          </w:rPr>
          <w:t>mari</w:t>
        </w:r>
      </w:smartTag>
    </w:p>
    <w:p w:rsidR="007E23E1" w:rsidRDefault="007E23E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E23E1">
        <w:rPr>
          <w:rFonts w:ascii="Times New Roman" w:hAnsi="Times New Roman" w:cs="Times New Roman"/>
          <w:b/>
          <w:bCs/>
          <w:sz w:val="24"/>
          <w:szCs w:val="24"/>
        </w:rPr>
        <w:t xml:space="preserve">Glanda parotidă </w:t>
      </w:r>
      <w:r w:rsidRPr="007E23E1">
        <w:rPr>
          <w:rFonts w:ascii="Times New Roman" w:hAnsi="Times New Roman" w:cs="Times New Roman"/>
          <w:sz w:val="24"/>
          <w:szCs w:val="24"/>
        </w:rPr>
        <w:t xml:space="preserve">îmbracă lateral şi posterior ramul mandibulei, fiind situată în loja parotidiană. Cîntareşte aproximativ </w:t>
      </w:r>
      <w:r w:rsidRPr="007E23E1">
        <w:rPr>
          <w:rFonts w:ascii="Times New Roman" w:hAnsi="Times New Roman" w:cs="Times New Roman"/>
          <w:b/>
          <w:bCs/>
          <w:sz w:val="24"/>
          <w:szCs w:val="24"/>
        </w:rPr>
        <w:t>15</w:t>
      </w:r>
      <w:r w:rsidRPr="007E23E1">
        <w:rPr>
          <w:rFonts w:ascii="Times New Roman" w:hAnsi="Times New Roman" w:cs="Times New Roman"/>
          <w:b/>
          <w:bCs/>
          <w:sz w:val="24"/>
          <w:szCs w:val="24"/>
          <w:lang w:val="en-US"/>
        </w:rPr>
        <w:t>-</w:t>
      </w:r>
      <w:smartTag w:uri="urn:schemas-microsoft-com:office:smarttags" w:element="metricconverter">
        <w:smartTagPr>
          <w:attr w:name="ProductID" w:val="30 g"/>
        </w:smartTagPr>
        <w:r w:rsidRPr="007E23E1">
          <w:rPr>
            <w:rFonts w:ascii="Times New Roman" w:hAnsi="Times New Roman" w:cs="Times New Roman"/>
            <w:b/>
            <w:bCs/>
            <w:sz w:val="24"/>
            <w:szCs w:val="24"/>
            <w:lang w:val="en-US"/>
          </w:rPr>
          <w:t>30 g</w:t>
        </w:r>
      </w:smartTag>
      <w:r w:rsidRPr="007E23E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E23E1">
        <w:rPr>
          <w:rFonts w:ascii="Times New Roman" w:hAnsi="Times New Roman" w:cs="Times New Roman"/>
          <w:sz w:val="24"/>
          <w:szCs w:val="24"/>
        </w:rPr>
        <w:t xml:space="preserve">şi secretă </w:t>
      </w:r>
      <w:r w:rsidRPr="007E23E1">
        <w:rPr>
          <w:rFonts w:ascii="Times New Roman" w:hAnsi="Times New Roman" w:cs="Times New Roman"/>
          <w:b/>
          <w:bCs/>
          <w:sz w:val="24"/>
          <w:szCs w:val="24"/>
        </w:rPr>
        <w:t>salivă seroasă,</w:t>
      </w:r>
      <w:r w:rsidRPr="007E23E1">
        <w:rPr>
          <w:rFonts w:ascii="Times New Roman" w:hAnsi="Times New Roman" w:cs="Times New Roman"/>
          <w:sz w:val="24"/>
          <w:szCs w:val="24"/>
        </w:rPr>
        <w:t xml:space="preserve">care este eliminată în cavitatea orală </w:t>
      </w:r>
      <w:r w:rsidRPr="007E23E1">
        <w:rPr>
          <w:rFonts w:ascii="Times New Roman" w:hAnsi="Times New Roman" w:cs="Times New Roman"/>
          <w:b/>
          <w:bCs/>
          <w:sz w:val="24"/>
          <w:szCs w:val="24"/>
        </w:rPr>
        <w:t>prin canalul Stenon</w:t>
      </w:r>
      <w:r w:rsidRPr="007E23E1">
        <w:rPr>
          <w:rFonts w:ascii="Times New Roman" w:hAnsi="Times New Roman" w:cs="Times New Roman"/>
          <w:sz w:val="24"/>
          <w:szCs w:val="24"/>
        </w:rPr>
        <w:t xml:space="preserve">, al cărui orificiu de deschidere </w:t>
      </w:r>
      <w:r w:rsidRPr="007E23E1">
        <w:rPr>
          <w:rFonts w:ascii="Times New Roman" w:hAnsi="Times New Roman" w:cs="Times New Roman"/>
          <w:b/>
          <w:bCs/>
          <w:sz w:val="24"/>
          <w:szCs w:val="24"/>
        </w:rPr>
        <w:t>este situat la nivelul mucoasei jugale, în dreptul celui de al doilea molar superior</w:t>
      </w:r>
      <w:r w:rsidRPr="007E23E1">
        <w:rPr>
          <w:rFonts w:ascii="Times New Roman" w:hAnsi="Times New Roman" w:cs="Times New Roman"/>
          <w:sz w:val="24"/>
          <w:szCs w:val="24"/>
        </w:rPr>
        <w:t xml:space="preserve">. Este delimitată </w:t>
      </w:r>
      <w:r w:rsidRPr="007E23E1">
        <w:rPr>
          <w:rFonts w:ascii="Times New Roman" w:hAnsi="Times New Roman" w:cs="Times New Roman"/>
          <w:b/>
          <w:bCs/>
          <w:sz w:val="24"/>
          <w:szCs w:val="24"/>
        </w:rPr>
        <w:t>superficial de o capsulă fibroasă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, iar </w:t>
      </w:r>
      <w:r w:rsidRPr="007E23E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profund 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este situat </w:t>
      </w:r>
      <w:r w:rsidRPr="007E23E1">
        <w:rPr>
          <w:rFonts w:ascii="Times New Roman" w:hAnsi="Times New Roman" w:cs="Times New Roman"/>
          <w:b/>
          <w:bCs/>
          <w:sz w:val="24"/>
          <w:szCs w:val="24"/>
          <w:lang w:val="en-US"/>
        </w:rPr>
        <w:t>mu</w:t>
      </w:r>
      <w:r w:rsidRPr="007E23E1">
        <w:rPr>
          <w:rFonts w:ascii="Times New Roman" w:hAnsi="Times New Roman" w:cs="Times New Roman"/>
          <w:b/>
          <w:bCs/>
          <w:sz w:val="24"/>
          <w:szCs w:val="24"/>
        </w:rPr>
        <w:t>şchiul maseter</w:t>
      </w:r>
      <w:r w:rsidRPr="007E23E1">
        <w:rPr>
          <w:rFonts w:ascii="Times New Roman" w:hAnsi="Times New Roman" w:cs="Times New Roman"/>
          <w:sz w:val="24"/>
          <w:szCs w:val="24"/>
        </w:rPr>
        <w:t xml:space="preserve">. </w:t>
      </w:r>
      <w:r w:rsidRPr="007E23E1">
        <w:rPr>
          <w:rFonts w:ascii="Times New Roman" w:hAnsi="Times New Roman" w:cs="Times New Roman"/>
          <w:b/>
          <w:bCs/>
          <w:sz w:val="24"/>
          <w:szCs w:val="24"/>
        </w:rPr>
        <w:t xml:space="preserve">Nervul facial </w:t>
      </w:r>
      <w:r w:rsidRPr="007E23E1">
        <w:rPr>
          <w:rFonts w:ascii="Times New Roman" w:hAnsi="Times New Roman" w:cs="Times New Roman"/>
          <w:sz w:val="24"/>
          <w:szCs w:val="24"/>
        </w:rPr>
        <w:t>şi ramurile sale trec prin parenchimul glandular.</w:t>
      </w:r>
      <w:r w:rsidRPr="007E23E1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Pr="007E23E1">
        <w:rPr>
          <w:rFonts w:ascii="Times New Roman" w:hAnsi="Times New Roman" w:cs="Times New Roman"/>
          <w:b/>
          <w:bCs/>
          <w:sz w:val="24"/>
          <w:szCs w:val="24"/>
        </w:rPr>
        <w:t xml:space="preserve">Glanda submandibulară </w:t>
      </w:r>
      <w:r w:rsidRPr="007E23E1">
        <w:rPr>
          <w:rFonts w:ascii="Times New Roman" w:hAnsi="Times New Roman" w:cs="Times New Roman"/>
          <w:b/>
          <w:bCs/>
          <w:sz w:val="24"/>
          <w:szCs w:val="24"/>
          <w:lang w:val="en-US"/>
        </w:rPr>
        <w:t>-</w:t>
      </w:r>
      <w:r w:rsidRPr="007E23E1">
        <w:rPr>
          <w:rFonts w:ascii="Times New Roman" w:hAnsi="Times New Roman" w:cs="Times New Roman"/>
          <w:sz w:val="24"/>
          <w:szCs w:val="24"/>
        </w:rPr>
        <w:t xml:space="preserve">situată inferior şi medial de corpul mandibulei, în loja omonimă. Cântareşte aproximativ </w:t>
      </w:r>
      <w:r w:rsidRPr="007E23E1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7E23E1">
        <w:rPr>
          <w:rFonts w:ascii="Times New Roman" w:hAnsi="Times New Roman" w:cs="Times New Roman"/>
          <w:b/>
          <w:bCs/>
          <w:sz w:val="24"/>
          <w:szCs w:val="24"/>
          <w:lang w:val="en-US"/>
        </w:rPr>
        <w:t>-</w:t>
      </w:r>
      <w:smartTag w:uri="urn:schemas-microsoft-com:office:smarttags" w:element="metricconverter">
        <w:smartTagPr>
          <w:attr w:name="ProductID" w:val="15 g"/>
        </w:smartTagPr>
        <w:r w:rsidRPr="007E23E1">
          <w:rPr>
            <w:rFonts w:ascii="Times New Roman" w:hAnsi="Times New Roman" w:cs="Times New Roman"/>
            <w:b/>
            <w:bCs/>
            <w:sz w:val="24"/>
            <w:szCs w:val="24"/>
            <w:lang w:val="en-US"/>
          </w:rPr>
          <w:t>15 g</w:t>
        </w:r>
      </w:smartTag>
      <w:r w:rsidRPr="007E23E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7E23E1">
        <w:rPr>
          <w:rFonts w:ascii="Times New Roman" w:hAnsi="Times New Roman" w:cs="Times New Roman"/>
          <w:sz w:val="24"/>
          <w:szCs w:val="24"/>
        </w:rPr>
        <w:t xml:space="preserve">şi secretă </w:t>
      </w:r>
      <w:r w:rsidRPr="007E23E1">
        <w:rPr>
          <w:rFonts w:ascii="Times New Roman" w:hAnsi="Times New Roman" w:cs="Times New Roman"/>
          <w:b/>
          <w:bCs/>
          <w:sz w:val="24"/>
          <w:szCs w:val="24"/>
        </w:rPr>
        <w:t>saliva mixtă</w:t>
      </w:r>
      <w:r w:rsidRPr="007E23E1">
        <w:rPr>
          <w:rFonts w:ascii="Times New Roman" w:hAnsi="Times New Roman" w:cs="Times New Roman"/>
          <w:sz w:val="24"/>
          <w:szCs w:val="24"/>
        </w:rPr>
        <w:t xml:space="preserve">, predominant seroasă, care 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>se</w:t>
      </w:r>
      <w:r w:rsidRPr="007E23E1">
        <w:rPr>
          <w:rFonts w:ascii="Times New Roman" w:hAnsi="Times New Roman" w:cs="Times New Roman"/>
          <w:sz w:val="24"/>
          <w:szCs w:val="24"/>
        </w:rPr>
        <w:t xml:space="preserve"> elimină în cavitatea orală prin </w:t>
      </w:r>
      <w:r w:rsidRPr="007E23E1">
        <w:rPr>
          <w:rFonts w:ascii="Times New Roman" w:hAnsi="Times New Roman" w:cs="Times New Roman"/>
          <w:b/>
          <w:bCs/>
          <w:sz w:val="24"/>
          <w:szCs w:val="24"/>
        </w:rPr>
        <w:t>canalul Wharton</w:t>
      </w:r>
      <w:r w:rsidRPr="007E23E1">
        <w:rPr>
          <w:rFonts w:ascii="Times New Roman" w:hAnsi="Times New Roman" w:cs="Times New Roman"/>
          <w:sz w:val="24"/>
          <w:szCs w:val="24"/>
        </w:rPr>
        <w:t>. Este delimitată superficial de fascia cervicala superficială, şi este separată de plaşeul bucal prin m.milohioidian.</w:t>
      </w:r>
      <w:r w:rsidRPr="007E23E1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Pr="007E23E1">
        <w:rPr>
          <w:rFonts w:ascii="Times New Roman" w:hAnsi="Times New Roman" w:cs="Times New Roman"/>
          <w:b/>
          <w:bCs/>
          <w:sz w:val="24"/>
          <w:szCs w:val="24"/>
        </w:rPr>
        <w:t xml:space="preserve">Glanda sublinguală </w:t>
      </w:r>
      <w:r w:rsidRPr="007E23E1">
        <w:rPr>
          <w:rFonts w:ascii="Times New Roman" w:hAnsi="Times New Roman" w:cs="Times New Roman"/>
          <w:sz w:val="24"/>
          <w:szCs w:val="24"/>
        </w:rPr>
        <w:t>se localizează în planşeul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 bucal</w:t>
      </w:r>
      <w:r w:rsidRPr="007E23E1">
        <w:rPr>
          <w:rFonts w:ascii="Times New Roman" w:hAnsi="Times New Roman" w:cs="Times New Roman"/>
          <w:sz w:val="24"/>
          <w:szCs w:val="24"/>
        </w:rPr>
        <w:t>, deasupra muşchiului milohioidian.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23E1">
        <w:rPr>
          <w:rFonts w:ascii="Times New Roman" w:hAnsi="Times New Roman" w:cs="Times New Roman"/>
          <w:sz w:val="24"/>
          <w:szCs w:val="24"/>
        </w:rPr>
        <w:t xml:space="preserve">Are </w:t>
      </w:r>
      <w:r w:rsidRPr="007E23E1">
        <w:rPr>
          <w:rFonts w:ascii="Times New Roman" w:hAnsi="Times New Roman" w:cs="Times New Roman"/>
          <w:sz w:val="24"/>
          <w:szCs w:val="24"/>
        </w:rPr>
        <w:lastRenderedPageBreak/>
        <w:t xml:space="preserve">dimensiuni mici, cântarind aproximativ </w:t>
      </w:r>
      <w:r w:rsidRPr="007E23E1">
        <w:rPr>
          <w:rFonts w:ascii="Times New Roman" w:hAnsi="Times New Roman" w:cs="Times New Roman"/>
          <w:b/>
          <w:bCs/>
          <w:sz w:val="24"/>
          <w:szCs w:val="24"/>
        </w:rPr>
        <w:t>1,5</w:t>
      </w:r>
      <w:r w:rsidRPr="007E23E1">
        <w:rPr>
          <w:rFonts w:ascii="Times New Roman" w:hAnsi="Times New Roman" w:cs="Times New Roman"/>
          <w:b/>
          <w:bCs/>
          <w:sz w:val="24"/>
          <w:szCs w:val="24"/>
          <w:lang w:val="en-US"/>
        </w:rPr>
        <w:t>-</w:t>
      </w:r>
      <w:smartTag w:uri="urn:schemas-microsoft-com:office:smarttags" w:element="metricconverter">
        <w:smartTagPr>
          <w:attr w:name="ProductID" w:val="2,5 g"/>
        </w:smartTagPr>
        <w:r w:rsidRPr="007E23E1">
          <w:rPr>
            <w:rFonts w:ascii="Times New Roman" w:hAnsi="Times New Roman" w:cs="Times New Roman"/>
            <w:b/>
            <w:bCs/>
            <w:sz w:val="24"/>
            <w:szCs w:val="24"/>
            <w:lang w:val="en-US"/>
          </w:rPr>
          <w:t>2,5 g</w:t>
        </w:r>
      </w:smartTag>
      <w:r w:rsidRPr="007E23E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7E23E1">
        <w:rPr>
          <w:rFonts w:ascii="Times New Roman" w:hAnsi="Times New Roman" w:cs="Times New Roman"/>
          <w:sz w:val="24"/>
          <w:szCs w:val="24"/>
        </w:rPr>
        <w:t xml:space="preserve">şi secretă o </w:t>
      </w:r>
      <w:r w:rsidRPr="007E23E1">
        <w:rPr>
          <w:rFonts w:ascii="Times New Roman" w:hAnsi="Times New Roman" w:cs="Times New Roman"/>
          <w:b/>
          <w:bCs/>
          <w:sz w:val="24"/>
          <w:szCs w:val="24"/>
        </w:rPr>
        <w:t>salivă mixtă</w:t>
      </w:r>
      <w:r w:rsidRPr="007E23E1">
        <w:rPr>
          <w:rFonts w:ascii="Times New Roman" w:hAnsi="Times New Roman" w:cs="Times New Roman"/>
          <w:sz w:val="24"/>
          <w:szCs w:val="24"/>
        </w:rPr>
        <w:t xml:space="preserve">, predominant mucoasă, care este eliminată în cavitatea orală prin </w:t>
      </w:r>
      <w:r w:rsidRPr="007E23E1">
        <w:rPr>
          <w:rFonts w:ascii="Times New Roman" w:hAnsi="Times New Roman" w:cs="Times New Roman"/>
          <w:b/>
          <w:bCs/>
          <w:sz w:val="24"/>
          <w:szCs w:val="24"/>
        </w:rPr>
        <w:t xml:space="preserve">canalului Bartholin </w:t>
      </w:r>
      <w:r w:rsidRPr="007E23E1">
        <w:rPr>
          <w:rFonts w:ascii="Times New Roman" w:hAnsi="Times New Roman" w:cs="Times New Roman"/>
          <w:sz w:val="24"/>
          <w:szCs w:val="24"/>
        </w:rPr>
        <w:t>sau printr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7E23E1">
        <w:rPr>
          <w:rFonts w:ascii="Times New Roman" w:hAnsi="Times New Roman" w:cs="Times New Roman"/>
          <w:sz w:val="24"/>
          <w:szCs w:val="24"/>
        </w:rPr>
        <w:t xml:space="preserve">o multitudine de canale Rivinius. Acestea se pot deschide direct în cavitatea orală, în imediată vecinătate a orificiului canalului Wharton, sau uneori pot conflua în </w:t>
      </w:r>
      <w:r w:rsidRPr="007E23E1">
        <w:rPr>
          <w:rFonts w:ascii="Times New Roman" w:hAnsi="Times New Roman" w:cs="Times New Roman"/>
          <w:b/>
          <w:bCs/>
          <w:sz w:val="24"/>
          <w:szCs w:val="24"/>
        </w:rPr>
        <w:t>canalul Wharton.</w:t>
      </w:r>
    </w:p>
    <w:p w:rsidR="00E3503E" w:rsidRDefault="00E3503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o-RO"/>
        </w:rPr>
        <w:drawing>
          <wp:inline distT="0" distB="0" distL="0" distR="0">
            <wp:extent cx="5940425" cy="3680467"/>
            <wp:effectExtent l="19050" t="0" r="3175" b="0"/>
            <wp:docPr id="2" name="Рисунок 2" descr="C:\Users\Администратор\Desktop\Limfadenitele procopenco\prelegeri bolile glandelor salivare\IMAGINI GLANDELE SALIVARE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Limfadenitele procopenco\prelegeri bolile glandelor salivare\IMAGINI GLANDELE SALIVARE\Рисунок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3E1" w:rsidRDefault="007E23E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Date generale</w:t>
      </w:r>
    </w:p>
    <w:p w:rsidR="007E23E1" w:rsidRPr="007E23E1" w:rsidRDefault="007E23E1" w:rsidP="007E23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Saliva </w:t>
      </w:r>
      <w:smartTag w:uri="urn:schemas:contacts" w:element="Sn">
        <w:r w:rsidRPr="007E23E1">
          <w:rPr>
            <w:rFonts w:ascii="Times New Roman" w:hAnsi="Times New Roman" w:cs="Times New Roman"/>
            <w:sz w:val="24"/>
            <w:szCs w:val="24"/>
            <w:lang w:val="en-US"/>
          </w:rPr>
          <w:t>e</w:t>
        </w:r>
        <w:r w:rsidRPr="007E23E1">
          <w:rPr>
            <w:rFonts w:ascii="Times New Roman" w:hAnsi="Times New Roman" w:cs="Times New Roman"/>
            <w:sz w:val="24"/>
            <w:szCs w:val="24"/>
          </w:rPr>
          <w:t>ste</w:t>
        </w:r>
      </w:smartTag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 secretul gladelor salivare care se elimin</w:t>
      </w:r>
      <w:r w:rsidRPr="007E23E1">
        <w:rPr>
          <w:rFonts w:ascii="Times New Roman" w:hAnsi="Times New Roman" w:cs="Times New Roman"/>
          <w:sz w:val="24"/>
          <w:szCs w:val="24"/>
        </w:rPr>
        <w:t>ă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23E1">
        <w:rPr>
          <w:rFonts w:ascii="Times New Roman" w:hAnsi="Times New Roman" w:cs="Times New Roman"/>
          <w:sz w:val="24"/>
          <w:szCs w:val="24"/>
        </w:rPr>
        <w:t>î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>n cavitatea bucal</w:t>
      </w:r>
      <w:r w:rsidRPr="007E23E1">
        <w:rPr>
          <w:rFonts w:ascii="Times New Roman" w:hAnsi="Times New Roman" w:cs="Times New Roman"/>
          <w:sz w:val="24"/>
          <w:szCs w:val="24"/>
        </w:rPr>
        <w:t>ă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 prin orificiile canalelor glandelor salivare.</w:t>
      </w:r>
      <w:r w:rsidRPr="007E23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23E1" w:rsidRPr="007E23E1" w:rsidRDefault="007E23E1" w:rsidP="007E23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23E1">
        <w:rPr>
          <w:rFonts w:ascii="Times New Roman" w:hAnsi="Times New Roman" w:cs="Times New Roman"/>
          <w:sz w:val="24"/>
          <w:szCs w:val="24"/>
        </w:rPr>
        <w:t>Saliva este compusă din 98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>% ap</w:t>
      </w:r>
      <w:r w:rsidRPr="007E23E1">
        <w:rPr>
          <w:rFonts w:ascii="Times New Roman" w:hAnsi="Times New Roman" w:cs="Times New Roman"/>
          <w:sz w:val="24"/>
          <w:szCs w:val="24"/>
        </w:rPr>
        <w:t>ă, 2% reprezintă electroliţi(sodiu, potasiu, calciu magneziu, cloruri, biccarbonaţi, fosfaţi), produşi organici (uree, aminoacizi, glucoză), mucus (muopolizaharide şi glicoproteine), compuşi antibacterieni (Ig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23E1">
        <w:rPr>
          <w:rFonts w:ascii="Times New Roman" w:hAnsi="Times New Roman" w:cs="Times New Roman"/>
          <w:sz w:val="24"/>
          <w:szCs w:val="24"/>
        </w:rPr>
        <w:t>A), enzime (</w:t>
      </w:r>
      <w:r w:rsidRPr="007E23E1">
        <w:rPr>
          <w:rFonts w:ascii="Times New Roman" w:hAnsi="Times New Roman" w:cs="Times New Roman"/>
          <w:sz w:val="24"/>
          <w:szCs w:val="24"/>
          <w:lang w:val="el-GR"/>
        </w:rPr>
        <w:t>α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7E23E1">
        <w:rPr>
          <w:rFonts w:ascii="Times New Roman" w:hAnsi="Times New Roman" w:cs="Times New Roman"/>
          <w:sz w:val="24"/>
          <w:szCs w:val="24"/>
        </w:rPr>
        <w:t xml:space="preserve">amilază, lizozim, lipază linguală, lactoferină, lactoperoxidază). </w:t>
      </w:r>
    </w:p>
    <w:p w:rsidR="007E23E1" w:rsidRPr="007E23E1" w:rsidRDefault="007E23E1" w:rsidP="007E23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23E1">
        <w:rPr>
          <w:rFonts w:ascii="Times New Roman" w:hAnsi="Times New Roman" w:cs="Times New Roman"/>
          <w:sz w:val="24"/>
          <w:szCs w:val="24"/>
        </w:rPr>
        <w:t xml:space="preserve">Saliva 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>con</w:t>
      </w:r>
      <w:r w:rsidRPr="007E23E1">
        <w:rPr>
          <w:rFonts w:ascii="Times New Roman" w:hAnsi="Times New Roman" w:cs="Times New Roman"/>
          <w:sz w:val="24"/>
          <w:szCs w:val="24"/>
        </w:rPr>
        <w:t xml:space="preserve">ţine  celule rezultate în urma descuamării mucoasei orale, precum şi numeroşi germeni bacterieni nespecifici care formează microbiocenoza cavitaţii orale. </w:t>
      </w:r>
    </w:p>
    <w:p w:rsidR="007E23E1" w:rsidRPr="007E23E1" w:rsidRDefault="007E23E1" w:rsidP="007E23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23E1">
        <w:rPr>
          <w:rFonts w:ascii="Times New Roman" w:hAnsi="Times New Roman" w:cs="Times New Roman"/>
          <w:sz w:val="24"/>
          <w:szCs w:val="24"/>
        </w:rPr>
        <w:t xml:space="preserve">Saliva are un </w:t>
      </w:r>
      <w:r w:rsidRPr="007E23E1">
        <w:rPr>
          <w:rFonts w:ascii="Times New Roman" w:hAnsi="Times New Roman" w:cs="Times New Roman"/>
          <w:b/>
          <w:bCs/>
          <w:sz w:val="24"/>
          <w:szCs w:val="24"/>
        </w:rPr>
        <w:t>ph neutru între 5,5 şi 7.</w:t>
      </w:r>
    </w:p>
    <w:p w:rsidR="007E23E1" w:rsidRPr="007E23E1" w:rsidRDefault="007E23E1" w:rsidP="007E23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23E1">
        <w:rPr>
          <w:rFonts w:ascii="Times New Roman" w:hAnsi="Times New Roman" w:cs="Times New Roman"/>
          <w:sz w:val="24"/>
          <w:szCs w:val="24"/>
          <w:lang w:val="en-US"/>
        </w:rPr>
        <w:t>Cantitatea nictimeral</w:t>
      </w:r>
      <w:r w:rsidRPr="007E23E1">
        <w:rPr>
          <w:rFonts w:ascii="Times New Roman" w:hAnsi="Times New Roman" w:cs="Times New Roman"/>
          <w:sz w:val="24"/>
          <w:szCs w:val="24"/>
        </w:rPr>
        <w:t>ă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 de saliv</w:t>
      </w:r>
      <w:r w:rsidRPr="007E23E1">
        <w:rPr>
          <w:rFonts w:ascii="Times New Roman" w:hAnsi="Times New Roman" w:cs="Times New Roman"/>
          <w:sz w:val="24"/>
          <w:szCs w:val="24"/>
        </w:rPr>
        <w:t>ă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 secretat</w:t>
      </w:r>
      <w:r w:rsidRPr="007E23E1">
        <w:rPr>
          <w:rFonts w:ascii="Times New Roman" w:hAnsi="Times New Roman" w:cs="Times New Roman"/>
          <w:sz w:val="24"/>
          <w:szCs w:val="24"/>
        </w:rPr>
        <w:t>ă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 de omul matur </w:t>
      </w:r>
      <w:smartTag w:uri="urn:schemas:contacts" w:element="Sn">
        <w:r w:rsidRPr="007E23E1">
          <w:rPr>
            <w:rFonts w:ascii="Times New Roman" w:hAnsi="Times New Roman" w:cs="Times New Roman"/>
            <w:sz w:val="24"/>
            <w:szCs w:val="24"/>
            <w:lang w:val="en-US"/>
          </w:rPr>
          <w:t>este</w:t>
        </w:r>
      </w:smartTag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 de circa 1500 ml, </w:t>
      </w:r>
      <w:r w:rsidRPr="007E23E1">
        <w:rPr>
          <w:rFonts w:ascii="Times New Roman" w:hAnsi="Times New Roman" w:cs="Times New Roman"/>
          <w:sz w:val="24"/>
          <w:szCs w:val="24"/>
        </w:rPr>
        <w:t>î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>nsa intensitatea secre</w:t>
      </w:r>
      <w:r w:rsidRPr="007E23E1">
        <w:rPr>
          <w:rFonts w:ascii="Times New Roman" w:hAnsi="Times New Roman" w:cs="Times New Roman"/>
          <w:sz w:val="24"/>
          <w:szCs w:val="24"/>
        </w:rPr>
        <w:t>ţ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>ie</w:t>
      </w:r>
      <w:r w:rsidRPr="007E23E1">
        <w:rPr>
          <w:rFonts w:ascii="Times New Roman" w:hAnsi="Times New Roman" w:cs="Times New Roman"/>
          <w:sz w:val="24"/>
          <w:szCs w:val="24"/>
        </w:rPr>
        <w:t xml:space="preserve">i 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 nu </w:t>
      </w:r>
      <w:smartTag w:uri="urn:schemas:contacts" w:element="Sn">
        <w:r w:rsidRPr="007E23E1">
          <w:rPr>
            <w:rFonts w:ascii="Times New Roman" w:hAnsi="Times New Roman" w:cs="Times New Roman"/>
            <w:sz w:val="24"/>
            <w:szCs w:val="24"/>
            <w:lang w:val="en-US"/>
          </w:rPr>
          <w:t>este</w:t>
        </w:r>
      </w:smartTag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 uniform</w:t>
      </w:r>
      <w:r w:rsidRPr="007E23E1">
        <w:rPr>
          <w:rFonts w:ascii="Times New Roman" w:hAnsi="Times New Roman" w:cs="Times New Roman"/>
          <w:sz w:val="24"/>
          <w:szCs w:val="24"/>
        </w:rPr>
        <w:t>ă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23E1">
        <w:rPr>
          <w:rFonts w:ascii="Times New Roman" w:hAnsi="Times New Roman" w:cs="Times New Roman"/>
          <w:sz w:val="24"/>
          <w:szCs w:val="24"/>
        </w:rPr>
        <w:t>ş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i depinde de o </w:t>
      </w:r>
      <w:r w:rsidRPr="007E23E1">
        <w:rPr>
          <w:rFonts w:ascii="Times New Roman" w:hAnsi="Times New Roman" w:cs="Times New Roman"/>
          <w:i/>
          <w:iCs/>
          <w:sz w:val="24"/>
          <w:szCs w:val="24"/>
          <w:lang w:val="en-US"/>
        </w:rPr>
        <w:t>serie de factori:</w:t>
      </w:r>
    </w:p>
    <w:p w:rsidR="007360A7" w:rsidRPr="007E23E1" w:rsidRDefault="00BB589F" w:rsidP="007E23E1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E23E1">
        <w:rPr>
          <w:rFonts w:ascii="Times New Roman" w:hAnsi="Times New Roman" w:cs="Times New Roman"/>
          <w:sz w:val="24"/>
          <w:szCs w:val="24"/>
          <w:lang w:val="en-US"/>
        </w:rPr>
        <w:t>de virst</w:t>
      </w:r>
      <w:r w:rsidRPr="007E23E1">
        <w:rPr>
          <w:rFonts w:ascii="Times New Roman" w:hAnsi="Times New Roman" w:cs="Times New Roman"/>
          <w:sz w:val="24"/>
          <w:szCs w:val="24"/>
        </w:rPr>
        <w:t>ă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 – dup</w:t>
      </w:r>
      <w:r w:rsidRPr="007E23E1">
        <w:rPr>
          <w:rFonts w:ascii="Times New Roman" w:hAnsi="Times New Roman" w:cs="Times New Roman"/>
          <w:sz w:val="24"/>
          <w:szCs w:val="24"/>
        </w:rPr>
        <w:t>ă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 55-60 saliva</w:t>
      </w:r>
      <w:r w:rsidRPr="007E23E1">
        <w:rPr>
          <w:rFonts w:ascii="Times New Roman" w:hAnsi="Times New Roman" w:cs="Times New Roman"/>
          <w:sz w:val="24"/>
          <w:szCs w:val="24"/>
        </w:rPr>
        <w:t>ţ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>ia diminuiaz</w:t>
      </w:r>
      <w:r w:rsidRPr="007E23E1">
        <w:rPr>
          <w:rFonts w:ascii="Times New Roman" w:hAnsi="Times New Roman" w:cs="Times New Roman"/>
          <w:sz w:val="24"/>
          <w:szCs w:val="24"/>
        </w:rPr>
        <w:t>ă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7360A7" w:rsidRPr="007E23E1" w:rsidRDefault="00BB589F" w:rsidP="007E23E1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E23E1">
        <w:rPr>
          <w:rFonts w:ascii="Times New Roman" w:hAnsi="Times New Roman" w:cs="Times New Roman"/>
          <w:sz w:val="24"/>
          <w:szCs w:val="24"/>
          <w:lang w:val="en-US"/>
        </w:rPr>
        <w:t>de excita</w:t>
      </w:r>
      <w:r w:rsidRPr="007E23E1">
        <w:rPr>
          <w:rFonts w:ascii="Times New Roman" w:hAnsi="Times New Roman" w:cs="Times New Roman"/>
          <w:sz w:val="24"/>
          <w:szCs w:val="24"/>
        </w:rPr>
        <w:t>ţ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>ia nervoas</w:t>
      </w:r>
      <w:r w:rsidRPr="007E23E1">
        <w:rPr>
          <w:rFonts w:ascii="Times New Roman" w:hAnsi="Times New Roman" w:cs="Times New Roman"/>
          <w:sz w:val="24"/>
          <w:szCs w:val="24"/>
        </w:rPr>
        <w:t>ă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7360A7" w:rsidRPr="007E23E1" w:rsidRDefault="00BB589F" w:rsidP="007E23E1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E23E1">
        <w:rPr>
          <w:rFonts w:ascii="Times New Roman" w:hAnsi="Times New Roman" w:cs="Times New Roman"/>
          <w:sz w:val="24"/>
          <w:szCs w:val="24"/>
          <w:lang w:val="en-US"/>
        </w:rPr>
        <w:t>de excitantul alimentar.</w:t>
      </w:r>
    </w:p>
    <w:p w:rsidR="007E23E1" w:rsidRPr="007E23E1" w:rsidRDefault="007E23E1" w:rsidP="007E23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23E1">
        <w:rPr>
          <w:rFonts w:ascii="Times New Roman" w:hAnsi="Times New Roman" w:cs="Times New Roman"/>
          <w:sz w:val="24"/>
          <w:szCs w:val="24"/>
        </w:rPr>
        <w:t>Î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>n timpul somnului secre</w:t>
      </w:r>
      <w:r w:rsidRPr="007E23E1">
        <w:rPr>
          <w:rFonts w:ascii="Times New Roman" w:hAnsi="Times New Roman" w:cs="Times New Roman"/>
          <w:sz w:val="24"/>
          <w:szCs w:val="24"/>
        </w:rPr>
        <w:t>ţ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>ia salivar</w:t>
      </w:r>
      <w:r w:rsidRPr="007E23E1">
        <w:rPr>
          <w:rFonts w:ascii="Times New Roman" w:hAnsi="Times New Roman" w:cs="Times New Roman"/>
          <w:sz w:val="24"/>
          <w:szCs w:val="24"/>
        </w:rPr>
        <w:t>ă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 este minim</w:t>
      </w:r>
      <w:r w:rsidRPr="007E23E1">
        <w:rPr>
          <w:rFonts w:ascii="Times New Roman" w:hAnsi="Times New Roman" w:cs="Times New Roman"/>
          <w:sz w:val="24"/>
          <w:szCs w:val="24"/>
        </w:rPr>
        <w:t>ă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 ( 0,05 ml/min), </w:t>
      </w:r>
      <w:r w:rsidRPr="007E23E1">
        <w:rPr>
          <w:rFonts w:ascii="Times New Roman" w:hAnsi="Times New Roman" w:cs="Times New Roman"/>
          <w:sz w:val="24"/>
          <w:szCs w:val="24"/>
        </w:rPr>
        <w:t>î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>n stare de veghe- p</w:t>
      </w:r>
      <w:r w:rsidRPr="007E23E1">
        <w:rPr>
          <w:rFonts w:ascii="Times New Roman" w:hAnsi="Times New Roman" w:cs="Times New Roman"/>
          <w:sz w:val="24"/>
          <w:szCs w:val="24"/>
        </w:rPr>
        <w:t>î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na la 0,5 ml/min, </w:t>
      </w:r>
      <w:r w:rsidRPr="007E23E1">
        <w:rPr>
          <w:rFonts w:ascii="Times New Roman" w:hAnsi="Times New Roman" w:cs="Times New Roman"/>
          <w:sz w:val="24"/>
          <w:szCs w:val="24"/>
        </w:rPr>
        <w:t>î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>n stimulare – pina la 2,0-2,3 ml/min.</w:t>
      </w:r>
    </w:p>
    <w:p w:rsidR="007E23E1" w:rsidRPr="007E23E1" w:rsidRDefault="007E23E1" w:rsidP="007E23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23E1">
        <w:rPr>
          <w:rFonts w:ascii="Times New Roman" w:hAnsi="Times New Roman" w:cs="Times New Roman"/>
          <w:sz w:val="24"/>
          <w:szCs w:val="24"/>
          <w:lang w:val="en-US"/>
        </w:rPr>
        <w:t>Viteza saliva</w:t>
      </w:r>
      <w:r w:rsidRPr="007E23E1">
        <w:rPr>
          <w:rFonts w:ascii="Times New Roman" w:hAnsi="Times New Roman" w:cs="Times New Roman"/>
          <w:sz w:val="24"/>
          <w:szCs w:val="24"/>
        </w:rPr>
        <w:t>ţ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iei se afla </w:t>
      </w:r>
      <w:r w:rsidRPr="007E23E1">
        <w:rPr>
          <w:rFonts w:ascii="Times New Roman" w:hAnsi="Times New Roman" w:cs="Times New Roman"/>
          <w:sz w:val="24"/>
          <w:szCs w:val="24"/>
        </w:rPr>
        <w:t>î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n raport cu gradul de afectare a dintilor prin </w:t>
      </w:r>
      <w:smartTag w:uri="urn:schemas:contacts" w:element="GivenName">
        <w:r w:rsidRPr="007E23E1">
          <w:rPr>
            <w:rFonts w:ascii="Times New Roman" w:hAnsi="Times New Roman" w:cs="Times New Roman"/>
            <w:sz w:val="24"/>
            <w:szCs w:val="24"/>
            <w:lang w:val="en-US"/>
          </w:rPr>
          <w:t>carie</w:t>
        </w:r>
      </w:smartTag>
      <w:r w:rsidRPr="007E23E1">
        <w:rPr>
          <w:rFonts w:ascii="Times New Roman" w:hAnsi="Times New Roman" w:cs="Times New Roman"/>
          <w:sz w:val="24"/>
          <w:szCs w:val="24"/>
          <w:lang w:val="en-US"/>
        </w:rPr>
        <w:t>: cu c</w:t>
      </w:r>
      <w:r w:rsidRPr="007E23E1">
        <w:rPr>
          <w:rFonts w:ascii="Times New Roman" w:hAnsi="Times New Roman" w:cs="Times New Roman"/>
          <w:sz w:val="24"/>
          <w:szCs w:val="24"/>
        </w:rPr>
        <w:t>î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>t saliva</w:t>
      </w:r>
      <w:r w:rsidRPr="007E23E1">
        <w:rPr>
          <w:rFonts w:ascii="Times New Roman" w:hAnsi="Times New Roman" w:cs="Times New Roman"/>
          <w:sz w:val="24"/>
          <w:szCs w:val="24"/>
        </w:rPr>
        <w:t>ţ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ia </w:t>
      </w:r>
      <w:smartTag w:uri="urn:schemas:contacts" w:element="Sn">
        <w:r w:rsidRPr="007E23E1">
          <w:rPr>
            <w:rFonts w:ascii="Times New Roman" w:hAnsi="Times New Roman" w:cs="Times New Roman"/>
            <w:sz w:val="24"/>
            <w:szCs w:val="24"/>
            <w:lang w:val="en-US"/>
          </w:rPr>
          <w:t>este</w:t>
        </w:r>
      </w:smartTag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 mai abundent</w:t>
      </w:r>
      <w:r w:rsidRPr="007E23E1">
        <w:rPr>
          <w:rFonts w:ascii="Times New Roman" w:hAnsi="Times New Roman" w:cs="Times New Roman"/>
          <w:sz w:val="24"/>
          <w:szCs w:val="24"/>
        </w:rPr>
        <w:t>ă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>, cu at</w:t>
      </w:r>
      <w:r w:rsidRPr="007E23E1">
        <w:rPr>
          <w:rFonts w:ascii="Times New Roman" w:hAnsi="Times New Roman" w:cs="Times New Roman"/>
          <w:sz w:val="24"/>
          <w:szCs w:val="24"/>
        </w:rPr>
        <w:t>î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t mai mic </w:t>
      </w:r>
      <w:smartTag w:uri="urn:schemas:contacts" w:element="Sn">
        <w:r w:rsidRPr="007E23E1">
          <w:rPr>
            <w:rFonts w:ascii="Times New Roman" w:hAnsi="Times New Roman" w:cs="Times New Roman"/>
            <w:sz w:val="24"/>
            <w:szCs w:val="24"/>
            <w:lang w:val="en-US"/>
          </w:rPr>
          <w:t>este</w:t>
        </w:r>
      </w:smartTag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 gradul de afectare a din</w:t>
      </w:r>
      <w:r w:rsidRPr="007E23E1">
        <w:rPr>
          <w:rFonts w:ascii="Times New Roman" w:hAnsi="Times New Roman" w:cs="Times New Roman"/>
          <w:sz w:val="24"/>
          <w:szCs w:val="24"/>
        </w:rPr>
        <w:t>ţ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ilor prin </w:t>
      </w:r>
      <w:smartTag w:uri="urn:schemas:contacts" w:element="GivenName">
        <w:r w:rsidRPr="007E23E1">
          <w:rPr>
            <w:rFonts w:ascii="Times New Roman" w:hAnsi="Times New Roman" w:cs="Times New Roman"/>
            <w:sz w:val="24"/>
            <w:szCs w:val="24"/>
            <w:lang w:val="en-US"/>
          </w:rPr>
          <w:t>carie</w:t>
        </w:r>
      </w:smartTag>
      <w:r w:rsidRPr="007E23E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E23E1" w:rsidRPr="007E23E1" w:rsidRDefault="007E23E1" w:rsidP="007E23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23E1">
        <w:rPr>
          <w:rFonts w:ascii="Times New Roman" w:hAnsi="Times New Roman" w:cs="Times New Roman"/>
          <w:sz w:val="24"/>
          <w:szCs w:val="24"/>
        </w:rPr>
        <w:t>Rolul Salivei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7360A7" w:rsidRPr="007E23E1" w:rsidRDefault="00BB589F" w:rsidP="007E23E1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E23E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De lubrifiere 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a mucoasei </w:t>
      </w:r>
      <w:r w:rsidRPr="007E23E1">
        <w:rPr>
          <w:rFonts w:ascii="Times New Roman" w:hAnsi="Times New Roman" w:cs="Times New Roman"/>
          <w:sz w:val="24"/>
          <w:szCs w:val="24"/>
        </w:rPr>
        <w:t>orale şi a tractului digestiv superior.</w:t>
      </w:r>
    </w:p>
    <w:p w:rsidR="007360A7" w:rsidRPr="007E23E1" w:rsidRDefault="00BB589F" w:rsidP="007E23E1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E23E1">
        <w:rPr>
          <w:rFonts w:ascii="Times New Roman" w:hAnsi="Times New Roman" w:cs="Times New Roman"/>
          <w:b/>
          <w:bCs/>
          <w:sz w:val="24"/>
          <w:szCs w:val="24"/>
        </w:rPr>
        <w:t xml:space="preserve">Contribuie la digestie </w:t>
      </w:r>
      <w:r w:rsidRPr="007E23E1">
        <w:rPr>
          <w:rFonts w:ascii="Times New Roman" w:hAnsi="Times New Roman" w:cs="Times New Roman"/>
          <w:sz w:val="24"/>
          <w:szCs w:val="24"/>
        </w:rPr>
        <w:t xml:space="preserve">prin componentele sale enzimatice </w:t>
      </w:r>
    </w:p>
    <w:p w:rsidR="007E23E1" w:rsidRPr="007E23E1" w:rsidRDefault="007E23E1" w:rsidP="007E23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23E1">
        <w:rPr>
          <w:rFonts w:ascii="Times New Roman" w:hAnsi="Times New Roman" w:cs="Times New Roman"/>
          <w:sz w:val="24"/>
          <w:szCs w:val="24"/>
        </w:rPr>
        <w:t>şi prin lubrifierea bolului alimentar</w:t>
      </w:r>
    </w:p>
    <w:p w:rsidR="007360A7" w:rsidRPr="007E23E1" w:rsidRDefault="00BB589F" w:rsidP="007E23E1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E23E1">
        <w:rPr>
          <w:rFonts w:ascii="Times New Roman" w:hAnsi="Times New Roman" w:cs="Times New Roman"/>
          <w:b/>
          <w:bCs/>
          <w:sz w:val="24"/>
          <w:szCs w:val="24"/>
        </w:rPr>
        <w:t xml:space="preserve">De apărare </w:t>
      </w:r>
      <w:r w:rsidRPr="007E23E1">
        <w:rPr>
          <w:rFonts w:ascii="Times New Roman" w:hAnsi="Times New Roman" w:cs="Times New Roman"/>
          <w:sz w:val="24"/>
          <w:szCs w:val="24"/>
        </w:rPr>
        <w:t xml:space="preserve">antibacteriană prin acţiune mecanica de ,, spălare,, </w:t>
      </w:r>
    </w:p>
    <w:p w:rsidR="007E23E1" w:rsidRPr="007E23E1" w:rsidRDefault="007E23E1" w:rsidP="007E23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23E1">
        <w:rPr>
          <w:rFonts w:ascii="Times New Roman" w:hAnsi="Times New Roman" w:cs="Times New Roman"/>
          <w:sz w:val="24"/>
          <w:szCs w:val="24"/>
        </w:rPr>
        <w:t xml:space="preserve">a cavităţii orale şi prin acţiunea unor agenţi antibacterieni </w:t>
      </w:r>
    </w:p>
    <w:p w:rsidR="007E23E1" w:rsidRPr="007E23E1" w:rsidRDefault="007E23E1" w:rsidP="007E23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23E1">
        <w:rPr>
          <w:rFonts w:ascii="Times New Roman" w:hAnsi="Times New Roman" w:cs="Times New Roman"/>
          <w:sz w:val="24"/>
          <w:szCs w:val="24"/>
        </w:rPr>
        <w:t>specifici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>: IgA secretor, lactofenin</w:t>
      </w:r>
      <w:r w:rsidRPr="007E23E1">
        <w:rPr>
          <w:rFonts w:ascii="Times New Roman" w:hAnsi="Times New Roman" w:cs="Times New Roman"/>
          <w:sz w:val="24"/>
          <w:szCs w:val="24"/>
        </w:rPr>
        <w:t>ă, lactoperoxidază.</w:t>
      </w:r>
    </w:p>
    <w:p w:rsidR="007360A7" w:rsidRPr="007E23E1" w:rsidRDefault="00BB589F" w:rsidP="007E23E1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E23E1">
        <w:rPr>
          <w:rFonts w:ascii="Times New Roman" w:hAnsi="Times New Roman" w:cs="Times New Roman"/>
          <w:b/>
          <w:bCs/>
          <w:sz w:val="24"/>
          <w:szCs w:val="24"/>
        </w:rPr>
        <w:t>Sistem tampon pentru ph</w:t>
      </w:r>
      <w:r w:rsidRPr="007E23E1">
        <w:rPr>
          <w:rFonts w:ascii="Times New Roman" w:hAnsi="Times New Roman" w:cs="Times New Roman"/>
          <w:b/>
          <w:bCs/>
          <w:sz w:val="24"/>
          <w:szCs w:val="24"/>
          <w:lang w:val="en-US"/>
        </w:rPr>
        <w:t>-</w:t>
      </w:r>
      <w:r w:rsidRPr="007E23E1">
        <w:rPr>
          <w:rFonts w:ascii="Times New Roman" w:hAnsi="Times New Roman" w:cs="Times New Roman"/>
          <w:b/>
          <w:bCs/>
          <w:sz w:val="24"/>
          <w:szCs w:val="24"/>
        </w:rPr>
        <w:t xml:space="preserve">ul cavitatii </w:t>
      </w:r>
      <w:r w:rsidRPr="007E23E1">
        <w:rPr>
          <w:rFonts w:ascii="Times New Roman" w:hAnsi="Times New Roman" w:cs="Times New Roman"/>
          <w:sz w:val="24"/>
          <w:szCs w:val="24"/>
        </w:rPr>
        <w:t xml:space="preserve">orale prin diluţia </w:t>
      </w:r>
    </w:p>
    <w:p w:rsidR="007E23E1" w:rsidRPr="007E23E1" w:rsidRDefault="007E23E1" w:rsidP="007E23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23E1">
        <w:rPr>
          <w:rFonts w:ascii="Times New Roman" w:hAnsi="Times New Roman" w:cs="Times New Roman"/>
          <w:sz w:val="24"/>
          <w:szCs w:val="24"/>
        </w:rPr>
        <w:t>unor componente acide sau bazice ingerate şi prin neutralizarea chimică a acestora.</w:t>
      </w:r>
    </w:p>
    <w:p w:rsidR="007360A7" w:rsidRPr="007E23E1" w:rsidRDefault="00BB589F" w:rsidP="007E23E1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E23E1">
        <w:rPr>
          <w:rFonts w:ascii="Times New Roman" w:hAnsi="Times New Roman" w:cs="Times New Roman"/>
          <w:sz w:val="24"/>
          <w:szCs w:val="24"/>
        </w:rPr>
        <w:t>Pelicula de salivă care tapetează mucoasa cavitaţii orale constituie un strat protector din punct de vedere chimic şi termic</w:t>
      </w:r>
    </w:p>
    <w:p w:rsidR="007360A7" w:rsidRPr="007E23E1" w:rsidRDefault="00BB589F" w:rsidP="007E23E1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E23E1">
        <w:rPr>
          <w:rFonts w:ascii="Times New Roman" w:hAnsi="Times New Roman" w:cs="Times New Roman"/>
          <w:b/>
          <w:bCs/>
          <w:sz w:val="24"/>
          <w:szCs w:val="24"/>
        </w:rPr>
        <w:t>Cariopreventiv</w:t>
      </w:r>
      <w:r w:rsidRPr="007E23E1">
        <w:rPr>
          <w:rFonts w:ascii="Times New Roman" w:hAnsi="Times New Roman" w:cs="Times New Roman"/>
          <w:sz w:val="24"/>
          <w:szCs w:val="24"/>
        </w:rPr>
        <w:t xml:space="preserve"> 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 w:rsidRPr="007E23E1">
        <w:rPr>
          <w:rFonts w:ascii="Times New Roman" w:hAnsi="Times New Roman" w:cs="Times New Roman"/>
          <w:sz w:val="24"/>
          <w:szCs w:val="24"/>
        </w:rPr>
        <w:t>prin conţinutul de calciu şi fosfaţi saliva este implicată în metabolismul smalţului dentar.</w:t>
      </w:r>
    </w:p>
    <w:p w:rsidR="007360A7" w:rsidRPr="007E23E1" w:rsidRDefault="00BB589F" w:rsidP="007E23E1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E23E1">
        <w:rPr>
          <w:rFonts w:ascii="Times New Roman" w:hAnsi="Times New Roman" w:cs="Times New Roman"/>
          <w:sz w:val="24"/>
          <w:szCs w:val="24"/>
        </w:rPr>
        <w:t>Stimulare a receptorilor gustativi.</w:t>
      </w:r>
      <w:r w:rsidRPr="007E23E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7E23E1" w:rsidRDefault="007E23E1" w:rsidP="007E23E1">
      <w:pPr>
        <w:spacing w:after="0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7E23E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Secre</w:t>
      </w:r>
      <w:r w:rsidRPr="007E23E1">
        <w:rPr>
          <w:rFonts w:ascii="Times New Roman" w:hAnsi="Times New Roman" w:cs="Times New Roman"/>
          <w:b/>
          <w:sz w:val="24"/>
          <w:szCs w:val="24"/>
          <w:u w:val="single"/>
        </w:rPr>
        <w:t>ţ</w:t>
      </w:r>
      <w:r w:rsidRPr="007E23E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ia salivar</w:t>
      </w:r>
      <w:r w:rsidRPr="007E23E1">
        <w:rPr>
          <w:rFonts w:ascii="Times New Roman" w:hAnsi="Times New Roman" w:cs="Times New Roman"/>
          <w:b/>
          <w:sz w:val="24"/>
          <w:szCs w:val="24"/>
          <w:u w:val="single"/>
        </w:rPr>
        <w:t>ă</w:t>
      </w:r>
      <w:r w:rsidRPr="007E23E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poate fi modificat</w:t>
      </w:r>
      <w:r w:rsidRPr="007E23E1">
        <w:rPr>
          <w:rFonts w:ascii="Times New Roman" w:hAnsi="Times New Roman" w:cs="Times New Roman"/>
          <w:b/>
          <w:sz w:val="24"/>
          <w:szCs w:val="24"/>
          <w:u w:val="single"/>
        </w:rPr>
        <w:t>ă</w:t>
      </w:r>
      <w:r w:rsidRPr="007E23E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7E23E1">
        <w:rPr>
          <w:rFonts w:ascii="Times New Roman" w:hAnsi="Times New Roman" w:cs="Times New Roman"/>
          <w:b/>
          <w:i/>
          <w:iCs/>
          <w:sz w:val="24"/>
          <w:szCs w:val="24"/>
          <w:u w:val="single"/>
          <w:lang w:val="en-US"/>
        </w:rPr>
        <w:t xml:space="preserve">cantitativ </w:t>
      </w:r>
      <w:r w:rsidRPr="007E23E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sau </w:t>
      </w:r>
      <w:r w:rsidRPr="007E23E1">
        <w:rPr>
          <w:rFonts w:ascii="Times New Roman" w:hAnsi="Times New Roman" w:cs="Times New Roman"/>
          <w:b/>
          <w:i/>
          <w:iCs/>
          <w:sz w:val="24"/>
          <w:szCs w:val="24"/>
          <w:u w:val="single"/>
          <w:lang w:val="en-US"/>
        </w:rPr>
        <w:t>calitativ.</w:t>
      </w:r>
      <w:r w:rsidRPr="007E23E1">
        <w:rPr>
          <w:rFonts w:ascii="Times New Roman" w:hAnsi="Times New Roman" w:cs="Times New Roman"/>
          <w:i/>
          <w:iCs/>
          <w:sz w:val="24"/>
          <w:szCs w:val="24"/>
          <w:lang w:val="en-US"/>
        </w:rPr>
        <w:br/>
        <w:t xml:space="preserve">Calitativ 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>saliva poate fi modificat</w:t>
      </w:r>
      <w:r w:rsidRPr="007E23E1">
        <w:rPr>
          <w:rFonts w:ascii="Times New Roman" w:hAnsi="Times New Roman" w:cs="Times New Roman"/>
          <w:sz w:val="24"/>
          <w:szCs w:val="24"/>
        </w:rPr>
        <w:t>ă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 fizico-chimic sau citologic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7E23E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7E23E1">
        <w:rPr>
          <w:rFonts w:ascii="Times New Roman" w:hAnsi="Times New Roman" w:cs="Times New Roman"/>
          <w:i/>
          <w:iCs/>
          <w:sz w:val="24"/>
          <w:szCs w:val="24"/>
          <w:u w:val="single"/>
          <w:lang w:val="en-US"/>
        </w:rPr>
        <w:t xml:space="preserve">Cantitativ </w:t>
      </w:r>
      <w:r w:rsidRPr="007E23E1">
        <w:rPr>
          <w:rFonts w:ascii="Times New Roman" w:hAnsi="Times New Roman" w:cs="Times New Roman"/>
          <w:sz w:val="24"/>
          <w:szCs w:val="24"/>
          <w:u w:val="single"/>
          <w:lang w:val="en-US"/>
        </w:rPr>
        <w:t>deosebim dou</w:t>
      </w:r>
      <w:r w:rsidRPr="007E23E1">
        <w:rPr>
          <w:rFonts w:ascii="Times New Roman" w:hAnsi="Times New Roman" w:cs="Times New Roman"/>
          <w:sz w:val="24"/>
          <w:szCs w:val="24"/>
          <w:u w:val="single"/>
        </w:rPr>
        <w:t>ă</w:t>
      </w:r>
      <w:r w:rsidRPr="007E23E1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tipuri de tulburare a secre</w:t>
      </w:r>
      <w:r w:rsidRPr="007E23E1">
        <w:rPr>
          <w:rFonts w:ascii="Times New Roman" w:hAnsi="Times New Roman" w:cs="Times New Roman"/>
          <w:sz w:val="24"/>
          <w:szCs w:val="24"/>
          <w:u w:val="single"/>
        </w:rPr>
        <w:t>ţ</w:t>
      </w:r>
      <w:r w:rsidRPr="007E23E1">
        <w:rPr>
          <w:rFonts w:ascii="Times New Roman" w:hAnsi="Times New Roman" w:cs="Times New Roman"/>
          <w:sz w:val="24"/>
          <w:szCs w:val="24"/>
          <w:u w:val="single"/>
          <w:lang w:val="en-US"/>
        </w:rPr>
        <w:t>iei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23E1">
        <w:rPr>
          <w:rFonts w:ascii="Times New Roman" w:hAnsi="Times New Roman" w:cs="Times New Roman"/>
          <w:sz w:val="24"/>
          <w:szCs w:val="24"/>
          <w:u w:val="single"/>
          <w:lang w:val="en-US"/>
        </w:rPr>
        <w:t>salivare:</w:t>
      </w:r>
    </w:p>
    <w:p w:rsidR="007E23E1" w:rsidRPr="007E23E1" w:rsidRDefault="007E23E1" w:rsidP="007E23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23E1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Hipersecre</w:t>
      </w:r>
      <w:r w:rsidRPr="007E23E1">
        <w:rPr>
          <w:rFonts w:ascii="Times New Roman" w:hAnsi="Times New Roman" w:cs="Times New Roman"/>
          <w:b/>
          <w:bCs/>
          <w:i/>
          <w:iCs/>
          <w:sz w:val="24"/>
          <w:szCs w:val="24"/>
        </w:rPr>
        <w:t>ţ</w:t>
      </w:r>
      <w:r w:rsidRPr="007E23E1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ia salivar</w:t>
      </w:r>
      <w:r w:rsidRPr="007E23E1">
        <w:rPr>
          <w:rFonts w:ascii="Times New Roman" w:hAnsi="Times New Roman" w:cs="Times New Roman"/>
          <w:b/>
          <w:bCs/>
          <w:i/>
          <w:iCs/>
          <w:sz w:val="24"/>
          <w:szCs w:val="24"/>
        </w:rPr>
        <w:t>ă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 ( ptialism, sialoree )</w:t>
      </w:r>
    </w:p>
    <w:p w:rsidR="007E23E1" w:rsidRPr="007E23E1" w:rsidRDefault="007E23E1" w:rsidP="007E23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23E1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Hiposecte</w:t>
      </w:r>
      <w:r w:rsidRPr="007E23E1">
        <w:rPr>
          <w:rFonts w:ascii="Times New Roman" w:hAnsi="Times New Roman" w:cs="Times New Roman"/>
          <w:b/>
          <w:bCs/>
          <w:i/>
          <w:iCs/>
          <w:sz w:val="24"/>
          <w:szCs w:val="24"/>
        </w:rPr>
        <w:t>ţ</w:t>
      </w:r>
      <w:r w:rsidRPr="007E23E1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ie salivar</w:t>
      </w:r>
      <w:r w:rsidRPr="007E23E1">
        <w:rPr>
          <w:rFonts w:ascii="Times New Roman" w:hAnsi="Times New Roman" w:cs="Times New Roman"/>
          <w:b/>
          <w:bCs/>
          <w:i/>
          <w:iCs/>
          <w:sz w:val="24"/>
          <w:szCs w:val="24"/>
        </w:rPr>
        <w:t>ă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 ( hipoptialism, hiposialie) cu o variant</w:t>
      </w:r>
      <w:r w:rsidRPr="007E23E1">
        <w:rPr>
          <w:rFonts w:ascii="Times New Roman" w:hAnsi="Times New Roman" w:cs="Times New Roman"/>
          <w:sz w:val="24"/>
          <w:szCs w:val="24"/>
        </w:rPr>
        <w:t>ă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 mai complicata - xerostomia.  </w:t>
      </w:r>
    </w:p>
    <w:p w:rsidR="007E23E1" w:rsidRPr="007E23E1" w:rsidRDefault="007E23E1" w:rsidP="007E23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23E1">
        <w:rPr>
          <w:rFonts w:ascii="Times New Roman" w:hAnsi="Times New Roman" w:cs="Times New Roman"/>
          <w:i/>
          <w:iCs/>
          <w:sz w:val="24"/>
          <w:szCs w:val="24"/>
          <w:lang w:val="en-US"/>
        </w:rPr>
        <w:t>Hiposialia poate fi:</w:t>
      </w:r>
    </w:p>
    <w:p w:rsidR="007E23E1" w:rsidRPr="007E23E1" w:rsidRDefault="007E23E1" w:rsidP="007E23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    - tranzitorie </w:t>
      </w:r>
      <w:r w:rsidRPr="007E23E1">
        <w:rPr>
          <w:rFonts w:ascii="Times New Roman" w:hAnsi="Times New Roman" w:cs="Times New Roman"/>
          <w:sz w:val="24"/>
          <w:szCs w:val="24"/>
          <w:lang w:val="it-IT"/>
        </w:rPr>
        <w:t xml:space="preserve"> - sunt de obicei </w:t>
      </w:r>
      <w:r w:rsidRPr="007E23E1">
        <w:rPr>
          <w:rFonts w:ascii="Times New Roman" w:hAnsi="Times New Roman" w:cs="Times New Roman"/>
          <w:b/>
          <w:bCs/>
          <w:sz w:val="24"/>
          <w:szCs w:val="24"/>
          <w:lang w:val="it-IT"/>
        </w:rPr>
        <w:t>func</w:t>
      </w:r>
      <w:r w:rsidRPr="007E23E1">
        <w:rPr>
          <w:rFonts w:ascii="Times New Roman" w:hAnsi="Times New Roman" w:cs="Times New Roman"/>
          <w:b/>
          <w:bCs/>
          <w:sz w:val="24"/>
          <w:szCs w:val="24"/>
        </w:rPr>
        <w:t>ţ</w:t>
      </w:r>
      <w:r w:rsidRPr="007E23E1">
        <w:rPr>
          <w:rFonts w:ascii="Times New Roman" w:hAnsi="Times New Roman" w:cs="Times New Roman"/>
          <w:b/>
          <w:bCs/>
          <w:sz w:val="24"/>
          <w:szCs w:val="24"/>
          <w:lang w:val="it-IT"/>
        </w:rPr>
        <w:t xml:space="preserve">ionale </w:t>
      </w:r>
      <w:r w:rsidRPr="007E23E1">
        <w:rPr>
          <w:rFonts w:ascii="Times New Roman" w:hAnsi="Times New Roman" w:cs="Times New Roman"/>
          <w:sz w:val="24"/>
          <w:szCs w:val="24"/>
          <w:lang w:val="it-IT"/>
        </w:rPr>
        <w:t>(</w:t>
      </w:r>
      <w:r w:rsidRPr="007E23E1">
        <w:rPr>
          <w:rFonts w:ascii="Times New Roman" w:hAnsi="Times New Roman" w:cs="Times New Roman"/>
          <w:sz w:val="24"/>
          <w:szCs w:val="24"/>
        </w:rPr>
        <w:t>î</w:t>
      </w:r>
      <w:r w:rsidRPr="007E23E1">
        <w:rPr>
          <w:rFonts w:ascii="Times New Roman" w:hAnsi="Times New Roman" w:cs="Times New Roman"/>
          <w:sz w:val="24"/>
          <w:szCs w:val="24"/>
          <w:lang w:val="it-IT"/>
        </w:rPr>
        <w:t>n stari emo</w:t>
      </w:r>
      <w:r w:rsidRPr="007E23E1">
        <w:rPr>
          <w:rFonts w:ascii="Times New Roman" w:hAnsi="Times New Roman" w:cs="Times New Roman"/>
          <w:sz w:val="24"/>
          <w:szCs w:val="24"/>
        </w:rPr>
        <w:t>ţ</w:t>
      </w:r>
      <w:r w:rsidRPr="007E23E1">
        <w:rPr>
          <w:rFonts w:ascii="Times New Roman" w:hAnsi="Times New Roman" w:cs="Times New Roman"/>
          <w:sz w:val="24"/>
          <w:szCs w:val="24"/>
          <w:lang w:val="it-IT"/>
        </w:rPr>
        <w:t>ionale intens</w:t>
      </w:r>
      <w:r w:rsidRPr="007E23E1">
        <w:rPr>
          <w:rFonts w:ascii="Times New Roman" w:hAnsi="Times New Roman" w:cs="Times New Roman"/>
          <w:sz w:val="24"/>
          <w:szCs w:val="24"/>
        </w:rPr>
        <w:t>e</w:t>
      </w:r>
      <w:r w:rsidRPr="007E23E1">
        <w:rPr>
          <w:rFonts w:ascii="Times New Roman" w:hAnsi="Times New Roman" w:cs="Times New Roman"/>
          <w:sz w:val="24"/>
          <w:szCs w:val="24"/>
          <w:lang w:val="it-IT"/>
        </w:rPr>
        <w:t>). Sunt de asemenea considerate tranzitorii hiposialiile care apar la bolnavii cu st</w:t>
      </w:r>
      <w:r w:rsidRPr="007E23E1">
        <w:rPr>
          <w:rFonts w:ascii="Times New Roman" w:hAnsi="Times New Roman" w:cs="Times New Roman"/>
          <w:sz w:val="24"/>
          <w:szCs w:val="24"/>
        </w:rPr>
        <w:t>ă</w:t>
      </w:r>
      <w:r w:rsidRPr="007E23E1">
        <w:rPr>
          <w:rFonts w:ascii="Times New Roman" w:hAnsi="Times New Roman" w:cs="Times New Roman"/>
          <w:sz w:val="24"/>
          <w:szCs w:val="24"/>
          <w:lang w:val="it-IT"/>
        </w:rPr>
        <w:t xml:space="preserve">ri febrile, dispneici sau cu </w:t>
      </w:r>
      <w:r w:rsidRPr="007E23E1">
        <w:rPr>
          <w:rFonts w:ascii="Times New Roman" w:hAnsi="Times New Roman" w:cs="Times New Roman"/>
          <w:sz w:val="24"/>
          <w:szCs w:val="24"/>
        </w:rPr>
        <w:t xml:space="preserve"> diabet </w:t>
      </w:r>
      <w:r w:rsidRPr="007E23E1">
        <w:rPr>
          <w:rFonts w:ascii="Times New Roman" w:hAnsi="Times New Roman" w:cs="Times New Roman"/>
          <w:sz w:val="24"/>
          <w:szCs w:val="24"/>
          <w:lang w:val="it-IT"/>
        </w:rPr>
        <w:t>hipofizar. Hiposialiile bolnavilor cu diabet zaharat se pare ca se datoresc unei cresteri bruste a glicemiei. De asemenea unele hiposialii tranzitorii pot apare</w:t>
      </w:r>
      <w:r w:rsidRPr="007E23E1">
        <w:rPr>
          <w:rFonts w:ascii="Times New Roman" w:hAnsi="Times New Roman" w:cs="Times New Roman"/>
          <w:sz w:val="24"/>
          <w:szCs w:val="24"/>
        </w:rPr>
        <w:t xml:space="preserve">a </w:t>
      </w:r>
      <w:r w:rsidRPr="007E23E1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7E23E1">
        <w:rPr>
          <w:rFonts w:ascii="Times New Roman" w:hAnsi="Times New Roman" w:cs="Times New Roman"/>
          <w:sz w:val="24"/>
          <w:szCs w:val="24"/>
        </w:rPr>
        <w:t>î</w:t>
      </w:r>
      <w:r w:rsidRPr="007E23E1">
        <w:rPr>
          <w:rFonts w:ascii="Times New Roman" w:hAnsi="Times New Roman" w:cs="Times New Roman"/>
          <w:sz w:val="24"/>
          <w:szCs w:val="24"/>
          <w:lang w:val="it-IT"/>
        </w:rPr>
        <w:t xml:space="preserve">n cursul tratamentelor cu </w:t>
      </w:r>
      <w:r w:rsidRPr="007E23E1">
        <w:rPr>
          <w:rFonts w:ascii="Times New Roman" w:hAnsi="Times New Roman" w:cs="Times New Roman"/>
          <w:b/>
          <w:bCs/>
          <w:sz w:val="24"/>
          <w:szCs w:val="24"/>
          <w:lang w:val="it-IT"/>
        </w:rPr>
        <w:t xml:space="preserve">antibiotice cu spectrul larg, cu spasmolitice </w:t>
      </w:r>
      <w:r w:rsidRPr="007E23E1">
        <w:rPr>
          <w:rFonts w:ascii="Times New Roman" w:hAnsi="Times New Roman" w:cs="Times New Roman"/>
          <w:sz w:val="24"/>
          <w:szCs w:val="24"/>
          <w:lang w:val="it-IT"/>
        </w:rPr>
        <w:t xml:space="preserve">sau chiar consecutive unor reactii alergice. </w:t>
      </w:r>
    </w:p>
    <w:p w:rsidR="007E23E1" w:rsidRPr="007E23E1" w:rsidRDefault="007E23E1" w:rsidP="007E23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23E1">
        <w:rPr>
          <w:rFonts w:ascii="Times New Roman" w:hAnsi="Times New Roman" w:cs="Times New Roman"/>
          <w:sz w:val="24"/>
          <w:szCs w:val="24"/>
          <w:lang w:val="it-IT"/>
        </w:rPr>
        <w:t xml:space="preserve">      - 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>persistent</w:t>
      </w:r>
      <w:r w:rsidRPr="007E23E1">
        <w:rPr>
          <w:rFonts w:ascii="Times New Roman" w:hAnsi="Times New Roman" w:cs="Times New Roman"/>
          <w:sz w:val="24"/>
          <w:szCs w:val="24"/>
        </w:rPr>
        <w:t>ă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.         </w:t>
      </w:r>
    </w:p>
    <w:p w:rsidR="007E23E1" w:rsidRDefault="007E23E1" w:rsidP="00090A0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7E23E1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Metode de investigare ale glandelor salivare</w:t>
      </w:r>
    </w:p>
    <w:p w:rsidR="007E23E1" w:rsidRPr="007E23E1" w:rsidRDefault="007E23E1" w:rsidP="007E23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23E1">
        <w:rPr>
          <w:rFonts w:ascii="Times New Roman" w:hAnsi="Times New Roman" w:cs="Times New Roman"/>
          <w:sz w:val="24"/>
          <w:szCs w:val="24"/>
        </w:rPr>
        <w:t xml:space="preserve">Examinarea unui bolnav cu 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>patologia glandelor salivare</w:t>
      </w:r>
      <w:r w:rsidRPr="007E23E1">
        <w:rPr>
          <w:rFonts w:ascii="Times New Roman" w:hAnsi="Times New Roman" w:cs="Times New Roman"/>
          <w:sz w:val="24"/>
          <w:szCs w:val="24"/>
        </w:rPr>
        <w:t xml:space="preserve"> urmează etapele examenului clinic clasic, incluzând: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7E23E1" w:rsidRPr="007E23E1" w:rsidRDefault="007E23E1" w:rsidP="007E23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23E1">
        <w:rPr>
          <w:rFonts w:ascii="Times New Roman" w:hAnsi="Times New Roman" w:cs="Times New Roman"/>
          <w:sz w:val="24"/>
          <w:szCs w:val="24"/>
        </w:rPr>
        <w:t>1. Anamnez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>a</w:t>
      </w:r>
    </w:p>
    <w:p w:rsidR="007E23E1" w:rsidRPr="007E23E1" w:rsidRDefault="007E23E1" w:rsidP="007E23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23E1">
        <w:rPr>
          <w:rFonts w:ascii="Times New Roman" w:hAnsi="Times New Roman" w:cs="Times New Roman"/>
          <w:sz w:val="24"/>
          <w:szCs w:val="24"/>
        </w:rPr>
        <w:t>2. Examenul loco-regional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7E23E1" w:rsidRPr="007E23E1" w:rsidRDefault="007E23E1" w:rsidP="007E23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23E1">
        <w:rPr>
          <w:rFonts w:ascii="Times New Roman" w:hAnsi="Times New Roman" w:cs="Times New Roman"/>
          <w:sz w:val="24"/>
          <w:szCs w:val="24"/>
        </w:rPr>
        <w:t>3. Examenul general, pe aparate coroborate cu: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7E23E1" w:rsidRPr="007E23E1" w:rsidRDefault="007E23E1" w:rsidP="007E23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23E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4. </w:t>
      </w:r>
      <w:r w:rsidRPr="007E23E1">
        <w:rPr>
          <w:rFonts w:ascii="Times New Roman" w:hAnsi="Times New Roman" w:cs="Times New Roman"/>
          <w:sz w:val="24"/>
          <w:szCs w:val="24"/>
        </w:rPr>
        <w:t>Examenele paraclinice (de laborator şi complementare)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7E23E1" w:rsidRPr="007E23E1" w:rsidRDefault="007E23E1" w:rsidP="007E23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23E1">
        <w:rPr>
          <w:rFonts w:ascii="Times New Roman" w:hAnsi="Times New Roman" w:cs="Times New Roman"/>
          <w:sz w:val="24"/>
          <w:szCs w:val="24"/>
        </w:rPr>
        <w:t xml:space="preserve">   Uneori sunt necesare, pentru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 a</w:t>
      </w:r>
      <w:r w:rsidRPr="007E23E1">
        <w:rPr>
          <w:rFonts w:ascii="Times New Roman" w:hAnsi="Times New Roman" w:cs="Times New Roman"/>
          <w:sz w:val="24"/>
          <w:szCs w:val="24"/>
        </w:rPr>
        <w:t xml:space="preserve"> corecta diagnosticarea  pacientului: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7E23E1" w:rsidRPr="007E23E1" w:rsidRDefault="007E23E1" w:rsidP="007E23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23E1">
        <w:rPr>
          <w:rFonts w:ascii="Times New Roman" w:hAnsi="Times New Roman" w:cs="Times New Roman"/>
          <w:sz w:val="24"/>
          <w:szCs w:val="24"/>
        </w:rPr>
        <w:t>5.Consultarea medicilor de alte specialităţi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7E23E1" w:rsidRPr="007E23E1" w:rsidRDefault="007E23E1" w:rsidP="007E23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23E1">
        <w:rPr>
          <w:rFonts w:ascii="Times New Roman" w:hAnsi="Times New Roman" w:cs="Times New Roman"/>
          <w:sz w:val="24"/>
          <w:szCs w:val="24"/>
        </w:rPr>
        <w:t>6. Cercetarea bibliografică.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7E23E1" w:rsidRPr="007E23E1" w:rsidRDefault="007E23E1" w:rsidP="007E23E1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E23E1"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val="en-US"/>
        </w:rPr>
        <w:t xml:space="preserve">Metode de investigare ale glandelor salivare </w:t>
      </w:r>
    </w:p>
    <w:p w:rsidR="007360A7" w:rsidRPr="007E23E1" w:rsidRDefault="00BB589F" w:rsidP="007E23E1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E23E1">
        <w:rPr>
          <w:rFonts w:ascii="Times New Roman" w:hAnsi="Times New Roman" w:cs="Times New Roman"/>
          <w:b/>
          <w:bCs/>
          <w:sz w:val="24"/>
          <w:szCs w:val="24"/>
          <w:lang w:val="en-US"/>
        </w:rPr>
        <w:t>Interogatoriul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: stabileşte </w:t>
      </w:r>
      <w:r w:rsidRPr="007E23E1">
        <w:rPr>
          <w:rFonts w:ascii="Times New Roman" w:hAnsi="Times New Roman" w:cs="Times New Roman"/>
          <w:sz w:val="24"/>
          <w:szCs w:val="24"/>
        </w:rPr>
        <w:t xml:space="preserve">debutul 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>şi evolu</w:t>
      </w:r>
      <w:r w:rsidRPr="007E23E1">
        <w:rPr>
          <w:rFonts w:ascii="Times New Roman" w:hAnsi="Times New Roman" w:cs="Times New Roman"/>
          <w:sz w:val="24"/>
          <w:szCs w:val="24"/>
        </w:rPr>
        <w:t xml:space="preserve">ţia bolii 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în timp, în ce circumstanţă a apărut. </w:t>
      </w:r>
    </w:p>
    <w:p w:rsidR="007360A7" w:rsidRPr="007E23E1" w:rsidRDefault="00BB589F" w:rsidP="007E23E1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E23E1">
        <w:rPr>
          <w:rFonts w:ascii="Times New Roman" w:hAnsi="Times New Roman" w:cs="Times New Roman"/>
          <w:b/>
          <w:bCs/>
          <w:sz w:val="24"/>
          <w:szCs w:val="24"/>
          <w:lang w:val="en-US"/>
        </w:rPr>
        <w:t>Inspecţia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: se va aprecia existenţa anumitor modificări la piele dacă sunt inflamate cu o vascularizaţie mai bogată sau dacă există cicatrici. </w:t>
      </w:r>
    </w:p>
    <w:p w:rsidR="007360A7" w:rsidRPr="007E23E1" w:rsidRDefault="00BB589F" w:rsidP="007E23E1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E23E1">
        <w:rPr>
          <w:rFonts w:ascii="Times New Roman" w:hAnsi="Times New Roman" w:cs="Times New Roman"/>
          <w:b/>
          <w:bCs/>
          <w:sz w:val="24"/>
          <w:szCs w:val="24"/>
          <w:lang w:val="en-US"/>
        </w:rPr>
        <w:t>Palparea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: se identifică consistenţa şi aspectul, dacă </w:t>
      </w:r>
      <w:smartTag w:uri="urn:schemas:contacts" w:element="Sn">
        <w:r w:rsidRPr="007E23E1">
          <w:rPr>
            <w:rFonts w:ascii="Times New Roman" w:hAnsi="Times New Roman" w:cs="Times New Roman"/>
            <w:sz w:val="24"/>
            <w:szCs w:val="24"/>
            <w:lang w:val="en-US"/>
          </w:rPr>
          <w:t>este</w:t>
        </w:r>
      </w:smartTag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 inflamat se reţine care sunt marginile în raport cu oasele regiunii examinate, cât </w:t>
      </w:r>
      <w:smartTag w:uri="urn:schemas:contacts" w:element="Sn">
        <w:r w:rsidRPr="007E23E1">
          <w:rPr>
            <w:rFonts w:ascii="Times New Roman" w:hAnsi="Times New Roman" w:cs="Times New Roman"/>
            <w:sz w:val="24"/>
            <w:szCs w:val="24"/>
            <w:lang w:val="en-US"/>
          </w:rPr>
          <w:t>este</w:t>
        </w:r>
      </w:smartTag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 de întins, limita sa, mobilitatea în raport cu pielea şi planurile profunde, dacă </w:t>
      </w:r>
      <w:smartTag w:uri="urn:schemas:contacts" w:element="Sn">
        <w:r w:rsidRPr="007E23E1">
          <w:rPr>
            <w:rFonts w:ascii="Times New Roman" w:hAnsi="Times New Roman" w:cs="Times New Roman"/>
            <w:sz w:val="24"/>
            <w:szCs w:val="24"/>
            <w:lang w:val="en-US"/>
          </w:rPr>
          <w:t>este</w:t>
        </w:r>
      </w:smartTag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 dureros sau nu, prezenţa unor pulsaţii sau zgomote la palpare.</w:t>
      </w:r>
      <w:r w:rsidRPr="007E23E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7E23E1" w:rsidRPr="007E23E1" w:rsidRDefault="007E23E1" w:rsidP="007E23E1">
      <w:pPr>
        <w:spacing w:after="0"/>
        <w:ind w:left="720"/>
        <w:rPr>
          <w:rFonts w:ascii="Times New Roman" w:hAnsi="Times New Roman" w:cs="Times New Roman"/>
          <w:b/>
          <w:i/>
          <w:sz w:val="24"/>
          <w:szCs w:val="24"/>
        </w:rPr>
      </w:pPr>
      <w:r w:rsidRPr="007E23E1">
        <w:rPr>
          <w:rFonts w:ascii="Times New Roman" w:hAnsi="Times New Roman" w:cs="Times New Roman"/>
          <w:b/>
          <w:i/>
          <w:sz w:val="24"/>
          <w:szCs w:val="24"/>
          <w:lang w:val="en-US"/>
        </w:rPr>
        <w:t>Palparea glandelor salivare</w:t>
      </w:r>
      <w:r w:rsidRPr="007E23E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smartTag w:uri="urn:schemas:contacts" w:element="GivenName">
        <w:r w:rsidRPr="007E23E1">
          <w:rPr>
            <w:rFonts w:ascii="Times New Roman" w:hAnsi="Times New Roman" w:cs="Times New Roman"/>
            <w:b/>
            <w:i/>
            <w:sz w:val="24"/>
            <w:szCs w:val="24"/>
          </w:rPr>
          <w:t>mari</w:t>
        </w:r>
      </w:smartTag>
      <w:r w:rsidRPr="007E23E1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7E23E1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</w:p>
    <w:p w:rsidR="007360A7" w:rsidRPr="007E23E1" w:rsidRDefault="00BB589F" w:rsidP="007E23E1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7E23E1">
        <w:rPr>
          <w:rFonts w:ascii="Times New Roman" w:hAnsi="Times New Roman" w:cs="Times New Roman"/>
          <w:sz w:val="24"/>
          <w:szCs w:val="24"/>
        </w:rPr>
        <w:tab/>
        <w:t>S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>ubmandibulare</w:t>
      </w:r>
      <w:r w:rsidRPr="007E23E1">
        <w:rPr>
          <w:rFonts w:ascii="Times New Roman" w:hAnsi="Times New Roman" w:cs="Times New Roman"/>
          <w:sz w:val="24"/>
          <w:szCs w:val="24"/>
        </w:rPr>
        <w:t>;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7360A7" w:rsidRPr="007E23E1" w:rsidRDefault="00BB589F" w:rsidP="007E23E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7E23E1">
        <w:rPr>
          <w:rFonts w:ascii="Times New Roman" w:hAnsi="Times New Roman" w:cs="Times New Roman"/>
          <w:sz w:val="24"/>
          <w:szCs w:val="24"/>
          <w:lang w:val="en-US"/>
        </w:rPr>
        <w:t>Sublinguale</w:t>
      </w:r>
      <w:r w:rsidRPr="007E23E1">
        <w:rPr>
          <w:rFonts w:ascii="Times New Roman" w:hAnsi="Times New Roman" w:cs="Times New Roman"/>
          <w:sz w:val="24"/>
          <w:szCs w:val="24"/>
        </w:rPr>
        <w:t>;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7360A7" w:rsidRPr="007E23E1" w:rsidRDefault="00BB589F" w:rsidP="007E23E1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7E23E1">
        <w:rPr>
          <w:rFonts w:ascii="Times New Roman" w:hAnsi="Times New Roman" w:cs="Times New Roman"/>
          <w:sz w:val="24"/>
          <w:szCs w:val="24"/>
        </w:rPr>
        <w:tab/>
        <w:t>P</w:t>
      </w:r>
      <w:r w:rsidRPr="007E23E1">
        <w:rPr>
          <w:rFonts w:ascii="Times New Roman" w:hAnsi="Times New Roman" w:cs="Times New Roman"/>
          <w:sz w:val="24"/>
          <w:szCs w:val="24"/>
          <w:lang w:val="en-US"/>
        </w:rPr>
        <w:t>arotida</w:t>
      </w:r>
      <w:r w:rsidRPr="007E23E1">
        <w:rPr>
          <w:rFonts w:ascii="Times New Roman" w:hAnsi="Times New Roman" w:cs="Times New Roman"/>
          <w:sz w:val="24"/>
          <w:szCs w:val="24"/>
        </w:rPr>
        <w:t>.</w:t>
      </w:r>
      <w:r w:rsidRPr="007E23E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7E23E1" w:rsidRDefault="007E23E1" w:rsidP="007E23E1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7E23E1">
        <w:rPr>
          <w:rFonts w:ascii="Times New Roman" w:hAnsi="Times New Roman" w:cs="Times New Roman"/>
          <w:b/>
          <w:sz w:val="24"/>
          <w:szCs w:val="24"/>
          <w:lang w:val="fr-FR"/>
        </w:rPr>
        <w:t>Palparea glandei submandibulare</w:t>
      </w:r>
      <w:r w:rsidRPr="007E23E1">
        <w:rPr>
          <w:rFonts w:ascii="Times New Roman" w:hAnsi="Times New Roman" w:cs="Times New Roman"/>
          <w:sz w:val="24"/>
          <w:szCs w:val="24"/>
          <w:lang w:val="fr-FR"/>
        </w:rPr>
        <w:t xml:space="preserve"> se face bimanual: indexul drept palpeaza </w:t>
      </w:r>
      <w:r w:rsidRPr="007E23E1">
        <w:rPr>
          <w:rFonts w:ascii="Times New Roman" w:hAnsi="Times New Roman" w:cs="Times New Roman"/>
          <w:sz w:val="24"/>
          <w:szCs w:val="24"/>
        </w:rPr>
        <w:t>plan</w:t>
      </w:r>
      <w:r w:rsidRPr="007E23E1">
        <w:rPr>
          <w:rFonts w:ascii="Times New Roman" w:hAnsi="Times New Roman" w:cs="Times New Roman"/>
          <w:sz w:val="24"/>
          <w:szCs w:val="24"/>
          <w:lang w:val="fr-FR"/>
        </w:rPr>
        <w:t>seul bucal, iar degetele II, III, IV</w:t>
      </w:r>
      <w:r w:rsidRPr="007E23E1">
        <w:rPr>
          <w:rFonts w:ascii="Times New Roman" w:hAnsi="Times New Roman" w:cs="Times New Roman"/>
          <w:sz w:val="24"/>
          <w:szCs w:val="24"/>
        </w:rPr>
        <w:t xml:space="preserve"> </w:t>
      </w:r>
      <w:r w:rsidRPr="007E23E1">
        <w:rPr>
          <w:rFonts w:ascii="Times New Roman" w:hAnsi="Times New Roman" w:cs="Times New Roman"/>
          <w:sz w:val="24"/>
          <w:szCs w:val="24"/>
          <w:lang w:val="fr-FR"/>
        </w:rPr>
        <w:t>stangi raman situate sub mandibula</w:t>
      </w:r>
      <w:r w:rsidR="00090A05">
        <w:rPr>
          <w:rFonts w:ascii="Times New Roman" w:hAnsi="Times New Roman" w:cs="Times New Roman"/>
          <w:sz w:val="24"/>
          <w:szCs w:val="24"/>
          <w:lang w:val="fr-FR"/>
        </w:rPr>
        <w:t xml:space="preserve"> (figura 1)</w:t>
      </w:r>
      <w:r w:rsidRPr="007E23E1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090A05" w:rsidRDefault="00090A05" w:rsidP="007E23E1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Palparea glandei salivare </w:t>
      </w:r>
      <w:r w:rsidRPr="00090A05">
        <w:rPr>
          <w:rFonts w:ascii="Times New Roman" w:hAnsi="Times New Roman" w:cs="Times New Roman"/>
          <w:b/>
          <w:sz w:val="24"/>
          <w:szCs w:val="24"/>
          <w:lang w:val="fr-FR"/>
        </w:rPr>
        <w:t>parotide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figura 2.</w:t>
      </w:r>
    </w:p>
    <w:p w:rsidR="00090A05" w:rsidRDefault="00090A05" w:rsidP="007E23E1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</w:p>
    <w:p w:rsidR="009D143A" w:rsidRDefault="009D143A" w:rsidP="007E23E1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9D143A">
        <w:rPr>
          <w:rFonts w:ascii="Times New Roman" w:hAnsi="Times New Roman" w:cs="Times New Roman"/>
          <w:sz w:val="24"/>
          <w:szCs w:val="24"/>
          <w:lang w:eastAsia="ro-RO"/>
        </w:rPr>
        <w:drawing>
          <wp:inline distT="0" distB="0" distL="0" distR="0">
            <wp:extent cx="1702746" cy="1764496"/>
            <wp:effectExtent l="19050" t="0" r="0" b="0"/>
            <wp:docPr id="3" name="Рисунок 1" descr="C:\Users\Администратор\Desktop\cazuri clinice anul 3\imagini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cazuri clinice anul 3\imagini\Рисунок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782" cy="1764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          </w:t>
      </w:r>
      <w:r w:rsidR="00090A05">
        <w:rPr>
          <w:rFonts w:ascii="Times New Roman" w:hAnsi="Times New Roman" w:cs="Times New Roman"/>
          <w:sz w:val="24"/>
          <w:szCs w:val="24"/>
          <w:lang w:val="fr-FR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eastAsia="ro-RO"/>
        </w:rPr>
        <w:drawing>
          <wp:inline distT="0" distB="0" distL="0" distR="0">
            <wp:extent cx="1692078" cy="1961833"/>
            <wp:effectExtent l="19050" t="0" r="3372" b="0"/>
            <wp:docPr id="4" name="Рисунок 2" descr="C:\Users\Администратор\Desktop\cazuri clinice anul 3\imagini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cazuri clinice anul 3\imagini\Рисунок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94" cy="196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090A05" w:rsidRDefault="00090A05" w:rsidP="007E23E1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                 Fig.1                                                                     Fig.2</w:t>
      </w:r>
    </w:p>
    <w:p w:rsidR="009D143A" w:rsidRDefault="009D143A" w:rsidP="007E23E1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  <w:r w:rsidRPr="009D143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Examen paraclinic</w:t>
      </w:r>
    </w:p>
    <w:p w:rsidR="009D143A" w:rsidRDefault="009D143A" w:rsidP="007E23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43A">
        <w:rPr>
          <w:rFonts w:ascii="Times New Roman" w:hAnsi="Times New Roman" w:cs="Times New Roman"/>
          <w:bCs/>
          <w:i/>
          <w:sz w:val="24"/>
          <w:szCs w:val="24"/>
        </w:rPr>
        <w:t>Examenul secreției salivare</w:t>
      </w:r>
      <w:r w:rsidRPr="009D143A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9D143A">
        <w:rPr>
          <w:rFonts w:ascii="Times New Roman" w:hAnsi="Times New Roman" w:cs="Times New Roman"/>
          <w:sz w:val="24"/>
          <w:szCs w:val="24"/>
        </w:rPr>
        <w:t>Saliva parotidiană sau submandibulară se recoltează prin cateterism cu tuburi de polietilen sau cu capsule speciale. Se face sialometria, analiza cantitativă a salivei spontane și provocate și analiza calitativă în ce privește transparența, pH, structura chimică, amilaza, mucine, citologie.</w:t>
      </w:r>
    </w:p>
    <w:p w:rsidR="009D143A" w:rsidRPr="009D143A" w:rsidRDefault="009D143A" w:rsidP="009D143A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D143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Metodele paraclinice:</w:t>
      </w:r>
      <w:r w:rsidRPr="009D143A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 xml:space="preserve"> </w:t>
      </w:r>
    </w:p>
    <w:p w:rsidR="007360A7" w:rsidRPr="009D143A" w:rsidRDefault="00BB589F" w:rsidP="009D143A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D143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Radiografia simplă </w:t>
      </w:r>
      <w:r w:rsidRPr="009D143A">
        <w:rPr>
          <w:rFonts w:ascii="Times New Roman" w:hAnsi="Times New Roman" w:cs="Times New Roman"/>
          <w:sz w:val="24"/>
          <w:szCs w:val="24"/>
        </w:rPr>
        <w:t>tip ,,mandibulă defilată</w:t>
      </w:r>
      <w:r w:rsidRPr="009D143A">
        <w:rPr>
          <w:rFonts w:ascii="Times New Roman" w:hAnsi="Times New Roman" w:cs="Times New Roman"/>
          <w:sz w:val="24"/>
          <w:szCs w:val="24"/>
          <w:lang w:val="en-US"/>
        </w:rPr>
        <w:t>’’</w:t>
      </w:r>
      <w:r w:rsidRPr="009D143A">
        <w:rPr>
          <w:rFonts w:ascii="Times New Roman" w:hAnsi="Times New Roman" w:cs="Times New Roman"/>
          <w:sz w:val="24"/>
          <w:szCs w:val="24"/>
        </w:rPr>
        <w:t xml:space="preserve"> </w:t>
      </w:r>
      <w:smartTag w:uri="urn:schemas:contacts" w:element="Sn">
        <w:r w:rsidRPr="009D143A">
          <w:rPr>
            <w:rFonts w:ascii="Times New Roman" w:hAnsi="Times New Roman" w:cs="Times New Roman"/>
            <w:sz w:val="24"/>
            <w:szCs w:val="24"/>
          </w:rPr>
          <w:t>Este</w:t>
        </w:r>
      </w:smartTag>
      <w:r w:rsidRPr="009D143A">
        <w:rPr>
          <w:rFonts w:ascii="Times New Roman" w:hAnsi="Times New Roman" w:cs="Times New Roman"/>
          <w:sz w:val="24"/>
          <w:szCs w:val="24"/>
        </w:rPr>
        <w:t xml:space="preserve"> de cele mai deseori cea mai simplă investigare. Este foarte utilă în depistarea calc</w:t>
      </w:r>
      <w:r w:rsidRPr="009D143A">
        <w:rPr>
          <w:rFonts w:ascii="Times New Roman" w:hAnsi="Times New Roman" w:cs="Times New Roman"/>
          <w:sz w:val="24"/>
          <w:szCs w:val="24"/>
          <w:lang w:val="en-US"/>
        </w:rPr>
        <w:t>ulilor</w:t>
      </w:r>
      <w:r w:rsidRPr="009D143A">
        <w:rPr>
          <w:rFonts w:ascii="Times New Roman" w:hAnsi="Times New Roman" w:cs="Times New Roman"/>
          <w:sz w:val="24"/>
          <w:szCs w:val="24"/>
        </w:rPr>
        <w:t xml:space="preserve"> in regiunea submandibulară.</w:t>
      </w:r>
      <w:r w:rsidRPr="009D14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7360A7" w:rsidRPr="00090A05" w:rsidRDefault="00BB589F" w:rsidP="009D143A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D143A">
        <w:rPr>
          <w:rFonts w:ascii="Times New Roman" w:hAnsi="Times New Roman" w:cs="Times New Roman"/>
          <w:b/>
          <w:bCs/>
          <w:sz w:val="24"/>
          <w:szCs w:val="24"/>
        </w:rPr>
        <w:t>OPG</w:t>
      </w:r>
      <w:r w:rsidRPr="009D143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9D143A">
        <w:rPr>
          <w:rFonts w:ascii="Times New Roman" w:hAnsi="Times New Roman" w:cs="Times New Roman"/>
          <w:sz w:val="24"/>
          <w:szCs w:val="24"/>
          <w:lang w:val="en-US"/>
        </w:rPr>
        <w:t>ne ofer</w:t>
      </w:r>
      <w:r w:rsidRPr="009D143A">
        <w:rPr>
          <w:rFonts w:ascii="Times New Roman" w:hAnsi="Times New Roman" w:cs="Times New Roman"/>
          <w:sz w:val="24"/>
          <w:szCs w:val="24"/>
        </w:rPr>
        <w:t>ă informaţie despre calculii radioopaci ai glandei submandibulare.</w:t>
      </w:r>
      <w:r w:rsidRPr="009D14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090A05" w:rsidRPr="00090A05" w:rsidRDefault="00090A05" w:rsidP="009D143A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D143A">
        <w:rPr>
          <w:rFonts w:ascii="Times New Roman" w:hAnsi="Times New Roman" w:cs="Times New Roman"/>
          <w:b/>
          <w:bCs/>
          <w:sz w:val="24"/>
          <w:szCs w:val="24"/>
          <w:lang w:val="en-US"/>
        </w:rPr>
        <w:t>Radiografia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planşeului bucal </w:t>
      </w:r>
      <w:smartTag w:uri="urn:schemas:contacts" w:element="Sn">
        <w:r w:rsidRPr="00090A05">
          <w:rPr>
            <w:rFonts w:ascii="Times New Roman" w:hAnsi="Times New Roman" w:cs="Times New Roman"/>
            <w:bCs/>
            <w:sz w:val="24"/>
            <w:szCs w:val="24"/>
            <w:lang w:val="en-US"/>
          </w:rPr>
          <w:t>este</w:t>
        </w:r>
      </w:smartTag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informativă la localizarea calcului în ductul </w:t>
      </w:r>
      <w:smartTag w:uri="urn:schemas:contacts" w:element="Sn">
        <w:r w:rsidRPr="007E23E1">
          <w:rPr>
            <w:rFonts w:ascii="Times New Roman" w:hAnsi="Times New Roman" w:cs="Times New Roman"/>
            <w:sz w:val="24"/>
            <w:szCs w:val="24"/>
          </w:rPr>
          <w:t>Wharton</w:t>
        </w:r>
      </w:smartTag>
      <w:r>
        <w:rPr>
          <w:rFonts w:ascii="Times New Roman" w:hAnsi="Times New Roman" w:cs="Times New Roman"/>
          <w:bCs/>
          <w:sz w:val="24"/>
          <w:szCs w:val="24"/>
          <w:lang w:val="en-US"/>
        </w:rPr>
        <w:t>, în cazul sialolitiazei glandei submandibulare.</w:t>
      </w:r>
    </w:p>
    <w:p w:rsidR="007360A7" w:rsidRPr="009D143A" w:rsidRDefault="00BB589F" w:rsidP="009D143A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D143A">
        <w:rPr>
          <w:rFonts w:ascii="Times New Roman" w:hAnsi="Times New Roman" w:cs="Times New Roman"/>
          <w:b/>
          <w:bCs/>
          <w:sz w:val="24"/>
          <w:szCs w:val="24"/>
        </w:rPr>
        <w:t>CT</w:t>
      </w:r>
      <w:r w:rsidRPr="009D143A">
        <w:rPr>
          <w:rFonts w:ascii="Times New Roman" w:hAnsi="Times New Roman" w:cs="Times New Roman"/>
          <w:sz w:val="24"/>
          <w:szCs w:val="24"/>
        </w:rPr>
        <w:t xml:space="preserve"> sau</w:t>
      </w:r>
      <w:r w:rsidRPr="009D143A">
        <w:rPr>
          <w:rFonts w:ascii="Times New Roman" w:hAnsi="Times New Roman" w:cs="Times New Roman"/>
          <w:b/>
          <w:bCs/>
          <w:sz w:val="24"/>
          <w:szCs w:val="24"/>
        </w:rPr>
        <w:t xml:space="preserve"> RMN </w:t>
      </w:r>
      <w:r w:rsidRPr="009D143A">
        <w:rPr>
          <w:rFonts w:ascii="Times New Roman" w:hAnsi="Times New Roman" w:cs="Times New Roman"/>
          <w:sz w:val="24"/>
          <w:szCs w:val="24"/>
        </w:rPr>
        <w:t>este indicat în patologia tumorală a glandelor salivare şi foarte rar este indicată în sialolitiază.</w:t>
      </w:r>
    </w:p>
    <w:p w:rsidR="009D143A" w:rsidRPr="00BB589F" w:rsidRDefault="009D143A" w:rsidP="009D143A">
      <w:pPr>
        <w:pStyle w:val="a5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smartTag w:uri="urn:schemas-microsoft-com:office:smarttags" w:element="PersonName">
        <w:smartTag w:uri="urn:schemas:contacts" w:element="GivenName">
          <w:r w:rsidRPr="009D143A">
            <w:rPr>
              <w:rFonts w:ascii="Times New Roman" w:hAnsi="Times New Roman" w:cs="Times New Roman"/>
              <w:b/>
              <w:sz w:val="24"/>
              <w:szCs w:val="24"/>
              <w:lang w:val="en-US"/>
            </w:rPr>
            <w:t>Sialografia</w:t>
          </w:r>
        </w:smartTag>
        <w:r w:rsidRPr="009D143A">
          <w:rPr>
            <w:rFonts w:ascii="Times New Roman" w:hAnsi="Times New Roman" w:cs="Times New Roman"/>
            <w:sz w:val="24"/>
            <w:szCs w:val="24"/>
            <w:lang w:val="en-US"/>
          </w:rPr>
          <w:t xml:space="preserve"> </w:t>
        </w:r>
        <w:smartTag w:uri="urn:schemas:contacts" w:element="Sn">
          <w:r w:rsidRPr="009D143A">
            <w:rPr>
              <w:rFonts w:ascii="Times New Roman" w:hAnsi="Times New Roman" w:cs="Times New Roman"/>
              <w:sz w:val="24"/>
              <w:szCs w:val="24"/>
              <w:lang w:val="en-US"/>
            </w:rPr>
            <w:t>este</w:t>
          </w:r>
        </w:smartTag>
      </w:smartTag>
      <w:r w:rsidRPr="009D143A">
        <w:rPr>
          <w:rFonts w:ascii="Times New Roman" w:hAnsi="Times New Roman" w:cs="Times New Roman"/>
          <w:sz w:val="24"/>
          <w:szCs w:val="24"/>
          <w:lang w:val="en-US"/>
        </w:rPr>
        <w:t xml:space="preserve"> o radiografie a gl.salivare </w:t>
      </w:r>
      <w:r w:rsidRPr="009D143A">
        <w:rPr>
          <w:rFonts w:ascii="Times New Roman" w:hAnsi="Times New Roman" w:cs="Times New Roman"/>
          <w:sz w:val="24"/>
          <w:szCs w:val="24"/>
        </w:rPr>
        <w:t>şi</w:t>
      </w:r>
      <w:r w:rsidRPr="009D143A">
        <w:rPr>
          <w:rFonts w:ascii="Times New Roman" w:hAnsi="Times New Roman" w:cs="Times New Roman"/>
          <w:sz w:val="24"/>
          <w:szCs w:val="24"/>
          <w:lang w:val="en-US"/>
        </w:rPr>
        <w:t xml:space="preserve"> canalului</w:t>
      </w:r>
      <w:r w:rsidRPr="009D143A">
        <w:rPr>
          <w:rFonts w:ascii="Times New Roman" w:hAnsi="Times New Roman" w:cs="Times New Roman"/>
          <w:sz w:val="24"/>
          <w:szCs w:val="24"/>
        </w:rPr>
        <w:t xml:space="preserve"> salivar, în care sa întrodus substanţă de contrast. Este utilă în depistarea calculilor radiotransparenţi în canal sau în parenchimul glandular.  Calculul radiotransparent apare astfel sub formă de ,,lacună sialografică</w:t>
      </w:r>
      <w:r w:rsidRPr="009D143A">
        <w:rPr>
          <w:rFonts w:ascii="Times New Roman" w:hAnsi="Times New Roman" w:cs="Times New Roman"/>
          <w:sz w:val="24"/>
          <w:szCs w:val="24"/>
          <w:lang w:val="en-US"/>
        </w:rPr>
        <w:t>’’</w:t>
      </w:r>
      <w:r w:rsidRPr="009D143A">
        <w:rPr>
          <w:rFonts w:ascii="Times New Roman" w:hAnsi="Times New Roman" w:cs="Times New Roman"/>
          <w:sz w:val="24"/>
          <w:szCs w:val="24"/>
        </w:rPr>
        <w:t>, cu întreruperea traseului substanţei de contrast pe o zonă de dimensiunile calculului.</w:t>
      </w:r>
      <w:r w:rsidRPr="009D143A">
        <w:rPr>
          <w:rFonts w:ascii="Times New Roman" w:hAnsi="Times New Roman" w:cs="Times New Roman"/>
          <w:sz w:val="24"/>
          <w:szCs w:val="24"/>
        </w:rPr>
        <w:br/>
        <w:t xml:space="preserve"> Se foloseşte mai frecvent la glanda parotidă, deoarece pentru glanda submandibulară apar dificultaţi în tehnica de injectare a substanţei de contrast.</w:t>
      </w:r>
    </w:p>
    <w:p w:rsidR="007360A7" w:rsidRPr="00BB589F" w:rsidRDefault="00BB589F" w:rsidP="00BB589F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PersonName">
        <w:smartTag w:uri="urn:schemas:contacts" w:element="GivenName">
          <w:r w:rsidRPr="00BB589F">
            <w:rPr>
              <w:rFonts w:ascii="Times New Roman" w:hAnsi="Times New Roman" w:cs="Times New Roman"/>
              <w:b/>
              <w:bCs/>
              <w:sz w:val="24"/>
              <w:szCs w:val="24"/>
              <w:lang w:val="en-US"/>
            </w:rPr>
            <w:t>Scintigrafia</w:t>
          </w:r>
        </w:smartTag>
        <w:r w:rsidRPr="00BB589F">
          <w:rPr>
            <w:rFonts w:ascii="Times New Roman" w:hAnsi="Times New Roman" w:cs="Times New Roman"/>
            <w:b/>
            <w:bCs/>
            <w:sz w:val="24"/>
            <w:szCs w:val="24"/>
            <w:lang w:val="en-US"/>
          </w:rPr>
          <w:t> </w:t>
        </w:r>
        <w:smartTag w:uri="urn:schemas:contacts" w:element="Sn">
          <w:r w:rsidRPr="00BB589F">
            <w:rPr>
              <w:rFonts w:ascii="Times New Roman" w:hAnsi="Times New Roman" w:cs="Times New Roman"/>
              <w:sz w:val="24"/>
              <w:szCs w:val="24"/>
              <w:lang w:val="en-US"/>
            </w:rPr>
            <w:t>este</w:t>
          </w:r>
        </w:smartTag>
      </w:smartTag>
      <w:r w:rsidRPr="00BB589F">
        <w:rPr>
          <w:rFonts w:ascii="Times New Roman" w:hAnsi="Times New Roman" w:cs="Times New Roman"/>
          <w:sz w:val="24"/>
          <w:szCs w:val="24"/>
          <w:lang w:val="en-US"/>
        </w:rPr>
        <w:t xml:space="preserve"> o metoda exploratorie care presupune </w:t>
      </w:r>
      <w:r w:rsidRPr="00BB589F">
        <w:rPr>
          <w:rFonts w:ascii="Times New Roman" w:hAnsi="Times New Roman" w:cs="Times New Roman"/>
          <w:sz w:val="24"/>
          <w:szCs w:val="24"/>
        </w:rPr>
        <w:t>acumularea</w:t>
      </w:r>
      <w:r w:rsidRPr="00BB589F">
        <w:rPr>
          <w:rFonts w:ascii="Times New Roman" w:hAnsi="Times New Roman" w:cs="Times New Roman"/>
          <w:sz w:val="24"/>
          <w:szCs w:val="24"/>
          <w:lang w:val="en-US"/>
        </w:rPr>
        <w:t xml:space="preserve"> de </w:t>
      </w:r>
      <w:r w:rsidRPr="00BB589F">
        <w:rPr>
          <w:rFonts w:ascii="Times New Roman" w:hAnsi="Times New Roman" w:cs="Times New Roman"/>
          <w:i/>
          <w:iCs/>
          <w:sz w:val="24"/>
          <w:szCs w:val="24"/>
          <w:lang w:val="en-US"/>
        </w:rPr>
        <w:t>substante radioactive</w:t>
      </w:r>
      <w:r w:rsidRPr="00BB589F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B589F">
        <w:rPr>
          <w:rFonts w:ascii="Times New Roman" w:hAnsi="Times New Roman" w:cs="Times New Roman"/>
          <w:sz w:val="24"/>
          <w:szCs w:val="24"/>
        </w:rPr>
        <w:t>(</w:t>
      </w:r>
      <w:r w:rsidRPr="00BB589F">
        <w:rPr>
          <w:rFonts w:ascii="Times New Roman" w:hAnsi="Times New Roman" w:cs="Times New Roman"/>
          <w:b/>
          <w:bCs/>
          <w:sz w:val="24"/>
          <w:szCs w:val="24"/>
          <w:lang w:val="en-US"/>
        </w:rPr>
        <w:t>technetiu-</w:t>
      </w:r>
      <w:r w:rsidRPr="00BB589F">
        <w:rPr>
          <w:rFonts w:ascii="Times New Roman" w:hAnsi="Times New Roman" w:cs="Times New Roman"/>
          <w:b/>
          <w:bCs/>
          <w:sz w:val="24"/>
          <w:szCs w:val="24"/>
        </w:rPr>
        <w:t xml:space="preserve">99) </w:t>
      </w:r>
      <w:r w:rsidRPr="00BB589F">
        <w:rPr>
          <w:rFonts w:ascii="Times New Roman" w:hAnsi="Times New Roman" w:cs="Times New Roman"/>
          <w:sz w:val="24"/>
          <w:szCs w:val="24"/>
          <w:lang w:val="en-US"/>
        </w:rPr>
        <w:t>in </w:t>
      </w:r>
      <w:r w:rsidRPr="00BB589F">
        <w:rPr>
          <w:rFonts w:ascii="Times New Roman" w:hAnsi="Times New Roman" w:cs="Times New Roman"/>
          <w:i/>
          <w:iCs/>
          <w:sz w:val="24"/>
          <w:szCs w:val="24"/>
          <w:lang w:val="en-US"/>
        </w:rPr>
        <w:t>glandele </w:t>
      </w:r>
      <w:hyperlink r:id="rId9" w:history="1">
        <w:r w:rsidRPr="00BB589F">
          <w:rPr>
            <w:rStyle w:val="a6"/>
            <w:rFonts w:ascii="Times New Roman" w:hAnsi="Times New Roman" w:cs="Times New Roman"/>
            <w:i/>
            <w:iCs/>
            <w:sz w:val="24"/>
            <w:szCs w:val="24"/>
            <w:lang w:val="en-US"/>
          </w:rPr>
          <w:t>salivare</w:t>
        </w:r>
      </w:hyperlink>
      <w:r w:rsidRPr="00BB589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BB58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0A7" w:rsidRPr="00BB589F" w:rsidRDefault="00BB589F" w:rsidP="00BB589F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BB589F">
        <w:rPr>
          <w:rFonts w:ascii="Times New Roman" w:hAnsi="Times New Roman" w:cs="Times New Roman"/>
          <w:b/>
          <w:bCs/>
          <w:sz w:val="24"/>
          <w:szCs w:val="24"/>
          <w:lang w:val="en-US"/>
        </w:rPr>
        <w:t>Arteriografia</w:t>
      </w:r>
      <w:r w:rsidRPr="00BB589F">
        <w:rPr>
          <w:rFonts w:ascii="Times New Roman" w:hAnsi="Times New Roman" w:cs="Times New Roman"/>
          <w:sz w:val="24"/>
          <w:szCs w:val="24"/>
          <w:lang w:val="en-US"/>
        </w:rPr>
        <w:t>: folosită în identificarea angiodisplaziilor.</w:t>
      </w:r>
      <w:r w:rsidRPr="00BB58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7360A7" w:rsidRPr="00BB589F" w:rsidRDefault="00BB589F" w:rsidP="00BB589F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BB589F">
        <w:rPr>
          <w:rFonts w:ascii="Times New Roman" w:hAnsi="Times New Roman" w:cs="Times New Roman"/>
          <w:b/>
          <w:bCs/>
          <w:sz w:val="24"/>
          <w:szCs w:val="24"/>
          <w:lang w:val="en-US"/>
        </w:rPr>
        <w:t>Flebografia:</w:t>
      </w:r>
      <w:r w:rsidRPr="00BB589F">
        <w:rPr>
          <w:rFonts w:ascii="Times New Roman" w:hAnsi="Times New Roman" w:cs="Times New Roman"/>
          <w:sz w:val="24"/>
          <w:szCs w:val="24"/>
          <w:lang w:val="en-US"/>
        </w:rPr>
        <w:t> util</w:t>
      </w:r>
      <w:r w:rsidRPr="00BB589F">
        <w:rPr>
          <w:rFonts w:ascii="Times New Roman" w:hAnsi="Times New Roman" w:cs="Times New Roman"/>
          <w:sz w:val="24"/>
          <w:szCs w:val="24"/>
        </w:rPr>
        <w:t>ă</w:t>
      </w:r>
      <w:r w:rsidRPr="00BB589F">
        <w:rPr>
          <w:rFonts w:ascii="Times New Roman" w:hAnsi="Times New Roman" w:cs="Times New Roman"/>
          <w:sz w:val="24"/>
          <w:szCs w:val="24"/>
          <w:lang w:val="en-US"/>
        </w:rPr>
        <w:t xml:space="preserve"> în diagnosticul angioamelor venoase.</w:t>
      </w:r>
      <w:r w:rsidRPr="00BB58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7360A7" w:rsidRPr="00BB589F" w:rsidRDefault="00BB589F" w:rsidP="00BB589F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BB589F">
        <w:rPr>
          <w:rFonts w:ascii="Times New Roman" w:hAnsi="Times New Roman" w:cs="Times New Roman"/>
          <w:b/>
          <w:bCs/>
          <w:sz w:val="24"/>
          <w:szCs w:val="24"/>
          <w:lang w:val="en-US"/>
        </w:rPr>
        <w:t>Tomodensitometria</w:t>
      </w:r>
      <w:r w:rsidRPr="00BB589F">
        <w:rPr>
          <w:rFonts w:ascii="Times New Roman" w:hAnsi="Times New Roman" w:cs="Times New Roman"/>
          <w:sz w:val="24"/>
          <w:szCs w:val="24"/>
          <w:lang w:val="en-US"/>
        </w:rPr>
        <w:t>: un examen mai puţin folosit, se realizează  în tumorile lobului profund al glandei parotide.</w:t>
      </w:r>
      <w:r w:rsidRPr="00BB58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7360A7" w:rsidRPr="00BB589F" w:rsidRDefault="00BB589F" w:rsidP="00BB589F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BB589F">
        <w:rPr>
          <w:rFonts w:ascii="Times New Roman" w:hAnsi="Times New Roman" w:cs="Times New Roman"/>
          <w:b/>
          <w:bCs/>
          <w:sz w:val="24"/>
          <w:szCs w:val="24"/>
          <w:lang w:val="en-US"/>
        </w:rPr>
        <w:t>Termografia</w:t>
      </w:r>
      <w:r w:rsidRPr="00BB589F">
        <w:rPr>
          <w:rFonts w:ascii="Times New Roman" w:hAnsi="Times New Roman" w:cs="Times New Roman"/>
          <w:sz w:val="24"/>
          <w:szCs w:val="24"/>
          <w:lang w:val="en-US"/>
        </w:rPr>
        <w:t>: acest tip de examen foloseşte înregistrarea temperaturii şi a emisiilor infraroşii.</w:t>
      </w:r>
      <w:r w:rsidRPr="00BB58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BB589F" w:rsidRPr="00BB589F" w:rsidRDefault="00BB589F" w:rsidP="00BB589F">
      <w:pPr>
        <w:spacing w:after="0"/>
        <w:ind w:left="360"/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  <w:r w:rsidRPr="00BB589F">
        <w:rPr>
          <w:rFonts w:ascii="Times New Roman" w:hAnsi="Times New Roman" w:cs="Times New Roman"/>
          <w:b/>
          <w:sz w:val="24"/>
          <w:szCs w:val="24"/>
          <w:u w:val="single"/>
        </w:rPr>
        <w:t>Explorări paraclinice</w:t>
      </w:r>
    </w:p>
    <w:p w:rsidR="009D143A" w:rsidRPr="009D143A" w:rsidRDefault="009D143A" w:rsidP="009D143A">
      <w:pPr>
        <w:pStyle w:val="a5"/>
        <w:spacing w:after="0"/>
        <w:rPr>
          <w:rFonts w:ascii="Times New Roman" w:hAnsi="Times New Roman" w:cs="Times New Roman"/>
          <w:sz w:val="24"/>
          <w:szCs w:val="24"/>
          <w:lang w:val="fr-FR"/>
        </w:rPr>
      </w:pPr>
    </w:p>
    <w:p w:rsidR="009D143A" w:rsidRDefault="00BB589F" w:rsidP="00BB589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BB589F">
        <w:rPr>
          <w:rFonts w:ascii="Times New Roman" w:hAnsi="Times New Roman" w:cs="Times New Roman"/>
          <w:b/>
          <w:bCs/>
          <w:sz w:val="24"/>
          <w:szCs w:val="24"/>
        </w:rPr>
        <w:t xml:space="preserve">Biopsia </w:t>
      </w:r>
      <w:r w:rsidRPr="00BB589F">
        <w:rPr>
          <w:rFonts w:ascii="Times New Roman" w:hAnsi="Times New Roman" w:cs="Times New Roman"/>
          <w:sz w:val="24"/>
          <w:szCs w:val="24"/>
        </w:rPr>
        <w:t xml:space="preserve">este, în unele cazuri, singura metodă care poate preciza diognosticul, dar pentru a da rezultate așteptate trebuie realizată cu o tehnică corectă. În chirurgia OMF se folosesc diverse tehnici de biopsie: biopsia </w:t>
      </w:r>
      <w:r w:rsidRPr="00BB589F">
        <w:rPr>
          <w:rFonts w:ascii="Times New Roman" w:hAnsi="Times New Roman" w:cs="Times New Roman"/>
          <w:b/>
          <w:bCs/>
          <w:sz w:val="24"/>
          <w:szCs w:val="24"/>
        </w:rPr>
        <w:t>prin excizie</w:t>
      </w:r>
      <w:r w:rsidRPr="00BB589F">
        <w:rPr>
          <w:rFonts w:ascii="Times New Roman" w:hAnsi="Times New Roman" w:cs="Times New Roman"/>
          <w:sz w:val="24"/>
          <w:szCs w:val="24"/>
        </w:rPr>
        <w:t xml:space="preserve">, indicată pentru leziuni mici, superfeciale, pentru leziuni pediculate sau profunde de dimensiuni reduse și bine delimitate; biopsia </w:t>
      </w:r>
      <w:r w:rsidRPr="00BB589F">
        <w:rPr>
          <w:rFonts w:ascii="Times New Roman" w:hAnsi="Times New Roman" w:cs="Times New Roman"/>
          <w:b/>
          <w:bCs/>
          <w:sz w:val="24"/>
          <w:szCs w:val="24"/>
        </w:rPr>
        <w:t>prin incizie</w:t>
      </w:r>
      <w:r w:rsidRPr="00BB589F">
        <w:rPr>
          <w:rFonts w:ascii="Times New Roman" w:hAnsi="Times New Roman" w:cs="Times New Roman"/>
          <w:sz w:val="24"/>
          <w:szCs w:val="24"/>
        </w:rPr>
        <w:t xml:space="preserve">, folosită pentru leziuni întinse, voluminoase sau profunde care pentru rezolvarea completă necesită o intervenție mai importantă; </w:t>
      </w:r>
      <w:r w:rsidRPr="00BB589F">
        <w:rPr>
          <w:rFonts w:ascii="Times New Roman" w:hAnsi="Times New Roman" w:cs="Times New Roman"/>
          <w:b/>
          <w:bCs/>
          <w:sz w:val="24"/>
          <w:szCs w:val="24"/>
        </w:rPr>
        <w:t>biopsia prin chiuretaj</w:t>
      </w:r>
      <w:r w:rsidRPr="00BB589F">
        <w:rPr>
          <w:rFonts w:ascii="Times New Roman" w:hAnsi="Times New Roman" w:cs="Times New Roman"/>
          <w:sz w:val="24"/>
          <w:szCs w:val="24"/>
        </w:rPr>
        <w:t xml:space="preserve"> este folosită pentru leziunile ulceroase sau vegetante și îndeosebi pentru leziuni profunde exteriorizate; </w:t>
      </w:r>
      <w:r w:rsidRPr="00BB589F">
        <w:rPr>
          <w:rFonts w:ascii="Times New Roman" w:hAnsi="Times New Roman" w:cs="Times New Roman"/>
          <w:b/>
          <w:bCs/>
          <w:sz w:val="24"/>
          <w:szCs w:val="24"/>
        </w:rPr>
        <w:t xml:space="preserve">biopsia prin aspirație </w:t>
      </w:r>
      <w:r w:rsidRPr="00BB589F">
        <w:rPr>
          <w:rFonts w:ascii="Times New Roman" w:hAnsi="Times New Roman" w:cs="Times New Roman"/>
          <w:sz w:val="24"/>
          <w:szCs w:val="24"/>
        </w:rPr>
        <w:t>cu un ac fin și forajul biopsic se practică pentru leziuni profunde deficil accesibile.</w:t>
      </w:r>
    </w:p>
    <w:p w:rsidR="00BB589F" w:rsidRDefault="00BB589F" w:rsidP="00BB589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BB589F">
        <w:rPr>
          <w:rFonts w:ascii="Times New Roman" w:hAnsi="Times New Roman" w:cs="Times New Roman"/>
          <w:b/>
          <w:sz w:val="24"/>
          <w:szCs w:val="24"/>
        </w:rPr>
        <w:t>Ultrasonografia (ecografia)</w:t>
      </w:r>
      <w:r w:rsidRPr="00BB589F">
        <w:rPr>
          <w:rFonts w:ascii="Times New Roman" w:hAnsi="Times New Roman" w:cs="Times New Roman"/>
          <w:sz w:val="24"/>
          <w:szCs w:val="24"/>
        </w:rPr>
        <w:t xml:space="preserve"> permite evidenţierea calculilor salivari la nivelul canalului şi a glandei dar şi a modificărilor structurale ale parenchimului glandular. Depistarea calculilor de dimensiuni mici (</w:t>
      </w:r>
      <w:smartTag w:uri="urn:schemas-microsoft-com:office:smarttags" w:element="metricconverter">
        <w:smartTagPr>
          <w:attr w:name="ProductID" w:val="1,5 mm"/>
        </w:smartTagPr>
        <w:r w:rsidRPr="00BB589F">
          <w:rPr>
            <w:rFonts w:ascii="Times New Roman" w:hAnsi="Times New Roman" w:cs="Times New Roman"/>
            <w:sz w:val="24"/>
            <w:szCs w:val="24"/>
          </w:rPr>
          <w:t>1,5 mm</w:t>
        </w:r>
      </w:smartTag>
      <w:r w:rsidRPr="00BB589F">
        <w:rPr>
          <w:rFonts w:ascii="Times New Roman" w:hAnsi="Times New Roman" w:cs="Times New Roman"/>
          <w:sz w:val="24"/>
          <w:szCs w:val="24"/>
        </w:rPr>
        <w:t>) este posibilă în 99,5% din cazuri.</w:t>
      </w:r>
      <w:r w:rsidRPr="00BB589F">
        <w:rPr>
          <w:rFonts w:ascii="Times New Roman" w:hAnsi="Times New Roman" w:cs="Times New Roman"/>
          <w:sz w:val="24"/>
          <w:szCs w:val="24"/>
        </w:rPr>
        <w:br/>
        <w:t>Avantaje</w:t>
      </w:r>
      <w:r w:rsidRPr="00BB589F"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B589F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BB589F">
        <w:rPr>
          <w:rFonts w:ascii="Times New Roman" w:hAnsi="Times New Roman" w:cs="Times New Roman"/>
          <w:sz w:val="24"/>
          <w:szCs w:val="24"/>
        </w:rPr>
        <w:t xml:space="preserve">metodă de investigaţie simplă, eficientă, neinvazivă în diagnosticul sialolitiazei </w:t>
      </w:r>
      <w:r w:rsidRPr="00BB589F">
        <w:rPr>
          <w:rFonts w:ascii="Times New Roman" w:hAnsi="Times New Roman" w:cs="Times New Roman"/>
          <w:sz w:val="24"/>
          <w:szCs w:val="24"/>
        </w:rPr>
        <w:br/>
      </w:r>
      <w:r w:rsidRPr="00BB589F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BB589F">
        <w:rPr>
          <w:rFonts w:ascii="Times New Roman" w:hAnsi="Times New Roman" w:cs="Times New Roman"/>
          <w:sz w:val="24"/>
          <w:szCs w:val="24"/>
        </w:rPr>
        <w:t>nu necesită utilizarea substanţelor de contrast</w:t>
      </w:r>
      <w:r w:rsidRPr="00BB589F">
        <w:rPr>
          <w:rFonts w:ascii="Times New Roman" w:hAnsi="Times New Roman" w:cs="Times New Roman"/>
          <w:sz w:val="24"/>
          <w:szCs w:val="24"/>
        </w:rPr>
        <w:br/>
      </w:r>
      <w:r w:rsidRPr="00BB589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BB589F">
        <w:rPr>
          <w:rFonts w:ascii="Times New Roman" w:hAnsi="Times New Roman" w:cs="Times New Roman"/>
          <w:sz w:val="24"/>
          <w:szCs w:val="24"/>
        </w:rPr>
        <w:t xml:space="preserve">  nu iradiază pacientul</w:t>
      </w:r>
      <w:r w:rsidRPr="00BB589F">
        <w:rPr>
          <w:rFonts w:ascii="Times New Roman" w:hAnsi="Times New Roman" w:cs="Times New Roman"/>
          <w:sz w:val="24"/>
          <w:szCs w:val="24"/>
        </w:rPr>
        <w:br/>
      </w:r>
      <w:r w:rsidRPr="00BB589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BB589F">
        <w:rPr>
          <w:rFonts w:ascii="Times New Roman" w:hAnsi="Times New Roman" w:cs="Times New Roman"/>
          <w:sz w:val="24"/>
          <w:szCs w:val="24"/>
        </w:rPr>
        <w:t xml:space="preserve">  preţ accesibil</w:t>
      </w:r>
    </w:p>
    <w:p w:rsidR="00BB589F" w:rsidRDefault="00BB589F" w:rsidP="00BB589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BB589F" w:rsidRDefault="00BB589F" w:rsidP="00BB589F">
      <w:pPr>
        <w:spacing w:after="0"/>
        <w:ind w:left="360"/>
        <w:rPr>
          <w:rFonts w:ascii="Times New Roman" w:hAnsi="Times New Roman" w:cs="Times New Roman"/>
          <w:sz w:val="24"/>
          <w:szCs w:val="24"/>
          <w:lang w:val="fr-FR"/>
        </w:rPr>
      </w:pPr>
    </w:p>
    <w:p w:rsidR="00BB589F" w:rsidRDefault="00BB589F" w:rsidP="00BB589F">
      <w:pPr>
        <w:spacing w:after="0"/>
        <w:ind w:left="360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Catedra de chirurgiie oro-maxilo-facială şi implantologie orală ,,Arsenie Guţan’’</w:t>
      </w:r>
    </w:p>
    <w:p w:rsidR="00BB589F" w:rsidRPr="00BB589F" w:rsidRDefault="00BB589F" w:rsidP="00BB589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conf. univ. Olga Procoprnco</w:t>
      </w:r>
    </w:p>
    <w:sectPr w:rsidR="00BB589F" w:rsidRPr="00BB589F" w:rsidSect="00FB72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9E456A"/>
    <w:multiLevelType w:val="hybridMultilevel"/>
    <w:tmpl w:val="6570F08C"/>
    <w:lvl w:ilvl="0" w:tplc="E6A0112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CEDA0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02475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40252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F6059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288BB0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24A6E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7615A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38CB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D6B73F4"/>
    <w:multiLevelType w:val="hybridMultilevel"/>
    <w:tmpl w:val="3222C47A"/>
    <w:lvl w:ilvl="0" w:tplc="2D2402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88794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D8EF4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F02D2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B6ED88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8727BE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F408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4AA7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DEC6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BFE21CC"/>
    <w:multiLevelType w:val="hybridMultilevel"/>
    <w:tmpl w:val="A76EA0DA"/>
    <w:lvl w:ilvl="0" w:tplc="7A187BA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881E3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62B0C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A888C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F2D05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D8ECE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86687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D25EB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8A751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3B170F3"/>
    <w:multiLevelType w:val="hybridMultilevel"/>
    <w:tmpl w:val="DFE6205C"/>
    <w:lvl w:ilvl="0" w:tplc="C310C22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C8D1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8E5A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5A201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4E294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B04D0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822B4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825A6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34D7C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8370CAD"/>
    <w:multiLevelType w:val="hybridMultilevel"/>
    <w:tmpl w:val="056A104A"/>
    <w:lvl w:ilvl="0" w:tplc="654C8AA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C2E28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9E71B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9EA24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EE511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36B12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0A965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309CC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DE38F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CBF524D"/>
    <w:multiLevelType w:val="hybridMultilevel"/>
    <w:tmpl w:val="38822FCC"/>
    <w:lvl w:ilvl="0" w:tplc="10BC577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5662A6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04E3A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AA221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30ABB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FA455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A6572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AD6363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36CCF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03408D3"/>
    <w:multiLevelType w:val="hybridMultilevel"/>
    <w:tmpl w:val="84C89632"/>
    <w:lvl w:ilvl="0" w:tplc="A0E05F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FCF1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2C71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4184B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8812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F6C31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27EAE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D091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F86B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1263372"/>
    <w:multiLevelType w:val="hybridMultilevel"/>
    <w:tmpl w:val="A72006FC"/>
    <w:lvl w:ilvl="0" w:tplc="57744F2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6E265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C6E4D8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10550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B02CD0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D03BC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A0635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E2DEC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28EF3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C2D520B"/>
    <w:multiLevelType w:val="hybridMultilevel"/>
    <w:tmpl w:val="484E6724"/>
    <w:lvl w:ilvl="0" w:tplc="4AE0F58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EA8F1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FEFFC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5E105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80C75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7E307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961BC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0A60C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F8E1F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AE57162"/>
    <w:multiLevelType w:val="hybridMultilevel"/>
    <w:tmpl w:val="33E2D6A2"/>
    <w:lvl w:ilvl="0" w:tplc="9212663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7A47B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C4EB1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BAE8C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749B4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D8844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6CF4D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F2FE7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4AEEF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EA4369A"/>
    <w:multiLevelType w:val="hybridMultilevel"/>
    <w:tmpl w:val="C88C2436"/>
    <w:lvl w:ilvl="0" w:tplc="654C8AA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7"/>
  </w:num>
  <w:num w:numId="5">
    <w:abstractNumId w:val="3"/>
  </w:num>
  <w:num w:numId="6">
    <w:abstractNumId w:val="0"/>
  </w:num>
  <w:num w:numId="7">
    <w:abstractNumId w:val="4"/>
  </w:num>
  <w:num w:numId="8">
    <w:abstractNumId w:val="9"/>
  </w:num>
  <w:num w:numId="9">
    <w:abstractNumId w:val="5"/>
  </w:num>
  <w:num w:numId="10">
    <w:abstractNumId w:val="10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savePreviewPicture/>
  <w:compat/>
  <w:rsids>
    <w:rsidRoot w:val="007E23E1"/>
    <w:rsid w:val="00081F3E"/>
    <w:rsid w:val="00090A05"/>
    <w:rsid w:val="000F3426"/>
    <w:rsid w:val="00140122"/>
    <w:rsid w:val="00163735"/>
    <w:rsid w:val="001A5013"/>
    <w:rsid w:val="001C4357"/>
    <w:rsid w:val="00227B14"/>
    <w:rsid w:val="002361BB"/>
    <w:rsid w:val="00241859"/>
    <w:rsid w:val="00242775"/>
    <w:rsid w:val="002B78F0"/>
    <w:rsid w:val="002C2CB1"/>
    <w:rsid w:val="002C7BBA"/>
    <w:rsid w:val="002D4088"/>
    <w:rsid w:val="002E3026"/>
    <w:rsid w:val="00311F55"/>
    <w:rsid w:val="003516CC"/>
    <w:rsid w:val="003912C8"/>
    <w:rsid w:val="003A0376"/>
    <w:rsid w:val="004827DA"/>
    <w:rsid w:val="0048441D"/>
    <w:rsid w:val="004C05BE"/>
    <w:rsid w:val="004C0BAB"/>
    <w:rsid w:val="00503651"/>
    <w:rsid w:val="00553D2F"/>
    <w:rsid w:val="0055663D"/>
    <w:rsid w:val="00572C3B"/>
    <w:rsid w:val="005A376D"/>
    <w:rsid w:val="005A3DAC"/>
    <w:rsid w:val="005B3641"/>
    <w:rsid w:val="005C2C86"/>
    <w:rsid w:val="006025DF"/>
    <w:rsid w:val="00663658"/>
    <w:rsid w:val="006976E5"/>
    <w:rsid w:val="006B0DAB"/>
    <w:rsid w:val="006C0755"/>
    <w:rsid w:val="006D6E42"/>
    <w:rsid w:val="00700320"/>
    <w:rsid w:val="007074BA"/>
    <w:rsid w:val="00727F18"/>
    <w:rsid w:val="00734CC9"/>
    <w:rsid w:val="007360A7"/>
    <w:rsid w:val="00754F77"/>
    <w:rsid w:val="00772758"/>
    <w:rsid w:val="007E23E1"/>
    <w:rsid w:val="008F1381"/>
    <w:rsid w:val="00935DEB"/>
    <w:rsid w:val="009D143A"/>
    <w:rsid w:val="00A71A2A"/>
    <w:rsid w:val="00AC4C69"/>
    <w:rsid w:val="00AF2DB5"/>
    <w:rsid w:val="00B0507F"/>
    <w:rsid w:val="00B5725A"/>
    <w:rsid w:val="00B66DE6"/>
    <w:rsid w:val="00BB589F"/>
    <w:rsid w:val="00BC3CC0"/>
    <w:rsid w:val="00C1313F"/>
    <w:rsid w:val="00C455AB"/>
    <w:rsid w:val="00CB21B7"/>
    <w:rsid w:val="00CB2C98"/>
    <w:rsid w:val="00CD21A8"/>
    <w:rsid w:val="00D32674"/>
    <w:rsid w:val="00D71BEB"/>
    <w:rsid w:val="00E0417A"/>
    <w:rsid w:val="00E3503E"/>
    <w:rsid w:val="00E3601F"/>
    <w:rsid w:val="00EB7323"/>
    <w:rsid w:val="00ED2125"/>
    <w:rsid w:val="00EE3294"/>
    <w:rsid w:val="00F0467E"/>
    <w:rsid w:val="00F52328"/>
    <w:rsid w:val="00F90053"/>
    <w:rsid w:val="00FB6DA6"/>
    <w:rsid w:val="00FB727A"/>
    <w:rsid w:val="00FC0C96"/>
    <w:rsid w:val="00FD72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:contacts" w:name="Sn"/>
  <w:smartTagType w:namespaceuri="urn:schemas-microsoft-com:office:smarttags" w:name="metricconverter"/>
  <w:smartTagType w:namespaceuri="urn:schemas:contacts" w:name="GivenName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27A"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43A"/>
    <w:rPr>
      <w:rFonts w:ascii="Tahoma" w:hAnsi="Tahoma" w:cs="Tahoma"/>
      <w:noProof/>
      <w:sz w:val="16"/>
      <w:szCs w:val="16"/>
    </w:rPr>
  </w:style>
  <w:style w:type="paragraph" w:styleId="a5">
    <w:name w:val="List Paragraph"/>
    <w:basedOn w:val="a"/>
    <w:uiPriority w:val="34"/>
    <w:qFormat/>
    <w:rsid w:val="009D143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589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9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1279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953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53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6355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93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91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67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856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9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450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843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8658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788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4284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19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559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9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903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75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243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7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5914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29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727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8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4678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3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38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186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60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61206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05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1693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terapiamedicala.ro/saliva-compozitie-rolur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1481</Words>
  <Characters>8590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7</cp:revision>
  <dcterms:created xsi:type="dcterms:W3CDTF">2020-05-05T17:10:00Z</dcterms:created>
  <dcterms:modified xsi:type="dcterms:W3CDTF">2020-05-05T17:53:00Z</dcterms:modified>
</cp:coreProperties>
</file>