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ECE" w14:textId="77777777" w:rsidR="005834A8" w:rsidRPr="00812E44" w:rsidRDefault="005834A8" w:rsidP="005834A8">
      <w:pPr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</w:p>
    <w:p w14:paraId="4F49FC89" w14:textId="7C2BF389" w:rsidR="005834A8" w:rsidRPr="00812E44" w:rsidRDefault="005834A8" w:rsidP="005834A8">
      <w:pPr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12E44">
        <w:rPr>
          <w:rFonts w:ascii="Cambria" w:hAnsi="Cambria" w:cs="Times New Roman"/>
          <w:b/>
          <w:bCs/>
          <w:caps/>
          <w:sz w:val="28"/>
          <w:szCs w:val="28"/>
        </w:rPr>
        <w:t>Graduation EXAM QUESTIONS</w:t>
      </w:r>
    </w:p>
    <w:p w14:paraId="6469FC98" w14:textId="12016682" w:rsidR="005834A8" w:rsidRPr="00812E44" w:rsidRDefault="005834A8" w:rsidP="005834A8">
      <w:pPr>
        <w:spacing w:line="240" w:lineRule="atLeast"/>
        <w:rPr>
          <w:rFonts w:ascii="Cambria" w:hAnsi="Cambria" w:cs="Times New Roman"/>
          <w:b/>
          <w:bCs/>
          <w:caps/>
          <w:sz w:val="28"/>
          <w:szCs w:val="28"/>
        </w:rPr>
      </w:pPr>
      <w:proofErr w:type="spellStart"/>
      <w:r w:rsidRPr="00812E44">
        <w:rPr>
          <w:rFonts w:ascii="Cambria" w:hAnsi="Cambria" w:cs="Times New Roman"/>
          <w:sz w:val="28"/>
          <w:szCs w:val="28"/>
        </w:rPr>
        <w:t>subject</w:t>
      </w:r>
      <w:proofErr w:type="spellEnd"/>
      <w:r w:rsidRPr="00812E44">
        <w:rPr>
          <w:rFonts w:ascii="Cambria" w:hAnsi="Cambria" w:cs="Times New Roman"/>
          <w:sz w:val="28"/>
          <w:szCs w:val="28"/>
        </w:rPr>
        <w:t>:</w:t>
      </w:r>
      <w:r w:rsidRPr="00812E44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812E44">
        <w:rPr>
          <w:rFonts w:ascii="Cambria" w:hAnsi="Cambria" w:cs="Times New Roman"/>
          <w:b/>
          <w:bCs/>
          <w:caps/>
          <w:sz w:val="28"/>
          <w:szCs w:val="28"/>
        </w:rPr>
        <w:t>ODONT</w:t>
      </w:r>
      <w:r w:rsidR="0058442B">
        <w:rPr>
          <w:rFonts w:ascii="Cambria" w:hAnsi="Cambria" w:cs="Times New Roman"/>
          <w:b/>
          <w:bCs/>
          <w:caps/>
          <w:sz w:val="28"/>
          <w:szCs w:val="28"/>
        </w:rPr>
        <w:t>EC</w:t>
      </w:r>
      <w:r w:rsidRPr="00812E44">
        <w:rPr>
          <w:rFonts w:ascii="Cambria" w:hAnsi="Cambria" w:cs="Times New Roman"/>
          <w:b/>
          <w:bCs/>
          <w:caps/>
          <w:sz w:val="28"/>
          <w:szCs w:val="28"/>
        </w:rPr>
        <w:t>TOMY</w:t>
      </w:r>
    </w:p>
    <w:p w14:paraId="510C317A" w14:textId="13AC07B1" w:rsidR="005834A8" w:rsidRPr="00812E44" w:rsidRDefault="005834A8" w:rsidP="005834A8">
      <w:pPr>
        <w:spacing w:line="240" w:lineRule="atLeast"/>
        <w:rPr>
          <w:rFonts w:ascii="Cambria" w:hAnsi="Cambria" w:cs="Times New Roman"/>
          <w:b/>
          <w:bCs/>
          <w:caps/>
          <w:sz w:val="28"/>
          <w:szCs w:val="28"/>
        </w:rPr>
      </w:pPr>
      <w:proofErr w:type="spellStart"/>
      <w:r w:rsidRPr="00812E44">
        <w:rPr>
          <w:rFonts w:ascii="Cambria" w:hAnsi="Cambria" w:cs="Times New Roman"/>
          <w:sz w:val="28"/>
          <w:szCs w:val="28"/>
        </w:rPr>
        <w:t>type</w:t>
      </w:r>
      <w:proofErr w:type="spellEnd"/>
      <w:r w:rsidRPr="00812E44">
        <w:rPr>
          <w:rFonts w:ascii="Cambria" w:hAnsi="Cambria" w:cs="Times New Roman"/>
          <w:sz w:val="28"/>
          <w:szCs w:val="28"/>
        </w:rPr>
        <w:t xml:space="preserve"> of discipline: </w:t>
      </w:r>
      <w:r w:rsidRPr="00812E44">
        <w:rPr>
          <w:rFonts w:ascii="Cambria" w:hAnsi="Cambria" w:cs="Times New Roman"/>
          <w:b/>
          <w:bCs/>
          <w:caps/>
          <w:sz w:val="28"/>
          <w:szCs w:val="28"/>
        </w:rPr>
        <w:t>Compulsory</w:t>
      </w:r>
    </w:p>
    <w:p w14:paraId="75A45E13" w14:textId="7AFC8B58" w:rsidR="00821700" w:rsidRPr="00812E44" w:rsidRDefault="005834A8" w:rsidP="005834A8">
      <w:pPr>
        <w:spacing w:line="240" w:lineRule="atLeast"/>
        <w:rPr>
          <w:rFonts w:ascii="Cambria" w:hAnsi="Cambria" w:cs="Times New Roman"/>
          <w:b/>
          <w:bCs/>
          <w:sz w:val="28"/>
          <w:szCs w:val="28"/>
        </w:rPr>
      </w:pPr>
      <w:r w:rsidRPr="00812E44">
        <w:rPr>
          <w:rFonts w:ascii="Cambria" w:hAnsi="Cambria" w:cs="Times New Roman"/>
          <w:sz w:val="28"/>
          <w:szCs w:val="28"/>
        </w:rPr>
        <w:t>discipline code:</w:t>
      </w:r>
      <w:r w:rsidRPr="00812E44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812E44">
        <w:rPr>
          <w:rFonts w:ascii="Cambria" w:hAnsi="Cambria" w:cs="Times New Roman"/>
          <w:b/>
          <w:bCs/>
          <w:caps/>
          <w:sz w:val="28"/>
          <w:szCs w:val="28"/>
        </w:rPr>
        <w:t>S.05.O.047</w:t>
      </w:r>
    </w:p>
    <w:p w14:paraId="5BBEA6BF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Historical evolution of instruments used in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oro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-maxillofacial surgery.</w:t>
      </w:r>
    </w:p>
    <w:p w14:paraId="3C0FDF94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Classification of instruments used in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oro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-maxillofacial surgery.</w:t>
      </w:r>
    </w:p>
    <w:p w14:paraId="480103B6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and structure of forceps.</w:t>
      </w:r>
    </w:p>
    <w:p w14:paraId="69F839E0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and structure of elevators.</w:t>
      </w:r>
    </w:p>
    <w:p w14:paraId="72D141A1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Additional instruments used for dental extractions.</w:t>
      </w:r>
    </w:p>
    <w:p w14:paraId="60CFB5F9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Definition and historical overview of tooth extraction.</w:t>
      </w:r>
    </w:p>
    <w:p w14:paraId="1B84EE4C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Indications for tooth extraction.</w:t>
      </w:r>
    </w:p>
    <w:p w14:paraId="55B68F1B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Contraindications for tooth extraction.</w:t>
      </w:r>
    </w:p>
    <w:p w14:paraId="579CF32C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Preparation of the patient for tooth extraction.</w:t>
      </w:r>
    </w:p>
    <w:p w14:paraId="3B29BC32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Preparation of the dentist for tooth extraction.</w:t>
      </w:r>
    </w:p>
    <w:p w14:paraId="4B25A281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General principles of technique in tooth extraction.</w:t>
      </w:r>
    </w:p>
    <w:p w14:paraId="7DD80E9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Indications for the use of forceps and elevators.</w:t>
      </w:r>
    </w:p>
    <w:p w14:paraId="64B5C8D8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Basic steps in tooth extraction using forceps.</w:t>
      </w:r>
    </w:p>
    <w:p w14:paraId="2CE6F3A4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Basic steps in tooth extraction using elevators.</w:t>
      </w:r>
    </w:p>
    <w:p w14:paraId="331DA702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Supplementary steps in tooth extraction.</w:t>
      </w:r>
    </w:p>
    <w:p w14:paraId="4A05410B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Techniques of minimally invasive extractions using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periotomes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piezotomes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, and alternative systems (such as "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Benex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 xml:space="preserve"> Root Control" and others).</w:t>
      </w:r>
    </w:p>
    <w:p w14:paraId="06E8F88C" w14:textId="38AFC42A" w:rsidR="001B6C8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/>
          <w:lang w:val="en-GB"/>
        </w:rPr>
        <w:t xml:space="preserve"> </w:t>
      </w:r>
      <w:r w:rsidRPr="00812E44">
        <w:rPr>
          <w:rFonts w:ascii="Cambria" w:hAnsi="Cambria" w:cs="Times New Roman"/>
          <w:sz w:val="24"/>
          <w:szCs w:val="24"/>
          <w:lang w:val="en-US"/>
        </w:rPr>
        <w:t>Necessary instruments for the upper arch teeth extraction.</w:t>
      </w:r>
    </w:p>
    <w:p w14:paraId="4B19E7EA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Anesthesia methods used in the upper jaw.</w:t>
      </w:r>
    </w:p>
    <w:p w14:paraId="3BE2CD88" w14:textId="5183D0F8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upper incisors (physician and patient positions, type of anesthesia, and instruments used).</w:t>
      </w:r>
    </w:p>
    <w:p w14:paraId="06F3BCDE" w14:textId="3BA961E9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upper canines (physician and patient positions, type of anesthesia, and instruments used).</w:t>
      </w:r>
    </w:p>
    <w:p w14:paraId="6E4382CA" w14:textId="77777777" w:rsidR="002E094C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upper premolars (physician and patient positions, type of anesthesia, and instruments used)</w:t>
      </w:r>
    </w:p>
    <w:p w14:paraId="5077C17C" w14:textId="10E89CFE" w:rsidR="001B6C88" w:rsidRPr="00812E44" w:rsidRDefault="002E094C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Cs/>
          <w:iCs/>
          <w:sz w:val="24"/>
          <w:szCs w:val="24"/>
          <w:lang w:val="en-US"/>
        </w:rPr>
      </w:pPr>
      <w:r w:rsidRPr="00812E44">
        <w:rPr>
          <w:rFonts w:ascii="Cambria" w:hAnsi="Cambria" w:cs="Times New Roman"/>
          <w:bCs/>
          <w:iCs/>
          <w:sz w:val="24"/>
          <w:szCs w:val="24"/>
          <w:lang w:val="en-US"/>
        </w:rPr>
        <w:lastRenderedPageBreak/>
        <w:t>Particularities of extracting the first two upper molars (physician and patient positions, type of anesthesia, and instruments used).</w:t>
      </w:r>
    </w:p>
    <w:p w14:paraId="08098FFF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Necessary instruments for extracting lower arch teeth.</w:t>
      </w:r>
    </w:p>
    <w:p w14:paraId="71E5DF5C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Anesthesia methods used in the lower jaw.</w:t>
      </w:r>
    </w:p>
    <w:p w14:paraId="1AB6AF54" w14:textId="119DAE8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lower incisors (physician and patient positions, type of anesthesia, and instruments used).</w:t>
      </w:r>
    </w:p>
    <w:p w14:paraId="6D70FA5C" w14:textId="0A185549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lower canines (physician and patient positions, type of anesthesia, and instruments used).</w:t>
      </w:r>
    </w:p>
    <w:p w14:paraId="22419B40" w14:textId="2017C7C6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lower premolars (physician and patient positions, type of anesthesia, and instruments used).</w:t>
      </w:r>
    </w:p>
    <w:p w14:paraId="49EDBB98" w14:textId="07894DEC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Particularities of extracting the first two lower molars (physician and patient positions, type of anesthesia, and instruments used).</w:t>
      </w:r>
    </w:p>
    <w:p w14:paraId="40428BCA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Indications for extracting upper and lower third molars.</w:t>
      </w:r>
    </w:p>
    <w:p w14:paraId="53F9887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Contraindications for extracting upper and lower third molars.</w:t>
      </w:r>
    </w:p>
    <w:p w14:paraId="6E156AFE" w14:textId="77777777" w:rsidR="002E094C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of upper third molars (based on sagittal and transverse position, relationship with the second molar).</w:t>
      </w:r>
    </w:p>
    <w:p w14:paraId="141CF7A1" w14:textId="77777777" w:rsidR="002E094C" w:rsidRPr="00812E44" w:rsidRDefault="002E094C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of upper third molars (based on the relationship with the maxillary sinus, and the nature of the covering tissue).</w:t>
      </w:r>
    </w:p>
    <w:p w14:paraId="11634551" w14:textId="7CCE5EEF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Types and techniques of performing mucoperiosteal flaps.</w:t>
      </w:r>
    </w:p>
    <w:p w14:paraId="2866F47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Techniques for extracting upper and lower third molars. Used instruments.</w:t>
      </w:r>
    </w:p>
    <w:p w14:paraId="10BE44D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Suture materials: classification, types.</w:t>
      </w:r>
    </w:p>
    <w:p w14:paraId="6E64A9E0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Prophylaxis and treatment of intraoperative accidents during the extraction of upper third molars.</w:t>
      </w:r>
    </w:p>
    <w:p w14:paraId="26D5DD2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Prophylaxis and treatment of intraoperative accidents during the extraction of lower third molars.</w:t>
      </w:r>
    </w:p>
    <w:p w14:paraId="7592E947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of lower third molars (based on sagittal and transverse position, relationship with the second molar).</w:t>
      </w:r>
    </w:p>
    <w:p w14:paraId="200C3225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of lower third molars (based on position relative to the ascending ramus, relationship with the mandibular canal, tissue covering).</w:t>
      </w:r>
    </w:p>
    <w:p w14:paraId="0EEC77E8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Alveolotomy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: definition, indications.</w:t>
      </w:r>
    </w:p>
    <w:p w14:paraId="20C0B72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Types of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alveolotomy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: definition, types of incisions.</w:t>
      </w:r>
    </w:p>
    <w:p w14:paraId="3E6B6288" w14:textId="370C1C26" w:rsidR="005834A8" w:rsidRPr="00812E44" w:rsidRDefault="005834A8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lastRenderedPageBreak/>
        <w:t xml:space="preserve">Partial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alveolotomy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: indications, technique, instruments.</w:t>
      </w:r>
    </w:p>
    <w:p w14:paraId="641288BE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Total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alveolotomy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>: indications, technique, instruments.</w:t>
      </w:r>
    </w:p>
    <w:p w14:paraId="3614C55A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Approach to normal alveolar wound.</w:t>
      </w:r>
    </w:p>
    <w:p w14:paraId="55E3EFDA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Approach to infected alveolar wound.</w:t>
      </w:r>
    </w:p>
    <w:p w14:paraId="24755617" w14:textId="77777777" w:rsidR="005834A8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Approach to crushed alveolar wounds.</w:t>
      </w:r>
    </w:p>
    <w:p w14:paraId="3B5C4D06" w14:textId="77777777" w:rsidR="002E094C" w:rsidRPr="00812E44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Post-extraction recommendations.</w:t>
      </w:r>
    </w:p>
    <w:p w14:paraId="409D0141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Healing of post-extraction dental wounds.</w:t>
      </w:r>
    </w:p>
    <w:p w14:paraId="6245F7F9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bronchial asthma and chronic obstructive pulmonary disease.</w:t>
      </w:r>
    </w:p>
    <w:p w14:paraId="3146F1BC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a history of angina pectoris and myocardial infarction.</w:t>
      </w:r>
    </w:p>
    <w:p w14:paraId="09B490D1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chronic heart failure.</w:t>
      </w:r>
    </w:p>
    <w:p w14:paraId="6F245B65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high/low blood pressure.</w:t>
      </w:r>
    </w:p>
    <w:p w14:paraId="60D317BE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diabetes mellitus.</w:t>
      </w:r>
    </w:p>
    <w:p w14:paraId="1D42BD26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hepatitis and/or hepatic cirrhosis.</w:t>
      </w:r>
    </w:p>
    <w:p w14:paraId="245F2E94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with chronic renal insufficiency.</w:t>
      </w:r>
    </w:p>
    <w:p w14:paraId="728A9A16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Particularities of dental extractions in patients on antithrombotic treatment.</w:t>
      </w:r>
    </w:p>
    <w:p w14:paraId="4D200223" w14:textId="0203CA67" w:rsidR="00673BC9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GB"/>
        </w:rPr>
        <w:t>Indications for performing dental extractions under inpatient conditions</w:t>
      </w:r>
      <w:r w:rsidR="00673BC9" w:rsidRPr="00812E44">
        <w:rPr>
          <w:rFonts w:ascii="Cambria" w:hAnsi="Cambria" w:cs="Times New Roman"/>
          <w:sz w:val="24"/>
          <w:szCs w:val="24"/>
          <w:lang w:val="en-US"/>
        </w:rPr>
        <w:t>.</w:t>
      </w:r>
    </w:p>
    <w:p w14:paraId="615B7D27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Antibiotic prophylaxis: definition, epidemiological data, indications.</w:t>
      </w:r>
    </w:p>
    <w:p w14:paraId="0DDD30E4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Antibacterial prophylaxis regimens.</w:t>
      </w:r>
    </w:p>
    <w:p w14:paraId="79A947A2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Classification of dental extraction accidents.</w:t>
      </w:r>
    </w:p>
    <w:p w14:paraId="6E2E0384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Diagnosis, treatment, and prevention of dental lesions during extractions.</w:t>
      </w:r>
    </w:p>
    <w:p w14:paraId="7649CDEB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Diagnosis and prevention of soft tissue injuries in the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perimaxillary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 xml:space="preserve"> region.</w:t>
      </w:r>
    </w:p>
    <w:p w14:paraId="086DB107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Treatment of soft tissue injuries in the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perimaxillary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 xml:space="preserve"> region.</w:t>
      </w:r>
    </w:p>
    <w:p w14:paraId="732D085F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Diagnosis and prevention of bone injuries during dental extractions.</w:t>
      </w:r>
    </w:p>
    <w:p w14:paraId="21A71282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Treatment of bone injuries during dental extractions.</w:t>
      </w:r>
    </w:p>
    <w:p w14:paraId="217DD195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Diagnosis and prevention of sinus accidents.</w:t>
      </w:r>
    </w:p>
    <w:p w14:paraId="72DDF820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Treatment of sinus accidents.</w:t>
      </w:r>
    </w:p>
    <w:p w14:paraId="4884C9E7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 xml:space="preserve">Tooth displacement into </w:t>
      </w:r>
      <w:proofErr w:type="spellStart"/>
      <w:r w:rsidRPr="00812E44">
        <w:rPr>
          <w:rFonts w:ascii="Cambria" w:hAnsi="Cambria" w:cs="Times New Roman"/>
          <w:sz w:val="24"/>
          <w:szCs w:val="24"/>
          <w:lang w:val="en-US"/>
        </w:rPr>
        <w:t>perimaxillary</w:t>
      </w:r>
      <w:proofErr w:type="spellEnd"/>
      <w:r w:rsidRPr="00812E44">
        <w:rPr>
          <w:rFonts w:ascii="Cambria" w:hAnsi="Cambria" w:cs="Times New Roman"/>
          <w:sz w:val="24"/>
          <w:szCs w:val="24"/>
          <w:lang w:val="en-US"/>
        </w:rPr>
        <w:t xml:space="preserve"> spaces: diagnosis, treatment, prevention.</w:t>
      </w:r>
    </w:p>
    <w:p w14:paraId="29427A83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Nerve injuries: diagnosis, treatment, prevention.</w:t>
      </w:r>
    </w:p>
    <w:p w14:paraId="7662B406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lastRenderedPageBreak/>
        <w:t>Diagnosis and prevention of temporomandibular joint dislocation.</w:t>
      </w:r>
    </w:p>
    <w:p w14:paraId="43A15279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Methods of treatment for temporomandibular joint dislocation.</w:t>
      </w:r>
    </w:p>
    <w:p w14:paraId="63AE7F4D" w14:textId="77777777" w:rsidR="002E094C" w:rsidRPr="00812E44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812E44">
        <w:rPr>
          <w:rFonts w:ascii="Cambria" w:hAnsi="Cambria" w:cs="Times New Roman"/>
          <w:sz w:val="24"/>
          <w:szCs w:val="24"/>
          <w:lang w:val="en-US"/>
        </w:rPr>
        <w:t>Post-extraction dental hemorrhage: definition, classification.</w:t>
      </w:r>
    </w:p>
    <w:p w14:paraId="41346C1D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Etiological factors involved in the occurrence of post-extraction dental hemorrhage.</w:t>
      </w:r>
    </w:p>
    <w:p w14:paraId="13245BB8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Clinical presentation of post-extraction dental hemorrhage.</w:t>
      </w:r>
    </w:p>
    <w:p w14:paraId="74DF6ABF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Local treatment methods for post-extraction dental hemorrhage.</w:t>
      </w:r>
    </w:p>
    <w:p w14:paraId="3A0F1779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Local hemostatic agents: definition, classification.</w:t>
      </w:r>
    </w:p>
    <w:p w14:paraId="700460FC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Active hemostatic agents (thrombin and fibrin glue): mechanism of action, advantages, disadvantages.</w:t>
      </w:r>
    </w:p>
    <w:p w14:paraId="73099031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Collagen-based products used as passive hemostatic agents: mechanism of action, advantages, disadvantages.</w:t>
      </w:r>
    </w:p>
    <w:p w14:paraId="50ED9053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Oxidized cellulose used as a passive hemostatic agent: mechanism of action, advantages, disadvantages.</w:t>
      </w:r>
    </w:p>
    <w:p w14:paraId="44C6A8FA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Gelatin-resorbable sponges used as passive hemostatic agents: mechanism of action, advantages, disadvantages.</w:t>
      </w:r>
    </w:p>
    <w:p w14:paraId="56A1DEF9" w14:textId="3F9BBDD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eastAsiaTheme="minorHAnsi" w:hAnsi="Cambria"/>
          <w:b w:val="0"/>
          <w:i w:val="0"/>
          <w:sz w:val="24"/>
          <w:szCs w:val="24"/>
          <w:lang w:val="en-US" w:eastAsia="en-US"/>
        </w:rPr>
        <w:t>Bone wax used as a passive hemostatic agent: mechanism of action, advantages, disadvantages.</w:t>
      </w:r>
    </w:p>
    <w:p w14:paraId="1AF3E9C6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Method for achieving post-extraction dental hemostasis through local application of human thrombin and 5% aminocaproic acid.</w:t>
      </w:r>
    </w:p>
    <w:p w14:paraId="1A5C1950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Properties of the ideal hemostatic agent.</w:t>
      </w:r>
    </w:p>
    <w:p w14:paraId="5A43D75F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General treatment of patients with bleeding disorders.</w:t>
      </w:r>
    </w:p>
    <w:p w14:paraId="77AA3206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Prophylaxis of post-extraction dental hemorrhage.</w:t>
      </w:r>
    </w:p>
    <w:p w14:paraId="574DFA34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Post-</w:t>
      </w:r>
      <w:proofErr w:type="spellStart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extractional</w:t>
      </w:r>
      <w:proofErr w:type="spellEnd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 xml:space="preserve"> alveolitis: definition, etiopathogenesis.</w:t>
      </w:r>
    </w:p>
    <w:p w14:paraId="658477A0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Anatomopathological forms of post-</w:t>
      </w:r>
      <w:proofErr w:type="spellStart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extractional</w:t>
      </w:r>
      <w:proofErr w:type="spellEnd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 xml:space="preserve"> alveolitis.</w:t>
      </w:r>
    </w:p>
    <w:p w14:paraId="25EE340E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Symptomatology and evolution of post-</w:t>
      </w:r>
      <w:proofErr w:type="spellStart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extractional</w:t>
      </w:r>
      <w:proofErr w:type="spellEnd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 xml:space="preserve"> alveolitis.</w:t>
      </w:r>
    </w:p>
    <w:p w14:paraId="3E4FCB63" w14:textId="77777777" w:rsidR="002E094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Treatment methods for post-</w:t>
      </w:r>
      <w:proofErr w:type="spellStart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extractional</w:t>
      </w:r>
      <w:proofErr w:type="spellEnd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 xml:space="preserve"> alveolitis.</w:t>
      </w:r>
    </w:p>
    <w:p w14:paraId="4D3E5A8E" w14:textId="54CEBD92" w:rsidR="00FC402C" w:rsidRPr="00812E44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Prophylaxis of post-</w:t>
      </w:r>
      <w:proofErr w:type="spellStart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>extractional</w:t>
      </w:r>
      <w:proofErr w:type="spellEnd"/>
      <w:r w:rsidRPr="00812E44">
        <w:rPr>
          <w:rFonts w:ascii="Cambria" w:hAnsi="Cambria"/>
          <w:b w:val="0"/>
          <w:i w:val="0"/>
          <w:sz w:val="24"/>
          <w:szCs w:val="24"/>
          <w:lang w:val="en-US"/>
        </w:rPr>
        <w:t xml:space="preserve"> alveolitis.</w:t>
      </w:r>
    </w:p>
    <w:sectPr w:rsidR="00FC402C" w:rsidRPr="00812E44" w:rsidSect="00F15C3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9A3D" w14:textId="77777777" w:rsidR="00C91679" w:rsidRDefault="00C91679" w:rsidP="00F15C36">
      <w:pPr>
        <w:spacing w:after="0" w:line="240" w:lineRule="auto"/>
      </w:pPr>
      <w:r>
        <w:separator/>
      </w:r>
    </w:p>
  </w:endnote>
  <w:endnote w:type="continuationSeparator" w:id="0">
    <w:p w14:paraId="51EBEADA" w14:textId="77777777" w:rsidR="00C91679" w:rsidRDefault="00C91679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DC7E" w14:textId="77777777" w:rsidR="00C91679" w:rsidRDefault="00C91679" w:rsidP="00F15C36">
      <w:pPr>
        <w:spacing w:after="0" w:line="240" w:lineRule="auto"/>
      </w:pPr>
      <w:r>
        <w:separator/>
      </w:r>
    </w:p>
  </w:footnote>
  <w:footnote w:type="continuationSeparator" w:id="0">
    <w:p w14:paraId="5CDF77C0" w14:textId="77777777" w:rsidR="00C91679" w:rsidRDefault="00C91679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B0FA" w14:textId="77777777" w:rsidR="00812E44" w:rsidRDefault="00812E44" w:rsidP="00812E44">
    <w:pPr>
      <w:pStyle w:val="Header"/>
      <w:tabs>
        <w:tab w:val="clear" w:pos="4680"/>
        <w:tab w:val="clear" w:pos="9360"/>
        <w:tab w:val="left" w:pos="1815"/>
      </w:tabs>
    </w:pPr>
    <w:r>
      <w:tab/>
    </w:r>
  </w:p>
  <w:tbl>
    <w:tblPr>
      <w:tblW w:w="10298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812E44" w:rsidRPr="00E97607" w14:paraId="4D329CA8" w14:textId="77777777" w:rsidTr="000D5AC1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6C2D2921" w14:textId="77777777" w:rsidR="00812E44" w:rsidRPr="00E97607" w:rsidRDefault="00812E44" w:rsidP="00812E44">
          <w:pPr>
            <w:pStyle w:val="Header"/>
          </w:pPr>
          <w:bookmarkStart w:id="0" w:name="_Hlk203046798"/>
          <w:r>
            <w:rPr>
              <w:noProof/>
              <w:lang w:eastAsia="ro-RO"/>
            </w:rPr>
            <w:drawing>
              <wp:inline distT="0" distB="0" distL="0" distR="0" wp14:anchorId="6A95CB59" wp14:editId="0FA6FFBC">
                <wp:extent cx="591185" cy="731520"/>
                <wp:effectExtent l="0" t="0" r="0" b="0"/>
                <wp:docPr id="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B8FCDAD" w14:textId="77777777" w:rsidR="00812E44" w:rsidRPr="006E10D7" w:rsidRDefault="00812E44" w:rsidP="00812E44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76D234E5" w14:textId="77777777" w:rsidR="00812E44" w:rsidRPr="00591485" w:rsidRDefault="00812E44" w:rsidP="00812E44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944273B" w14:textId="77777777" w:rsidR="00812E44" w:rsidRPr="00E97607" w:rsidRDefault="00812E44" w:rsidP="00812E44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A1EDF5" w14:textId="0914692C" w:rsidR="00812E44" w:rsidRPr="000960AF" w:rsidRDefault="00812E44" w:rsidP="00812E44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2A194F">
            <w:rPr>
              <w:sz w:val="22"/>
              <w:szCs w:val="22"/>
            </w:rPr>
            <w:t>2</w:t>
          </w:r>
        </w:p>
      </w:tc>
    </w:tr>
    <w:tr w:rsidR="00812E44" w:rsidRPr="00E97607" w14:paraId="0C7FD271" w14:textId="77777777" w:rsidTr="000D5AC1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29B0ABE7" w14:textId="77777777" w:rsidR="00812E44" w:rsidRDefault="00812E44" w:rsidP="00812E44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9BF92B5" w14:textId="77777777" w:rsidR="00812E44" w:rsidRDefault="00812E44" w:rsidP="00812E44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56C2922" w14:textId="77777777" w:rsidR="00812E44" w:rsidRPr="000960AF" w:rsidRDefault="00812E44" w:rsidP="00812E44">
          <w:pPr>
            <w:pStyle w:val="Header"/>
            <w:rPr>
              <w:rStyle w:val="PageNumber"/>
              <w:rFonts w:cs="Times New Roman"/>
              <w:sz w:val="16"/>
              <w:szCs w:val="16"/>
            </w:rPr>
          </w:pPr>
          <w:r w:rsidRPr="000960AF">
            <w:rPr>
              <w:rFonts w:ascii="Times New Roman" w:hAnsi="Times New Roman" w:cs="Times New Roman"/>
              <w:b/>
              <w:lang w:val="en-US"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72CF19" w14:textId="7880F67E" w:rsidR="00812E44" w:rsidRDefault="00812E44" w:rsidP="00812E44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2A194F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2A194F">
            <w:rPr>
              <w:sz w:val="22"/>
              <w:szCs w:val="22"/>
              <w:lang w:val="en-US"/>
            </w:rPr>
            <w:t>5</w:t>
          </w:r>
        </w:p>
      </w:tc>
    </w:tr>
    <w:tr w:rsidR="00812E44" w:rsidRPr="00E97607" w14:paraId="13DEEF7A" w14:textId="77777777" w:rsidTr="000D5AC1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EB90328" w14:textId="77777777" w:rsidR="00812E44" w:rsidRDefault="00812E44" w:rsidP="00812E44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BAE1A9" w14:textId="77777777" w:rsidR="00812E44" w:rsidRDefault="00812E44" w:rsidP="00812E44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6FD8DA" w14:textId="77777777" w:rsidR="00812E44" w:rsidRPr="000960AF" w:rsidRDefault="00812E44" w:rsidP="00812E44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  <w:bookmarkEnd w:id="0"/>
  </w:tbl>
  <w:p w14:paraId="240EB028" w14:textId="17862C21" w:rsidR="00F15C36" w:rsidRDefault="00F15C36" w:rsidP="00812E44">
    <w:pPr>
      <w:pStyle w:val="Header"/>
      <w:tabs>
        <w:tab w:val="clear" w:pos="4680"/>
        <w:tab w:val="clear" w:pos="9360"/>
        <w:tab w:val="left" w:pos="18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38BC"/>
    <w:multiLevelType w:val="hybridMultilevel"/>
    <w:tmpl w:val="7E20272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0B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74"/>
    <w:rsid w:val="00073E4A"/>
    <w:rsid w:val="000A2FAB"/>
    <w:rsid w:val="001254F7"/>
    <w:rsid w:val="001A687B"/>
    <w:rsid w:val="001B6C88"/>
    <w:rsid w:val="001C2790"/>
    <w:rsid w:val="00241F76"/>
    <w:rsid w:val="002924BC"/>
    <w:rsid w:val="002A194F"/>
    <w:rsid w:val="002C7ECD"/>
    <w:rsid w:val="002E094C"/>
    <w:rsid w:val="002F1FC6"/>
    <w:rsid w:val="0030382E"/>
    <w:rsid w:val="00392851"/>
    <w:rsid w:val="00467D6C"/>
    <w:rsid w:val="005834A8"/>
    <w:rsid w:val="0058442B"/>
    <w:rsid w:val="00592939"/>
    <w:rsid w:val="005C0AAB"/>
    <w:rsid w:val="005D1DE9"/>
    <w:rsid w:val="00673BC9"/>
    <w:rsid w:val="006969D6"/>
    <w:rsid w:val="006D6E73"/>
    <w:rsid w:val="00724E8D"/>
    <w:rsid w:val="00812E44"/>
    <w:rsid w:val="00812F7D"/>
    <w:rsid w:val="00821700"/>
    <w:rsid w:val="00857538"/>
    <w:rsid w:val="008D797F"/>
    <w:rsid w:val="00957253"/>
    <w:rsid w:val="009A79A8"/>
    <w:rsid w:val="009D17A1"/>
    <w:rsid w:val="00B410CA"/>
    <w:rsid w:val="00B46DD9"/>
    <w:rsid w:val="00B71062"/>
    <w:rsid w:val="00BE7600"/>
    <w:rsid w:val="00C62AB2"/>
    <w:rsid w:val="00C6400C"/>
    <w:rsid w:val="00C6547E"/>
    <w:rsid w:val="00C91679"/>
    <w:rsid w:val="00CA7094"/>
    <w:rsid w:val="00D44310"/>
    <w:rsid w:val="00D71074"/>
    <w:rsid w:val="00E84CDE"/>
    <w:rsid w:val="00EA7441"/>
    <w:rsid w:val="00EC40D9"/>
    <w:rsid w:val="00F15C36"/>
    <w:rsid w:val="00FB7E56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11C0"/>
  <w15:chartTrackingRefBased/>
  <w15:docId w15:val="{46D097DA-2273-4D7B-96C9-AAA4222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NoSpacing">
    <w:name w:val="No Spacing"/>
    <w:uiPriority w:val="1"/>
    <w:qFormat/>
    <w:rsid w:val="001B6C88"/>
    <w:pPr>
      <w:spacing w:after="0" w:line="240" w:lineRule="auto"/>
    </w:pPr>
    <w:rPr>
      <w:lang w:val="ru-RU"/>
    </w:rPr>
  </w:style>
  <w:style w:type="paragraph" w:styleId="BodyText">
    <w:name w:val="Body Text"/>
    <w:basedOn w:val="Normal"/>
    <w:link w:val="BodyTextChar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C36"/>
  </w:style>
  <w:style w:type="paragraph" w:styleId="Footer">
    <w:name w:val="footer"/>
    <w:basedOn w:val="Normal"/>
    <w:link w:val="Foot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6"/>
  </w:style>
  <w:style w:type="character" w:styleId="PageNumber">
    <w:name w:val="page number"/>
    <w:basedOn w:val="DefaultParagraphFont"/>
    <w:rsid w:val="00812E44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812E44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Header"/>
    <w:rsid w:val="00812E44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User</cp:lastModifiedBy>
  <cp:revision>6</cp:revision>
  <dcterms:created xsi:type="dcterms:W3CDTF">2023-08-15T09:06:00Z</dcterms:created>
  <dcterms:modified xsi:type="dcterms:W3CDTF">2025-07-28T12:12:00Z</dcterms:modified>
</cp:coreProperties>
</file>