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A856" w14:textId="4AEAF9A9" w:rsidR="00574A0B" w:rsidRPr="00932DAF" w:rsidRDefault="00574A0B" w:rsidP="00932DAF">
      <w:pPr>
        <w:keepNext/>
        <w:tabs>
          <w:tab w:val="left" w:pos="426"/>
        </w:tabs>
        <w:spacing w:after="0" w:line="276" w:lineRule="auto"/>
        <w:ind w:right="-279" w:hanging="284"/>
        <w:jc w:val="both"/>
        <w:outlineLvl w:val="1"/>
        <w:rPr>
          <w:rFonts w:ascii="Cambria" w:hAnsi="Cambria" w:cs="Times New Roman"/>
          <w:b/>
          <w:bCs/>
          <w:sz w:val="24"/>
          <w:szCs w:val="24"/>
          <w:lang w:val="ru-RU"/>
        </w:rPr>
      </w:pPr>
    </w:p>
    <w:p w14:paraId="30F37D69" w14:textId="332F06C6" w:rsidR="00574A0B" w:rsidRPr="00932DAF" w:rsidRDefault="00B67D59" w:rsidP="00932DAF">
      <w:pPr>
        <w:keepNext/>
        <w:tabs>
          <w:tab w:val="left" w:pos="426"/>
        </w:tabs>
        <w:spacing w:after="0" w:line="276" w:lineRule="auto"/>
        <w:ind w:right="-279" w:hanging="284"/>
        <w:jc w:val="both"/>
        <w:outlineLvl w:val="1"/>
        <w:rPr>
          <w:rFonts w:ascii="Cambria" w:hAnsi="Cambria" w:cs="Times New Roman"/>
          <w:b/>
          <w:bCs/>
          <w:caps/>
          <w:sz w:val="28"/>
          <w:szCs w:val="28"/>
          <w:lang w:val="ru-RU"/>
        </w:rPr>
      </w:pPr>
      <w:r w:rsidRPr="00932DAF">
        <w:rPr>
          <w:rFonts w:ascii="Cambria" w:hAnsi="Cambria"/>
          <w:b/>
          <w:bCs/>
          <w:sz w:val="28"/>
          <w:szCs w:val="28"/>
          <w:lang w:val="ro-RO"/>
        </w:rPr>
        <w:t xml:space="preserve">ВОПРОСЫ ДЛЯ ЭКЗАМЕНА </w:t>
      </w:r>
    </w:p>
    <w:p w14:paraId="270DD05C" w14:textId="77777777" w:rsidR="002F22F5" w:rsidRPr="00932DAF" w:rsidRDefault="002F22F5" w:rsidP="00932DA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279" w:hanging="284"/>
        <w:jc w:val="both"/>
        <w:rPr>
          <w:rFonts w:ascii="Cambria" w:hAnsi="Cambria" w:cs="Calibri"/>
          <w:b/>
          <w:sz w:val="28"/>
          <w:szCs w:val="28"/>
          <w:lang w:val="ru-RU"/>
        </w:rPr>
      </w:pPr>
      <w:r w:rsidRPr="00932DAF">
        <w:rPr>
          <w:rFonts w:ascii="Cambria" w:hAnsi="Cambria"/>
          <w:b/>
          <w:sz w:val="28"/>
          <w:szCs w:val="28"/>
          <w:lang w:val="ru-RU"/>
        </w:rPr>
        <w:t>Дисциплина</w:t>
      </w:r>
      <w:r w:rsidRPr="00932DAF">
        <w:rPr>
          <w:rFonts w:ascii="Cambria" w:hAnsi="Cambria"/>
          <w:b/>
          <w:sz w:val="28"/>
          <w:szCs w:val="28"/>
          <w:lang w:val="ro-RO"/>
        </w:rPr>
        <w:t>: </w:t>
      </w:r>
      <w:r w:rsidRPr="00932DAF">
        <w:rPr>
          <w:rFonts w:ascii="Cambria" w:hAnsi="Cambria"/>
          <w:sz w:val="28"/>
          <w:szCs w:val="28"/>
          <w:lang w:val="ro-RO"/>
        </w:rPr>
        <w:t>Травм</w:t>
      </w:r>
      <w:r w:rsidRPr="00932DAF">
        <w:rPr>
          <w:rFonts w:ascii="Cambria" w:hAnsi="Cambria"/>
          <w:sz w:val="28"/>
          <w:szCs w:val="28"/>
          <w:lang w:val="ru-RU"/>
        </w:rPr>
        <w:t>ы</w:t>
      </w:r>
      <w:r w:rsidRPr="00932DAF">
        <w:rPr>
          <w:rFonts w:ascii="Cambria" w:hAnsi="Cambria"/>
          <w:sz w:val="28"/>
          <w:szCs w:val="28"/>
          <w:lang w:val="ro-RO"/>
        </w:rPr>
        <w:t xml:space="preserve"> </w:t>
      </w:r>
      <w:r w:rsidRPr="00932DAF">
        <w:rPr>
          <w:rFonts w:ascii="Cambria" w:hAnsi="Cambria"/>
          <w:sz w:val="28"/>
          <w:szCs w:val="28"/>
          <w:lang w:val="ru-RU"/>
        </w:rPr>
        <w:t>ЧЛО</w:t>
      </w:r>
    </w:p>
    <w:p w14:paraId="57FF2865" w14:textId="77777777" w:rsidR="002F22F5" w:rsidRPr="00932DAF" w:rsidRDefault="002F22F5" w:rsidP="00932DA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279" w:hanging="284"/>
        <w:jc w:val="both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  <w:r w:rsidRPr="00932DAF">
        <w:rPr>
          <w:rFonts w:ascii="Cambria" w:hAnsi="Cambria"/>
          <w:b/>
          <w:sz w:val="28"/>
          <w:szCs w:val="28"/>
          <w:lang w:val="ru-RU"/>
        </w:rPr>
        <w:t>Тип дисциплины</w:t>
      </w:r>
      <w:r w:rsidRPr="00932DAF">
        <w:rPr>
          <w:rFonts w:ascii="Cambria" w:hAnsi="Cambria"/>
          <w:b/>
          <w:sz w:val="28"/>
          <w:szCs w:val="28"/>
          <w:lang w:val="ro-RO"/>
        </w:rPr>
        <w:t>:</w:t>
      </w:r>
      <w:r w:rsidRPr="00932DAF">
        <w:rPr>
          <w:rFonts w:ascii="Cambria" w:hAnsi="Cambria"/>
          <w:b/>
          <w:bCs/>
          <w:sz w:val="28"/>
          <w:szCs w:val="28"/>
          <w:lang w:val="ro-RO"/>
        </w:rPr>
        <w:t> </w:t>
      </w:r>
      <w:r w:rsidRPr="00932DAF">
        <w:rPr>
          <w:rFonts w:ascii="Cambria" w:hAnsi="Cambria"/>
          <w:bCs/>
          <w:sz w:val="28"/>
          <w:szCs w:val="28"/>
          <w:lang w:val="ru-RU"/>
        </w:rPr>
        <w:t>Обязательная</w:t>
      </w:r>
    </w:p>
    <w:p w14:paraId="4CEA29E8" w14:textId="4DE9B3BF" w:rsidR="00574A0B" w:rsidRPr="00932DAF" w:rsidRDefault="002F22F5" w:rsidP="00932DA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279" w:hanging="284"/>
        <w:jc w:val="both"/>
        <w:rPr>
          <w:rFonts w:ascii="Cambria" w:hAnsi="Cambria"/>
          <w:sz w:val="28"/>
          <w:szCs w:val="28"/>
          <w:lang w:val="ro-MD"/>
        </w:rPr>
      </w:pPr>
      <w:r w:rsidRPr="00932DAF">
        <w:rPr>
          <w:rFonts w:ascii="Cambria" w:hAnsi="Cambria"/>
          <w:b/>
          <w:sz w:val="28"/>
          <w:szCs w:val="28"/>
          <w:lang w:val="ru-RU"/>
        </w:rPr>
        <w:t xml:space="preserve">Код дисциплины: </w:t>
      </w:r>
      <w:r w:rsidR="00932DAF" w:rsidRPr="00932DAF">
        <w:rPr>
          <w:rFonts w:ascii="Cambria" w:hAnsi="Cambria"/>
          <w:sz w:val="28"/>
          <w:szCs w:val="28"/>
        </w:rPr>
        <w:t>S.07.O.064</w:t>
      </w:r>
    </w:p>
    <w:p w14:paraId="1CE2D726" w14:textId="77777777" w:rsidR="002F22F5" w:rsidRPr="00932DAF" w:rsidRDefault="002F22F5" w:rsidP="00932DA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right="-279" w:hanging="284"/>
        <w:jc w:val="both"/>
        <w:rPr>
          <w:rFonts w:ascii="Cambria" w:hAnsi="Cambria"/>
          <w:b/>
          <w:bCs/>
          <w:i/>
          <w:iCs/>
          <w:sz w:val="28"/>
          <w:szCs w:val="28"/>
          <w:lang w:val="ro-MD"/>
        </w:rPr>
      </w:pPr>
    </w:p>
    <w:p w14:paraId="6E7F00DD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Травмы мягких тканей - общие сведения, определения, примеры. Топографическая анатомия мягких тканей шеи и лица. </w:t>
      </w:r>
    </w:p>
    <w:p w14:paraId="19511F0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Морфопатологические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характеристики травм мягких тканей челюстно-лицевой области.</w:t>
      </w:r>
    </w:p>
    <w:p w14:paraId="581F9253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Классификация повреждений мягких тканей в зависимости от травмирующего агента и механизма получения травмы.</w:t>
      </w:r>
    </w:p>
    <w:p w14:paraId="4E3D6AFE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Особенности клинической 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параклинической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диагностики травм мягких тканей ЧЛО.</w:t>
      </w:r>
    </w:p>
    <w:p w14:paraId="253E813F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Формы и основные принципы организации медицинской помощи.</w:t>
      </w:r>
    </w:p>
    <w:p w14:paraId="69F101BC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Неотложная медицинская помощь и окончательное лечение повреждений мягких тканей лица. </w:t>
      </w:r>
    </w:p>
    <w:p w14:paraId="5DDC7DCF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Осложнения </w:t>
      </w:r>
      <w:proofErr w:type="gramStart"/>
      <w:r w:rsidRPr="00932DAF">
        <w:rPr>
          <w:rFonts w:ascii="Cambria" w:hAnsi="Cambria" w:cs="Times New Roman"/>
          <w:sz w:val="26"/>
          <w:szCs w:val="26"/>
          <w:lang w:val="ru-RU"/>
        </w:rPr>
        <w:t>( немедленные</w:t>
      </w:r>
      <w:proofErr w:type="gram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, вторичные, поздние) травм мягких тканей лица. </w:t>
      </w:r>
    </w:p>
    <w:p w14:paraId="6ED35958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Функциональная морфология зубов 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пародонтальных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тканей.</w:t>
      </w:r>
    </w:p>
    <w:p w14:paraId="3D177B6E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Этиология, патогенез травм зубов 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пародонтальных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тканей.</w:t>
      </w:r>
    </w:p>
    <w:p w14:paraId="48E70B8B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Классификация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зубо-пародонтальных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травм по Эллису.</w:t>
      </w:r>
    </w:p>
    <w:p w14:paraId="62B2B281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Коронковые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повреждения: клиника, диагностика, лечение.</w:t>
      </w:r>
    </w:p>
    <w:p w14:paraId="7C76E4FD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Корневые повреждения: клиника, диагностика, лечение.</w:t>
      </w:r>
    </w:p>
    <w:p w14:paraId="783BADDA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Повреждения пародонта. клиника, диагностика, лечение.</w:t>
      </w:r>
    </w:p>
    <w:p w14:paraId="24896C6C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Перелом альвеолярного отростка: клиника, диагностика, лечение.</w:t>
      </w:r>
    </w:p>
    <w:p w14:paraId="47113830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Перелом твёрдого нёба и альвеолярного отростка: клиника, диагностика, лечение.</w:t>
      </w:r>
    </w:p>
    <w:p w14:paraId="7AA551D1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Эволюция и осложнения травм зубов 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пародонтальных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тканей.</w:t>
      </w:r>
    </w:p>
    <w:p w14:paraId="3340AA99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Общие сведения об анатомии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носо-орбито-этмоидального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комплекса.</w:t>
      </w:r>
    </w:p>
    <w:p w14:paraId="52DD8A2B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Этиология и патогенез переломов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носо-орбито-этмоидального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комплекса.</w:t>
      </w:r>
    </w:p>
    <w:p w14:paraId="180A849E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Классификация переломов костей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носa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по Рори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Аттвуду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>.</w:t>
      </w:r>
    </w:p>
    <w:p w14:paraId="668E5193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Классификация переломов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носо-орбито-этмоидального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комплекса по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Марковицу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>.</w:t>
      </w:r>
    </w:p>
    <w:p w14:paraId="7CDC6CBC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lastRenderedPageBreak/>
        <w:t xml:space="preserve">Клиническая картина переломов костей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носa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носо-орбито-этмоидального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комплекса.</w:t>
      </w:r>
    </w:p>
    <w:p w14:paraId="2F445D90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Диагностика переломов костей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носa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носо-орбито-этмоидального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комплекса.</w:t>
      </w:r>
    </w:p>
    <w:p w14:paraId="6CC61B20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Лечение. Методы вправления и иммобилизации при переломах носовых костей 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носо-орбито-этмоидального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комплекса.</w:t>
      </w:r>
    </w:p>
    <w:p w14:paraId="070B9536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Медикаментозное лечение пациентов с переломами носовых костей 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носо-орбито-этмоидального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комплекса.</w:t>
      </w:r>
    </w:p>
    <w:p w14:paraId="6267F263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Клиническое течение и осложнения переломов костей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носa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и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носо-орбито-этмоидального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комплекса.</w:t>
      </w:r>
    </w:p>
    <w:p w14:paraId="48CA9B87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Общие сведения об анатомии скулового комплекса</w:t>
      </w:r>
    </w:p>
    <w:p w14:paraId="1FBD6289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Этиология и патогенез переломов скулового комплекса</w:t>
      </w:r>
    </w:p>
    <w:p w14:paraId="3F79E91A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Классификация переломов скулового комплекса по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Цинггу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>.</w:t>
      </w:r>
    </w:p>
    <w:p w14:paraId="42F0614A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Клиническая картина переломов скулового комплекса</w:t>
      </w:r>
    </w:p>
    <w:p w14:paraId="1AD11B5E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Диагностика и дифференциальная диагностика переломов скулового комплекса</w:t>
      </w:r>
    </w:p>
    <w:p w14:paraId="6313A390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Методы лечения переломов скулового комплекса.</w:t>
      </w:r>
    </w:p>
    <w:p w14:paraId="0376B0EB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Лечение: методы вправления и иммобилизации при переломе скулового комплекса</w:t>
      </w:r>
    </w:p>
    <w:p w14:paraId="7B6DE688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Хирургическое лечение: остеосинтез, фиксирующие устройства.</w:t>
      </w:r>
    </w:p>
    <w:p w14:paraId="4231F45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Медикаментозное лечение пациентов с переломами скулового комплекса</w:t>
      </w:r>
    </w:p>
    <w:p w14:paraId="11771D59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Клиническое течение и осложнения переломов скулового комплекса</w:t>
      </w:r>
    </w:p>
    <w:p w14:paraId="21ADA937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Общие сведения об анатомии верхней челюсти: анатомические особенности, зоны наименьшего сопротивления.</w:t>
      </w:r>
    </w:p>
    <w:p w14:paraId="1E415A3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Этиология, патогенез, классификация и механизмы переломов верхней челюсти.</w:t>
      </w:r>
    </w:p>
    <w:p w14:paraId="4C2E51B6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Частичные переломы верхней челюсти: клиническая картина, диагностика, лечение.</w:t>
      </w:r>
    </w:p>
    <w:p w14:paraId="28017E46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Переломы верхней челюсти (Le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Fort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I); клиническая картина, диагностика, дифференциальная диагностика, неотложное и окончательное лечение.</w:t>
      </w:r>
    </w:p>
    <w:p w14:paraId="5C55FE06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Переломы верхней челюсти (Le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Fort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II); клиническая картина, диагностика, дифференциальная диагностика, неотложное и окончательное лечение.</w:t>
      </w:r>
    </w:p>
    <w:p w14:paraId="69FF07AA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Переломы верхней челюсти (Le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Fort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III); клиническая картина, диагноз, дифференциальный диагноз, неотложное и окончательное лечение.</w:t>
      </w:r>
    </w:p>
    <w:p w14:paraId="77D5FCA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lastRenderedPageBreak/>
        <w:t xml:space="preserve">Закрытое лечение переломов верхней челюсти, методы изготовления индивидуальных шин, требования к шинам и их наложение. </w:t>
      </w:r>
    </w:p>
    <w:p w14:paraId="674A116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Виды шин для иммобилизации переломов верхней челюсти, способы изготовления индивидуальных шин, требования к шинам и их применение.</w:t>
      </w:r>
    </w:p>
    <w:p w14:paraId="1F8A263C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Хирургическое лечение: остеосинтез, фиксирующие устройства при переломах челюстей.</w:t>
      </w:r>
    </w:p>
    <w:p w14:paraId="11E99DC6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Медикаментозное лечение больных с переломами челюстей.</w:t>
      </w:r>
    </w:p>
    <w:p w14:paraId="4A565D77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Клиническое течение и осложнения переломов челюстей.</w:t>
      </w:r>
    </w:p>
    <w:p w14:paraId="6E4C8255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Общие сведения об анатомии нижней челюсти: анатомические особенности, зоны наименьшего сопротивления.</w:t>
      </w:r>
    </w:p>
    <w:p w14:paraId="0830EA7F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Этиология переломов нижней челюсти.</w:t>
      </w:r>
    </w:p>
    <w:p w14:paraId="57A0C81A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Классификация переломов нижней челюсти (по механизму возникновения, по степени вовлечения толщины кости, по количеству линий перелома, по степени вовлечения надкостницы, по отношению зоны перелома к внешней среде, по степени смещения костных отломков).</w:t>
      </w:r>
    </w:p>
    <w:p w14:paraId="4E296F9A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Механизм переломов нижней челюсти и смещения отломков.</w:t>
      </w:r>
    </w:p>
    <w:p w14:paraId="26AB3ED7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Клиническая картина переломов нижней челюсти.</w:t>
      </w:r>
    </w:p>
    <w:p w14:paraId="1296740F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Принципы лечения переломов нижней челюсти. </w:t>
      </w:r>
    </w:p>
    <w:p w14:paraId="30EF0E89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Выбор терапевтической и хирургической тактики в отношении зубов, вовлечённых в зону перелома нижней челюсти.</w:t>
      </w:r>
    </w:p>
    <w:p w14:paraId="5E0D6241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Неотложная помощь при переломах нижней челюсти.</w:t>
      </w:r>
    </w:p>
    <w:p w14:paraId="427F323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Закрытое лечение переломов нижней челюсти: виды лигатур, шин, временных анкерных устройств (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микроимплантов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,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минипластин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>) и критерии их применения.</w:t>
      </w:r>
    </w:p>
    <w:p w14:paraId="24B5BF85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Хирургическое лечение переломов нижней челюсти: методы остеосинтеза, типы фиксирующих устройств и оптимальные линии фиксации согласно принципам М.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Шампи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>.</w:t>
      </w:r>
    </w:p>
    <w:p w14:paraId="6B8127DB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Протокол медикаментозного лечения при ведении пациентов с переломами нижней челюсти.</w:t>
      </w:r>
    </w:p>
    <w:p w14:paraId="54E2F4E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Клиническое течение и осложнения переломов нижней челюсти.</w:t>
      </w:r>
    </w:p>
    <w:p w14:paraId="21D9C43E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Анатомия и функции височно-нижнечелюстного сустава. Классификация заболеваний и травм височно-нижнечелюстного сустава.</w:t>
      </w:r>
    </w:p>
    <w:p w14:paraId="3A4A4A3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lastRenderedPageBreak/>
        <w:t>Ушибы височно-нижнечелюстного сустава: классификация, этиология, патогенез, клиническая картина, диагностика и дифференциальная диагностика, лечение.</w:t>
      </w:r>
    </w:p>
    <w:p w14:paraId="4F0D71E6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Вывихи височно-нижнечелюстного сустава: классификация, этиология, патогенез, клиническая картина, диагностика и дифференциальная диагностика, лечение.</w:t>
      </w:r>
    </w:p>
    <w:p w14:paraId="51D7698F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Острые артриты: классификация, этиология, патогенез, клиническая картина, диагностика и дифференциальная диагностика, лечение.</w:t>
      </w:r>
    </w:p>
    <w:p w14:paraId="4FF96718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Хронический артрит: классификация, этиология, патогенез, клиническая картина, диагностика и дифференциальная диагностика, лечение.</w:t>
      </w:r>
    </w:p>
    <w:p w14:paraId="2DF4DCE3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Височно-нижнечелюстной остеоартроз: классификация, этиология, патогенез, клиническая картина, диагностика и дифференциальная диагностика, лечение.</w:t>
      </w:r>
    </w:p>
    <w:p w14:paraId="25CAA9C9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Анкилоз височно-нижнечелюстного сустава: классификация, этиология, патогенез, клиническая картина, диагностика и дифференциальная диагностика, лечение.</w:t>
      </w:r>
    </w:p>
    <w:p w14:paraId="6AE05C22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Топографическая анатомия тройничного и лицевого нервов.</w:t>
      </w:r>
    </w:p>
    <w:p w14:paraId="3C3B7592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Этиопатогенез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 xml:space="preserve"> поражений тройничного и лицевого нервов.</w:t>
      </w:r>
    </w:p>
    <w:p w14:paraId="501A2732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Классификация нервных повреждений по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Седдону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>.</w:t>
      </w:r>
    </w:p>
    <w:p w14:paraId="165E9C1B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Клиническая картина и методы обследования поражений тройничного и лицевого нервов.</w:t>
      </w:r>
    </w:p>
    <w:p w14:paraId="469783B6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Этапы восстановления периферических нервов и методы консервативного и хирургического лечения повреждений.</w:t>
      </w:r>
    </w:p>
    <w:p w14:paraId="3DA4B708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Невралгия тройничного нерва: этиология, патогенез, клиническая картина, диагностика и дифференциальная диагностика, лечение.</w:t>
      </w:r>
    </w:p>
    <w:p w14:paraId="730E868B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Невриты тройничного нерва: этиология (травмы, инфекции, токсикозы и аллергические состояния), клиническая картина и лечение.</w:t>
      </w:r>
    </w:p>
    <w:p w14:paraId="0F4C7E22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Невриты лицевого нерва: этиология, клиническая картина, диагностика и дифференциальная диагностика, лечение.</w:t>
      </w:r>
    </w:p>
    <w:p w14:paraId="048F86BE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Ожоги лица: классификация, диагностика. </w:t>
      </w:r>
    </w:p>
    <w:p w14:paraId="1130D6D5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Определение степени ожога и оценка площади поражения: использование формулы 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Паркленда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>.</w:t>
      </w:r>
    </w:p>
    <w:p w14:paraId="19AE5883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Клиническое течение и лечение термических поражений ЧЛО. </w:t>
      </w:r>
    </w:p>
    <w:p w14:paraId="508656BB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Принципы лечения термических поражений челюстно-лицевой области.</w:t>
      </w:r>
    </w:p>
    <w:p w14:paraId="4CBA262A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lastRenderedPageBreak/>
        <w:t xml:space="preserve">Отморожения в ЧЛО: классификация, клиническая картина, диагностика, лечение. </w:t>
      </w:r>
    </w:p>
    <w:p w14:paraId="1C56F81F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Ожоговая болезнь: клиническая картина, диагностика, лечение. </w:t>
      </w:r>
    </w:p>
    <w:p w14:paraId="4F796F17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Актиническая болезнь: клиническая картина, диагностика, лечение. </w:t>
      </w:r>
    </w:p>
    <w:p w14:paraId="00A7972E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Огнестрельная травма лица: особенности, клиническая картина, диагностика и хирургическое лечение костных ран.</w:t>
      </w:r>
    </w:p>
    <w:p w14:paraId="385F80AD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Огнестрельная травма лица: особенности, клиническая картина, диагностика и лечение ран мягких тканей.</w:t>
      </w:r>
    </w:p>
    <w:p w14:paraId="42D832D5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Комбинированные и сочетанные повреждения челюстно-лицевой области: клиническая картина, диагностика, лечение. </w:t>
      </w:r>
    </w:p>
    <w:p w14:paraId="7B22ED57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Немедленные осложнения: асфиксия, кровотечение, шок, сотрясение мозга.</w:t>
      </w:r>
    </w:p>
    <w:p w14:paraId="05F82C41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Асфиксия: классификация, этиология, патогенез, клиническая картина, диагностика и дифференциальная диагностика, лечение.  </w:t>
      </w:r>
    </w:p>
    <w:p w14:paraId="1CC660A7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Кровотечение: этиология, классификация, клиническая картина, диагностика и дифференциальная диагностика, лечение. </w:t>
      </w:r>
    </w:p>
    <w:p w14:paraId="0176B280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Травматический шок: этиология, клиническая картина, диагностика и дифференциальная диагностика, лечение. </w:t>
      </w:r>
    </w:p>
    <w:p w14:paraId="41AA8515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Сотрясение головного мозга: этиология, клиническая картина, диагностика и дифференциальная диагностика, лечение.</w:t>
      </w:r>
    </w:p>
    <w:p w14:paraId="45C0536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 xml:space="preserve">Вторичные осложнения травмы лица: классификация. </w:t>
      </w:r>
    </w:p>
    <w:p w14:paraId="7E4C03AF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Посттравматический остеомиелит: этиология, клиническая картина, диагностика, дифференциальная диагностика и лечение.</w:t>
      </w:r>
    </w:p>
    <w:p w14:paraId="4536410B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Заражённые раны: этиология, клиническая картина, диагностика, дифференциальная диагностика и лечение.</w:t>
      </w:r>
    </w:p>
    <w:p w14:paraId="4D6A0F33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Втянутые рубцы: этиология, клиническая картина, диагностика, дифференциальная диагностика и лечение.</w:t>
      </w:r>
    </w:p>
    <w:p w14:paraId="78D5E6F3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Сужение (</w:t>
      </w:r>
      <w:proofErr w:type="spellStart"/>
      <w:r w:rsidRPr="00932DAF">
        <w:rPr>
          <w:rFonts w:ascii="Cambria" w:hAnsi="Cambria" w:cs="Times New Roman"/>
          <w:sz w:val="26"/>
          <w:szCs w:val="26"/>
          <w:lang w:val="ru-RU"/>
        </w:rPr>
        <w:t>констрикция</w:t>
      </w:r>
      <w:proofErr w:type="spellEnd"/>
      <w:r w:rsidRPr="00932DAF">
        <w:rPr>
          <w:rFonts w:ascii="Cambria" w:hAnsi="Cambria" w:cs="Times New Roman"/>
          <w:sz w:val="26"/>
          <w:szCs w:val="26"/>
          <w:lang w:val="ru-RU"/>
        </w:rPr>
        <w:t>) нижней челюсти: классификация, этиология, патогенез, клиническая картина, диагностика и дифференциальная диагностика, лечение.</w:t>
      </w:r>
    </w:p>
    <w:p w14:paraId="4109E6CC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Псевдоартроз: классификация, этиология, патогенез, клиническая картина, диагностика и дифференциальная диагностика, лечение.</w:t>
      </w:r>
    </w:p>
    <w:p w14:paraId="33E7F6F4" w14:textId="77777777" w:rsidR="00932DAF" w:rsidRPr="00932DAF" w:rsidRDefault="00932DAF" w:rsidP="00932DAF">
      <w:pPr>
        <w:pStyle w:val="ListParagraph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hAnsi="Cambria" w:cs="Times New Roman"/>
          <w:sz w:val="26"/>
          <w:szCs w:val="26"/>
          <w:lang w:val="ru-RU"/>
        </w:rPr>
        <w:t>Порочное срастание переломов: классификация, этиология, патогенез, клиническая картина, диагностика и дифференциальная диагностика, лечение.</w:t>
      </w:r>
    </w:p>
    <w:p w14:paraId="11D84B26" w14:textId="77777777" w:rsidR="00537F36" w:rsidRPr="00932DAF" w:rsidRDefault="00537F36" w:rsidP="00932DAF">
      <w:pPr>
        <w:pStyle w:val="ListParagraph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279" w:hanging="284"/>
        <w:jc w:val="both"/>
        <w:rPr>
          <w:rFonts w:ascii="Cambria" w:eastAsia="Times New Roman" w:hAnsi="Cambria" w:cs="Times New Roman"/>
          <w:sz w:val="28"/>
          <w:szCs w:val="28"/>
          <w:lang w:val="ru-RU" w:eastAsia="ru-RU"/>
        </w:rPr>
      </w:pPr>
    </w:p>
    <w:p w14:paraId="69782DC6" w14:textId="7EB192F5" w:rsidR="00A53520" w:rsidRPr="00932DAF" w:rsidRDefault="00A53520" w:rsidP="00932DAF">
      <w:pPr>
        <w:pStyle w:val="ListParagraph"/>
        <w:tabs>
          <w:tab w:val="left" w:pos="426"/>
        </w:tabs>
        <w:spacing w:line="276" w:lineRule="auto"/>
        <w:ind w:left="0" w:right="-279" w:hanging="284"/>
        <w:jc w:val="both"/>
        <w:rPr>
          <w:rFonts w:ascii="Cambria" w:hAnsi="Cambria" w:cs="Times New Roman"/>
          <w:sz w:val="26"/>
          <w:szCs w:val="26"/>
          <w:lang w:val="ru-RU"/>
        </w:rPr>
      </w:pPr>
      <w:r w:rsidRPr="00932DAF">
        <w:rPr>
          <w:rFonts w:ascii="Cambria" w:eastAsia="Times New Roman" w:hAnsi="Cambria" w:cs="Times New Roman"/>
          <w:sz w:val="24"/>
          <w:szCs w:val="24"/>
          <w:lang w:val="ru-RU" w:eastAsia="ru-RU"/>
        </w:rPr>
        <w:lastRenderedPageBreak/>
        <w:br/>
      </w:r>
    </w:p>
    <w:p w14:paraId="6AEED48A" w14:textId="77777777" w:rsidR="00863BF9" w:rsidRPr="00932DAF" w:rsidRDefault="00863BF9" w:rsidP="00932DAF">
      <w:pPr>
        <w:pStyle w:val="ListParagraph"/>
        <w:tabs>
          <w:tab w:val="left" w:pos="426"/>
        </w:tabs>
        <w:spacing w:after="0" w:line="276" w:lineRule="auto"/>
        <w:ind w:left="0" w:right="-279" w:hanging="284"/>
        <w:jc w:val="both"/>
        <w:rPr>
          <w:rFonts w:ascii="Cambria" w:hAnsi="Cambria" w:cs="Times New Roman"/>
          <w:sz w:val="28"/>
          <w:szCs w:val="28"/>
          <w:lang w:val="ru-RU"/>
        </w:rPr>
      </w:pPr>
    </w:p>
    <w:sectPr w:rsidR="00863BF9" w:rsidRPr="00932DAF" w:rsidSect="00B67D5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615E" w14:textId="77777777" w:rsidR="00FA6D85" w:rsidRDefault="00FA6D85" w:rsidP="00B67D59">
      <w:pPr>
        <w:spacing w:after="0" w:line="240" w:lineRule="auto"/>
      </w:pPr>
      <w:r>
        <w:separator/>
      </w:r>
    </w:p>
  </w:endnote>
  <w:endnote w:type="continuationSeparator" w:id="0">
    <w:p w14:paraId="7F833D36" w14:textId="77777777" w:rsidR="00FA6D85" w:rsidRDefault="00FA6D85" w:rsidP="00B6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DD09" w14:textId="77777777" w:rsidR="00FA6D85" w:rsidRDefault="00FA6D85" w:rsidP="00B67D59">
      <w:pPr>
        <w:spacing w:after="0" w:line="240" w:lineRule="auto"/>
      </w:pPr>
      <w:r>
        <w:separator/>
      </w:r>
    </w:p>
  </w:footnote>
  <w:footnote w:type="continuationSeparator" w:id="0">
    <w:p w14:paraId="7A737FCE" w14:textId="77777777" w:rsidR="00FA6D85" w:rsidRDefault="00FA6D85" w:rsidP="00B6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36" w:type="dxa"/>
      <w:tblInd w:w="-9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3"/>
      <w:gridCol w:w="7625"/>
      <w:gridCol w:w="850"/>
      <w:gridCol w:w="1418"/>
    </w:tblGrid>
    <w:tr w:rsidR="00932DAF" w:rsidRPr="008922A9" w14:paraId="13628698" w14:textId="77777777" w:rsidTr="00932DAF">
      <w:trPr>
        <w:cantSplit/>
        <w:trHeight w:val="585"/>
        <w:tblHeader/>
      </w:trPr>
      <w:tc>
        <w:tcPr>
          <w:tcW w:w="1243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7D0BFEBC" w14:textId="77777777" w:rsidR="00932DAF" w:rsidRPr="008922A9" w:rsidRDefault="00932DAF" w:rsidP="00932DAF">
          <w:pPr>
            <w:pStyle w:val="Header"/>
            <w:rPr>
              <w:rFonts w:ascii="Cambria" w:hAnsi="Cambria"/>
            </w:rPr>
          </w:pPr>
          <w:bookmarkStart w:id="0" w:name="_Hlk203046798"/>
          <w:r w:rsidRPr="008922A9">
            <w:rPr>
              <w:rFonts w:ascii="Cambria" w:hAnsi="Cambria"/>
              <w:noProof/>
              <w:lang w:val="ro-RO" w:eastAsia="ro-RO"/>
            </w:rPr>
            <w:drawing>
              <wp:inline distT="0" distB="0" distL="0" distR="0" wp14:anchorId="17D8568E" wp14:editId="7DDE7D0C">
                <wp:extent cx="685800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03871AD" w14:textId="77777777" w:rsidR="00932DAF" w:rsidRPr="008922A9" w:rsidRDefault="00932DAF" w:rsidP="00932DAF">
          <w:pPr>
            <w:spacing w:after="0" w:line="240" w:lineRule="auto"/>
            <w:jc w:val="center"/>
            <w:rPr>
              <w:rFonts w:ascii="Cambria" w:hAnsi="Cambria"/>
              <w:b/>
              <w:bCs/>
              <w:i/>
              <w:sz w:val="28"/>
              <w:szCs w:val="28"/>
            </w:rPr>
          </w:pPr>
          <w:r w:rsidRPr="008922A9">
            <w:rPr>
              <w:rFonts w:ascii="Cambria" w:hAnsi="Cambria"/>
              <w:b/>
              <w:bCs/>
              <w:sz w:val="28"/>
              <w:szCs w:val="28"/>
            </w:rPr>
            <w:t>FACULTATEA DE STOMATOLOGIE</w:t>
          </w:r>
        </w:p>
        <w:p w14:paraId="206DE2AD" w14:textId="77777777" w:rsidR="00932DAF" w:rsidRPr="008922A9" w:rsidRDefault="00932DAF" w:rsidP="00932DAF">
          <w:pPr>
            <w:pStyle w:val="Titolo1Intestazione"/>
            <w:rPr>
              <w:rFonts w:ascii="Cambria" w:hAnsi="Cambria"/>
              <w:sz w:val="20"/>
            </w:rPr>
          </w:pPr>
          <w:r w:rsidRPr="008922A9">
            <w:rPr>
              <w:rFonts w:ascii="Cambria" w:hAnsi="Cambria"/>
              <w:bCs/>
              <w:sz w:val="28"/>
              <w:szCs w:val="28"/>
            </w:rPr>
            <w:t>CATEDRA DE CHIRURGIE OMF ȘI IMPLANTOLOGIE ORALĂ „Arsenie GUȚAN</w:t>
          </w:r>
          <w:r w:rsidRPr="008922A9">
            <w:rPr>
              <w:rFonts w:ascii="Cambria" w:hAnsi="Cambria"/>
              <w:sz w:val="26"/>
            </w:rPr>
            <w:t>”</w:t>
          </w:r>
        </w:p>
      </w:tc>
      <w:tc>
        <w:tcPr>
          <w:tcW w:w="85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29DBEBF" w14:textId="77777777" w:rsidR="00932DAF" w:rsidRPr="008922A9" w:rsidRDefault="00932DAF" w:rsidP="00932DAF">
          <w:pPr>
            <w:pStyle w:val="Revisione"/>
            <w:rPr>
              <w:rFonts w:ascii="Cambria" w:hAnsi="Cambria"/>
              <w:b w:val="0"/>
              <w:sz w:val="24"/>
            </w:rPr>
          </w:pPr>
          <w:r w:rsidRPr="008922A9">
            <w:rPr>
              <w:rFonts w:ascii="Cambria" w:hAnsi="Cambria"/>
              <w:sz w:val="22"/>
              <w:szCs w:val="22"/>
              <w:lang w:val="en-US"/>
            </w:rPr>
            <w:t>Red</w:t>
          </w:r>
          <w:r w:rsidRPr="008922A9">
            <w:rPr>
              <w:rFonts w:ascii="Cambria" w:hAnsi="Cambria"/>
              <w:caps/>
              <w:sz w:val="22"/>
              <w:szCs w:val="22"/>
              <w:lang w:val="en-US"/>
            </w:rPr>
            <w:t>:</w:t>
          </w:r>
        </w:p>
      </w:tc>
      <w:tc>
        <w:tcPr>
          <w:tcW w:w="141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8AB6C31" w14:textId="79735643" w:rsidR="00932DAF" w:rsidRPr="00932DAF" w:rsidRDefault="00932DAF" w:rsidP="00932DAF">
          <w:pPr>
            <w:pStyle w:val="Revisione"/>
            <w:rPr>
              <w:rFonts w:ascii="Cambria" w:hAnsi="Cambria"/>
              <w:sz w:val="22"/>
              <w:szCs w:val="22"/>
              <w:lang w:val="ru-RU"/>
            </w:rPr>
          </w:pPr>
          <w:r w:rsidRPr="008922A9">
            <w:rPr>
              <w:rFonts w:ascii="Cambria" w:hAnsi="Cambria"/>
              <w:sz w:val="22"/>
              <w:szCs w:val="22"/>
            </w:rPr>
            <w:t>0</w:t>
          </w:r>
          <w:r>
            <w:rPr>
              <w:rFonts w:ascii="Cambria" w:hAnsi="Cambria"/>
              <w:sz w:val="22"/>
              <w:szCs w:val="22"/>
              <w:lang w:val="ru-RU"/>
            </w:rPr>
            <w:t>2</w:t>
          </w:r>
        </w:p>
      </w:tc>
    </w:tr>
    <w:tr w:rsidR="00932DAF" w:rsidRPr="008922A9" w14:paraId="6E7CEDAD" w14:textId="77777777" w:rsidTr="00932DAF">
      <w:trPr>
        <w:cantSplit/>
        <w:trHeight w:val="205"/>
        <w:tblHeader/>
      </w:trPr>
      <w:tc>
        <w:tcPr>
          <w:tcW w:w="1243" w:type="dxa"/>
          <w:vMerge/>
          <w:tcBorders>
            <w:right w:val="single" w:sz="4" w:space="0" w:color="auto"/>
          </w:tcBorders>
          <w:vAlign w:val="center"/>
        </w:tcPr>
        <w:p w14:paraId="45D2332F" w14:textId="77777777" w:rsidR="00932DAF" w:rsidRPr="008922A9" w:rsidRDefault="00932DAF" w:rsidP="00932DAF">
          <w:pPr>
            <w:pStyle w:val="Header"/>
            <w:rPr>
              <w:rFonts w:ascii="Cambria" w:hAnsi="Cambria"/>
              <w:noProof/>
            </w:rPr>
          </w:pPr>
        </w:p>
      </w:tc>
      <w:tc>
        <w:tcPr>
          <w:tcW w:w="762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C02743B" w14:textId="77777777" w:rsidR="00932DAF" w:rsidRPr="008922A9" w:rsidRDefault="00932DAF" w:rsidP="00932DAF">
          <w:pPr>
            <w:pStyle w:val="Titolo1Intestazione"/>
            <w:rPr>
              <w:rFonts w:ascii="Cambria" w:hAnsi="Cambria"/>
              <w:sz w:val="22"/>
              <w:szCs w:val="22"/>
              <w:lang w:val="fr-FR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531D352" w14:textId="77777777" w:rsidR="00932DAF" w:rsidRPr="008922A9" w:rsidRDefault="00932DAF" w:rsidP="00932DAF">
          <w:pPr>
            <w:pStyle w:val="Header"/>
            <w:rPr>
              <w:rStyle w:val="PageNumber"/>
              <w:rFonts w:ascii="Cambria" w:hAnsi="Cambria" w:cs="Times New Roman"/>
              <w:sz w:val="16"/>
              <w:szCs w:val="16"/>
              <w:lang w:val="ro-RO"/>
            </w:rPr>
          </w:pPr>
          <w:r w:rsidRPr="008922A9">
            <w:rPr>
              <w:rFonts w:ascii="Cambria" w:hAnsi="Cambria" w:cs="Times New Roman"/>
              <w:b/>
            </w:rPr>
            <w:t>Data: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384F378" w14:textId="368539C9" w:rsidR="00932DAF" w:rsidRPr="00932DAF" w:rsidRDefault="00932DAF" w:rsidP="00932DAF">
          <w:pPr>
            <w:pStyle w:val="Revisione"/>
            <w:rPr>
              <w:rFonts w:ascii="Cambria" w:hAnsi="Cambria"/>
              <w:b w:val="0"/>
              <w:sz w:val="24"/>
              <w:lang w:val="ru-RU"/>
            </w:rPr>
          </w:pPr>
          <w:r w:rsidRPr="008922A9">
            <w:rPr>
              <w:rFonts w:ascii="Cambria" w:hAnsi="Cambria"/>
              <w:sz w:val="22"/>
              <w:szCs w:val="22"/>
              <w:lang w:val="en-US"/>
            </w:rPr>
            <w:t>0</w:t>
          </w:r>
          <w:r>
            <w:rPr>
              <w:rFonts w:ascii="Cambria" w:hAnsi="Cambria"/>
              <w:sz w:val="22"/>
              <w:szCs w:val="22"/>
              <w:lang w:val="ru-RU"/>
            </w:rPr>
            <w:t>1</w:t>
          </w:r>
          <w:r w:rsidRPr="008922A9">
            <w:rPr>
              <w:rFonts w:ascii="Cambria" w:hAnsi="Cambria"/>
              <w:sz w:val="22"/>
              <w:szCs w:val="22"/>
              <w:lang w:val="en-US"/>
            </w:rPr>
            <w:t>.09.202</w:t>
          </w:r>
          <w:r>
            <w:rPr>
              <w:rFonts w:ascii="Cambria" w:hAnsi="Cambria"/>
              <w:sz w:val="22"/>
              <w:szCs w:val="22"/>
              <w:lang w:val="ru-RU"/>
            </w:rPr>
            <w:t>5</w:t>
          </w:r>
        </w:p>
      </w:tc>
    </w:tr>
    <w:tr w:rsidR="00932DAF" w:rsidRPr="008922A9" w14:paraId="0CC90BDA" w14:textId="77777777" w:rsidTr="00932DAF">
      <w:trPr>
        <w:cantSplit/>
        <w:trHeight w:val="316"/>
        <w:tblHeader/>
      </w:trPr>
      <w:tc>
        <w:tcPr>
          <w:tcW w:w="1243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9B6F0B2" w14:textId="77777777" w:rsidR="00932DAF" w:rsidRPr="008922A9" w:rsidRDefault="00932DAF" w:rsidP="00932DAF">
          <w:pPr>
            <w:pStyle w:val="Header"/>
            <w:rPr>
              <w:rFonts w:ascii="Cambria" w:hAnsi="Cambria"/>
              <w:noProof/>
            </w:rPr>
          </w:pPr>
        </w:p>
      </w:tc>
      <w:tc>
        <w:tcPr>
          <w:tcW w:w="7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3CB768" w14:textId="77777777" w:rsidR="00932DAF" w:rsidRPr="008922A9" w:rsidRDefault="00932DAF" w:rsidP="00932DAF">
          <w:pPr>
            <w:pStyle w:val="Titolo1Intestazione"/>
            <w:rPr>
              <w:rFonts w:ascii="Cambria" w:hAnsi="Cambria"/>
              <w:sz w:val="22"/>
              <w:szCs w:val="22"/>
              <w:lang w:val="fr-FR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654C2FB" w14:textId="77777777" w:rsidR="00932DAF" w:rsidRPr="008922A9" w:rsidRDefault="00932DAF" w:rsidP="00932DAF">
          <w:pPr>
            <w:pStyle w:val="Revisione"/>
            <w:rPr>
              <w:rFonts w:ascii="Cambria" w:hAnsi="Cambria"/>
              <w:b w:val="0"/>
              <w:sz w:val="22"/>
              <w:szCs w:val="22"/>
            </w:rPr>
          </w:pPr>
          <w:r w:rsidRPr="008922A9">
            <w:rPr>
              <w:rStyle w:val="PageNumber"/>
              <w:rFonts w:ascii="Cambria" w:eastAsiaTheme="minorEastAsia" w:hAnsi="Cambria"/>
              <w:sz w:val="22"/>
              <w:szCs w:val="22"/>
            </w:rPr>
            <w:t>Pag. 1/1</w:t>
          </w:r>
        </w:p>
      </w:tc>
    </w:tr>
    <w:bookmarkEnd w:id="0"/>
  </w:tbl>
  <w:p w14:paraId="26E1A373" w14:textId="77777777" w:rsidR="00B67D59" w:rsidRDefault="00B67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A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1A45EE"/>
    <w:multiLevelType w:val="hybridMultilevel"/>
    <w:tmpl w:val="CD968846"/>
    <w:lvl w:ilvl="0" w:tplc="42B44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36AB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3A70"/>
    <w:multiLevelType w:val="hybridMultilevel"/>
    <w:tmpl w:val="BD4EF3D0"/>
    <w:lvl w:ilvl="0" w:tplc="1A2457C4">
      <w:start w:val="1"/>
      <w:numFmt w:val="decimal"/>
      <w:lvlText w:val="%1."/>
      <w:lvlJc w:val="left"/>
      <w:pPr>
        <w:ind w:left="436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1112136"/>
    <w:multiLevelType w:val="hybridMultilevel"/>
    <w:tmpl w:val="CD968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46E6"/>
    <w:multiLevelType w:val="hybridMultilevel"/>
    <w:tmpl w:val="1518A93E"/>
    <w:lvl w:ilvl="0" w:tplc="4DF03F46">
      <w:start w:val="7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6B01"/>
    <w:multiLevelType w:val="hybridMultilevel"/>
    <w:tmpl w:val="9554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18F2"/>
    <w:multiLevelType w:val="hybridMultilevel"/>
    <w:tmpl w:val="74485356"/>
    <w:lvl w:ilvl="0" w:tplc="4DF03F46">
      <w:start w:val="7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F9"/>
    <w:rsid w:val="0001317F"/>
    <w:rsid w:val="0013309A"/>
    <w:rsid w:val="00182F66"/>
    <w:rsid w:val="001C3F85"/>
    <w:rsid w:val="001F78BF"/>
    <w:rsid w:val="00292EFE"/>
    <w:rsid w:val="00295586"/>
    <w:rsid w:val="002F22F5"/>
    <w:rsid w:val="00302F43"/>
    <w:rsid w:val="00367325"/>
    <w:rsid w:val="003710A5"/>
    <w:rsid w:val="00394A18"/>
    <w:rsid w:val="00445191"/>
    <w:rsid w:val="00537F36"/>
    <w:rsid w:val="00574A0B"/>
    <w:rsid w:val="00626E4F"/>
    <w:rsid w:val="006A74F7"/>
    <w:rsid w:val="006A7C57"/>
    <w:rsid w:val="006B3223"/>
    <w:rsid w:val="006C6894"/>
    <w:rsid w:val="006D30FF"/>
    <w:rsid w:val="006E67F7"/>
    <w:rsid w:val="00721771"/>
    <w:rsid w:val="007926B9"/>
    <w:rsid w:val="007B2B50"/>
    <w:rsid w:val="007E4591"/>
    <w:rsid w:val="00863BF9"/>
    <w:rsid w:val="008937D3"/>
    <w:rsid w:val="00932DAF"/>
    <w:rsid w:val="009A2B12"/>
    <w:rsid w:val="009A7B03"/>
    <w:rsid w:val="009F6D7A"/>
    <w:rsid w:val="00A53520"/>
    <w:rsid w:val="00A73968"/>
    <w:rsid w:val="00B67D59"/>
    <w:rsid w:val="00C37420"/>
    <w:rsid w:val="00CF58B3"/>
    <w:rsid w:val="00D0638A"/>
    <w:rsid w:val="00D84401"/>
    <w:rsid w:val="00DB63DB"/>
    <w:rsid w:val="00DE090B"/>
    <w:rsid w:val="00E20DDD"/>
    <w:rsid w:val="00E64B29"/>
    <w:rsid w:val="00EB7AA8"/>
    <w:rsid w:val="00ED6B49"/>
    <w:rsid w:val="00F334EF"/>
    <w:rsid w:val="00F4372B"/>
    <w:rsid w:val="00F62BE2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4C3B"/>
  <w15:chartTrackingRefBased/>
  <w15:docId w15:val="{DEF3A140-7EA9-4803-8300-99B17228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4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B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673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63D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6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7D59"/>
  </w:style>
  <w:style w:type="paragraph" w:styleId="Footer">
    <w:name w:val="footer"/>
    <w:basedOn w:val="Normal"/>
    <w:link w:val="FooterChar"/>
    <w:uiPriority w:val="99"/>
    <w:unhideWhenUsed/>
    <w:rsid w:val="00B67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D59"/>
  </w:style>
  <w:style w:type="character" w:styleId="PageNumber">
    <w:name w:val="page number"/>
    <w:basedOn w:val="DefaultParagraphFont"/>
    <w:rsid w:val="00B67D59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B67D59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ro-RO"/>
    </w:rPr>
  </w:style>
  <w:style w:type="paragraph" w:customStyle="1" w:styleId="NumeroRevisione">
    <w:name w:val="Numero Revisione"/>
    <w:basedOn w:val="Header"/>
    <w:rsid w:val="00B67D59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val="ro-RO"/>
    </w:rPr>
  </w:style>
  <w:style w:type="paragraph" w:styleId="NormalWeb">
    <w:name w:val="Normal (Web)"/>
    <w:basedOn w:val="Normal"/>
    <w:uiPriority w:val="99"/>
    <w:unhideWhenUsed/>
    <w:rsid w:val="002F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5352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A53520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53520"/>
    <w:pPr>
      <w:spacing w:after="0" w:line="240" w:lineRule="auto"/>
    </w:pPr>
    <w:rPr>
      <w:rFonts w:ascii="Consolas" w:hAnsi="Consolas" w:cs="Consolas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53520"/>
    <w:rPr>
      <w:rFonts w:ascii="Consolas" w:hAnsi="Consolas" w:cs="Consolas"/>
      <w:sz w:val="20"/>
      <w:szCs w:val="20"/>
      <w:lang w:val="ru-RU"/>
    </w:rPr>
  </w:style>
  <w:style w:type="paragraph" w:customStyle="1" w:styleId="Revisione">
    <w:name w:val="Revisione"/>
    <w:basedOn w:val="Header"/>
    <w:rsid w:val="00932DAF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User</cp:lastModifiedBy>
  <cp:revision>16</cp:revision>
  <dcterms:created xsi:type="dcterms:W3CDTF">2021-09-13T11:34:00Z</dcterms:created>
  <dcterms:modified xsi:type="dcterms:W3CDTF">2025-08-07T10:45:00Z</dcterms:modified>
</cp:coreProperties>
</file>