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793B4" w14:textId="77777777" w:rsidR="00F21012" w:rsidRPr="00DC49CE" w:rsidRDefault="00F21012" w:rsidP="005325DB">
      <w:pPr>
        <w:pStyle w:val="Titlu"/>
        <w:tabs>
          <w:tab w:val="left" w:pos="0"/>
        </w:tabs>
        <w:ind w:right="-46"/>
        <w:rPr>
          <w:rFonts w:ascii="Cambria" w:hAnsi="Cambria"/>
          <w:i w:val="0"/>
          <w:szCs w:val="28"/>
        </w:rPr>
      </w:pPr>
      <w:r w:rsidRPr="00DC49CE">
        <w:rPr>
          <w:rFonts w:ascii="Cambria" w:hAnsi="Cambria"/>
          <w:i w:val="0"/>
          <w:szCs w:val="28"/>
        </w:rPr>
        <w:t>NICOLAE TESTEMIŢANU</w:t>
      </w:r>
    </w:p>
    <w:p w14:paraId="573A5B59" w14:textId="77777777" w:rsidR="00F21012" w:rsidRPr="00DC49CE" w:rsidRDefault="00F21012" w:rsidP="005325DB">
      <w:pPr>
        <w:pStyle w:val="Titlu"/>
        <w:tabs>
          <w:tab w:val="left" w:pos="0"/>
        </w:tabs>
        <w:ind w:right="-46"/>
        <w:rPr>
          <w:rFonts w:ascii="Cambria" w:hAnsi="Cambria"/>
          <w:i w:val="0"/>
          <w:szCs w:val="28"/>
        </w:rPr>
      </w:pPr>
      <w:r w:rsidRPr="00DC49CE">
        <w:rPr>
          <w:rFonts w:ascii="Cambria" w:hAnsi="Cambria"/>
          <w:i w:val="0"/>
          <w:szCs w:val="28"/>
        </w:rPr>
        <w:t>PI STATE UNIVERSITY OF MEDICINE AND PHARMACY</w:t>
      </w:r>
    </w:p>
    <w:p w14:paraId="74CF41F1" w14:textId="77777777" w:rsidR="00F21012" w:rsidRPr="00DC49CE" w:rsidRDefault="00F21012" w:rsidP="005325DB">
      <w:pPr>
        <w:pStyle w:val="Titlu"/>
        <w:tabs>
          <w:tab w:val="left" w:pos="0"/>
        </w:tabs>
        <w:ind w:right="-46"/>
        <w:rPr>
          <w:rFonts w:ascii="Cambria" w:hAnsi="Cambria"/>
          <w:i w:val="0"/>
          <w:szCs w:val="28"/>
        </w:rPr>
      </w:pPr>
      <w:r w:rsidRPr="00DC49CE">
        <w:rPr>
          <w:rFonts w:ascii="Cambria" w:hAnsi="Cambria"/>
          <w:i w:val="0"/>
          <w:szCs w:val="28"/>
        </w:rPr>
        <w:t>FACULTY OF DENTISTRY</w:t>
      </w:r>
    </w:p>
    <w:p w14:paraId="4E21A7DF" w14:textId="77777777" w:rsidR="00F21012" w:rsidRPr="00DC49CE" w:rsidRDefault="00F21012" w:rsidP="005325DB">
      <w:pPr>
        <w:pStyle w:val="Titlu"/>
        <w:tabs>
          <w:tab w:val="left" w:pos="0"/>
        </w:tabs>
        <w:ind w:right="-46"/>
        <w:rPr>
          <w:rFonts w:ascii="Cambria" w:hAnsi="Cambria"/>
          <w:i w:val="0"/>
          <w:szCs w:val="28"/>
        </w:rPr>
      </w:pPr>
      <w:r w:rsidRPr="00DC49CE">
        <w:rPr>
          <w:rFonts w:ascii="Cambria" w:hAnsi="Cambria"/>
          <w:i w:val="0"/>
          <w:szCs w:val="28"/>
        </w:rPr>
        <w:t>DEPARTMENT OF OAL AND MAXILLOFACIAL SURGERY</w:t>
      </w:r>
    </w:p>
    <w:p w14:paraId="7C31F072" w14:textId="77777777" w:rsidR="00F21012" w:rsidRPr="00DC49CE" w:rsidRDefault="00F21012" w:rsidP="005325DB">
      <w:pPr>
        <w:pStyle w:val="Titlu"/>
        <w:tabs>
          <w:tab w:val="left" w:pos="0"/>
        </w:tabs>
        <w:ind w:right="-46"/>
        <w:rPr>
          <w:rFonts w:ascii="Cambria" w:hAnsi="Cambria"/>
          <w:i w:val="0"/>
          <w:szCs w:val="28"/>
        </w:rPr>
      </w:pPr>
      <w:r w:rsidRPr="00DC49CE">
        <w:rPr>
          <w:rFonts w:ascii="Cambria" w:hAnsi="Cambria"/>
          <w:i w:val="0"/>
          <w:szCs w:val="28"/>
        </w:rPr>
        <w:t>AND ORAL IMPLANTOLOGY „ARSENIE GUȚAN”</w:t>
      </w:r>
    </w:p>
    <w:p w14:paraId="22E24ED6" w14:textId="77777777" w:rsidR="00F21012" w:rsidRPr="00DC49CE" w:rsidRDefault="00F21012" w:rsidP="005325DB">
      <w:pPr>
        <w:pStyle w:val="Titlu"/>
        <w:tabs>
          <w:tab w:val="left" w:pos="0"/>
        </w:tabs>
        <w:ind w:left="-426" w:right="454"/>
        <w:rPr>
          <w:rFonts w:ascii="Cambria" w:hAnsi="Cambria"/>
          <w:b w:val="0"/>
          <w:i w:val="0"/>
          <w:szCs w:val="28"/>
        </w:rPr>
      </w:pPr>
    </w:p>
    <w:p w14:paraId="5EF72050" w14:textId="77777777" w:rsidR="00F21012" w:rsidRPr="00DC49CE" w:rsidRDefault="00F21012" w:rsidP="005325DB">
      <w:pPr>
        <w:pStyle w:val="Titlu"/>
        <w:tabs>
          <w:tab w:val="left" w:pos="0"/>
        </w:tabs>
        <w:ind w:left="-426" w:right="454"/>
        <w:rPr>
          <w:rFonts w:ascii="Cambria" w:hAnsi="Cambria"/>
          <w:i w:val="0"/>
          <w:sz w:val="40"/>
          <w:szCs w:val="40"/>
        </w:rPr>
      </w:pPr>
    </w:p>
    <w:p w14:paraId="499F7C39" w14:textId="77777777" w:rsidR="00F21012" w:rsidRPr="00DC49CE" w:rsidRDefault="00F21012" w:rsidP="005325DB">
      <w:pPr>
        <w:pStyle w:val="Titlu"/>
        <w:tabs>
          <w:tab w:val="left" w:pos="0"/>
        </w:tabs>
        <w:ind w:left="-426" w:right="454"/>
        <w:rPr>
          <w:rFonts w:ascii="Cambria" w:hAnsi="Cambria"/>
          <w:i w:val="0"/>
          <w:sz w:val="40"/>
          <w:szCs w:val="40"/>
        </w:rPr>
      </w:pPr>
    </w:p>
    <w:p w14:paraId="066D6469" w14:textId="77777777" w:rsidR="00F21012" w:rsidRPr="00DC49CE" w:rsidRDefault="00F21012" w:rsidP="005325DB">
      <w:pPr>
        <w:pStyle w:val="Titlu"/>
        <w:tabs>
          <w:tab w:val="left" w:pos="0"/>
        </w:tabs>
        <w:ind w:left="-426" w:right="454"/>
        <w:rPr>
          <w:rFonts w:ascii="Cambria" w:hAnsi="Cambria"/>
          <w:i w:val="0"/>
          <w:sz w:val="40"/>
          <w:szCs w:val="40"/>
        </w:rPr>
      </w:pPr>
    </w:p>
    <w:p w14:paraId="2DB1D17C" w14:textId="77777777" w:rsidR="00F21012" w:rsidRPr="00D30090" w:rsidRDefault="00F21012" w:rsidP="005325DB">
      <w:pPr>
        <w:pStyle w:val="Titlu"/>
        <w:tabs>
          <w:tab w:val="left" w:pos="0"/>
        </w:tabs>
        <w:ind w:left="-426" w:right="454"/>
        <w:rPr>
          <w:rFonts w:ascii="Cambria" w:hAnsi="Cambria"/>
          <w:i w:val="0"/>
          <w:caps/>
          <w:sz w:val="50"/>
          <w:szCs w:val="50"/>
        </w:rPr>
      </w:pPr>
      <w:r w:rsidRPr="00D30090">
        <w:rPr>
          <w:rFonts w:ascii="Cambria" w:hAnsi="Cambria"/>
          <w:i w:val="0"/>
          <w:caps/>
          <w:sz w:val="50"/>
          <w:szCs w:val="50"/>
        </w:rPr>
        <w:t>Teaching guide</w:t>
      </w:r>
    </w:p>
    <w:p w14:paraId="19BE4483" w14:textId="0AD0F05E" w:rsidR="00F21012" w:rsidRPr="00DC49CE" w:rsidRDefault="00F21012" w:rsidP="005325DB">
      <w:pPr>
        <w:pStyle w:val="Titlu"/>
        <w:tabs>
          <w:tab w:val="left" w:pos="0"/>
        </w:tabs>
        <w:ind w:left="-426" w:right="454"/>
        <w:rPr>
          <w:rFonts w:ascii="Cambria" w:hAnsi="Cambria"/>
          <w:i w:val="0"/>
          <w:sz w:val="50"/>
          <w:szCs w:val="50"/>
        </w:rPr>
      </w:pPr>
      <w:r w:rsidRPr="00DC49CE">
        <w:rPr>
          <w:rFonts w:ascii="Cambria" w:hAnsi="Cambria"/>
          <w:i w:val="0"/>
          <w:sz w:val="50"/>
          <w:szCs w:val="50"/>
        </w:rPr>
        <w:t>4th year, 7th semester</w:t>
      </w:r>
    </w:p>
    <w:p w14:paraId="33570D7D" w14:textId="77777777" w:rsidR="00F21012" w:rsidRPr="00DC49CE" w:rsidRDefault="00F21012" w:rsidP="005325DB">
      <w:pPr>
        <w:pStyle w:val="Titlu"/>
        <w:tabs>
          <w:tab w:val="left" w:pos="0"/>
        </w:tabs>
        <w:ind w:left="-426" w:right="454"/>
        <w:jc w:val="left"/>
        <w:rPr>
          <w:rFonts w:ascii="Cambria" w:hAnsi="Cambria"/>
          <w:b w:val="0"/>
          <w:i w:val="0"/>
          <w:szCs w:val="28"/>
        </w:rPr>
      </w:pPr>
    </w:p>
    <w:p w14:paraId="2DAD3B38" w14:textId="77777777" w:rsidR="00F21012" w:rsidRPr="00DC49CE" w:rsidRDefault="00F21012" w:rsidP="005325DB">
      <w:pPr>
        <w:pStyle w:val="Titlu"/>
        <w:tabs>
          <w:tab w:val="left" w:pos="0"/>
        </w:tabs>
        <w:ind w:left="-426" w:right="454"/>
        <w:jc w:val="left"/>
        <w:rPr>
          <w:rFonts w:ascii="Cambria" w:hAnsi="Cambria"/>
          <w:b w:val="0"/>
          <w:i w:val="0"/>
          <w:szCs w:val="28"/>
        </w:rPr>
      </w:pPr>
    </w:p>
    <w:p w14:paraId="69C59FC5" w14:textId="77777777" w:rsidR="00F21012" w:rsidRPr="00DC49CE" w:rsidRDefault="00F21012" w:rsidP="005325DB">
      <w:pPr>
        <w:pStyle w:val="Titlu"/>
        <w:tabs>
          <w:tab w:val="left" w:pos="0"/>
        </w:tabs>
        <w:ind w:left="-426" w:right="454"/>
        <w:jc w:val="left"/>
        <w:rPr>
          <w:rFonts w:ascii="Cambria" w:hAnsi="Cambria"/>
          <w:b w:val="0"/>
          <w:i w:val="0"/>
          <w:szCs w:val="28"/>
        </w:rPr>
      </w:pPr>
    </w:p>
    <w:p w14:paraId="5D8F2CE5" w14:textId="77777777" w:rsidR="00F21012" w:rsidRPr="00DC49CE" w:rsidRDefault="00F21012" w:rsidP="005325DB">
      <w:pPr>
        <w:pStyle w:val="Titlu"/>
        <w:tabs>
          <w:tab w:val="left" w:pos="0"/>
        </w:tabs>
        <w:ind w:left="-426" w:right="454"/>
        <w:jc w:val="left"/>
        <w:rPr>
          <w:rFonts w:ascii="Cambria" w:hAnsi="Cambria"/>
          <w:b w:val="0"/>
          <w:i w:val="0"/>
          <w:szCs w:val="28"/>
        </w:rPr>
      </w:pPr>
    </w:p>
    <w:p w14:paraId="58BA2F59" w14:textId="3E9D5C47" w:rsidR="00F21012" w:rsidRPr="00DC49CE" w:rsidRDefault="00F21012" w:rsidP="005325DB">
      <w:pPr>
        <w:pStyle w:val="Titlu"/>
        <w:tabs>
          <w:tab w:val="left" w:pos="0"/>
        </w:tabs>
        <w:ind w:left="-426" w:right="454"/>
        <w:jc w:val="left"/>
        <w:rPr>
          <w:rFonts w:ascii="Cambria" w:hAnsi="Cambria"/>
          <w:b w:val="0"/>
          <w:i w:val="0"/>
          <w:iCs/>
          <w:szCs w:val="28"/>
        </w:rPr>
      </w:pPr>
      <w:r w:rsidRPr="00DC49CE">
        <w:rPr>
          <w:rFonts w:ascii="Cambria" w:hAnsi="Cambria"/>
          <w:b w:val="0"/>
          <w:i w:val="0"/>
          <w:szCs w:val="28"/>
        </w:rPr>
        <w:t xml:space="preserve">Subject: </w:t>
      </w:r>
      <w:r w:rsidRPr="00DC49CE">
        <w:rPr>
          <w:rFonts w:ascii="Cambria" w:hAnsi="Cambria"/>
          <w:bCs/>
          <w:i w:val="0"/>
          <w:iCs/>
          <w:szCs w:val="28"/>
        </w:rPr>
        <w:t>Trauma un OMF region</w:t>
      </w:r>
      <w:r w:rsidRPr="00DC49CE">
        <w:rPr>
          <w:rFonts w:ascii="Cambria" w:hAnsi="Cambria"/>
          <w:b w:val="0"/>
          <w:i w:val="0"/>
          <w:iCs/>
          <w:szCs w:val="28"/>
        </w:rPr>
        <w:t xml:space="preserve"> </w:t>
      </w:r>
    </w:p>
    <w:p w14:paraId="79B74138" w14:textId="77777777" w:rsidR="00F21012" w:rsidRPr="00DC49CE" w:rsidRDefault="00F21012" w:rsidP="005325DB">
      <w:pPr>
        <w:pStyle w:val="Titlu"/>
        <w:tabs>
          <w:tab w:val="left" w:pos="0"/>
        </w:tabs>
        <w:ind w:left="-426" w:right="454"/>
        <w:jc w:val="left"/>
        <w:rPr>
          <w:rFonts w:ascii="Cambria" w:hAnsi="Cambria"/>
          <w:i w:val="0"/>
          <w:iCs/>
          <w:szCs w:val="28"/>
        </w:rPr>
      </w:pPr>
      <w:r w:rsidRPr="00DC49CE">
        <w:rPr>
          <w:rFonts w:ascii="Cambria" w:hAnsi="Cambria"/>
          <w:b w:val="0"/>
          <w:i w:val="0"/>
          <w:iCs/>
          <w:szCs w:val="28"/>
        </w:rPr>
        <w:t xml:space="preserve">Type of subject: </w:t>
      </w:r>
      <w:r w:rsidRPr="00DC49CE">
        <w:rPr>
          <w:rFonts w:ascii="Cambria" w:hAnsi="Cambria"/>
          <w:i w:val="0"/>
          <w:iCs/>
          <w:szCs w:val="28"/>
        </w:rPr>
        <w:t>Compulsory</w:t>
      </w:r>
    </w:p>
    <w:p w14:paraId="064E0406" w14:textId="5929DB88" w:rsidR="00F21012" w:rsidRPr="00DC49CE" w:rsidRDefault="00F21012" w:rsidP="005325DB">
      <w:pPr>
        <w:pStyle w:val="Titlu"/>
        <w:tabs>
          <w:tab w:val="left" w:pos="0"/>
        </w:tabs>
        <w:ind w:left="-426" w:right="454"/>
        <w:jc w:val="left"/>
        <w:rPr>
          <w:rFonts w:ascii="Cambria" w:hAnsi="Cambria"/>
          <w:b w:val="0"/>
          <w:i w:val="0"/>
          <w:iCs/>
          <w:szCs w:val="28"/>
        </w:rPr>
      </w:pPr>
      <w:r w:rsidRPr="00DC49CE">
        <w:rPr>
          <w:rFonts w:ascii="Cambria" w:hAnsi="Cambria"/>
          <w:b w:val="0"/>
          <w:i w:val="0"/>
          <w:iCs/>
          <w:szCs w:val="28"/>
        </w:rPr>
        <w:t xml:space="preserve">Code of subject: </w:t>
      </w:r>
      <w:r w:rsidRPr="00DC49CE">
        <w:rPr>
          <w:rFonts w:ascii="Cambria" w:hAnsi="Cambria"/>
          <w:bCs/>
          <w:i w:val="0"/>
          <w:iCs/>
          <w:szCs w:val="28"/>
        </w:rPr>
        <w:t>S.07.O.064</w:t>
      </w:r>
    </w:p>
    <w:p w14:paraId="79FD0543" w14:textId="77777777" w:rsidR="00F21012" w:rsidRPr="00DC49CE" w:rsidRDefault="00F21012" w:rsidP="005325DB">
      <w:pPr>
        <w:pStyle w:val="Titlu"/>
        <w:tabs>
          <w:tab w:val="left" w:pos="0"/>
        </w:tabs>
        <w:ind w:left="-426" w:right="454"/>
        <w:rPr>
          <w:rFonts w:ascii="Cambria" w:hAnsi="Cambria"/>
          <w:b w:val="0"/>
          <w:i w:val="0"/>
          <w:szCs w:val="28"/>
        </w:rPr>
      </w:pPr>
    </w:p>
    <w:p w14:paraId="7ABFC62F" w14:textId="77777777" w:rsidR="00F21012" w:rsidRPr="00DC49CE" w:rsidRDefault="00F21012" w:rsidP="005325DB">
      <w:pPr>
        <w:pStyle w:val="Titlu"/>
        <w:tabs>
          <w:tab w:val="left" w:pos="0"/>
        </w:tabs>
        <w:ind w:left="-426" w:right="454"/>
        <w:rPr>
          <w:rFonts w:ascii="Cambria" w:hAnsi="Cambria"/>
          <w:b w:val="0"/>
          <w:i w:val="0"/>
          <w:szCs w:val="28"/>
        </w:rPr>
      </w:pPr>
    </w:p>
    <w:p w14:paraId="2A22FA2D" w14:textId="77777777" w:rsidR="00F21012" w:rsidRPr="00DC49CE" w:rsidRDefault="00F21012" w:rsidP="005325DB">
      <w:pPr>
        <w:pStyle w:val="Titlu"/>
        <w:tabs>
          <w:tab w:val="left" w:pos="0"/>
        </w:tabs>
        <w:ind w:left="-426" w:right="454"/>
        <w:rPr>
          <w:rFonts w:ascii="Cambria" w:hAnsi="Cambria"/>
          <w:b w:val="0"/>
          <w:i w:val="0"/>
          <w:szCs w:val="28"/>
        </w:rPr>
      </w:pPr>
    </w:p>
    <w:p w14:paraId="1AE468FE" w14:textId="77777777" w:rsidR="00F21012" w:rsidRPr="00DC49CE" w:rsidRDefault="00F21012" w:rsidP="005325DB">
      <w:pPr>
        <w:pStyle w:val="Titlu"/>
        <w:tabs>
          <w:tab w:val="left" w:pos="0"/>
        </w:tabs>
        <w:ind w:left="-426" w:right="454"/>
        <w:rPr>
          <w:rFonts w:ascii="Cambria" w:hAnsi="Cambria"/>
          <w:b w:val="0"/>
          <w:i w:val="0"/>
          <w:szCs w:val="28"/>
        </w:rPr>
      </w:pPr>
    </w:p>
    <w:p w14:paraId="479C872E" w14:textId="77777777" w:rsidR="00F21012" w:rsidRPr="00DC49CE" w:rsidRDefault="00F21012" w:rsidP="005325DB">
      <w:pPr>
        <w:pStyle w:val="Titlu"/>
        <w:tabs>
          <w:tab w:val="left" w:pos="0"/>
        </w:tabs>
        <w:ind w:left="-426" w:right="454"/>
        <w:rPr>
          <w:rFonts w:ascii="Cambria" w:hAnsi="Cambria"/>
          <w:b w:val="0"/>
          <w:i w:val="0"/>
          <w:szCs w:val="28"/>
        </w:rPr>
      </w:pPr>
    </w:p>
    <w:p w14:paraId="5AFABE4F" w14:textId="77777777" w:rsidR="00F21012" w:rsidRPr="00DC49CE" w:rsidRDefault="00F21012" w:rsidP="005325DB">
      <w:pPr>
        <w:spacing w:after="0"/>
        <w:rPr>
          <w:rFonts w:ascii="Cambria" w:hAnsi="Cambria" w:cs="Times New Roman"/>
          <w:sz w:val="24"/>
          <w:szCs w:val="24"/>
        </w:rPr>
      </w:pPr>
    </w:p>
    <w:p w14:paraId="6063CB4B" w14:textId="77777777" w:rsidR="00F21012" w:rsidRPr="00DC49CE" w:rsidRDefault="00F21012" w:rsidP="005325DB">
      <w:pPr>
        <w:spacing w:after="0"/>
        <w:rPr>
          <w:rFonts w:ascii="Cambria" w:hAnsi="Cambria" w:cs="Times New Roman"/>
          <w:sz w:val="24"/>
          <w:szCs w:val="24"/>
        </w:rPr>
      </w:pPr>
    </w:p>
    <w:p w14:paraId="6F7AD9FB" w14:textId="77777777" w:rsidR="00F21012" w:rsidRPr="00DC49CE" w:rsidRDefault="00F21012" w:rsidP="005325DB">
      <w:pPr>
        <w:spacing w:after="0"/>
        <w:rPr>
          <w:rFonts w:ascii="Cambria" w:hAnsi="Cambria" w:cs="Times New Roman"/>
          <w:sz w:val="24"/>
          <w:szCs w:val="24"/>
        </w:rPr>
      </w:pPr>
    </w:p>
    <w:p w14:paraId="570954F0" w14:textId="77777777" w:rsidR="00F21012" w:rsidRPr="00DC49CE" w:rsidRDefault="00F21012" w:rsidP="005325DB">
      <w:pPr>
        <w:spacing w:after="0"/>
        <w:rPr>
          <w:rFonts w:ascii="Cambria" w:hAnsi="Cambria" w:cs="Times New Roman"/>
          <w:sz w:val="24"/>
          <w:szCs w:val="24"/>
        </w:rPr>
      </w:pPr>
    </w:p>
    <w:p w14:paraId="1C0C649D" w14:textId="77777777" w:rsidR="00F21012" w:rsidRPr="00DC49CE" w:rsidRDefault="00F21012" w:rsidP="005325DB">
      <w:pPr>
        <w:spacing w:after="0"/>
        <w:rPr>
          <w:rFonts w:ascii="Cambria" w:hAnsi="Cambria" w:cs="Times New Roman"/>
          <w:sz w:val="24"/>
          <w:szCs w:val="24"/>
        </w:rPr>
      </w:pPr>
    </w:p>
    <w:p w14:paraId="227CA451" w14:textId="77777777" w:rsidR="00F21012" w:rsidRPr="00DC49CE" w:rsidRDefault="00F21012" w:rsidP="005325DB">
      <w:pPr>
        <w:spacing w:after="0"/>
        <w:rPr>
          <w:rFonts w:ascii="Cambria" w:hAnsi="Cambria" w:cs="Times New Roman"/>
          <w:sz w:val="24"/>
          <w:szCs w:val="24"/>
        </w:rPr>
      </w:pPr>
    </w:p>
    <w:p w14:paraId="22B883A1" w14:textId="77777777" w:rsidR="00F21012" w:rsidRPr="00DC49CE" w:rsidRDefault="00F21012" w:rsidP="005325DB">
      <w:pPr>
        <w:spacing w:after="0"/>
        <w:rPr>
          <w:rFonts w:ascii="Cambria" w:hAnsi="Cambria" w:cs="Times New Roman"/>
          <w:sz w:val="24"/>
          <w:szCs w:val="24"/>
        </w:rPr>
      </w:pPr>
    </w:p>
    <w:p w14:paraId="1B9E86EA" w14:textId="77777777" w:rsidR="00F21012" w:rsidRPr="00DC49CE" w:rsidRDefault="00F21012" w:rsidP="005325DB">
      <w:pPr>
        <w:spacing w:after="0"/>
        <w:rPr>
          <w:rFonts w:ascii="Cambria" w:hAnsi="Cambria" w:cs="Times New Roman"/>
          <w:sz w:val="24"/>
          <w:szCs w:val="24"/>
        </w:rPr>
      </w:pPr>
      <w:r w:rsidRPr="00DC49CE">
        <w:rPr>
          <w:rFonts w:ascii="Cambria" w:hAnsi="Cambria" w:cs="Times New Roman"/>
          <w:sz w:val="24"/>
          <w:szCs w:val="24"/>
        </w:rPr>
        <w:t>Head of Department, Prof. Dr. hab. med.                                        Chele Nicolae</w:t>
      </w:r>
    </w:p>
    <w:p w14:paraId="2BAA872A" w14:textId="6A81425B" w:rsidR="00F21012" w:rsidRPr="00DC49CE" w:rsidRDefault="00F21012" w:rsidP="005325DB">
      <w:pPr>
        <w:spacing w:after="0"/>
        <w:rPr>
          <w:rFonts w:ascii="Cambria" w:hAnsi="Cambria" w:cs="Times New Roman"/>
          <w:sz w:val="24"/>
          <w:szCs w:val="24"/>
        </w:rPr>
      </w:pPr>
      <w:r w:rsidRPr="00DC49CE">
        <w:rPr>
          <w:rFonts w:ascii="Cambria" w:hAnsi="Cambria" w:cs="Times New Roman"/>
          <w:sz w:val="24"/>
          <w:szCs w:val="24"/>
        </w:rPr>
        <w:t xml:space="preserve">Study Coordinator, </w:t>
      </w:r>
      <w:r w:rsidR="00490907" w:rsidRPr="00DC49CE">
        <w:rPr>
          <w:rFonts w:ascii="Cambria" w:hAnsi="Cambria" w:cs="Times New Roman"/>
          <w:sz w:val="24"/>
          <w:szCs w:val="24"/>
        </w:rPr>
        <w:t xml:space="preserve">PhD, </w:t>
      </w:r>
      <w:r w:rsidR="005325DB" w:rsidRPr="00DC49CE">
        <w:rPr>
          <w:rFonts w:ascii="Cambria" w:hAnsi="Cambria" w:cs="Times New Roman"/>
          <w:sz w:val="24"/>
          <w:szCs w:val="24"/>
        </w:rPr>
        <w:t>assoc</w:t>
      </w:r>
      <w:r w:rsidRPr="00DC49CE">
        <w:rPr>
          <w:rFonts w:ascii="Cambria" w:hAnsi="Cambria" w:cs="Times New Roman"/>
          <w:sz w:val="24"/>
          <w:szCs w:val="24"/>
        </w:rPr>
        <w:t>.</w:t>
      </w:r>
      <w:r w:rsidR="005325DB" w:rsidRPr="00DC49CE">
        <w:rPr>
          <w:rFonts w:ascii="Cambria" w:hAnsi="Cambria" w:cs="Times New Roman"/>
          <w:sz w:val="24"/>
          <w:szCs w:val="24"/>
        </w:rPr>
        <w:t>prof.</w:t>
      </w:r>
      <w:r w:rsidRPr="00DC49CE">
        <w:rPr>
          <w:rFonts w:ascii="Cambria" w:hAnsi="Cambria" w:cs="Times New Roman"/>
          <w:sz w:val="24"/>
          <w:szCs w:val="24"/>
        </w:rPr>
        <w:t xml:space="preserve">                                              </w:t>
      </w:r>
      <w:r w:rsidR="005325DB" w:rsidRPr="00DC49CE">
        <w:rPr>
          <w:rFonts w:ascii="Cambria" w:hAnsi="Cambria" w:cs="Times New Roman"/>
          <w:sz w:val="24"/>
          <w:szCs w:val="24"/>
        </w:rPr>
        <w:t xml:space="preserve">   </w:t>
      </w:r>
      <w:r w:rsidRPr="00DC49CE">
        <w:rPr>
          <w:rFonts w:ascii="Cambria" w:hAnsi="Cambria" w:cs="Times New Roman"/>
          <w:sz w:val="24"/>
          <w:szCs w:val="24"/>
        </w:rPr>
        <w:t>Motelica Gabriela</w:t>
      </w:r>
    </w:p>
    <w:p w14:paraId="556A3BDE" w14:textId="77777777" w:rsidR="00F21012" w:rsidRPr="00DC49CE" w:rsidRDefault="00F21012" w:rsidP="005325DB">
      <w:pPr>
        <w:spacing w:after="0"/>
        <w:jc w:val="center"/>
        <w:rPr>
          <w:rFonts w:ascii="Cambria" w:hAnsi="Cambria" w:cs="Times New Roman"/>
          <w:b/>
          <w:bCs/>
          <w:sz w:val="24"/>
          <w:szCs w:val="24"/>
        </w:rPr>
      </w:pPr>
    </w:p>
    <w:p w14:paraId="24D37AF0" w14:textId="77777777" w:rsidR="005325DB" w:rsidRPr="00DC49CE" w:rsidRDefault="005325DB" w:rsidP="005325DB">
      <w:pPr>
        <w:spacing w:after="0"/>
        <w:jc w:val="center"/>
        <w:rPr>
          <w:rFonts w:ascii="Cambria" w:hAnsi="Cambria" w:cs="Times New Roman"/>
          <w:b/>
          <w:bCs/>
          <w:sz w:val="24"/>
          <w:szCs w:val="24"/>
        </w:rPr>
      </w:pPr>
    </w:p>
    <w:p w14:paraId="4640F686" w14:textId="77777777" w:rsidR="005325DB" w:rsidRPr="00DC49CE" w:rsidRDefault="005325DB" w:rsidP="005325DB">
      <w:pPr>
        <w:spacing w:after="0"/>
        <w:jc w:val="center"/>
        <w:rPr>
          <w:rFonts w:ascii="Cambria" w:hAnsi="Cambria" w:cs="Times New Roman"/>
          <w:b/>
          <w:bCs/>
          <w:sz w:val="24"/>
          <w:szCs w:val="24"/>
        </w:rPr>
      </w:pPr>
    </w:p>
    <w:p w14:paraId="03662C58" w14:textId="77777777" w:rsidR="005325DB" w:rsidRPr="00DC49CE" w:rsidRDefault="005325DB" w:rsidP="005325DB">
      <w:pPr>
        <w:spacing w:after="0"/>
        <w:jc w:val="center"/>
        <w:rPr>
          <w:rFonts w:ascii="Cambria" w:hAnsi="Cambria" w:cs="Times New Roman"/>
          <w:b/>
          <w:bCs/>
          <w:sz w:val="24"/>
          <w:szCs w:val="24"/>
        </w:rPr>
      </w:pPr>
    </w:p>
    <w:p w14:paraId="38DD8ABC" w14:textId="77777777" w:rsidR="005325DB" w:rsidRPr="00DC49CE" w:rsidRDefault="005325DB" w:rsidP="005325DB">
      <w:pPr>
        <w:spacing w:after="0"/>
        <w:jc w:val="center"/>
        <w:rPr>
          <w:rFonts w:ascii="Cambria" w:hAnsi="Cambria" w:cs="Times New Roman"/>
          <w:b/>
          <w:bCs/>
          <w:sz w:val="24"/>
          <w:szCs w:val="24"/>
        </w:rPr>
      </w:pPr>
    </w:p>
    <w:p w14:paraId="37F62ED1" w14:textId="77777777" w:rsidR="005325DB" w:rsidRPr="00DC49CE" w:rsidRDefault="005325DB" w:rsidP="005325DB">
      <w:pPr>
        <w:spacing w:after="0"/>
        <w:jc w:val="center"/>
        <w:rPr>
          <w:rFonts w:ascii="Cambria" w:hAnsi="Cambria" w:cs="Times New Roman"/>
          <w:b/>
          <w:bCs/>
          <w:sz w:val="24"/>
          <w:szCs w:val="24"/>
        </w:rPr>
      </w:pPr>
    </w:p>
    <w:p w14:paraId="1BB689C3" w14:textId="77777777" w:rsidR="000E0659" w:rsidRPr="00DC49CE" w:rsidRDefault="000E0659" w:rsidP="005325DB">
      <w:pPr>
        <w:spacing w:after="0"/>
        <w:jc w:val="center"/>
        <w:rPr>
          <w:rFonts w:ascii="Cambria" w:hAnsi="Cambria" w:cs="Times New Roman"/>
          <w:b/>
          <w:bCs/>
          <w:sz w:val="24"/>
          <w:szCs w:val="24"/>
        </w:rPr>
      </w:pPr>
    </w:p>
    <w:p w14:paraId="33057E71" w14:textId="262015EF" w:rsidR="006F2A9B" w:rsidRPr="00DC49CE" w:rsidRDefault="006F2A9B" w:rsidP="005325DB">
      <w:pPr>
        <w:spacing w:after="0"/>
        <w:jc w:val="center"/>
        <w:rPr>
          <w:rFonts w:ascii="Cambria" w:hAnsi="Cambria" w:cs="Times New Roman"/>
          <w:b/>
          <w:bCs/>
          <w:sz w:val="28"/>
          <w:szCs w:val="28"/>
        </w:rPr>
      </w:pPr>
      <w:r w:rsidRPr="00DC49CE">
        <w:rPr>
          <w:rFonts w:ascii="Cambria" w:hAnsi="Cambria" w:cs="Times New Roman"/>
          <w:b/>
          <w:bCs/>
          <w:sz w:val="28"/>
          <w:szCs w:val="28"/>
        </w:rPr>
        <w:t>Teaching Guide No. 1</w:t>
      </w:r>
    </w:p>
    <w:p w14:paraId="36B56185" w14:textId="7B482172" w:rsidR="006F2A9B" w:rsidRPr="00DC49CE" w:rsidRDefault="006F2A9B" w:rsidP="005325DB">
      <w:pPr>
        <w:spacing w:after="0"/>
        <w:jc w:val="center"/>
        <w:rPr>
          <w:rFonts w:ascii="Cambria" w:hAnsi="Cambria" w:cs="Times New Roman"/>
          <w:b/>
          <w:bCs/>
          <w:sz w:val="28"/>
          <w:szCs w:val="28"/>
        </w:rPr>
      </w:pPr>
      <w:r w:rsidRPr="00DC49CE">
        <w:rPr>
          <w:rFonts w:ascii="Cambria" w:hAnsi="Cambria" w:cs="Times New Roman"/>
          <w:b/>
          <w:bCs/>
          <w:sz w:val="28"/>
          <w:szCs w:val="28"/>
        </w:rPr>
        <w:t xml:space="preserve">Traumatic </w:t>
      </w:r>
      <w:r w:rsidR="00DC49CE">
        <w:rPr>
          <w:rFonts w:ascii="Cambria" w:hAnsi="Cambria" w:cs="Times New Roman"/>
          <w:b/>
          <w:bCs/>
          <w:sz w:val="28"/>
          <w:szCs w:val="28"/>
        </w:rPr>
        <w:t>i</w:t>
      </w:r>
      <w:r w:rsidRPr="00DC49CE">
        <w:rPr>
          <w:rFonts w:ascii="Cambria" w:hAnsi="Cambria" w:cs="Times New Roman"/>
          <w:b/>
          <w:bCs/>
          <w:sz w:val="28"/>
          <w:szCs w:val="28"/>
        </w:rPr>
        <w:t xml:space="preserve">njuries to the </w:t>
      </w:r>
      <w:r w:rsidR="00DC49CE">
        <w:rPr>
          <w:rFonts w:ascii="Cambria" w:hAnsi="Cambria" w:cs="Times New Roman"/>
          <w:b/>
          <w:bCs/>
          <w:sz w:val="28"/>
          <w:szCs w:val="28"/>
        </w:rPr>
        <w:t>o</w:t>
      </w:r>
      <w:r w:rsidRPr="00DC49CE">
        <w:rPr>
          <w:rFonts w:ascii="Cambria" w:hAnsi="Cambria" w:cs="Times New Roman"/>
          <w:b/>
          <w:bCs/>
          <w:sz w:val="28"/>
          <w:szCs w:val="28"/>
        </w:rPr>
        <w:t>r</w:t>
      </w:r>
      <w:r w:rsidR="003942A5" w:rsidRPr="00DC49CE">
        <w:rPr>
          <w:rFonts w:ascii="Cambria" w:hAnsi="Cambria" w:cs="Times New Roman"/>
          <w:b/>
          <w:bCs/>
          <w:sz w:val="28"/>
          <w:szCs w:val="28"/>
        </w:rPr>
        <w:t xml:space="preserve">al and </w:t>
      </w:r>
      <w:r w:rsidRPr="00DC49CE">
        <w:rPr>
          <w:rFonts w:ascii="Cambria" w:hAnsi="Cambria" w:cs="Times New Roman"/>
          <w:b/>
          <w:bCs/>
          <w:sz w:val="28"/>
          <w:szCs w:val="28"/>
        </w:rPr>
        <w:t xml:space="preserve">facial </w:t>
      </w:r>
      <w:r w:rsidR="00DC49CE">
        <w:rPr>
          <w:rFonts w:ascii="Cambria" w:hAnsi="Cambria" w:cs="Times New Roman"/>
          <w:b/>
          <w:bCs/>
          <w:sz w:val="28"/>
          <w:szCs w:val="28"/>
        </w:rPr>
        <w:t>r</w:t>
      </w:r>
      <w:r w:rsidRPr="00DC49CE">
        <w:rPr>
          <w:rFonts w:ascii="Cambria" w:hAnsi="Cambria" w:cs="Times New Roman"/>
          <w:b/>
          <w:bCs/>
          <w:sz w:val="28"/>
          <w:szCs w:val="28"/>
        </w:rPr>
        <w:t xml:space="preserve">egion. Soft </w:t>
      </w:r>
      <w:r w:rsidR="00DC49CE">
        <w:rPr>
          <w:rFonts w:ascii="Cambria" w:hAnsi="Cambria" w:cs="Times New Roman"/>
          <w:b/>
          <w:bCs/>
          <w:sz w:val="28"/>
          <w:szCs w:val="28"/>
        </w:rPr>
        <w:t>t</w:t>
      </w:r>
      <w:r w:rsidRPr="00DC49CE">
        <w:rPr>
          <w:rFonts w:ascii="Cambria" w:hAnsi="Cambria" w:cs="Times New Roman"/>
          <w:b/>
          <w:bCs/>
          <w:sz w:val="28"/>
          <w:szCs w:val="28"/>
        </w:rPr>
        <w:t xml:space="preserve">issue </w:t>
      </w:r>
      <w:r w:rsidR="00DC49CE">
        <w:rPr>
          <w:rFonts w:ascii="Cambria" w:hAnsi="Cambria" w:cs="Times New Roman"/>
          <w:b/>
          <w:bCs/>
          <w:sz w:val="28"/>
          <w:szCs w:val="28"/>
        </w:rPr>
        <w:t>i</w:t>
      </w:r>
      <w:r w:rsidRPr="00DC49CE">
        <w:rPr>
          <w:rFonts w:ascii="Cambria" w:hAnsi="Cambria" w:cs="Times New Roman"/>
          <w:b/>
          <w:bCs/>
          <w:sz w:val="28"/>
          <w:szCs w:val="28"/>
        </w:rPr>
        <w:t>njuries</w:t>
      </w:r>
    </w:p>
    <w:p w14:paraId="0A033773" w14:textId="77777777" w:rsidR="005325DB" w:rsidRPr="00DC49CE" w:rsidRDefault="005325DB" w:rsidP="005325DB">
      <w:pPr>
        <w:spacing w:after="0"/>
        <w:jc w:val="center"/>
        <w:rPr>
          <w:rFonts w:ascii="Cambria" w:hAnsi="Cambria" w:cs="Times New Roman"/>
          <w:b/>
          <w:bCs/>
          <w:sz w:val="24"/>
          <w:szCs w:val="24"/>
        </w:rPr>
      </w:pPr>
    </w:p>
    <w:p w14:paraId="676B0454" w14:textId="18DD8BC4" w:rsidR="006F2A9B" w:rsidRPr="00DC49CE" w:rsidRDefault="008D1403" w:rsidP="00047C39">
      <w:pPr>
        <w:spacing w:after="0"/>
        <w:jc w:val="both"/>
        <w:rPr>
          <w:rFonts w:ascii="Cambria" w:hAnsi="Cambria" w:cs="Times New Roman"/>
          <w:sz w:val="24"/>
          <w:szCs w:val="24"/>
        </w:rPr>
      </w:pPr>
      <w:r w:rsidRPr="00DC49CE">
        <w:rPr>
          <w:rFonts w:ascii="Cambria" w:hAnsi="Cambria" w:cs="Times New Roman"/>
          <w:b/>
          <w:bCs/>
          <w:sz w:val="24"/>
          <w:szCs w:val="24"/>
        </w:rPr>
        <w:t>Workplace</w:t>
      </w:r>
      <w:r w:rsidR="006F2A9B" w:rsidRPr="00DC49CE">
        <w:rPr>
          <w:rFonts w:ascii="Cambria" w:hAnsi="Cambria" w:cs="Times New Roman"/>
          <w:b/>
          <w:bCs/>
          <w:sz w:val="24"/>
          <w:szCs w:val="24"/>
        </w:rPr>
        <w:t xml:space="preserve">: </w:t>
      </w:r>
      <w:r w:rsidR="003942A5" w:rsidRPr="00DC49CE">
        <w:rPr>
          <w:rFonts w:ascii="Cambria" w:hAnsi="Cambria" w:cs="Times New Roman"/>
          <w:sz w:val="24"/>
          <w:szCs w:val="24"/>
        </w:rPr>
        <w:t>Clinical Outpatient Foundations of the Department.</w:t>
      </w:r>
    </w:p>
    <w:p w14:paraId="0F9202A1" w14:textId="5824BA15" w:rsidR="006F2A9B" w:rsidRPr="00DC49CE" w:rsidRDefault="006F2A9B" w:rsidP="00047C39">
      <w:pPr>
        <w:spacing w:after="0"/>
        <w:jc w:val="both"/>
        <w:rPr>
          <w:rFonts w:ascii="Cambria" w:hAnsi="Cambria" w:cs="Times New Roman"/>
          <w:sz w:val="24"/>
          <w:szCs w:val="24"/>
        </w:rPr>
      </w:pPr>
      <w:r w:rsidRPr="00DC49CE">
        <w:rPr>
          <w:rFonts w:ascii="Cambria" w:hAnsi="Cambria" w:cs="Times New Roman"/>
          <w:b/>
          <w:bCs/>
          <w:sz w:val="24"/>
          <w:szCs w:val="24"/>
        </w:rPr>
        <w:t xml:space="preserve">Objective of the </w:t>
      </w:r>
      <w:r w:rsidR="003942A5" w:rsidRPr="00DC49CE">
        <w:rPr>
          <w:rFonts w:ascii="Cambria" w:hAnsi="Cambria" w:cs="Times New Roman"/>
          <w:b/>
          <w:bCs/>
          <w:sz w:val="24"/>
          <w:szCs w:val="24"/>
        </w:rPr>
        <w:t>work</w:t>
      </w:r>
      <w:r w:rsidRPr="00DC49CE">
        <w:rPr>
          <w:rFonts w:ascii="Cambria" w:hAnsi="Cambria" w:cs="Times New Roman"/>
          <w:b/>
          <w:bCs/>
          <w:sz w:val="24"/>
          <w:szCs w:val="24"/>
        </w:rPr>
        <w:t>:</w:t>
      </w:r>
      <w:r w:rsidRPr="00DC49CE">
        <w:rPr>
          <w:rFonts w:ascii="Cambria" w:hAnsi="Cambria" w:cs="Times New Roman"/>
          <w:sz w:val="24"/>
          <w:szCs w:val="24"/>
        </w:rPr>
        <w:t xml:space="preserve"> To understand the types of traumatic injuries to the or</w:t>
      </w:r>
      <w:r w:rsidR="003942A5" w:rsidRPr="00DC49CE">
        <w:rPr>
          <w:rFonts w:ascii="Cambria" w:hAnsi="Cambria" w:cs="Times New Roman"/>
          <w:sz w:val="24"/>
          <w:szCs w:val="24"/>
        </w:rPr>
        <w:t xml:space="preserve">al and </w:t>
      </w:r>
      <w:r w:rsidRPr="00DC49CE">
        <w:rPr>
          <w:rFonts w:ascii="Cambria" w:hAnsi="Cambria" w:cs="Times New Roman"/>
          <w:sz w:val="24"/>
          <w:szCs w:val="24"/>
        </w:rPr>
        <w:t>facial region, their classification, the principles of organizing medical care for accident victims, to examine patients with trauma, and to record the findings in the dental record. Participation in patient admission and recording of work in the registers.</w:t>
      </w:r>
    </w:p>
    <w:p w14:paraId="72FC2326" w14:textId="22731C44" w:rsidR="006F2A9B" w:rsidRPr="00DC49CE" w:rsidRDefault="006F2A9B" w:rsidP="00047C39">
      <w:pPr>
        <w:spacing w:after="0"/>
        <w:jc w:val="both"/>
        <w:rPr>
          <w:rFonts w:ascii="Cambria" w:hAnsi="Cambria" w:cs="Times New Roman"/>
          <w:sz w:val="24"/>
          <w:szCs w:val="24"/>
        </w:rPr>
      </w:pPr>
      <w:r w:rsidRPr="00DC49CE">
        <w:rPr>
          <w:rFonts w:ascii="Cambria" w:hAnsi="Cambria" w:cs="Times New Roman"/>
          <w:b/>
          <w:bCs/>
          <w:sz w:val="24"/>
          <w:szCs w:val="24"/>
        </w:rPr>
        <w:t>Training Form and Duration</w:t>
      </w:r>
      <w:r w:rsidRPr="00DC49CE">
        <w:rPr>
          <w:rFonts w:ascii="Cambria" w:hAnsi="Cambria" w:cs="Times New Roman"/>
          <w:sz w:val="24"/>
          <w:szCs w:val="24"/>
        </w:rPr>
        <w:t>: Seminar and practical work, 225 minutes.</w:t>
      </w:r>
    </w:p>
    <w:p w14:paraId="40FDD62B" w14:textId="77777777" w:rsidR="005325DB" w:rsidRPr="00DC49CE" w:rsidRDefault="005325DB" w:rsidP="005325DB">
      <w:pPr>
        <w:spacing w:after="0"/>
        <w:jc w:val="center"/>
        <w:rPr>
          <w:rFonts w:ascii="Cambria" w:hAnsi="Cambria" w:cs="Times New Roman"/>
          <w:b/>
          <w:bCs/>
          <w:sz w:val="24"/>
          <w:szCs w:val="24"/>
        </w:rPr>
      </w:pPr>
    </w:p>
    <w:p w14:paraId="40071B03" w14:textId="458F0D77" w:rsidR="006F2A9B" w:rsidRPr="00DC49CE" w:rsidRDefault="006F2A9B" w:rsidP="005325DB">
      <w:pPr>
        <w:spacing w:after="0"/>
        <w:jc w:val="center"/>
        <w:rPr>
          <w:rFonts w:ascii="Cambria" w:hAnsi="Cambria" w:cs="Times New Roman"/>
          <w:b/>
          <w:bCs/>
          <w:sz w:val="24"/>
          <w:szCs w:val="24"/>
        </w:rPr>
      </w:pPr>
      <w:r w:rsidRPr="00DC49CE">
        <w:rPr>
          <w:rFonts w:ascii="Cambria" w:hAnsi="Cambria" w:cs="Times New Roman"/>
          <w:b/>
          <w:bCs/>
          <w:sz w:val="24"/>
          <w:szCs w:val="24"/>
        </w:rPr>
        <w:t>Control Questions:</w:t>
      </w:r>
    </w:p>
    <w:p w14:paraId="1C046B85" w14:textId="77777777" w:rsidR="005325DB" w:rsidRPr="00DC49CE" w:rsidRDefault="005325DB" w:rsidP="005325DB">
      <w:pPr>
        <w:spacing w:after="0"/>
        <w:jc w:val="center"/>
        <w:rPr>
          <w:rFonts w:ascii="Cambria" w:hAnsi="Cambria" w:cs="Times New Roman"/>
          <w:b/>
          <w:bCs/>
          <w:sz w:val="28"/>
          <w:szCs w:val="28"/>
        </w:rPr>
      </w:pPr>
    </w:p>
    <w:p w14:paraId="6BA41136" w14:textId="4F92CC29" w:rsidR="006F2A9B" w:rsidRPr="00DC49CE" w:rsidRDefault="006F2A9B" w:rsidP="0045122E">
      <w:pPr>
        <w:pStyle w:val="Listparagraf"/>
        <w:numPr>
          <w:ilvl w:val="0"/>
          <w:numId w:val="1"/>
        </w:numPr>
        <w:spacing w:after="0" w:line="276" w:lineRule="auto"/>
        <w:jc w:val="both"/>
        <w:rPr>
          <w:rFonts w:ascii="Cambria" w:hAnsi="Cambria" w:cs="Times New Roman"/>
          <w:sz w:val="28"/>
          <w:szCs w:val="28"/>
        </w:rPr>
      </w:pPr>
      <w:r w:rsidRPr="00DC49CE">
        <w:rPr>
          <w:rFonts w:ascii="Cambria" w:hAnsi="Cambria" w:cs="Times New Roman"/>
          <w:sz w:val="28"/>
          <w:szCs w:val="28"/>
        </w:rPr>
        <w:t xml:space="preserve">Trauma - definitions, examples. </w:t>
      </w:r>
      <w:r w:rsidR="00660B11" w:rsidRPr="00DC49CE">
        <w:rPr>
          <w:rFonts w:ascii="Cambria" w:hAnsi="Cambria" w:cs="Times New Roman"/>
          <w:sz w:val="28"/>
          <w:szCs w:val="28"/>
        </w:rPr>
        <w:t>Topographical anatomy of the head and neck soft tissues.</w:t>
      </w:r>
    </w:p>
    <w:p w14:paraId="590387E9" w14:textId="7092ECC9" w:rsidR="00A30637" w:rsidRPr="00DC49CE" w:rsidRDefault="00660B11" w:rsidP="0045122E">
      <w:pPr>
        <w:pStyle w:val="Listparagraf"/>
        <w:numPr>
          <w:ilvl w:val="0"/>
          <w:numId w:val="1"/>
        </w:numPr>
        <w:spacing w:after="0" w:line="276" w:lineRule="auto"/>
        <w:jc w:val="both"/>
        <w:rPr>
          <w:rFonts w:ascii="Cambria" w:hAnsi="Cambria" w:cs="Times New Roman"/>
          <w:sz w:val="28"/>
          <w:szCs w:val="28"/>
        </w:rPr>
      </w:pPr>
      <w:r w:rsidRPr="00DC49CE">
        <w:rPr>
          <w:rFonts w:ascii="Cambria" w:hAnsi="Cambria" w:cs="Times New Roman"/>
          <w:sz w:val="28"/>
          <w:szCs w:val="28"/>
        </w:rPr>
        <w:t>Morphopathological characteristics of soft tissue wounds in the OMF Region.</w:t>
      </w:r>
    </w:p>
    <w:p w14:paraId="10353DA1" w14:textId="2C4D1852" w:rsidR="006F2A9B" w:rsidRPr="00DC49CE" w:rsidRDefault="006F2A9B" w:rsidP="0045122E">
      <w:pPr>
        <w:pStyle w:val="Listparagraf"/>
        <w:numPr>
          <w:ilvl w:val="0"/>
          <w:numId w:val="1"/>
        </w:numPr>
        <w:spacing w:after="0" w:line="276" w:lineRule="auto"/>
        <w:jc w:val="both"/>
        <w:rPr>
          <w:rFonts w:ascii="Cambria" w:hAnsi="Cambria" w:cs="Times New Roman"/>
          <w:sz w:val="28"/>
          <w:szCs w:val="28"/>
        </w:rPr>
      </w:pPr>
      <w:r w:rsidRPr="00DC49CE">
        <w:rPr>
          <w:rFonts w:ascii="Cambria" w:hAnsi="Cambria" w:cs="Times New Roman"/>
          <w:sz w:val="28"/>
          <w:szCs w:val="28"/>
        </w:rPr>
        <w:t>Principles of classification of or</w:t>
      </w:r>
      <w:r w:rsidR="00E77ED4" w:rsidRPr="00DC49CE">
        <w:rPr>
          <w:rFonts w:ascii="Cambria" w:hAnsi="Cambria" w:cs="Times New Roman"/>
          <w:sz w:val="28"/>
          <w:szCs w:val="28"/>
        </w:rPr>
        <w:t xml:space="preserve">al and </w:t>
      </w:r>
      <w:r w:rsidRPr="00DC49CE">
        <w:rPr>
          <w:rFonts w:ascii="Cambria" w:hAnsi="Cambria" w:cs="Times New Roman"/>
          <w:sz w:val="28"/>
          <w:szCs w:val="28"/>
        </w:rPr>
        <w:t>facial traumas.</w:t>
      </w:r>
    </w:p>
    <w:p w14:paraId="7BBFCA1F" w14:textId="43E23612" w:rsidR="006F2A9B" w:rsidRPr="00DC49CE" w:rsidRDefault="006F2A9B" w:rsidP="0045122E">
      <w:pPr>
        <w:pStyle w:val="Listparagraf"/>
        <w:numPr>
          <w:ilvl w:val="0"/>
          <w:numId w:val="1"/>
        </w:numPr>
        <w:spacing w:after="0" w:line="276" w:lineRule="auto"/>
        <w:jc w:val="both"/>
        <w:rPr>
          <w:rFonts w:ascii="Cambria" w:hAnsi="Cambria" w:cs="Times New Roman"/>
          <w:sz w:val="28"/>
          <w:szCs w:val="28"/>
        </w:rPr>
      </w:pPr>
      <w:r w:rsidRPr="00DC49CE">
        <w:rPr>
          <w:rFonts w:ascii="Cambria" w:hAnsi="Cambria" w:cs="Times New Roman"/>
          <w:sz w:val="28"/>
          <w:szCs w:val="28"/>
        </w:rPr>
        <w:t xml:space="preserve">Diagnosis of patients with </w:t>
      </w:r>
      <w:r w:rsidR="00AE6324" w:rsidRPr="00DC49CE">
        <w:rPr>
          <w:rFonts w:ascii="Cambria" w:hAnsi="Cambria" w:cs="Times New Roman"/>
          <w:sz w:val="28"/>
          <w:szCs w:val="28"/>
        </w:rPr>
        <w:t>soft tissue facial injuries in the OMF region.</w:t>
      </w:r>
    </w:p>
    <w:p w14:paraId="07B9FA21" w14:textId="77777777" w:rsidR="006F2A9B" w:rsidRPr="00DC49CE" w:rsidRDefault="006F2A9B" w:rsidP="0045122E">
      <w:pPr>
        <w:pStyle w:val="Listparagraf"/>
        <w:numPr>
          <w:ilvl w:val="0"/>
          <w:numId w:val="1"/>
        </w:numPr>
        <w:spacing w:after="0" w:line="276" w:lineRule="auto"/>
        <w:jc w:val="both"/>
        <w:rPr>
          <w:rFonts w:ascii="Cambria" w:hAnsi="Cambria" w:cs="Times New Roman"/>
          <w:sz w:val="28"/>
          <w:szCs w:val="28"/>
        </w:rPr>
      </w:pPr>
      <w:r w:rsidRPr="00DC49CE">
        <w:rPr>
          <w:rFonts w:ascii="Cambria" w:hAnsi="Cambria" w:cs="Times New Roman"/>
          <w:sz w:val="28"/>
          <w:szCs w:val="28"/>
        </w:rPr>
        <w:t>Forms and basic principles of organizing medical care.</w:t>
      </w:r>
    </w:p>
    <w:p w14:paraId="020BD873" w14:textId="77777777" w:rsidR="006F2A9B" w:rsidRPr="00DC49CE" w:rsidRDefault="006F2A9B" w:rsidP="0045122E">
      <w:pPr>
        <w:pStyle w:val="Listparagraf"/>
        <w:numPr>
          <w:ilvl w:val="0"/>
          <w:numId w:val="1"/>
        </w:numPr>
        <w:spacing w:after="0" w:line="276" w:lineRule="auto"/>
        <w:jc w:val="both"/>
        <w:rPr>
          <w:rFonts w:ascii="Cambria" w:hAnsi="Cambria" w:cs="Times New Roman"/>
          <w:sz w:val="28"/>
          <w:szCs w:val="28"/>
        </w:rPr>
      </w:pPr>
      <w:r w:rsidRPr="00DC49CE">
        <w:rPr>
          <w:rFonts w:ascii="Cambria" w:hAnsi="Cambria" w:cs="Times New Roman"/>
          <w:sz w:val="28"/>
          <w:szCs w:val="28"/>
        </w:rPr>
        <w:t>Emergency treatment, definitive treatment of soft tissue facial injuries.</w:t>
      </w:r>
    </w:p>
    <w:p w14:paraId="0FCC6B3D" w14:textId="32D001B6" w:rsidR="002D5180" w:rsidRPr="00DC49CE" w:rsidRDefault="006F2A9B" w:rsidP="0045122E">
      <w:pPr>
        <w:pStyle w:val="Listparagraf"/>
        <w:numPr>
          <w:ilvl w:val="0"/>
          <w:numId w:val="1"/>
        </w:numPr>
        <w:spacing w:after="0" w:line="276" w:lineRule="auto"/>
        <w:jc w:val="both"/>
        <w:rPr>
          <w:rFonts w:ascii="Cambria" w:hAnsi="Cambria" w:cs="Times New Roman"/>
          <w:sz w:val="28"/>
          <w:szCs w:val="28"/>
        </w:rPr>
      </w:pPr>
      <w:r w:rsidRPr="00DC49CE">
        <w:rPr>
          <w:rFonts w:ascii="Cambria" w:hAnsi="Cambria" w:cs="Times New Roman"/>
          <w:sz w:val="28"/>
          <w:szCs w:val="28"/>
        </w:rPr>
        <w:t>Complications (immediate, secondary, delayed) of soft tissue facial injuries.</w:t>
      </w:r>
      <w:r w:rsidR="00E775DF" w:rsidRPr="00DC49CE">
        <w:rPr>
          <w:rFonts w:ascii="Cambria" w:hAnsi="Cambria" w:cs="Times New Roman"/>
          <w:sz w:val="28"/>
          <w:szCs w:val="28"/>
        </w:rPr>
        <w:t xml:space="preserve"> </w:t>
      </w:r>
    </w:p>
    <w:p w14:paraId="35112F67" w14:textId="77777777" w:rsidR="00E53F4A" w:rsidRPr="00DC49CE" w:rsidRDefault="00E53F4A" w:rsidP="005325DB">
      <w:pPr>
        <w:spacing w:after="0"/>
        <w:jc w:val="both"/>
        <w:rPr>
          <w:rFonts w:ascii="Cambria" w:hAnsi="Cambria" w:cs="Times New Roman"/>
          <w:b/>
          <w:bCs/>
          <w:sz w:val="24"/>
          <w:szCs w:val="24"/>
        </w:rPr>
      </w:pPr>
    </w:p>
    <w:p w14:paraId="0EF14F60" w14:textId="77777777" w:rsidR="006E7144" w:rsidRPr="00DC49CE" w:rsidRDefault="006E7144" w:rsidP="005325DB">
      <w:pPr>
        <w:spacing w:after="0"/>
        <w:jc w:val="both"/>
        <w:rPr>
          <w:rFonts w:ascii="Cambria" w:hAnsi="Cambria" w:cs="Times New Roman"/>
          <w:b/>
          <w:bCs/>
          <w:sz w:val="24"/>
          <w:szCs w:val="24"/>
        </w:rPr>
      </w:pPr>
    </w:p>
    <w:p w14:paraId="4B1C6918" w14:textId="77777777" w:rsidR="006E7144" w:rsidRPr="00DC49CE" w:rsidRDefault="006E7144" w:rsidP="005325DB">
      <w:pPr>
        <w:spacing w:after="0"/>
        <w:jc w:val="both"/>
        <w:rPr>
          <w:rFonts w:ascii="Cambria" w:hAnsi="Cambria" w:cs="Times New Roman"/>
          <w:b/>
          <w:bCs/>
          <w:sz w:val="24"/>
          <w:szCs w:val="24"/>
        </w:rPr>
      </w:pPr>
    </w:p>
    <w:p w14:paraId="2B0ED84B" w14:textId="77777777" w:rsidR="006E7144" w:rsidRPr="00DC49CE" w:rsidRDefault="006E7144" w:rsidP="005325DB">
      <w:pPr>
        <w:spacing w:after="0"/>
        <w:jc w:val="both"/>
        <w:rPr>
          <w:rFonts w:ascii="Cambria" w:hAnsi="Cambria" w:cs="Times New Roman"/>
          <w:b/>
          <w:bCs/>
          <w:sz w:val="24"/>
          <w:szCs w:val="24"/>
        </w:rPr>
      </w:pPr>
    </w:p>
    <w:p w14:paraId="72AA8D0A" w14:textId="77777777" w:rsidR="006E7144" w:rsidRPr="00DC49CE" w:rsidRDefault="006E7144" w:rsidP="005325DB">
      <w:pPr>
        <w:spacing w:after="0"/>
        <w:jc w:val="both"/>
        <w:rPr>
          <w:rFonts w:ascii="Cambria" w:hAnsi="Cambria" w:cs="Times New Roman"/>
          <w:b/>
          <w:bCs/>
          <w:sz w:val="24"/>
          <w:szCs w:val="24"/>
        </w:rPr>
      </w:pPr>
    </w:p>
    <w:p w14:paraId="3B35BC86" w14:textId="250D8B76" w:rsidR="006E7144" w:rsidRDefault="006E7144" w:rsidP="005325DB">
      <w:pPr>
        <w:spacing w:after="0"/>
        <w:jc w:val="both"/>
        <w:rPr>
          <w:rFonts w:ascii="Cambria" w:hAnsi="Cambria" w:cs="Times New Roman"/>
          <w:b/>
          <w:bCs/>
          <w:sz w:val="24"/>
          <w:szCs w:val="24"/>
        </w:rPr>
      </w:pPr>
    </w:p>
    <w:p w14:paraId="13ABF3A1" w14:textId="77777777" w:rsidR="00DC49CE" w:rsidRPr="00DC49CE" w:rsidRDefault="00DC49CE" w:rsidP="005325DB">
      <w:pPr>
        <w:spacing w:after="0"/>
        <w:jc w:val="both"/>
        <w:rPr>
          <w:rFonts w:ascii="Cambria" w:hAnsi="Cambria" w:cs="Times New Roman"/>
          <w:b/>
          <w:bCs/>
          <w:sz w:val="24"/>
          <w:szCs w:val="24"/>
        </w:rPr>
      </w:pPr>
    </w:p>
    <w:p w14:paraId="6147670B" w14:textId="77777777" w:rsidR="0045122E" w:rsidRPr="00DC49CE" w:rsidRDefault="0045122E" w:rsidP="005325DB">
      <w:pPr>
        <w:spacing w:after="0"/>
        <w:jc w:val="both"/>
        <w:rPr>
          <w:rFonts w:ascii="Cambria" w:hAnsi="Cambria" w:cs="Times New Roman"/>
          <w:b/>
          <w:bCs/>
          <w:sz w:val="24"/>
          <w:szCs w:val="24"/>
        </w:rPr>
      </w:pPr>
    </w:p>
    <w:p w14:paraId="673184F3" w14:textId="7DA16E4B" w:rsidR="005221C7" w:rsidRPr="00DC49CE" w:rsidRDefault="005221C7" w:rsidP="005325DB">
      <w:pPr>
        <w:spacing w:after="0"/>
        <w:jc w:val="both"/>
        <w:rPr>
          <w:rFonts w:ascii="Cambria" w:hAnsi="Cambria" w:cs="Times New Roman"/>
          <w:b/>
          <w:bCs/>
          <w:sz w:val="24"/>
          <w:szCs w:val="24"/>
        </w:rPr>
      </w:pPr>
      <w:r w:rsidRPr="00DC49CE">
        <w:rPr>
          <w:rFonts w:ascii="Cambria" w:hAnsi="Cambria" w:cs="Times New Roman"/>
          <w:b/>
          <w:bCs/>
          <w:sz w:val="24"/>
          <w:szCs w:val="24"/>
        </w:rPr>
        <w:t>BIBLIOGRAPHY:</w:t>
      </w:r>
    </w:p>
    <w:p w14:paraId="3B72DF00" w14:textId="319D4FE7" w:rsidR="005A63C9" w:rsidRPr="00DC49CE" w:rsidRDefault="005A63C9" w:rsidP="005325DB">
      <w:pPr>
        <w:pStyle w:val="Listparagraf"/>
        <w:numPr>
          <w:ilvl w:val="0"/>
          <w:numId w:val="11"/>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ro-RO"/>
        </w:rPr>
        <w:t>Course materials.</w:t>
      </w:r>
    </w:p>
    <w:p w14:paraId="6BBCE2AD" w14:textId="7EB9DD7C" w:rsidR="00F21012" w:rsidRPr="00DC49CE" w:rsidRDefault="00F21012" w:rsidP="005325DB">
      <w:pPr>
        <w:pStyle w:val="Listparagraf"/>
        <w:numPr>
          <w:ilvl w:val="0"/>
          <w:numId w:val="11"/>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 xml:space="preserve">Larry J. Peterson „Contemporary Oral and Maxillofacial Surgery”, fourth edition, 2003, USA. </w:t>
      </w:r>
    </w:p>
    <w:p w14:paraId="4850FDFC" w14:textId="77777777" w:rsidR="00F21012" w:rsidRPr="00DC49CE" w:rsidRDefault="00F21012" w:rsidP="005325DB">
      <w:pPr>
        <w:pStyle w:val="Listparagraf"/>
        <w:numPr>
          <w:ilvl w:val="0"/>
          <w:numId w:val="11"/>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 xml:space="preserve">Miloro M., Ghali G.E., Larsen P.E., Waite P.D. Peterson’s principles of oral and maxillofacial surgery, BC Decker, 2004. </w:t>
      </w:r>
    </w:p>
    <w:p w14:paraId="30D23B57" w14:textId="7D67EA61" w:rsidR="00C81E6E" w:rsidRPr="00DC49CE" w:rsidRDefault="00C81E6E" w:rsidP="005325DB">
      <w:pPr>
        <w:pStyle w:val="Listparagraf"/>
        <w:numPr>
          <w:ilvl w:val="0"/>
          <w:numId w:val="11"/>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Fonseca, R. J. (2017). Oral and maxillofacial surgery (Vol. 3: Trauma). Elsevier Health Sciences.</w:t>
      </w:r>
    </w:p>
    <w:p w14:paraId="34A31420" w14:textId="20A57517" w:rsidR="00E360BE" w:rsidRPr="00DC49CE" w:rsidRDefault="00E360BE" w:rsidP="005325DB">
      <w:pPr>
        <w:pStyle w:val="Listparagraf"/>
        <w:numPr>
          <w:ilvl w:val="0"/>
          <w:numId w:val="11"/>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Lee, K. F., Wagner, L. K., &amp; Yilmaz, Z. (2020). Management of soft tissue injuries in maxillofacial trauma. Oral and Maxillofacial Surgery Clinics of North America, 32(1), 45–58.</w:t>
      </w:r>
    </w:p>
    <w:p w14:paraId="662C7F31" w14:textId="51E7486C" w:rsidR="00F21012" w:rsidRPr="00DC49CE" w:rsidRDefault="00F21012" w:rsidP="005325DB">
      <w:pPr>
        <w:pStyle w:val="Listparagraf"/>
        <w:numPr>
          <w:ilvl w:val="0"/>
          <w:numId w:val="11"/>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bCs/>
          <w:sz w:val="18"/>
          <w:szCs w:val="18"/>
          <w:lang w:val="fr-FR"/>
        </w:rPr>
        <w:t xml:space="preserve">Chele N. </w:t>
      </w:r>
      <w:r w:rsidRPr="00DC49CE">
        <w:rPr>
          <w:rFonts w:ascii="Cambria" w:hAnsi="Cambria" w:cs="Times New Roman"/>
          <w:sz w:val="18"/>
          <w:szCs w:val="18"/>
          <w:lang w:val="fr-FR"/>
        </w:rPr>
        <w:t xml:space="preserve">Optimizarea tratamentului complex al fracturilor de mandibulă. </w:t>
      </w:r>
      <w:r w:rsidRPr="00DC49CE">
        <w:rPr>
          <w:rFonts w:ascii="Cambria" w:hAnsi="Cambria" w:cs="Times New Roman"/>
          <w:sz w:val="18"/>
          <w:szCs w:val="18"/>
          <w:lang w:val="ro-RO"/>
        </w:rPr>
        <w:t xml:space="preserve">Teza de doctor în medicină Chişinău 2006. </w:t>
      </w:r>
    </w:p>
    <w:p w14:paraId="5418620D" w14:textId="72A0E4EC" w:rsidR="00F21012" w:rsidRPr="00DC49CE" w:rsidRDefault="00F21012" w:rsidP="005325DB">
      <w:pPr>
        <w:pStyle w:val="Listparagraf"/>
        <w:numPr>
          <w:ilvl w:val="0"/>
          <w:numId w:val="11"/>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bCs/>
          <w:sz w:val="18"/>
          <w:szCs w:val="18"/>
          <w:lang w:val="fr-FR"/>
        </w:rPr>
        <w:t xml:space="preserve">Hîţu D. </w:t>
      </w:r>
      <w:r w:rsidRPr="00DC49CE">
        <w:rPr>
          <w:rFonts w:ascii="Cambria" w:hAnsi="Cambria" w:cs="Times New Roman"/>
          <w:sz w:val="18"/>
          <w:szCs w:val="18"/>
          <w:lang w:val="fr-FR"/>
        </w:rPr>
        <w:t xml:space="preserve">Plăgile </w:t>
      </w:r>
      <w:r w:rsidR="006E7144" w:rsidRPr="00DC49CE">
        <w:rPr>
          <w:rFonts w:ascii="Cambria" w:hAnsi="Cambria" w:cs="Times New Roman"/>
          <w:sz w:val="18"/>
          <w:szCs w:val="18"/>
          <w:lang w:val="fr-FR"/>
        </w:rPr>
        <w:t>faciale (</w:t>
      </w:r>
      <w:r w:rsidRPr="00DC49CE">
        <w:rPr>
          <w:rFonts w:ascii="Cambria" w:hAnsi="Cambria" w:cs="Times New Roman"/>
          <w:sz w:val="18"/>
          <w:szCs w:val="18"/>
          <w:lang w:val="fr-FR"/>
        </w:rPr>
        <w:t xml:space="preserve">curs teoretic). Buletinul Academiei </w:t>
      </w:r>
      <w:r w:rsidRPr="00DC49CE">
        <w:rPr>
          <w:rFonts w:ascii="Cambria" w:hAnsi="Cambria" w:cs="Times New Roman"/>
          <w:sz w:val="18"/>
          <w:szCs w:val="18"/>
          <w:lang w:val="ro-RO"/>
        </w:rPr>
        <w:t xml:space="preserve">de Ştiinţe a Moldovei. Ştiinţe medicale. Chişinău. 1(10) 2007. </w:t>
      </w:r>
    </w:p>
    <w:p w14:paraId="61038915" w14:textId="5B298F90" w:rsidR="00F21012" w:rsidRPr="00DC49CE" w:rsidRDefault="00F21012" w:rsidP="005325DB">
      <w:pPr>
        <w:pStyle w:val="Listparagraf"/>
        <w:numPr>
          <w:ilvl w:val="0"/>
          <w:numId w:val="11"/>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bCs/>
          <w:sz w:val="18"/>
          <w:szCs w:val="18"/>
          <w:lang w:val="it-IT"/>
        </w:rPr>
        <w:t>Sîrbu D.</w:t>
      </w:r>
      <w:r w:rsidRPr="00DC49CE">
        <w:rPr>
          <w:rFonts w:ascii="Cambria" w:hAnsi="Cambria" w:cs="Times New Roman"/>
          <w:sz w:val="18"/>
          <w:szCs w:val="18"/>
          <w:lang w:val="it-IT"/>
        </w:rPr>
        <w:t xml:space="preserve"> Osteosinteza mandibulei prin acces endooral. Autoreferat al tezei de doctor în medicină. Chişinău, 2005, Pag. 16</w:t>
      </w:r>
      <w:r w:rsidR="008C7EF8" w:rsidRPr="00DC49CE">
        <w:rPr>
          <w:rFonts w:ascii="Cambria" w:hAnsi="Cambria" w:cs="Times New Roman"/>
          <w:sz w:val="18"/>
          <w:szCs w:val="18"/>
          <w:lang w:val="it-IT"/>
        </w:rPr>
        <w:t>.</w:t>
      </w:r>
    </w:p>
    <w:p w14:paraId="49662939" w14:textId="2B3F85FA" w:rsidR="00DA7DF2" w:rsidRPr="00DC49CE" w:rsidRDefault="00DA7DF2" w:rsidP="005325DB">
      <w:pPr>
        <w:spacing w:after="0"/>
        <w:jc w:val="center"/>
        <w:rPr>
          <w:rFonts w:ascii="Cambria" w:hAnsi="Cambria" w:cs="Times New Roman"/>
          <w:b/>
          <w:bCs/>
          <w:sz w:val="28"/>
          <w:szCs w:val="28"/>
        </w:rPr>
      </w:pPr>
      <w:r w:rsidRPr="00DC49CE">
        <w:rPr>
          <w:rFonts w:ascii="Cambria" w:hAnsi="Cambria" w:cs="Times New Roman"/>
          <w:b/>
          <w:bCs/>
          <w:sz w:val="28"/>
          <w:szCs w:val="28"/>
        </w:rPr>
        <w:lastRenderedPageBreak/>
        <w:t>Teaching Guide No. 2</w:t>
      </w:r>
    </w:p>
    <w:p w14:paraId="52098D82" w14:textId="79C10801" w:rsidR="00DA7DF2" w:rsidRPr="00DC49CE" w:rsidRDefault="00BA1F35" w:rsidP="005325DB">
      <w:pPr>
        <w:spacing w:after="0"/>
        <w:jc w:val="center"/>
        <w:rPr>
          <w:rFonts w:ascii="Cambria" w:hAnsi="Cambria" w:cs="Times New Roman"/>
          <w:b/>
          <w:bCs/>
          <w:sz w:val="28"/>
          <w:szCs w:val="28"/>
        </w:rPr>
      </w:pPr>
      <w:r w:rsidRPr="00DC49CE">
        <w:rPr>
          <w:rFonts w:ascii="Cambria" w:hAnsi="Cambria" w:cs="Times New Roman"/>
          <w:b/>
          <w:bCs/>
          <w:sz w:val="28"/>
          <w:szCs w:val="28"/>
        </w:rPr>
        <w:t xml:space="preserve">Dentoalveolar </w:t>
      </w:r>
      <w:r w:rsidR="00DC49CE">
        <w:rPr>
          <w:rFonts w:ascii="Cambria" w:hAnsi="Cambria" w:cs="Times New Roman"/>
          <w:b/>
          <w:bCs/>
          <w:sz w:val="28"/>
          <w:szCs w:val="28"/>
        </w:rPr>
        <w:t xml:space="preserve">and alveolar process </w:t>
      </w:r>
      <w:r w:rsidRPr="00DC49CE">
        <w:rPr>
          <w:rFonts w:ascii="Cambria" w:hAnsi="Cambria" w:cs="Times New Roman"/>
          <w:b/>
          <w:bCs/>
          <w:sz w:val="28"/>
          <w:szCs w:val="28"/>
        </w:rPr>
        <w:t>trauma</w:t>
      </w:r>
    </w:p>
    <w:p w14:paraId="276A07C0" w14:textId="77777777" w:rsidR="005325DB" w:rsidRPr="00DC49CE" w:rsidRDefault="005325DB" w:rsidP="005325DB">
      <w:pPr>
        <w:spacing w:after="0"/>
        <w:jc w:val="center"/>
        <w:rPr>
          <w:rFonts w:ascii="Cambria" w:hAnsi="Cambria" w:cs="Times New Roman"/>
          <w:b/>
          <w:bCs/>
          <w:sz w:val="24"/>
          <w:szCs w:val="24"/>
        </w:rPr>
      </w:pPr>
    </w:p>
    <w:p w14:paraId="53869A34" w14:textId="77777777" w:rsidR="00DA7DF2" w:rsidRPr="00DC49CE" w:rsidRDefault="00DA7DF2" w:rsidP="005325DB">
      <w:pPr>
        <w:spacing w:after="0"/>
        <w:jc w:val="both"/>
        <w:rPr>
          <w:rFonts w:ascii="Cambria" w:hAnsi="Cambria" w:cs="Times New Roman"/>
          <w:sz w:val="24"/>
          <w:szCs w:val="24"/>
        </w:rPr>
      </w:pPr>
      <w:r w:rsidRPr="00DC49CE">
        <w:rPr>
          <w:rFonts w:ascii="Cambria" w:hAnsi="Cambria" w:cs="Times New Roman"/>
          <w:b/>
          <w:bCs/>
          <w:sz w:val="24"/>
          <w:szCs w:val="24"/>
        </w:rPr>
        <w:t>Workplace:</w:t>
      </w:r>
      <w:r w:rsidRPr="00DC49CE">
        <w:rPr>
          <w:rFonts w:ascii="Cambria" w:hAnsi="Cambria" w:cs="Times New Roman"/>
          <w:sz w:val="24"/>
          <w:szCs w:val="24"/>
        </w:rPr>
        <w:t xml:space="preserve"> Clinical Outpatient Foundations of the Department.</w:t>
      </w:r>
    </w:p>
    <w:p w14:paraId="6DD69EE5" w14:textId="6EE953A3" w:rsidR="00DA7DF2" w:rsidRPr="00DC49CE" w:rsidRDefault="00DA7DF2" w:rsidP="005325DB">
      <w:pPr>
        <w:spacing w:after="0"/>
        <w:jc w:val="both"/>
        <w:rPr>
          <w:rFonts w:ascii="Cambria" w:hAnsi="Cambria" w:cs="Times New Roman"/>
          <w:sz w:val="24"/>
          <w:szCs w:val="24"/>
        </w:rPr>
      </w:pPr>
      <w:r w:rsidRPr="00DC49CE">
        <w:rPr>
          <w:rFonts w:ascii="Cambria" w:hAnsi="Cambria" w:cs="Times New Roman"/>
          <w:b/>
          <w:bCs/>
          <w:sz w:val="24"/>
          <w:szCs w:val="24"/>
        </w:rPr>
        <w:t>Objective of the work:</w:t>
      </w:r>
      <w:r w:rsidRPr="00DC49CE">
        <w:rPr>
          <w:rFonts w:ascii="Cambria" w:hAnsi="Cambria" w:cs="Times New Roman"/>
          <w:sz w:val="24"/>
          <w:szCs w:val="24"/>
        </w:rPr>
        <w:t xml:space="preserve"> To understand the types of traumatic injuries to teeth and the periodontium, anatomical-clinical aspects, treatment principles, to examine patients with dent</w:t>
      </w:r>
      <w:r w:rsidR="005325DB" w:rsidRPr="00DC49CE">
        <w:rPr>
          <w:rFonts w:ascii="Cambria" w:hAnsi="Cambria" w:cs="Times New Roman"/>
          <w:sz w:val="24"/>
          <w:szCs w:val="24"/>
        </w:rPr>
        <w:t>al and</w:t>
      </w:r>
      <w:r w:rsidRPr="00DC49CE">
        <w:rPr>
          <w:rFonts w:ascii="Cambria" w:hAnsi="Cambria" w:cs="Times New Roman"/>
          <w:sz w:val="24"/>
          <w:szCs w:val="24"/>
        </w:rPr>
        <w:t>-periodontal injuries, and to record data in the dental record. Participation in patient admission and recording of work in the registers.</w:t>
      </w:r>
    </w:p>
    <w:p w14:paraId="11190ADC" w14:textId="0FE48927" w:rsidR="00DA7DF2" w:rsidRPr="00DC49CE" w:rsidRDefault="00DA7DF2" w:rsidP="005325DB">
      <w:pPr>
        <w:spacing w:after="0"/>
        <w:jc w:val="both"/>
        <w:rPr>
          <w:rFonts w:ascii="Cambria" w:hAnsi="Cambria" w:cs="Times New Roman"/>
          <w:sz w:val="24"/>
          <w:szCs w:val="24"/>
        </w:rPr>
      </w:pPr>
      <w:r w:rsidRPr="00DC49CE">
        <w:rPr>
          <w:rFonts w:ascii="Cambria" w:hAnsi="Cambria" w:cs="Times New Roman"/>
          <w:b/>
          <w:bCs/>
          <w:sz w:val="24"/>
          <w:szCs w:val="24"/>
        </w:rPr>
        <w:t>Training Form and Duration:</w:t>
      </w:r>
      <w:r w:rsidRPr="00DC49CE">
        <w:rPr>
          <w:rFonts w:ascii="Cambria" w:hAnsi="Cambria" w:cs="Times New Roman"/>
          <w:sz w:val="24"/>
          <w:szCs w:val="24"/>
        </w:rPr>
        <w:t xml:space="preserve"> Seminar and practical work, 225 minutes.</w:t>
      </w:r>
    </w:p>
    <w:p w14:paraId="64743DB9" w14:textId="77777777" w:rsidR="005325DB" w:rsidRPr="00DC49CE" w:rsidRDefault="005325DB" w:rsidP="005325DB">
      <w:pPr>
        <w:spacing w:after="0"/>
        <w:jc w:val="center"/>
        <w:rPr>
          <w:rFonts w:ascii="Cambria" w:hAnsi="Cambria" w:cs="Times New Roman"/>
          <w:b/>
          <w:bCs/>
          <w:sz w:val="24"/>
          <w:szCs w:val="24"/>
        </w:rPr>
      </w:pPr>
    </w:p>
    <w:p w14:paraId="20CCB77B" w14:textId="709D8642" w:rsidR="00DA7DF2" w:rsidRPr="00DC49CE" w:rsidRDefault="00DA7DF2" w:rsidP="005325DB">
      <w:pPr>
        <w:spacing w:after="0"/>
        <w:jc w:val="center"/>
        <w:rPr>
          <w:rFonts w:ascii="Cambria" w:hAnsi="Cambria" w:cs="Times New Roman"/>
          <w:b/>
          <w:bCs/>
          <w:sz w:val="24"/>
          <w:szCs w:val="24"/>
        </w:rPr>
      </w:pPr>
      <w:r w:rsidRPr="00DC49CE">
        <w:rPr>
          <w:rFonts w:ascii="Cambria" w:hAnsi="Cambria" w:cs="Times New Roman"/>
          <w:b/>
          <w:bCs/>
          <w:sz w:val="24"/>
          <w:szCs w:val="24"/>
        </w:rPr>
        <w:t>Control Questions:</w:t>
      </w:r>
    </w:p>
    <w:p w14:paraId="663493FA" w14:textId="77777777" w:rsidR="005325DB" w:rsidRPr="00DC49CE" w:rsidRDefault="005325DB" w:rsidP="00D05653">
      <w:pPr>
        <w:spacing w:after="0" w:line="276" w:lineRule="auto"/>
        <w:jc w:val="both"/>
        <w:rPr>
          <w:rFonts w:ascii="Cambria" w:hAnsi="Cambria" w:cs="Times New Roman"/>
          <w:b/>
          <w:bCs/>
          <w:sz w:val="28"/>
          <w:szCs w:val="28"/>
        </w:rPr>
      </w:pPr>
    </w:p>
    <w:p w14:paraId="68A7A121" w14:textId="77777777" w:rsidR="00DA7DF2" w:rsidRPr="00DC49CE" w:rsidRDefault="00DA7DF2" w:rsidP="00D05653">
      <w:pPr>
        <w:pStyle w:val="Listparagraf"/>
        <w:numPr>
          <w:ilvl w:val="0"/>
          <w:numId w:val="2"/>
        </w:numPr>
        <w:spacing w:after="0" w:line="276" w:lineRule="auto"/>
        <w:ind w:left="360"/>
        <w:jc w:val="both"/>
        <w:rPr>
          <w:rFonts w:ascii="Cambria" w:hAnsi="Cambria" w:cs="Times New Roman"/>
          <w:sz w:val="28"/>
          <w:szCs w:val="28"/>
        </w:rPr>
      </w:pPr>
      <w:r w:rsidRPr="00DC49CE">
        <w:rPr>
          <w:rFonts w:ascii="Cambria" w:hAnsi="Cambria" w:cs="Times New Roman"/>
          <w:sz w:val="28"/>
          <w:szCs w:val="28"/>
        </w:rPr>
        <w:t>Functional morphology of teeth and the periodontium.</w:t>
      </w:r>
    </w:p>
    <w:p w14:paraId="23A12346" w14:textId="622D07FB" w:rsidR="00DA7DF2" w:rsidRPr="00DC49CE" w:rsidRDefault="00DA7DF2" w:rsidP="00D05653">
      <w:pPr>
        <w:pStyle w:val="Listparagraf"/>
        <w:numPr>
          <w:ilvl w:val="0"/>
          <w:numId w:val="2"/>
        </w:numPr>
        <w:spacing w:after="0" w:line="276" w:lineRule="auto"/>
        <w:ind w:left="360"/>
        <w:jc w:val="both"/>
        <w:rPr>
          <w:rFonts w:ascii="Cambria" w:hAnsi="Cambria" w:cs="Times New Roman"/>
          <w:sz w:val="28"/>
          <w:szCs w:val="28"/>
        </w:rPr>
      </w:pPr>
      <w:r w:rsidRPr="00DC49CE">
        <w:rPr>
          <w:rFonts w:ascii="Cambria" w:hAnsi="Cambria" w:cs="Times New Roman"/>
          <w:sz w:val="28"/>
          <w:szCs w:val="28"/>
        </w:rPr>
        <w:t>Etiology and pathogenesis of dent</w:t>
      </w:r>
      <w:r w:rsidR="00E53F4A" w:rsidRPr="00DC49CE">
        <w:rPr>
          <w:rFonts w:ascii="Cambria" w:hAnsi="Cambria" w:cs="Times New Roman"/>
          <w:sz w:val="28"/>
          <w:szCs w:val="28"/>
        </w:rPr>
        <w:t xml:space="preserve">al and </w:t>
      </w:r>
      <w:r w:rsidRPr="00DC49CE">
        <w:rPr>
          <w:rFonts w:ascii="Cambria" w:hAnsi="Cambria" w:cs="Times New Roman"/>
          <w:sz w:val="28"/>
          <w:szCs w:val="28"/>
        </w:rPr>
        <w:t>periodontal traumas.</w:t>
      </w:r>
    </w:p>
    <w:p w14:paraId="77D2F026" w14:textId="78ACAF56" w:rsidR="00DA7DF2" w:rsidRDefault="00DA7DF2" w:rsidP="00D05653">
      <w:pPr>
        <w:pStyle w:val="Listparagraf"/>
        <w:numPr>
          <w:ilvl w:val="0"/>
          <w:numId w:val="2"/>
        </w:numPr>
        <w:spacing w:after="0" w:line="276" w:lineRule="auto"/>
        <w:ind w:left="360"/>
        <w:jc w:val="both"/>
        <w:rPr>
          <w:rFonts w:ascii="Cambria" w:hAnsi="Cambria" w:cs="Times New Roman"/>
          <w:sz w:val="28"/>
          <w:szCs w:val="28"/>
        </w:rPr>
      </w:pPr>
      <w:r w:rsidRPr="00DC49CE">
        <w:rPr>
          <w:rFonts w:ascii="Cambria" w:hAnsi="Cambria" w:cs="Times New Roman"/>
          <w:sz w:val="28"/>
          <w:szCs w:val="28"/>
        </w:rPr>
        <w:t>Classification of dent</w:t>
      </w:r>
      <w:r w:rsidR="00E53F4A" w:rsidRPr="00DC49CE">
        <w:rPr>
          <w:rFonts w:ascii="Cambria" w:hAnsi="Cambria" w:cs="Times New Roman"/>
          <w:sz w:val="28"/>
          <w:szCs w:val="28"/>
        </w:rPr>
        <w:t xml:space="preserve">al </w:t>
      </w:r>
      <w:r w:rsidRPr="00DC49CE">
        <w:rPr>
          <w:rFonts w:ascii="Cambria" w:hAnsi="Cambria" w:cs="Times New Roman"/>
          <w:sz w:val="28"/>
          <w:szCs w:val="28"/>
        </w:rPr>
        <w:t>traumas</w:t>
      </w:r>
      <w:r w:rsidR="00D95A46" w:rsidRPr="00DC49CE">
        <w:rPr>
          <w:rFonts w:ascii="Cambria" w:hAnsi="Cambria" w:cs="Times New Roman"/>
          <w:sz w:val="28"/>
          <w:szCs w:val="28"/>
        </w:rPr>
        <w:t xml:space="preserve"> by Ellis</w:t>
      </w:r>
      <w:r w:rsidRPr="00DC49CE">
        <w:rPr>
          <w:rFonts w:ascii="Cambria" w:hAnsi="Cambria" w:cs="Times New Roman"/>
          <w:sz w:val="28"/>
          <w:szCs w:val="28"/>
        </w:rPr>
        <w:t>.</w:t>
      </w:r>
    </w:p>
    <w:p w14:paraId="452077A0" w14:textId="45AF7970" w:rsidR="00712A61" w:rsidRPr="00DC49CE" w:rsidRDefault="00712A61" w:rsidP="00D05653">
      <w:pPr>
        <w:pStyle w:val="Listparagraf"/>
        <w:numPr>
          <w:ilvl w:val="0"/>
          <w:numId w:val="2"/>
        </w:numPr>
        <w:spacing w:after="0" w:line="276" w:lineRule="auto"/>
        <w:ind w:left="360"/>
        <w:jc w:val="both"/>
        <w:rPr>
          <w:rFonts w:ascii="Cambria" w:hAnsi="Cambria" w:cs="Times New Roman"/>
          <w:sz w:val="28"/>
          <w:szCs w:val="28"/>
        </w:rPr>
      </w:pPr>
      <w:r w:rsidRPr="00DC49CE">
        <w:rPr>
          <w:rFonts w:ascii="Cambria" w:hAnsi="Cambria" w:cs="Times New Roman"/>
          <w:sz w:val="28"/>
          <w:szCs w:val="28"/>
        </w:rPr>
        <w:t xml:space="preserve">Classification of dental and periodontal traumas by </w:t>
      </w:r>
      <w:r>
        <w:rPr>
          <w:rFonts w:ascii="Cambria" w:hAnsi="Cambria" w:cs="Times New Roman"/>
          <w:sz w:val="28"/>
          <w:szCs w:val="28"/>
        </w:rPr>
        <w:t>WHO (Andreasen)</w:t>
      </w:r>
      <w:r w:rsidR="00D82DE7">
        <w:rPr>
          <w:rFonts w:ascii="Cambria" w:hAnsi="Cambria" w:cs="Times New Roman"/>
          <w:sz w:val="28"/>
          <w:szCs w:val="28"/>
        </w:rPr>
        <w:t>.</w:t>
      </w:r>
    </w:p>
    <w:p w14:paraId="7253C9BA" w14:textId="77777777" w:rsidR="00DA7DF2" w:rsidRPr="00DC49CE" w:rsidRDefault="00DA7DF2" w:rsidP="00D05653">
      <w:pPr>
        <w:pStyle w:val="Listparagraf"/>
        <w:numPr>
          <w:ilvl w:val="0"/>
          <w:numId w:val="2"/>
        </w:numPr>
        <w:spacing w:after="0" w:line="276" w:lineRule="auto"/>
        <w:ind w:left="360"/>
        <w:jc w:val="both"/>
        <w:rPr>
          <w:rFonts w:ascii="Cambria" w:hAnsi="Cambria" w:cs="Times New Roman"/>
          <w:sz w:val="28"/>
          <w:szCs w:val="28"/>
        </w:rPr>
      </w:pPr>
      <w:r w:rsidRPr="00DC49CE">
        <w:rPr>
          <w:rFonts w:ascii="Cambria" w:hAnsi="Cambria" w:cs="Times New Roman"/>
          <w:sz w:val="28"/>
          <w:szCs w:val="28"/>
        </w:rPr>
        <w:t>Coronal injuries: clinical presentation, diagnosis, treatment.</w:t>
      </w:r>
    </w:p>
    <w:p w14:paraId="136EE261" w14:textId="77777777" w:rsidR="00DA7DF2" w:rsidRPr="00DC49CE" w:rsidRDefault="00DA7DF2" w:rsidP="00D05653">
      <w:pPr>
        <w:pStyle w:val="Listparagraf"/>
        <w:numPr>
          <w:ilvl w:val="0"/>
          <w:numId w:val="2"/>
        </w:numPr>
        <w:spacing w:after="0" w:line="276" w:lineRule="auto"/>
        <w:ind w:left="360"/>
        <w:jc w:val="both"/>
        <w:rPr>
          <w:rFonts w:ascii="Cambria" w:hAnsi="Cambria" w:cs="Times New Roman"/>
          <w:sz w:val="28"/>
          <w:szCs w:val="28"/>
        </w:rPr>
      </w:pPr>
      <w:r w:rsidRPr="00DC49CE">
        <w:rPr>
          <w:rFonts w:ascii="Cambria" w:hAnsi="Cambria" w:cs="Times New Roman"/>
          <w:sz w:val="28"/>
          <w:szCs w:val="28"/>
        </w:rPr>
        <w:t>Root injuries: clinical presentation, diagnosis, treatment.</w:t>
      </w:r>
    </w:p>
    <w:p w14:paraId="1FEF55D1" w14:textId="77777777" w:rsidR="00DA7DF2" w:rsidRPr="00DC49CE" w:rsidRDefault="00DA7DF2" w:rsidP="00D05653">
      <w:pPr>
        <w:pStyle w:val="Listparagraf"/>
        <w:numPr>
          <w:ilvl w:val="0"/>
          <w:numId w:val="2"/>
        </w:numPr>
        <w:spacing w:after="0" w:line="276" w:lineRule="auto"/>
        <w:ind w:left="360"/>
        <w:jc w:val="both"/>
        <w:rPr>
          <w:rFonts w:ascii="Cambria" w:hAnsi="Cambria" w:cs="Times New Roman"/>
          <w:sz w:val="28"/>
          <w:szCs w:val="28"/>
        </w:rPr>
      </w:pPr>
      <w:r w:rsidRPr="00DC49CE">
        <w:rPr>
          <w:rFonts w:ascii="Cambria" w:hAnsi="Cambria" w:cs="Times New Roman"/>
          <w:sz w:val="28"/>
          <w:szCs w:val="28"/>
        </w:rPr>
        <w:t>Periodontal injuries: clinical presentation, diagnosis, treatment.</w:t>
      </w:r>
    </w:p>
    <w:p w14:paraId="3BBBFDB4" w14:textId="7DFA7DB5" w:rsidR="00DA7DF2" w:rsidRPr="00DC49CE" w:rsidRDefault="00DA7DF2" w:rsidP="00D05653">
      <w:pPr>
        <w:pStyle w:val="Listparagraf"/>
        <w:numPr>
          <w:ilvl w:val="0"/>
          <w:numId w:val="2"/>
        </w:numPr>
        <w:spacing w:after="0" w:line="276" w:lineRule="auto"/>
        <w:ind w:left="360"/>
        <w:jc w:val="both"/>
        <w:rPr>
          <w:rFonts w:ascii="Cambria" w:hAnsi="Cambria" w:cs="Times New Roman"/>
          <w:sz w:val="28"/>
          <w:szCs w:val="28"/>
        </w:rPr>
      </w:pPr>
      <w:r w:rsidRPr="00DC49CE">
        <w:rPr>
          <w:rFonts w:ascii="Cambria" w:hAnsi="Cambria" w:cs="Times New Roman"/>
          <w:sz w:val="28"/>
          <w:szCs w:val="28"/>
        </w:rPr>
        <w:t xml:space="preserve">Alveolar process </w:t>
      </w:r>
      <w:r w:rsidR="0049499B" w:rsidRPr="00DC49CE">
        <w:rPr>
          <w:rFonts w:ascii="Cambria" w:hAnsi="Cambria" w:cs="Times New Roman"/>
          <w:sz w:val="28"/>
          <w:szCs w:val="28"/>
        </w:rPr>
        <w:t xml:space="preserve">and palatoalveolar </w:t>
      </w:r>
      <w:r w:rsidRPr="00DC49CE">
        <w:rPr>
          <w:rFonts w:ascii="Cambria" w:hAnsi="Cambria" w:cs="Times New Roman"/>
          <w:sz w:val="28"/>
          <w:szCs w:val="28"/>
        </w:rPr>
        <w:t>fracture: clinical presentation, diagnosis, treatment.</w:t>
      </w:r>
    </w:p>
    <w:p w14:paraId="315BCD3B" w14:textId="77777777" w:rsidR="00D05653" w:rsidRPr="00DC49CE" w:rsidRDefault="003A4898" w:rsidP="00D05653">
      <w:pPr>
        <w:pStyle w:val="Listparagraf"/>
        <w:numPr>
          <w:ilvl w:val="0"/>
          <w:numId w:val="2"/>
        </w:numPr>
        <w:spacing w:after="0" w:line="276" w:lineRule="auto"/>
        <w:ind w:left="360"/>
        <w:jc w:val="both"/>
        <w:rPr>
          <w:rFonts w:ascii="Cambria" w:hAnsi="Cambria" w:cs="Times New Roman"/>
          <w:sz w:val="28"/>
          <w:szCs w:val="28"/>
        </w:rPr>
      </w:pPr>
      <w:r w:rsidRPr="00DC49CE">
        <w:rPr>
          <w:rFonts w:ascii="Cambria" w:hAnsi="Cambria" w:cs="Times New Roman"/>
          <w:sz w:val="28"/>
          <w:szCs w:val="28"/>
        </w:rPr>
        <w:t xml:space="preserve">Aftercare management </w:t>
      </w:r>
      <w:r w:rsidR="00AB6CBC" w:rsidRPr="00DC49CE">
        <w:rPr>
          <w:rFonts w:ascii="Cambria" w:hAnsi="Cambria" w:cs="Times New Roman"/>
          <w:sz w:val="28"/>
          <w:szCs w:val="28"/>
        </w:rPr>
        <w:t xml:space="preserve">and </w:t>
      </w:r>
      <w:r w:rsidRPr="00DC49CE">
        <w:rPr>
          <w:rFonts w:ascii="Cambria" w:hAnsi="Cambria" w:cs="Times New Roman"/>
          <w:sz w:val="28"/>
          <w:szCs w:val="28"/>
        </w:rPr>
        <w:t>medication of dentoalveolar fractures.</w:t>
      </w:r>
    </w:p>
    <w:p w14:paraId="3600C6DF" w14:textId="5467E8D3" w:rsidR="00DA7DF2" w:rsidRPr="00DC49CE" w:rsidRDefault="00DA7DF2" w:rsidP="00D05653">
      <w:pPr>
        <w:pStyle w:val="Listparagraf"/>
        <w:numPr>
          <w:ilvl w:val="0"/>
          <w:numId w:val="2"/>
        </w:numPr>
        <w:spacing w:after="0" w:line="276" w:lineRule="auto"/>
        <w:ind w:left="0" w:firstLine="0"/>
        <w:jc w:val="both"/>
        <w:rPr>
          <w:rFonts w:ascii="Cambria" w:hAnsi="Cambria" w:cs="Times New Roman"/>
          <w:sz w:val="28"/>
          <w:szCs w:val="28"/>
        </w:rPr>
      </w:pPr>
      <w:r w:rsidRPr="00DC49CE">
        <w:rPr>
          <w:rFonts w:ascii="Cambria" w:hAnsi="Cambria" w:cs="Times New Roman"/>
          <w:sz w:val="28"/>
          <w:szCs w:val="28"/>
        </w:rPr>
        <w:t>Progression and complications of dent</w:t>
      </w:r>
      <w:r w:rsidR="00E53F4A" w:rsidRPr="00DC49CE">
        <w:rPr>
          <w:rFonts w:ascii="Cambria" w:hAnsi="Cambria" w:cs="Times New Roman"/>
          <w:sz w:val="28"/>
          <w:szCs w:val="28"/>
        </w:rPr>
        <w:t xml:space="preserve">al and </w:t>
      </w:r>
      <w:r w:rsidRPr="00DC49CE">
        <w:rPr>
          <w:rFonts w:ascii="Cambria" w:hAnsi="Cambria" w:cs="Times New Roman"/>
          <w:sz w:val="28"/>
          <w:szCs w:val="28"/>
        </w:rPr>
        <w:t>periodontal traumas.</w:t>
      </w:r>
    </w:p>
    <w:p w14:paraId="660D17B0" w14:textId="77777777" w:rsidR="00F21012" w:rsidRPr="00DC49CE" w:rsidRDefault="00F21012" w:rsidP="00D05653">
      <w:pPr>
        <w:spacing w:after="0" w:line="276" w:lineRule="auto"/>
        <w:jc w:val="both"/>
        <w:rPr>
          <w:rFonts w:ascii="Cambria" w:hAnsi="Cambria" w:cs="Times New Roman"/>
          <w:sz w:val="24"/>
          <w:szCs w:val="24"/>
        </w:rPr>
      </w:pPr>
    </w:p>
    <w:p w14:paraId="41D9DD28" w14:textId="77777777" w:rsidR="00F21012" w:rsidRPr="00DC49CE" w:rsidRDefault="00F21012" w:rsidP="005325DB">
      <w:pPr>
        <w:spacing w:after="0"/>
        <w:jc w:val="both"/>
        <w:rPr>
          <w:rFonts w:ascii="Cambria" w:hAnsi="Cambria" w:cs="Times New Roman"/>
          <w:sz w:val="24"/>
          <w:szCs w:val="24"/>
        </w:rPr>
      </w:pPr>
    </w:p>
    <w:p w14:paraId="2EB64E9B" w14:textId="77777777" w:rsidR="00F21012" w:rsidRPr="00DC49CE" w:rsidRDefault="00F21012" w:rsidP="005325DB">
      <w:pPr>
        <w:spacing w:after="0"/>
        <w:jc w:val="both"/>
        <w:rPr>
          <w:rFonts w:ascii="Cambria" w:hAnsi="Cambria" w:cs="Times New Roman"/>
          <w:sz w:val="24"/>
          <w:szCs w:val="24"/>
        </w:rPr>
      </w:pPr>
    </w:p>
    <w:p w14:paraId="040990FB" w14:textId="77777777" w:rsidR="007937B7" w:rsidRPr="00DC49CE" w:rsidRDefault="007937B7" w:rsidP="005325DB">
      <w:pPr>
        <w:spacing w:after="0"/>
        <w:jc w:val="both"/>
        <w:rPr>
          <w:rFonts w:ascii="Cambria" w:hAnsi="Cambria" w:cs="Times New Roman"/>
          <w:sz w:val="24"/>
          <w:szCs w:val="24"/>
        </w:rPr>
      </w:pPr>
    </w:p>
    <w:p w14:paraId="609EF0AB" w14:textId="77777777" w:rsidR="007937B7" w:rsidRPr="00DC49CE" w:rsidRDefault="007937B7" w:rsidP="005325DB">
      <w:pPr>
        <w:spacing w:after="0"/>
        <w:jc w:val="both"/>
        <w:rPr>
          <w:rFonts w:ascii="Cambria" w:hAnsi="Cambria" w:cs="Times New Roman"/>
          <w:sz w:val="24"/>
          <w:szCs w:val="24"/>
        </w:rPr>
      </w:pPr>
    </w:p>
    <w:p w14:paraId="7643A42F" w14:textId="77777777" w:rsidR="007937B7" w:rsidRPr="00DC49CE" w:rsidRDefault="007937B7" w:rsidP="005325DB">
      <w:pPr>
        <w:spacing w:after="0"/>
        <w:jc w:val="both"/>
        <w:rPr>
          <w:rFonts w:ascii="Cambria" w:hAnsi="Cambria" w:cs="Times New Roman"/>
          <w:sz w:val="24"/>
          <w:szCs w:val="24"/>
        </w:rPr>
      </w:pPr>
    </w:p>
    <w:p w14:paraId="10976276" w14:textId="5E0631EE" w:rsidR="00DA7DF2" w:rsidRPr="00DC49CE" w:rsidRDefault="00DA7DF2" w:rsidP="005325DB">
      <w:pPr>
        <w:spacing w:after="0"/>
        <w:jc w:val="both"/>
        <w:rPr>
          <w:rFonts w:ascii="Cambria" w:hAnsi="Cambria" w:cs="Times New Roman"/>
          <w:b/>
          <w:bCs/>
          <w:sz w:val="24"/>
          <w:szCs w:val="24"/>
        </w:rPr>
      </w:pPr>
      <w:r w:rsidRPr="00DC49CE">
        <w:rPr>
          <w:rFonts w:ascii="Cambria" w:hAnsi="Cambria" w:cs="Times New Roman"/>
          <w:b/>
          <w:bCs/>
          <w:sz w:val="24"/>
          <w:szCs w:val="24"/>
        </w:rPr>
        <w:t>BIBLIOGRAPHY:</w:t>
      </w:r>
    </w:p>
    <w:p w14:paraId="56740B41" w14:textId="5FEA70D2" w:rsidR="00F21012" w:rsidRPr="00DC49CE" w:rsidRDefault="00A30C8E" w:rsidP="00D05653">
      <w:pPr>
        <w:pStyle w:val="Listparagraf"/>
        <w:numPr>
          <w:ilvl w:val="0"/>
          <w:numId w:val="12"/>
        </w:numPr>
        <w:tabs>
          <w:tab w:val="left" w:pos="284"/>
        </w:tabs>
        <w:spacing w:after="0" w:line="240" w:lineRule="auto"/>
        <w:ind w:left="426" w:hanging="426"/>
        <w:jc w:val="both"/>
        <w:rPr>
          <w:rFonts w:ascii="Cambria" w:hAnsi="Cambria" w:cs="Times New Roman"/>
          <w:sz w:val="18"/>
          <w:szCs w:val="18"/>
        </w:rPr>
      </w:pPr>
      <w:r w:rsidRPr="00DC49CE">
        <w:rPr>
          <w:rFonts w:ascii="Cambria" w:hAnsi="Cambria" w:cs="Times New Roman"/>
          <w:sz w:val="18"/>
          <w:szCs w:val="18"/>
          <w:lang w:val="ro-RO"/>
        </w:rPr>
        <w:t>Course materials</w:t>
      </w:r>
      <w:r w:rsidR="00F21012" w:rsidRPr="00DC49CE">
        <w:rPr>
          <w:rFonts w:ascii="Cambria" w:hAnsi="Cambria" w:cs="Times New Roman"/>
          <w:sz w:val="18"/>
          <w:szCs w:val="18"/>
          <w:lang w:val="ro-RO"/>
        </w:rPr>
        <w:t xml:space="preserve">. </w:t>
      </w:r>
    </w:p>
    <w:p w14:paraId="1F3E3809" w14:textId="77777777" w:rsidR="00A20EF1" w:rsidRPr="00DC49CE" w:rsidRDefault="00A20EF1" w:rsidP="005325DB">
      <w:pPr>
        <w:pStyle w:val="Listparagraf"/>
        <w:numPr>
          <w:ilvl w:val="0"/>
          <w:numId w:val="12"/>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rPr>
        <w:t xml:space="preserve">Andreasen, J. O., Andreasen, F. M., &amp; Andersson, L. (2018). </w:t>
      </w:r>
      <w:r w:rsidRPr="00DC49CE">
        <w:rPr>
          <w:rFonts w:ascii="Cambria" w:hAnsi="Cambria" w:cs="Times New Roman"/>
          <w:i/>
          <w:iCs/>
          <w:sz w:val="18"/>
          <w:szCs w:val="18"/>
        </w:rPr>
        <w:t>Textbook and color atlas of traumatic injuries to the teeth</w:t>
      </w:r>
      <w:r w:rsidRPr="00DC49CE">
        <w:rPr>
          <w:rFonts w:ascii="Cambria" w:hAnsi="Cambria" w:cs="Times New Roman"/>
          <w:sz w:val="18"/>
          <w:szCs w:val="18"/>
        </w:rPr>
        <w:t xml:space="preserve"> (5th ed.). Wiley-Blackwell.</w:t>
      </w:r>
    </w:p>
    <w:p w14:paraId="467158EC" w14:textId="3E13F8D7" w:rsidR="00F21012" w:rsidRPr="00DC49CE" w:rsidRDefault="00F21012" w:rsidP="005325DB">
      <w:pPr>
        <w:pStyle w:val="Listparagraf"/>
        <w:numPr>
          <w:ilvl w:val="0"/>
          <w:numId w:val="12"/>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 xml:space="preserve">Larry J. Peterson „Contemporary Oral and Maxillofacial Surgery”, fourth edition, 2003, USA. </w:t>
      </w:r>
    </w:p>
    <w:p w14:paraId="056D3532" w14:textId="77777777" w:rsidR="00F21012" w:rsidRPr="00DC49CE" w:rsidRDefault="00F21012" w:rsidP="005325DB">
      <w:pPr>
        <w:pStyle w:val="Listparagraf"/>
        <w:numPr>
          <w:ilvl w:val="0"/>
          <w:numId w:val="12"/>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 xml:space="preserve">Miloro M., Ghali G.E., Larsen P.E., Waite P.D. Peterson’s principles of oral and maxillofacial surgery, BC Decker, 2004. </w:t>
      </w:r>
    </w:p>
    <w:p w14:paraId="2CCDBB41" w14:textId="154C9582" w:rsidR="007937B7" w:rsidRPr="00DC49CE" w:rsidRDefault="007937B7" w:rsidP="005325DB">
      <w:pPr>
        <w:pStyle w:val="Listparagraf"/>
        <w:numPr>
          <w:ilvl w:val="0"/>
          <w:numId w:val="12"/>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rPr>
        <w:t xml:space="preserve">Malmgren, B., &amp; Andreasen, J. O. (Eds.). (2021). </w:t>
      </w:r>
      <w:r w:rsidRPr="00DC49CE">
        <w:rPr>
          <w:rFonts w:ascii="Cambria" w:hAnsi="Cambria" w:cs="Times New Roman"/>
          <w:i/>
          <w:iCs/>
          <w:sz w:val="18"/>
          <w:szCs w:val="18"/>
        </w:rPr>
        <w:t>Guidelines for the evaluation and management of traumatic dental injuries</w:t>
      </w:r>
      <w:r w:rsidRPr="00DC49CE">
        <w:rPr>
          <w:rFonts w:ascii="Cambria" w:hAnsi="Cambria" w:cs="Times New Roman"/>
          <w:sz w:val="18"/>
          <w:szCs w:val="18"/>
        </w:rPr>
        <w:t>. Wiley-Blackwell.</w:t>
      </w:r>
    </w:p>
    <w:p w14:paraId="4B8F1E87" w14:textId="2D00B36B" w:rsidR="007937B7" w:rsidRPr="00DC49CE" w:rsidRDefault="007937B7" w:rsidP="005325DB">
      <w:pPr>
        <w:pStyle w:val="Listparagraf"/>
        <w:numPr>
          <w:ilvl w:val="0"/>
          <w:numId w:val="12"/>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rPr>
        <w:t xml:space="preserve">Bourguignon, C., Cohenca, N., Lauridsen, E., Flores, M. T., O'Connell, A. C., Day, P. F., ... &amp; Tsilingaridis, G. (2020). International Association of Dental Traumatology guidelines for the management of traumatic dental injuries: 1. Fractures and luxations of permanent teeth. </w:t>
      </w:r>
      <w:r w:rsidRPr="00DC49CE">
        <w:rPr>
          <w:rFonts w:ascii="Cambria" w:hAnsi="Cambria" w:cs="Times New Roman"/>
          <w:i/>
          <w:iCs/>
          <w:sz w:val="18"/>
          <w:szCs w:val="18"/>
        </w:rPr>
        <w:t>Dental Traumatology</w:t>
      </w:r>
      <w:r w:rsidRPr="00DC49CE">
        <w:rPr>
          <w:rFonts w:ascii="Cambria" w:hAnsi="Cambria" w:cs="Times New Roman"/>
          <w:sz w:val="18"/>
          <w:szCs w:val="18"/>
        </w:rPr>
        <w:t>, 36(4), 314–330.</w:t>
      </w:r>
    </w:p>
    <w:p w14:paraId="17D0DB59" w14:textId="0A8B1003" w:rsidR="007937B7" w:rsidRPr="00DC49CE" w:rsidRDefault="007937B7" w:rsidP="005325DB">
      <w:pPr>
        <w:pStyle w:val="Listparagraf"/>
        <w:numPr>
          <w:ilvl w:val="0"/>
          <w:numId w:val="12"/>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rPr>
        <w:t xml:space="preserve">Andersson, L., Andreasen, J. O., &amp; Tsukiboshi, M. (2012). International Association of Dental Traumatology guidelines for the management of traumatic dental injuries: 2. Avulsion of permanent teeth. </w:t>
      </w:r>
      <w:r w:rsidRPr="00DC49CE">
        <w:rPr>
          <w:rFonts w:ascii="Cambria" w:hAnsi="Cambria" w:cs="Times New Roman"/>
          <w:i/>
          <w:iCs/>
          <w:sz w:val="18"/>
          <w:szCs w:val="18"/>
        </w:rPr>
        <w:t>Dental Traumatology</w:t>
      </w:r>
      <w:r w:rsidRPr="00DC49CE">
        <w:rPr>
          <w:rFonts w:ascii="Cambria" w:hAnsi="Cambria" w:cs="Times New Roman"/>
          <w:sz w:val="18"/>
          <w:szCs w:val="18"/>
        </w:rPr>
        <w:t>, 28(2), 88–96. https://doi.org/10.1111/j.1600-9657.2012.01125.x</w:t>
      </w:r>
    </w:p>
    <w:p w14:paraId="7211B87A" w14:textId="77777777" w:rsidR="00712A61" w:rsidRDefault="00712A61" w:rsidP="005325DB">
      <w:pPr>
        <w:spacing w:after="0"/>
        <w:jc w:val="center"/>
        <w:rPr>
          <w:rFonts w:ascii="Cambria" w:hAnsi="Cambria" w:cs="Times New Roman"/>
          <w:b/>
          <w:bCs/>
          <w:sz w:val="28"/>
          <w:szCs w:val="28"/>
        </w:rPr>
      </w:pPr>
    </w:p>
    <w:p w14:paraId="6A30302B" w14:textId="1A385ACE" w:rsidR="004A4581" w:rsidRPr="00DC49CE" w:rsidRDefault="004A4581" w:rsidP="004A4581">
      <w:pPr>
        <w:spacing w:after="0"/>
        <w:jc w:val="center"/>
        <w:rPr>
          <w:rFonts w:ascii="Cambria" w:hAnsi="Cambria" w:cs="Times New Roman"/>
          <w:b/>
          <w:bCs/>
          <w:sz w:val="28"/>
          <w:szCs w:val="28"/>
        </w:rPr>
      </w:pPr>
      <w:r w:rsidRPr="00DC49CE">
        <w:rPr>
          <w:rFonts w:ascii="Cambria" w:hAnsi="Cambria" w:cs="Times New Roman"/>
          <w:b/>
          <w:bCs/>
          <w:sz w:val="28"/>
          <w:szCs w:val="28"/>
        </w:rPr>
        <w:lastRenderedPageBreak/>
        <w:t xml:space="preserve">Teaching Guide No. </w:t>
      </w:r>
      <w:r>
        <w:rPr>
          <w:rFonts w:ascii="Cambria" w:hAnsi="Cambria" w:cs="Times New Roman"/>
          <w:b/>
          <w:bCs/>
          <w:sz w:val="28"/>
          <w:szCs w:val="28"/>
        </w:rPr>
        <w:t>3</w:t>
      </w:r>
    </w:p>
    <w:p w14:paraId="55B4DAEE" w14:textId="77777777" w:rsidR="004A4581" w:rsidRPr="00DC49CE" w:rsidRDefault="004A4581" w:rsidP="004A4581">
      <w:pPr>
        <w:spacing w:after="0"/>
        <w:jc w:val="center"/>
        <w:rPr>
          <w:rFonts w:ascii="Cambria" w:hAnsi="Cambria" w:cs="Times New Roman"/>
          <w:b/>
          <w:bCs/>
          <w:sz w:val="28"/>
          <w:szCs w:val="28"/>
        </w:rPr>
      </w:pPr>
      <w:r w:rsidRPr="00DC49CE">
        <w:rPr>
          <w:rFonts w:ascii="Cambria" w:hAnsi="Cambria" w:cs="Times New Roman"/>
          <w:b/>
          <w:bCs/>
          <w:sz w:val="28"/>
          <w:szCs w:val="28"/>
        </w:rPr>
        <w:t xml:space="preserve">Mandibular </w:t>
      </w:r>
      <w:r>
        <w:rPr>
          <w:rFonts w:ascii="Cambria" w:hAnsi="Cambria" w:cs="Times New Roman"/>
          <w:b/>
          <w:bCs/>
          <w:sz w:val="28"/>
          <w:szCs w:val="28"/>
        </w:rPr>
        <w:t>f</w:t>
      </w:r>
      <w:r w:rsidRPr="00DC49CE">
        <w:rPr>
          <w:rFonts w:ascii="Cambria" w:hAnsi="Cambria" w:cs="Times New Roman"/>
          <w:b/>
          <w:bCs/>
          <w:sz w:val="28"/>
          <w:szCs w:val="28"/>
        </w:rPr>
        <w:t>ractures</w:t>
      </w:r>
    </w:p>
    <w:p w14:paraId="163FB93A" w14:textId="77777777" w:rsidR="004A4581" w:rsidRPr="00DC49CE" w:rsidRDefault="004A4581" w:rsidP="004A4581">
      <w:pPr>
        <w:spacing w:after="0"/>
        <w:jc w:val="center"/>
        <w:rPr>
          <w:rFonts w:ascii="Cambria" w:hAnsi="Cambria" w:cs="Times New Roman"/>
          <w:b/>
          <w:bCs/>
          <w:sz w:val="24"/>
          <w:szCs w:val="24"/>
        </w:rPr>
      </w:pPr>
    </w:p>
    <w:p w14:paraId="25B1949A" w14:textId="77777777" w:rsidR="004A4581" w:rsidRPr="00DC49CE" w:rsidRDefault="004A4581" w:rsidP="004A4581">
      <w:pPr>
        <w:spacing w:after="0"/>
        <w:jc w:val="both"/>
        <w:rPr>
          <w:rFonts w:ascii="Cambria" w:hAnsi="Cambria" w:cs="Times New Roman"/>
          <w:sz w:val="24"/>
          <w:szCs w:val="24"/>
        </w:rPr>
      </w:pPr>
      <w:r w:rsidRPr="00DC49CE">
        <w:rPr>
          <w:rFonts w:ascii="Cambria" w:hAnsi="Cambria" w:cs="Times New Roman"/>
          <w:b/>
          <w:bCs/>
          <w:sz w:val="24"/>
          <w:szCs w:val="24"/>
        </w:rPr>
        <w:t>Workplace:</w:t>
      </w:r>
      <w:r w:rsidRPr="00DC49CE">
        <w:rPr>
          <w:rFonts w:ascii="Cambria" w:hAnsi="Cambria" w:cs="Times New Roman"/>
          <w:sz w:val="24"/>
          <w:szCs w:val="24"/>
        </w:rPr>
        <w:t xml:space="preserve"> Clinical Outpatient Foundations of the Department.</w:t>
      </w:r>
    </w:p>
    <w:p w14:paraId="289EAA12" w14:textId="77777777" w:rsidR="004A4581" w:rsidRPr="00DC49CE" w:rsidRDefault="004A4581" w:rsidP="004A4581">
      <w:pPr>
        <w:spacing w:after="0"/>
        <w:jc w:val="both"/>
        <w:rPr>
          <w:rFonts w:ascii="Cambria" w:hAnsi="Cambria" w:cs="Times New Roman"/>
          <w:sz w:val="24"/>
          <w:szCs w:val="24"/>
        </w:rPr>
      </w:pPr>
      <w:r w:rsidRPr="00DC49CE">
        <w:rPr>
          <w:rFonts w:ascii="Cambria" w:hAnsi="Cambria" w:cs="Times New Roman"/>
          <w:b/>
          <w:bCs/>
          <w:sz w:val="24"/>
          <w:szCs w:val="24"/>
        </w:rPr>
        <w:t>Objective of the work:</w:t>
      </w:r>
      <w:r w:rsidRPr="00DC49CE">
        <w:rPr>
          <w:rFonts w:ascii="Cambria" w:hAnsi="Cambria" w:cs="Times New Roman"/>
          <w:sz w:val="24"/>
          <w:szCs w:val="24"/>
        </w:rPr>
        <w:t xml:space="preserve"> To understand the causes of mandibular fractures, the mechanism of injury, clinical classification, and progression. To examine patients with mandibular fractures, record data in the dental record, and participate in patient admission, recording the work performed in the registers.</w:t>
      </w:r>
    </w:p>
    <w:p w14:paraId="69EF2B02" w14:textId="77777777" w:rsidR="004A4581" w:rsidRPr="00DC49CE" w:rsidRDefault="004A4581" w:rsidP="004A4581">
      <w:pPr>
        <w:spacing w:after="0"/>
        <w:jc w:val="both"/>
        <w:rPr>
          <w:rFonts w:ascii="Cambria" w:hAnsi="Cambria" w:cs="Times New Roman"/>
          <w:sz w:val="24"/>
          <w:szCs w:val="24"/>
        </w:rPr>
      </w:pPr>
      <w:r w:rsidRPr="00DC49CE">
        <w:rPr>
          <w:rFonts w:ascii="Cambria" w:hAnsi="Cambria" w:cs="Times New Roman"/>
          <w:b/>
          <w:bCs/>
          <w:sz w:val="24"/>
          <w:szCs w:val="24"/>
        </w:rPr>
        <w:t>Training Form and Duration:</w:t>
      </w:r>
      <w:r w:rsidRPr="00DC49CE">
        <w:rPr>
          <w:rFonts w:ascii="Cambria" w:hAnsi="Cambria" w:cs="Times New Roman"/>
          <w:sz w:val="24"/>
          <w:szCs w:val="24"/>
        </w:rPr>
        <w:t xml:space="preserve"> Seminar and practical work, 225 minutes.</w:t>
      </w:r>
    </w:p>
    <w:p w14:paraId="1751EDF4" w14:textId="77777777" w:rsidR="004A4581" w:rsidRPr="00DC49CE" w:rsidRDefault="004A4581" w:rsidP="004A4581">
      <w:pPr>
        <w:spacing w:after="0"/>
        <w:jc w:val="center"/>
        <w:rPr>
          <w:rFonts w:ascii="Cambria" w:hAnsi="Cambria" w:cs="Times New Roman"/>
          <w:b/>
          <w:bCs/>
          <w:sz w:val="24"/>
          <w:szCs w:val="24"/>
        </w:rPr>
      </w:pPr>
    </w:p>
    <w:p w14:paraId="3D2277A4" w14:textId="77777777" w:rsidR="004A4581" w:rsidRPr="00DC49CE" w:rsidRDefault="004A4581" w:rsidP="004A4581">
      <w:pPr>
        <w:spacing w:after="0"/>
        <w:jc w:val="center"/>
        <w:rPr>
          <w:rFonts w:ascii="Cambria" w:hAnsi="Cambria" w:cs="Times New Roman"/>
          <w:b/>
          <w:bCs/>
          <w:sz w:val="24"/>
          <w:szCs w:val="24"/>
        </w:rPr>
      </w:pPr>
      <w:r w:rsidRPr="00DC49CE">
        <w:rPr>
          <w:rFonts w:ascii="Cambria" w:hAnsi="Cambria" w:cs="Times New Roman"/>
          <w:b/>
          <w:bCs/>
          <w:sz w:val="24"/>
          <w:szCs w:val="24"/>
        </w:rPr>
        <w:t>Control Questions:</w:t>
      </w:r>
    </w:p>
    <w:p w14:paraId="6E54ABC9" w14:textId="77777777" w:rsidR="004A4581" w:rsidRPr="00DC49CE" w:rsidRDefault="004A4581" w:rsidP="004A4581">
      <w:pPr>
        <w:spacing w:after="0"/>
        <w:jc w:val="center"/>
        <w:rPr>
          <w:rFonts w:ascii="Cambria" w:hAnsi="Cambria" w:cs="Times New Roman"/>
          <w:b/>
          <w:bCs/>
          <w:sz w:val="24"/>
          <w:szCs w:val="24"/>
        </w:rPr>
      </w:pPr>
    </w:p>
    <w:p w14:paraId="414F3CB9" w14:textId="77777777" w:rsidR="004A4581" w:rsidRPr="00DC49CE" w:rsidRDefault="004A4581" w:rsidP="004A4581">
      <w:pPr>
        <w:pStyle w:val="Listparagraf"/>
        <w:numPr>
          <w:ilvl w:val="0"/>
          <w:numId w:val="6"/>
        </w:numPr>
        <w:spacing w:after="0" w:line="276" w:lineRule="auto"/>
        <w:ind w:left="270" w:hanging="412"/>
        <w:jc w:val="both"/>
        <w:rPr>
          <w:rFonts w:ascii="Cambria" w:hAnsi="Cambria" w:cs="Times New Roman"/>
          <w:sz w:val="26"/>
          <w:szCs w:val="26"/>
        </w:rPr>
      </w:pPr>
      <w:bookmarkStart w:id="0" w:name="_Hlk205234676"/>
      <w:r w:rsidRPr="00DC49CE">
        <w:rPr>
          <w:rFonts w:ascii="Cambria" w:hAnsi="Cambria" w:cs="Times New Roman"/>
          <w:sz w:val="26"/>
          <w:szCs w:val="26"/>
        </w:rPr>
        <w:t>General information about the anatomy of the mandible: anatomical features, areas of minimal resistance.</w:t>
      </w:r>
    </w:p>
    <w:bookmarkEnd w:id="0"/>
    <w:p w14:paraId="17D9650B" w14:textId="77777777" w:rsidR="004A4581" w:rsidRPr="00DC49CE" w:rsidRDefault="004A4581" w:rsidP="004A4581">
      <w:pPr>
        <w:pStyle w:val="Listparagraf"/>
        <w:numPr>
          <w:ilvl w:val="0"/>
          <w:numId w:val="6"/>
        </w:numPr>
        <w:spacing w:after="0" w:line="276" w:lineRule="auto"/>
        <w:ind w:left="270" w:hanging="412"/>
        <w:jc w:val="both"/>
        <w:rPr>
          <w:rFonts w:ascii="Cambria" w:hAnsi="Cambria" w:cs="Times New Roman"/>
          <w:sz w:val="26"/>
          <w:szCs w:val="26"/>
        </w:rPr>
      </w:pPr>
      <w:r w:rsidRPr="00DC49CE">
        <w:rPr>
          <w:rFonts w:ascii="Cambria" w:hAnsi="Cambria" w:cs="Times New Roman"/>
          <w:sz w:val="26"/>
          <w:szCs w:val="26"/>
        </w:rPr>
        <w:t>Etiology of mandibular fractures.</w:t>
      </w:r>
    </w:p>
    <w:p w14:paraId="0A0616B0" w14:textId="77777777" w:rsidR="004A4581" w:rsidRPr="00DC49CE" w:rsidRDefault="004A4581" w:rsidP="004A4581">
      <w:pPr>
        <w:pStyle w:val="Listparagraf"/>
        <w:numPr>
          <w:ilvl w:val="0"/>
          <w:numId w:val="6"/>
        </w:numPr>
        <w:spacing w:after="0" w:line="276" w:lineRule="auto"/>
        <w:ind w:left="270" w:hanging="412"/>
        <w:jc w:val="both"/>
        <w:rPr>
          <w:rFonts w:ascii="Cambria" w:hAnsi="Cambria" w:cs="Times New Roman"/>
          <w:sz w:val="26"/>
          <w:szCs w:val="26"/>
        </w:rPr>
      </w:pPr>
      <w:r w:rsidRPr="00DC49CE">
        <w:rPr>
          <w:rFonts w:ascii="Cambria" w:hAnsi="Cambria" w:cs="Times New Roman"/>
          <w:sz w:val="26"/>
          <w:szCs w:val="26"/>
        </w:rPr>
        <w:t>Classification of mandibular fractures (based on the mechanism of injury, number of fracture lines, periosteal involvement, degree of fragment displacement).</w:t>
      </w:r>
    </w:p>
    <w:p w14:paraId="26A1208D" w14:textId="77777777" w:rsidR="004A4581" w:rsidRPr="00DC49CE" w:rsidRDefault="004A4581" w:rsidP="004A4581">
      <w:pPr>
        <w:pStyle w:val="Listparagraf"/>
        <w:numPr>
          <w:ilvl w:val="0"/>
          <w:numId w:val="6"/>
        </w:numPr>
        <w:spacing w:after="0" w:line="276" w:lineRule="auto"/>
        <w:ind w:left="270" w:hanging="412"/>
        <w:jc w:val="both"/>
        <w:rPr>
          <w:rFonts w:ascii="Cambria" w:hAnsi="Cambria" w:cs="Times New Roman"/>
          <w:sz w:val="26"/>
          <w:szCs w:val="26"/>
        </w:rPr>
      </w:pPr>
      <w:r w:rsidRPr="00DC49CE">
        <w:rPr>
          <w:rFonts w:ascii="Cambria" w:hAnsi="Cambria" w:cs="Times New Roman"/>
          <w:sz w:val="26"/>
          <w:szCs w:val="26"/>
        </w:rPr>
        <w:t>Mechanism of mandibular fractures and fragment displacement.</w:t>
      </w:r>
    </w:p>
    <w:p w14:paraId="0E6A870F" w14:textId="77777777" w:rsidR="004A4581" w:rsidRPr="00DC49CE" w:rsidRDefault="004A4581" w:rsidP="004A4581">
      <w:pPr>
        <w:pStyle w:val="Listparagraf"/>
        <w:numPr>
          <w:ilvl w:val="0"/>
          <w:numId w:val="6"/>
        </w:numPr>
        <w:spacing w:after="0" w:line="276" w:lineRule="auto"/>
        <w:ind w:left="270" w:hanging="412"/>
        <w:jc w:val="both"/>
        <w:rPr>
          <w:rFonts w:ascii="Cambria" w:hAnsi="Cambria" w:cs="Times New Roman"/>
          <w:sz w:val="26"/>
          <w:szCs w:val="26"/>
        </w:rPr>
      </w:pPr>
      <w:r w:rsidRPr="00DC49CE">
        <w:rPr>
          <w:rFonts w:ascii="Cambria" w:hAnsi="Cambria" w:cs="Times New Roman"/>
          <w:sz w:val="26"/>
          <w:szCs w:val="26"/>
        </w:rPr>
        <w:t>Clinical presentation of mandibular fractures.</w:t>
      </w:r>
    </w:p>
    <w:p w14:paraId="27CC0904" w14:textId="77777777" w:rsidR="004A4581" w:rsidRDefault="004A4581" w:rsidP="004A4581">
      <w:pPr>
        <w:pStyle w:val="Listparagraf"/>
        <w:numPr>
          <w:ilvl w:val="0"/>
          <w:numId w:val="6"/>
        </w:numPr>
        <w:spacing w:after="0" w:line="276" w:lineRule="auto"/>
        <w:ind w:left="270" w:hanging="412"/>
        <w:jc w:val="both"/>
        <w:rPr>
          <w:rFonts w:ascii="Cambria" w:hAnsi="Cambria" w:cs="Times New Roman"/>
          <w:sz w:val="26"/>
          <w:szCs w:val="26"/>
        </w:rPr>
      </w:pPr>
      <w:r w:rsidRPr="00DC49CE">
        <w:rPr>
          <w:rFonts w:ascii="Cambria" w:hAnsi="Cambria" w:cs="Times New Roman"/>
          <w:sz w:val="26"/>
          <w:szCs w:val="26"/>
        </w:rPr>
        <w:t xml:space="preserve">Principles of mandibular fractures treatment. </w:t>
      </w:r>
    </w:p>
    <w:p w14:paraId="5982ABA1" w14:textId="77777777" w:rsidR="004A4581" w:rsidRPr="00DC49CE" w:rsidRDefault="004A4581" w:rsidP="004A4581">
      <w:pPr>
        <w:pStyle w:val="Listparagraf"/>
        <w:numPr>
          <w:ilvl w:val="0"/>
          <w:numId w:val="6"/>
        </w:numPr>
        <w:spacing w:after="0" w:line="276" w:lineRule="auto"/>
        <w:ind w:left="270" w:hanging="412"/>
        <w:jc w:val="both"/>
        <w:rPr>
          <w:rFonts w:ascii="Cambria" w:hAnsi="Cambria" w:cs="Times New Roman"/>
          <w:sz w:val="26"/>
          <w:szCs w:val="26"/>
        </w:rPr>
      </w:pPr>
      <w:r>
        <w:rPr>
          <w:rFonts w:ascii="Cambria" w:hAnsi="Cambria" w:cs="Times New Roman"/>
          <w:sz w:val="26"/>
          <w:szCs w:val="26"/>
        </w:rPr>
        <w:t>T</w:t>
      </w:r>
      <w:r w:rsidRPr="00AB302E">
        <w:rPr>
          <w:rFonts w:ascii="Cambria" w:hAnsi="Cambria" w:cs="Times New Roman"/>
          <w:sz w:val="26"/>
          <w:szCs w:val="26"/>
        </w:rPr>
        <w:t>he management of teeth in the line of fracture</w:t>
      </w:r>
      <w:r>
        <w:rPr>
          <w:rFonts w:ascii="Cambria" w:hAnsi="Cambria" w:cs="Times New Roman"/>
          <w:sz w:val="26"/>
          <w:szCs w:val="26"/>
        </w:rPr>
        <w:t>.</w:t>
      </w:r>
    </w:p>
    <w:p w14:paraId="04FF1CC7" w14:textId="77777777" w:rsidR="004A4581" w:rsidRPr="00DC49CE" w:rsidRDefault="004A4581" w:rsidP="004A4581">
      <w:pPr>
        <w:pStyle w:val="Listparagraf"/>
        <w:numPr>
          <w:ilvl w:val="0"/>
          <w:numId w:val="6"/>
        </w:numPr>
        <w:spacing w:after="0" w:line="276" w:lineRule="auto"/>
        <w:ind w:left="270" w:hanging="412"/>
        <w:jc w:val="both"/>
        <w:rPr>
          <w:rFonts w:ascii="Cambria" w:hAnsi="Cambria" w:cs="Times New Roman"/>
          <w:sz w:val="26"/>
          <w:szCs w:val="26"/>
        </w:rPr>
      </w:pPr>
      <w:r w:rsidRPr="00DC49CE">
        <w:rPr>
          <w:rFonts w:ascii="Cambria" w:hAnsi="Cambria" w:cs="Times New Roman"/>
          <w:sz w:val="26"/>
          <w:szCs w:val="26"/>
        </w:rPr>
        <w:t>Non-surgical treatment. Observation and closed treatment (MMF) in mandibular fractures.</w:t>
      </w:r>
    </w:p>
    <w:p w14:paraId="49FFB73D" w14:textId="77777777" w:rsidR="004A4581" w:rsidRPr="00DC49CE" w:rsidRDefault="004A4581" w:rsidP="004A4581">
      <w:pPr>
        <w:pStyle w:val="Listparagraf"/>
        <w:numPr>
          <w:ilvl w:val="0"/>
          <w:numId w:val="6"/>
        </w:numPr>
        <w:spacing w:after="0" w:line="276" w:lineRule="auto"/>
        <w:ind w:left="270" w:hanging="412"/>
        <w:jc w:val="both"/>
        <w:rPr>
          <w:rFonts w:ascii="Cambria" w:hAnsi="Cambria" w:cs="Times New Roman"/>
          <w:sz w:val="26"/>
          <w:szCs w:val="26"/>
        </w:rPr>
      </w:pPr>
      <w:r w:rsidRPr="00DC49CE">
        <w:rPr>
          <w:rFonts w:ascii="Cambria" w:hAnsi="Cambria" w:cs="Times New Roman"/>
          <w:sz w:val="26"/>
          <w:szCs w:val="26"/>
        </w:rPr>
        <w:t>Types of arch bars and temporary anchoring devices (TADs) used for immobilizing mandibular fractures (MMF), methods of making custom arch bars, requirements for arch bars, and their application.</w:t>
      </w:r>
    </w:p>
    <w:p w14:paraId="72257ACB" w14:textId="77777777" w:rsidR="004A4581" w:rsidRPr="00DC49CE" w:rsidRDefault="004A4581" w:rsidP="004A4581">
      <w:pPr>
        <w:pStyle w:val="Listparagraf"/>
        <w:numPr>
          <w:ilvl w:val="0"/>
          <w:numId w:val="6"/>
        </w:numPr>
        <w:spacing w:after="0" w:line="276" w:lineRule="auto"/>
        <w:ind w:left="270" w:hanging="412"/>
        <w:jc w:val="both"/>
        <w:rPr>
          <w:rFonts w:ascii="Cambria" w:hAnsi="Cambria" w:cs="Times New Roman"/>
          <w:sz w:val="26"/>
          <w:szCs w:val="26"/>
        </w:rPr>
      </w:pPr>
      <w:r w:rsidRPr="00DC49CE">
        <w:rPr>
          <w:rFonts w:ascii="Cambria" w:hAnsi="Cambria" w:cs="Times New Roman"/>
          <w:sz w:val="26"/>
          <w:szCs w:val="26"/>
        </w:rPr>
        <w:t>Surgical treatment. Open Reduction Internal Fixation (ORIF): osteosynthesis, fixation devices used in mandibular fractures.</w:t>
      </w:r>
    </w:p>
    <w:p w14:paraId="22E4C392" w14:textId="77777777" w:rsidR="004A4581" w:rsidRPr="00DC49CE" w:rsidRDefault="004A4581" w:rsidP="004A4581">
      <w:pPr>
        <w:pStyle w:val="Listparagraf"/>
        <w:numPr>
          <w:ilvl w:val="0"/>
          <w:numId w:val="6"/>
        </w:numPr>
        <w:spacing w:after="0" w:line="276" w:lineRule="auto"/>
        <w:ind w:left="270" w:hanging="412"/>
        <w:jc w:val="both"/>
        <w:rPr>
          <w:rFonts w:ascii="Cambria" w:hAnsi="Cambria" w:cs="Times New Roman"/>
          <w:sz w:val="26"/>
          <w:szCs w:val="26"/>
        </w:rPr>
      </w:pPr>
      <w:r w:rsidRPr="00DC49CE">
        <w:rPr>
          <w:rFonts w:ascii="Cambria" w:hAnsi="Cambria" w:cs="Times New Roman"/>
          <w:sz w:val="26"/>
          <w:szCs w:val="26"/>
        </w:rPr>
        <w:t>Aftercare management and medication of patients with mandibular fractures.</w:t>
      </w:r>
    </w:p>
    <w:p w14:paraId="3D2F7B66" w14:textId="77777777" w:rsidR="004A4581" w:rsidRPr="00DC49CE" w:rsidRDefault="004A4581" w:rsidP="004A4581">
      <w:pPr>
        <w:pStyle w:val="Listparagraf"/>
        <w:numPr>
          <w:ilvl w:val="0"/>
          <w:numId w:val="6"/>
        </w:numPr>
        <w:spacing w:after="0" w:line="276" w:lineRule="auto"/>
        <w:ind w:left="270" w:hanging="412"/>
        <w:jc w:val="both"/>
        <w:rPr>
          <w:rFonts w:ascii="Cambria" w:hAnsi="Cambria" w:cs="Times New Roman"/>
          <w:sz w:val="26"/>
          <w:szCs w:val="26"/>
        </w:rPr>
      </w:pPr>
      <w:r w:rsidRPr="00DC49CE">
        <w:rPr>
          <w:rFonts w:ascii="Cambria" w:hAnsi="Cambria" w:cs="Times New Roman"/>
          <w:sz w:val="26"/>
          <w:szCs w:val="26"/>
        </w:rPr>
        <w:t>Progression and complications of mandibular fractures.</w:t>
      </w:r>
    </w:p>
    <w:p w14:paraId="619DDD35" w14:textId="77777777" w:rsidR="004A4581" w:rsidRPr="00DC49CE" w:rsidRDefault="004A4581" w:rsidP="004A4581">
      <w:pPr>
        <w:spacing w:after="0"/>
        <w:jc w:val="both"/>
        <w:rPr>
          <w:rFonts w:ascii="Cambria" w:hAnsi="Cambria" w:cs="Times New Roman"/>
          <w:sz w:val="24"/>
          <w:szCs w:val="24"/>
        </w:rPr>
      </w:pPr>
    </w:p>
    <w:p w14:paraId="003C1C57" w14:textId="77777777" w:rsidR="004A4581" w:rsidRPr="00DC49CE" w:rsidRDefault="004A4581" w:rsidP="004A4581">
      <w:pPr>
        <w:spacing w:after="0"/>
        <w:jc w:val="both"/>
        <w:rPr>
          <w:rFonts w:ascii="Cambria" w:hAnsi="Cambria" w:cs="Times New Roman"/>
          <w:b/>
          <w:bCs/>
          <w:sz w:val="24"/>
          <w:szCs w:val="24"/>
        </w:rPr>
      </w:pPr>
      <w:r w:rsidRPr="00DC49CE">
        <w:rPr>
          <w:rFonts w:ascii="Cambria" w:hAnsi="Cambria" w:cs="Times New Roman"/>
          <w:b/>
          <w:bCs/>
          <w:sz w:val="24"/>
          <w:szCs w:val="24"/>
        </w:rPr>
        <w:t>BIBLIOGRAPHY:</w:t>
      </w:r>
    </w:p>
    <w:p w14:paraId="1D17E02B" w14:textId="77777777" w:rsidR="004A4581" w:rsidRPr="00DC49CE" w:rsidRDefault="004A4581" w:rsidP="004A4581">
      <w:pPr>
        <w:pStyle w:val="Listparagraf"/>
        <w:numPr>
          <w:ilvl w:val="0"/>
          <w:numId w:val="16"/>
        </w:numPr>
        <w:tabs>
          <w:tab w:val="left" w:pos="284"/>
        </w:tabs>
        <w:spacing w:after="0" w:line="240" w:lineRule="auto"/>
        <w:jc w:val="both"/>
        <w:rPr>
          <w:rFonts w:ascii="Cambria" w:hAnsi="Cambria" w:cs="Times New Roman"/>
          <w:sz w:val="18"/>
          <w:szCs w:val="18"/>
        </w:rPr>
      </w:pPr>
      <w:r w:rsidRPr="00DC49CE">
        <w:rPr>
          <w:rFonts w:ascii="Cambria" w:hAnsi="Cambria" w:cs="Times New Roman"/>
          <w:sz w:val="18"/>
          <w:szCs w:val="18"/>
          <w:lang w:val="ro-RO"/>
        </w:rPr>
        <w:t xml:space="preserve">Course materials. </w:t>
      </w:r>
    </w:p>
    <w:p w14:paraId="37FF8BB1" w14:textId="77777777" w:rsidR="004A4581" w:rsidRPr="00DC49CE" w:rsidRDefault="004A4581" w:rsidP="004A4581">
      <w:pPr>
        <w:pStyle w:val="Listparagraf"/>
        <w:numPr>
          <w:ilvl w:val="0"/>
          <w:numId w:val="16"/>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 xml:space="preserve">Larry J. Peterson „Contemporary Oral and Maxillofacial Surgery”, fourth edition, 2003, USA. </w:t>
      </w:r>
    </w:p>
    <w:p w14:paraId="619EE4C2" w14:textId="77777777" w:rsidR="004A4581" w:rsidRPr="00DC49CE" w:rsidRDefault="004A4581" w:rsidP="004A4581">
      <w:pPr>
        <w:pStyle w:val="Listparagraf"/>
        <w:numPr>
          <w:ilvl w:val="0"/>
          <w:numId w:val="16"/>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 xml:space="preserve">Miloro M., Ghali G.E., Larsen P.E., Waite P.D. Peterson’s principles of oral and maxillofacial surgery, BC Decker, 2004. </w:t>
      </w:r>
    </w:p>
    <w:p w14:paraId="27BAD00D" w14:textId="77777777" w:rsidR="004A4581" w:rsidRPr="00DC49CE" w:rsidRDefault="004A4581" w:rsidP="004A4581">
      <w:pPr>
        <w:pStyle w:val="Listparagraf"/>
        <w:numPr>
          <w:ilvl w:val="0"/>
          <w:numId w:val="16"/>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Ellis, E. (2012). Outcomes of treatment for isolated mandibular fractures: A review. Journal of Oral and Maxillofacial Surgery, 70(8), 2027–2033.</w:t>
      </w:r>
    </w:p>
    <w:p w14:paraId="44CC59F0" w14:textId="77777777" w:rsidR="004A4581" w:rsidRPr="00DC49CE" w:rsidRDefault="004A4581" w:rsidP="004A4581">
      <w:pPr>
        <w:pStyle w:val="Listparagraf"/>
        <w:numPr>
          <w:ilvl w:val="0"/>
          <w:numId w:val="16"/>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Lee, K. F., Wagner, J. D., &amp; St-Hilaire, H. (2019). Mandibular fractures: Overview and current concepts. Oral and Maxillofacial Surgery Clinics of North America, 31(3), 345–357.</w:t>
      </w:r>
    </w:p>
    <w:p w14:paraId="6EA33682" w14:textId="77777777" w:rsidR="004A4581" w:rsidRPr="00DC49CE" w:rsidRDefault="004A4581" w:rsidP="004A4581">
      <w:pPr>
        <w:pStyle w:val="Listparagraf"/>
        <w:numPr>
          <w:ilvl w:val="0"/>
          <w:numId w:val="16"/>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Kim, S. M., Jung, H. D., &amp; Park, E. H. (2015). A review of 5,000 mandibular fracture cases over 20 years: Demographics and treatment outcomes. Journal of the Korean Association of Oral and Maxillofacial Surgeons, 41(1), 29–33.</w:t>
      </w:r>
    </w:p>
    <w:p w14:paraId="066F0FC4" w14:textId="77777777" w:rsidR="004A4581" w:rsidRDefault="004A4581" w:rsidP="004A4581">
      <w:pPr>
        <w:spacing w:after="0"/>
        <w:jc w:val="center"/>
        <w:rPr>
          <w:rFonts w:ascii="Cambria" w:hAnsi="Cambria" w:cs="Times New Roman"/>
          <w:b/>
          <w:bCs/>
          <w:sz w:val="28"/>
          <w:szCs w:val="28"/>
        </w:rPr>
      </w:pPr>
    </w:p>
    <w:p w14:paraId="1A6BF1B0" w14:textId="1309AB4F" w:rsidR="004A4581" w:rsidRPr="00DC49CE" w:rsidRDefault="004A4581" w:rsidP="004A4581">
      <w:pPr>
        <w:spacing w:after="0"/>
        <w:jc w:val="center"/>
        <w:rPr>
          <w:rFonts w:ascii="Cambria" w:hAnsi="Cambria" w:cs="Times New Roman"/>
          <w:b/>
          <w:bCs/>
          <w:sz w:val="28"/>
          <w:szCs w:val="28"/>
        </w:rPr>
      </w:pPr>
      <w:r w:rsidRPr="00DC49CE">
        <w:rPr>
          <w:rFonts w:ascii="Cambria" w:hAnsi="Cambria" w:cs="Times New Roman"/>
          <w:b/>
          <w:bCs/>
          <w:sz w:val="28"/>
          <w:szCs w:val="28"/>
        </w:rPr>
        <w:lastRenderedPageBreak/>
        <w:t xml:space="preserve">Teaching Guide No. </w:t>
      </w:r>
      <w:r>
        <w:rPr>
          <w:rFonts w:ascii="Cambria" w:hAnsi="Cambria" w:cs="Times New Roman"/>
          <w:b/>
          <w:bCs/>
          <w:sz w:val="28"/>
          <w:szCs w:val="28"/>
        </w:rPr>
        <w:t>4</w:t>
      </w:r>
    </w:p>
    <w:p w14:paraId="3A23A2A9" w14:textId="77777777" w:rsidR="004A4581" w:rsidRPr="00DC49CE" w:rsidRDefault="004A4581" w:rsidP="004A4581">
      <w:pPr>
        <w:spacing w:after="0"/>
        <w:jc w:val="center"/>
        <w:rPr>
          <w:rFonts w:ascii="Cambria" w:hAnsi="Cambria" w:cs="Times New Roman"/>
          <w:b/>
          <w:bCs/>
          <w:sz w:val="28"/>
          <w:szCs w:val="28"/>
        </w:rPr>
      </w:pPr>
      <w:r w:rsidRPr="00DC49CE">
        <w:rPr>
          <w:rFonts w:ascii="Cambria" w:hAnsi="Cambria" w:cs="Times New Roman"/>
          <w:b/>
          <w:bCs/>
          <w:sz w:val="28"/>
          <w:szCs w:val="28"/>
        </w:rPr>
        <w:t xml:space="preserve">Fractures of the </w:t>
      </w:r>
      <w:r>
        <w:rPr>
          <w:rFonts w:ascii="Cambria" w:hAnsi="Cambria" w:cs="Times New Roman"/>
          <w:b/>
          <w:bCs/>
          <w:sz w:val="28"/>
          <w:szCs w:val="28"/>
        </w:rPr>
        <w:t>s</w:t>
      </w:r>
      <w:r w:rsidRPr="00DC49CE">
        <w:rPr>
          <w:rFonts w:ascii="Cambria" w:hAnsi="Cambria" w:cs="Times New Roman"/>
          <w:b/>
          <w:bCs/>
          <w:sz w:val="28"/>
          <w:szCs w:val="28"/>
        </w:rPr>
        <w:t xml:space="preserve">uperior </w:t>
      </w:r>
      <w:r>
        <w:rPr>
          <w:rFonts w:ascii="Cambria" w:hAnsi="Cambria" w:cs="Times New Roman"/>
          <w:b/>
          <w:bCs/>
          <w:sz w:val="28"/>
          <w:szCs w:val="28"/>
        </w:rPr>
        <w:t>j</w:t>
      </w:r>
      <w:r w:rsidRPr="00DC49CE">
        <w:rPr>
          <w:rFonts w:ascii="Cambria" w:hAnsi="Cambria" w:cs="Times New Roman"/>
          <w:b/>
          <w:bCs/>
          <w:sz w:val="28"/>
          <w:szCs w:val="28"/>
        </w:rPr>
        <w:t>awbone (maxilla)</w:t>
      </w:r>
    </w:p>
    <w:p w14:paraId="0424104E" w14:textId="77777777" w:rsidR="004A4581" w:rsidRPr="00DC49CE" w:rsidRDefault="004A4581" w:rsidP="004A4581">
      <w:pPr>
        <w:spacing w:after="0"/>
        <w:jc w:val="center"/>
        <w:rPr>
          <w:rFonts w:ascii="Cambria" w:hAnsi="Cambria" w:cs="Times New Roman"/>
          <w:b/>
          <w:bCs/>
          <w:sz w:val="24"/>
          <w:szCs w:val="24"/>
        </w:rPr>
      </w:pPr>
    </w:p>
    <w:p w14:paraId="76922AD1" w14:textId="77777777" w:rsidR="004A4581" w:rsidRPr="00DC49CE" w:rsidRDefault="004A4581" w:rsidP="004A4581">
      <w:pPr>
        <w:spacing w:after="0"/>
        <w:jc w:val="both"/>
        <w:rPr>
          <w:rFonts w:ascii="Cambria" w:hAnsi="Cambria" w:cs="Times New Roman"/>
          <w:sz w:val="24"/>
          <w:szCs w:val="24"/>
        </w:rPr>
      </w:pPr>
      <w:r w:rsidRPr="00DC49CE">
        <w:rPr>
          <w:rFonts w:ascii="Cambria" w:hAnsi="Cambria" w:cs="Times New Roman"/>
          <w:b/>
          <w:bCs/>
          <w:sz w:val="24"/>
          <w:szCs w:val="24"/>
        </w:rPr>
        <w:t>Workplace:</w:t>
      </w:r>
      <w:r w:rsidRPr="00DC49CE">
        <w:rPr>
          <w:rFonts w:ascii="Cambria" w:hAnsi="Cambria" w:cs="Times New Roman"/>
          <w:sz w:val="24"/>
          <w:szCs w:val="24"/>
        </w:rPr>
        <w:t xml:space="preserve"> Clinical Outpatient Foundations of the Department.</w:t>
      </w:r>
    </w:p>
    <w:p w14:paraId="608193C0" w14:textId="77777777" w:rsidR="004A4581" w:rsidRPr="00DC49CE" w:rsidRDefault="004A4581" w:rsidP="004A4581">
      <w:pPr>
        <w:spacing w:after="0"/>
        <w:jc w:val="both"/>
        <w:rPr>
          <w:rFonts w:ascii="Cambria" w:hAnsi="Cambria" w:cs="Times New Roman"/>
          <w:sz w:val="24"/>
          <w:szCs w:val="24"/>
        </w:rPr>
      </w:pPr>
      <w:r w:rsidRPr="00DC49CE">
        <w:rPr>
          <w:rFonts w:ascii="Cambria" w:hAnsi="Cambria" w:cs="Times New Roman"/>
          <w:b/>
          <w:bCs/>
          <w:sz w:val="24"/>
          <w:szCs w:val="24"/>
        </w:rPr>
        <w:t>Objective of the work:</w:t>
      </w:r>
      <w:r w:rsidRPr="00DC49CE">
        <w:rPr>
          <w:rFonts w:ascii="Cambria" w:hAnsi="Cambria" w:cs="Times New Roman"/>
          <w:sz w:val="24"/>
          <w:szCs w:val="24"/>
        </w:rPr>
        <w:t xml:space="preserve"> To understand the causes, mechanisms, classification, clinical presentation, progression, conservative and surgical treatment of upper maxilla fractures. To examine patients with upper maxilla fractures, record data in the dental record, and participate in patient admission and registration.</w:t>
      </w:r>
    </w:p>
    <w:p w14:paraId="660E2874" w14:textId="77777777" w:rsidR="004A4581" w:rsidRPr="00DC49CE" w:rsidRDefault="004A4581" w:rsidP="004A4581">
      <w:pPr>
        <w:spacing w:after="0"/>
        <w:jc w:val="both"/>
        <w:rPr>
          <w:rFonts w:ascii="Cambria" w:hAnsi="Cambria" w:cs="Times New Roman"/>
          <w:sz w:val="24"/>
          <w:szCs w:val="24"/>
        </w:rPr>
      </w:pPr>
      <w:r w:rsidRPr="00DC49CE">
        <w:rPr>
          <w:rFonts w:ascii="Cambria" w:hAnsi="Cambria" w:cs="Times New Roman"/>
          <w:b/>
          <w:bCs/>
          <w:sz w:val="24"/>
          <w:szCs w:val="24"/>
        </w:rPr>
        <w:t>Training Form and Duration:</w:t>
      </w:r>
      <w:r w:rsidRPr="00DC49CE">
        <w:rPr>
          <w:rFonts w:ascii="Cambria" w:hAnsi="Cambria" w:cs="Times New Roman"/>
          <w:sz w:val="24"/>
          <w:szCs w:val="24"/>
        </w:rPr>
        <w:t xml:space="preserve"> Seminar and practical work, 225 minutes.</w:t>
      </w:r>
    </w:p>
    <w:p w14:paraId="4832E612" w14:textId="77777777" w:rsidR="004A4581" w:rsidRPr="00DC49CE" w:rsidRDefault="004A4581" w:rsidP="004A4581">
      <w:pPr>
        <w:spacing w:after="0"/>
        <w:jc w:val="center"/>
        <w:rPr>
          <w:rFonts w:ascii="Cambria" w:hAnsi="Cambria" w:cs="Times New Roman"/>
          <w:b/>
          <w:bCs/>
          <w:sz w:val="24"/>
          <w:szCs w:val="24"/>
        </w:rPr>
      </w:pPr>
    </w:p>
    <w:p w14:paraId="63B12B03" w14:textId="77777777" w:rsidR="004A4581" w:rsidRPr="00DC49CE" w:rsidRDefault="004A4581" w:rsidP="004A4581">
      <w:pPr>
        <w:spacing w:after="0"/>
        <w:jc w:val="center"/>
        <w:rPr>
          <w:rFonts w:ascii="Cambria" w:hAnsi="Cambria" w:cs="Times New Roman"/>
          <w:b/>
          <w:bCs/>
          <w:sz w:val="24"/>
          <w:szCs w:val="24"/>
        </w:rPr>
      </w:pPr>
      <w:r w:rsidRPr="00DC49CE">
        <w:rPr>
          <w:rFonts w:ascii="Cambria" w:hAnsi="Cambria" w:cs="Times New Roman"/>
          <w:b/>
          <w:bCs/>
          <w:sz w:val="24"/>
          <w:szCs w:val="24"/>
        </w:rPr>
        <w:t>Control Questions:</w:t>
      </w:r>
    </w:p>
    <w:p w14:paraId="1ECBF034" w14:textId="77777777" w:rsidR="004A4581" w:rsidRPr="00DC49CE" w:rsidRDefault="004A4581" w:rsidP="004A4581">
      <w:pPr>
        <w:pStyle w:val="Listparagraf"/>
        <w:numPr>
          <w:ilvl w:val="0"/>
          <w:numId w:val="5"/>
        </w:numPr>
        <w:spacing w:after="0" w:line="276" w:lineRule="auto"/>
        <w:ind w:left="90" w:hanging="450"/>
        <w:jc w:val="both"/>
        <w:rPr>
          <w:rFonts w:ascii="Cambria" w:hAnsi="Cambria" w:cs="Times New Roman"/>
          <w:sz w:val="24"/>
          <w:szCs w:val="24"/>
        </w:rPr>
      </w:pPr>
      <w:r w:rsidRPr="00DC49CE">
        <w:rPr>
          <w:rFonts w:ascii="Cambria" w:hAnsi="Cambria" w:cs="Times New Roman"/>
          <w:sz w:val="24"/>
          <w:szCs w:val="24"/>
        </w:rPr>
        <w:t>General information about the anatomy of the upper jaw: anatomical features, areas of minimal resistance.</w:t>
      </w:r>
    </w:p>
    <w:p w14:paraId="10CAB3C4" w14:textId="77777777" w:rsidR="004A4581" w:rsidRPr="00DC49CE" w:rsidRDefault="004A4581" w:rsidP="004A4581">
      <w:pPr>
        <w:pStyle w:val="Listparagraf"/>
        <w:numPr>
          <w:ilvl w:val="0"/>
          <w:numId w:val="5"/>
        </w:numPr>
        <w:spacing w:after="0" w:line="276" w:lineRule="auto"/>
        <w:ind w:left="90" w:hanging="450"/>
        <w:jc w:val="both"/>
        <w:rPr>
          <w:rFonts w:ascii="Cambria" w:hAnsi="Cambria" w:cs="Times New Roman"/>
          <w:sz w:val="24"/>
          <w:szCs w:val="24"/>
        </w:rPr>
      </w:pPr>
      <w:r w:rsidRPr="00DC49CE">
        <w:rPr>
          <w:rFonts w:ascii="Cambria" w:hAnsi="Cambria" w:cs="Times New Roman"/>
          <w:sz w:val="24"/>
          <w:szCs w:val="24"/>
        </w:rPr>
        <w:t>Etiology, pathogenesis, classification, and mechanisms of superior jawbone fractures.</w:t>
      </w:r>
    </w:p>
    <w:p w14:paraId="4B5F1482" w14:textId="77777777" w:rsidR="004A4581" w:rsidRPr="00DC49CE" w:rsidRDefault="004A4581" w:rsidP="004A4581">
      <w:pPr>
        <w:pStyle w:val="Listparagraf"/>
        <w:numPr>
          <w:ilvl w:val="0"/>
          <w:numId w:val="5"/>
        </w:numPr>
        <w:spacing w:after="0" w:line="276" w:lineRule="auto"/>
        <w:ind w:left="90" w:hanging="450"/>
        <w:jc w:val="both"/>
        <w:rPr>
          <w:rFonts w:ascii="Cambria" w:hAnsi="Cambria" w:cs="Times New Roman"/>
          <w:sz w:val="24"/>
          <w:szCs w:val="24"/>
        </w:rPr>
      </w:pPr>
      <w:r w:rsidRPr="00DC49CE">
        <w:rPr>
          <w:rFonts w:ascii="Cambria" w:hAnsi="Cambria" w:cs="Times New Roman"/>
          <w:sz w:val="24"/>
          <w:szCs w:val="24"/>
        </w:rPr>
        <w:t>Partial fractures of superior jawbone: clinical presentation, diagnosis, treatment.</w:t>
      </w:r>
    </w:p>
    <w:p w14:paraId="19A2A2CF" w14:textId="77777777" w:rsidR="004A4581" w:rsidRPr="00DC49CE" w:rsidRDefault="004A4581" w:rsidP="004A4581">
      <w:pPr>
        <w:pStyle w:val="Listparagraf"/>
        <w:numPr>
          <w:ilvl w:val="0"/>
          <w:numId w:val="5"/>
        </w:numPr>
        <w:spacing w:after="0" w:line="276" w:lineRule="auto"/>
        <w:ind w:left="90" w:hanging="450"/>
        <w:jc w:val="both"/>
        <w:rPr>
          <w:rFonts w:ascii="Cambria" w:hAnsi="Cambria" w:cs="Times New Roman"/>
          <w:sz w:val="24"/>
          <w:szCs w:val="24"/>
        </w:rPr>
      </w:pPr>
      <w:r w:rsidRPr="00DC49CE">
        <w:rPr>
          <w:rFonts w:ascii="Cambria" w:hAnsi="Cambria" w:cs="Times New Roman"/>
          <w:sz w:val="24"/>
          <w:szCs w:val="24"/>
        </w:rPr>
        <w:t>Superior jawbone fractures (Le Fort I); clinical presentation, diagnosis, differential diagnosis, emergency, and definitive treatment.</w:t>
      </w:r>
    </w:p>
    <w:p w14:paraId="0F4CA20A" w14:textId="77777777" w:rsidR="004A4581" w:rsidRPr="00DC49CE" w:rsidRDefault="004A4581" w:rsidP="004A4581">
      <w:pPr>
        <w:pStyle w:val="Listparagraf"/>
        <w:numPr>
          <w:ilvl w:val="0"/>
          <w:numId w:val="5"/>
        </w:numPr>
        <w:spacing w:after="0" w:line="276" w:lineRule="auto"/>
        <w:ind w:left="90" w:hanging="450"/>
        <w:jc w:val="both"/>
        <w:rPr>
          <w:rFonts w:ascii="Cambria" w:hAnsi="Cambria" w:cs="Times New Roman"/>
          <w:sz w:val="24"/>
          <w:szCs w:val="24"/>
        </w:rPr>
      </w:pPr>
      <w:r w:rsidRPr="00DC49CE">
        <w:rPr>
          <w:rFonts w:ascii="Cambria" w:hAnsi="Cambria" w:cs="Times New Roman"/>
          <w:sz w:val="24"/>
          <w:szCs w:val="24"/>
        </w:rPr>
        <w:t>Superior jawbone fractures (Le Fort II); clinical presentation, diagnosis, differential diagnosis, emergency, and definitive treatment.</w:t>
      </w:r>
    </w:p>
    <w:p w14:paraId="09F10E03" w14:textId="77777777" w:rsidR="004A4581" w:rsidRPr="00DC49CE" w:rsidRDefault="004A4581" w:rsidP="004A4581">
      <w:pPr>
        <w:pStyle w:val="Listparagraf"/>
        <w:numPr>
          <w:ilvl w:val="0"/>
          <w:numId w:val="5"/>
        </w:numPr>
        <w:spacing w:after="0" w:line="276" w:lineRule="auto"/>
        <w:ind w:left="90" w:hanging="450"/>
        <w:jc w:val="both"/>
        <w:rPr>
          <w:rFonts w:ascii="Cambria" w:hAnsi="Cambria" w:cs="Times New Roman"/>
          <w:sz w:val="24"/>
          <w:szCs w:val="24"/>
        </w:rPr>
      </w:pPr>
      <w:r w:rsidRPr="00DC49CE">
        <w:rPr>
          <w:rFonts w:ascii="Cambria" w:hAnsi="Cambria" w:cs="Times New Roman"/>
          <w:sz w:val="24"/>
          <w:szCs w:val="24"/>
        </w:rPr>
        <w:t>Superior jawbone fractures (Le Fort III); clinical presentation, diagnosis, differential diagnosis, emergency, and definitive treatment.</w:t>
      </w:r>
    </w:p>
    <w:p w14:paraId="7FB33B4A" w14:textId="77777777" w:rsidR="004A4581" w:rsidRPr="00DC49CE" w:rsidRDefault="004A4581" w:rsidP="004A4581">
      <w:pPr>
        <w:pStyle w:val="Listparagraf"/>
        <w:numPr>
          <w:ilvl w:val="0"/>
          <w:numId w:val="5"/>
        </w:numPr>
        <w:spacing w:after="0" w:line="276" w:lineRule="auto"/>
        <w:ind w:left="90" w:hanging="450"/>
        <w:jc w:val="both"/>
        <w:rPr>
          <w:rFonts w:ascii="Cambria" w:hAnsi="Cambria" w:cs="Times New Roman"/>
          <w:sz w:val="24"/>
          <w:szCs w:val="24"/>
        </w:rPr>
      </w:pPr>
      <w:r w:rsidRPr="00DC49CE">
        <w:rPr>
          <w:rFonts w:ascii="Cambria" w:hAnsi="Cambria" w:cs="Times New Roman"/>
          <w:sz w:val="24"/>
          <w:szCs w:val="24"/>
        </w:rPr>
        <w:t>Non-surgical treatment. Observation and closed treatment (MMF) of LeFort fractures.</w:t>
      </w:r>
    </w:p>
    <w:p w14:paraId="19F67A8C" w14:textId="77777777" w:rsidR="004A4581" w:rsidRPr="00DC49CE" w:rsidRDefault="004A4581" w:rsidP="004A4581">
      <w:pPr>
        <w:pStyle w:val="Listparagraf"/>
        <w:numPr>
          <w:ilvl w:val="0"/>
          <w:numId w:val="5"/>
        </w:numPr>
        <w:spacing w:after="0" w:line="276" w:lineRule="auto"/>
        <w:ind w:left="90" w:hanging="450"/>
        <w:jc w:val="both"/>
        <w:rPr>
          <w:rFonts w:ascii="Cambria" w:hAnsi="Cambria" w:cs="Times New Roman"/>
          <w:sz w:val="24"/>
          <w:szCs w:val="24"/>
        </w:rPr>
      </w:pPr>
      <w:r w:rsidRPr="00DC49CE">
        <w:rPr>
          <w:rFonts w:ascii="Cambria" w:hAnsi="Cambria" w:cs="Times New Roman"/>
          <w:sz w:val="24"/>
          <w:szCs w:val="24"/>
        </w:rPr>
        <w:t xml:space="preserve">Types of arch bars used for immobilizing LeFort fractures (MMF), methods of making custom arch bar, requirements for arch bars, and their application. </w:t>
      </w:r>
    </w:p>
    <w:p w14:paraId="1FC81FA8" w14:textId="77777777" w:rsidR="004A4581" w:rsidRPr="00DC49CE" w:rsidRDefault="004A4581" w:rsidP="004A4581">
      <w:pPr>
        <w:pStyle w:val="Listparagraf"/>
        <w:numPr>
          <w:ilvl w:val="0"/>
          <w:numId w:val="5"/>
        </w:numPr>
        <w:spacing w:after="0" w:line="276" w:lineRule="auto"/>
        <w:ind w:left="90" w:hanging="450"/>
        <w:jc w:val="both"/>
        <w:rPr>
          <w:rFonts w:ascii="Cambria" w:hAnsi="Cambria" w:cs="Times New Roman"/>
          <w:sz w:val="24"/>
          <w:szCs w:val="24"/>
        </w:rPr>
      </w:pPr>
      <w:r w:rsidRPr="00DC49CE">
        <w:rPr>
          <w:rFonts w:ascii="Cambria" w:hAnsi="Cambria" w:cs="Times New Roman"/>
          <w:sz w:val="24"/>
          <w:szCs w:val="24"/>
        </w:rPr>
        <w:t>Surgical treatment. Open Reduction Internal Fixation (ORIF): osteosynthesis, fixation devices used in LeFort fractures.</w:t>
      </w:r>
    </w:p>
    <w:p w14:paraId="5B733EDB" w14:textId="77777777" w:rsidR="004A4581" w:rsidRPr="00DC49CE" w:rsidRDefault="004A4581" w:rsidP="004A4581">
      <w:pPr>
        <w:pStyle w:val="Listparagraf"/>
        <w:numPr>
          <w:ilvl w:val="0"/>
          <w:numId w:val="5"/>
        </w:numPr>
        <w:spacing w:after="0" w:line="276" w:lineRule="auto"/>
        <w:ind w:left="90" w:hanging="450"/>
        <w:jc w:val="both"/>
        <w:rPr>
          <w:rFonts w:ascii="Cambria" w:hAnsi="Cambria" w:cs="Times New Roman"/>
          <w:sz w:val="24"/>
          <w:szCs w:val="24"/>
        </w:rPr>
      </w:pPr>
      <w:r w:rsidRPr="00DC49CE">
        <w:rPr>
          <w:rFonts w:ascii="Cambria" w:hAnsi="Cambria" w:cs="Times New Roman"/>
          <w:sz w:val="24"/>
          <w:szCs w:val="24"/>
        </w:rPr>
        <w:t>Aftercare management and medication of patients with LeFort fractures.</w:t>
      </w:r>
    </w:p>
    <w:p w14:paraId="6F3F34B1" w14:textId="77777777" w:rsidR="004A4581" w:rsidRPr="00DC49CE" w:rsidRDefault="004A4581" w:rsidP="004A4581">
      <w:pPr>
        <w:pStyle w:val="Listparagraf"/>
        <w:numPr>
          <w:ilvl w:val="0"/>
          <w:numId w:val="5"/>
        </w:numPr>
        <w:spacing w:after="0" w:line="276" w:lineRule="auto"/>
        <w:ind w:left="90" w:hanging="450"/>
        <w:jc w:val="both"/>
        <w:rPr>
          <w:rFonts w:ascii="Cambria" w:hAnsi="Cambria" w:cs="Times New Roman"/>
          <w:sz w:val="24"/>
          <w:szCs w:val="24"/>
        </w:rPr>
      </w:pPr>
      <w:r w:rsidRPr="00DC49CE">
        <w:rPr>
          <w:rFonts w:ascii="Cambria" w:hAnsi="Cambria" w:cs="Times New Roman"/>
          <w:sz w:val="24"/>
          <w:szCs w:val="24"/>
        </w:rPr>
        <w:t>Progression and complications of LeFort fractures.</w:t>
      </w:r>
    </w:p>
    <w:p w14:paraId="66D56209" w14:textId="77777777" w:rsidR="004A4581" w:rsidRPr="00DC49CE" w:rsidRDefault="004A4581" w:rsidP="004A4581">
      <w:pPr>
        <w:spacing w:after="0"/>
        <w:jc w:val="both"/>
        <w:rPr>
          <w:rFonts w:ascii="Cambria" w:hAnsi="Cambria" w:cs="Times New Roman"/>
          <w:b/>
          <w:bCs/>
          <w:sz w:val="24"/>
          <w:szCs w:val="24"/>
        </w:rPr>
      </w:pPr>
    </w:p>
    <w:p w14:paraId="231ED74D" w14:textId="77777777" w:rsidR="004A4581" w:rsidRPr="00DC49CE" w:rsidRDefault="004A4581" w:rsidP="004A4581">
      <w:pPr>
        <w:spacing w:after="0"/>
        <w:jc w:val="both"/>
        <w:rPr>
          <w:rFonts w:ascii="Cambria" w:hAnsi="Cambria" w:cs="Times New Roman"/>
          <w:b/>
          <w:bCs/>
          <w:sz w:val="24"/>
          <w:szCs w:val="24"/>
        </w:rPr>
      </w:pPr>
    </w:p>
    <w:p w14:paraId="71366B41" w14:textId="77777777" w:rsidR="004A4581" w:rsidRPr="00DC49CE" w:rsidRDefault="004A4581" w:rsidP="004A4581">
      <w:pPr>
        <w:spacing w:after="0"/>
        <w:jc w:val="both"/>
        <w:rPr>
          <w:rFonts w:ascii="Cambria" w:hAnsi="Cambria" w:cs="Times New Roman"/>
          <w:b/>
          <w:bCs/>
          <w:sz w:val="24"/>
          <w:szCs w:val="24"/>
        </w:rPr>
      </w:pPr>
    </w:p>
    <w:p w14:paraId="4FBD84FD" w14:textId="77777777" w:rsidR="004A4581" w:rsidRPr="00DC49CE" w:rsidRDefault="004A4581" w:rsidP="004A4581">
      <w:pPr>
        <w:spacing w:after="0"/>
        <w:ind w:hanging="284"/>
        <w:jc w:val="both"/>
        <w:rPr>
          <w:rFonts w:ascii="Cambria" w:hAnsi="Cambria" w:cs="Times New Roman"/>
          <w:b/>
          <w:bCs/>
          <w:sz w:val="24"/>
          <w:szCs w:val="24"/>
        </w:rPr>
      </w:pPr>
      <w:r w:rsidRPr="00DC49CE">
        <w:rPr>
          <w:rFonts w:ascii="Cambria" w:hAnsi="Cambria" w:cs="Times New Roman"/>
          <w:b/>
          <w:bCs/>
          <w:sz w:val="24"/>
          <w:szCs w:val="24"/>
        </w:rPr>
        <w:t>BIBLIOGRAPHY:</w:t>
      </w:r>
    </w:p>
    <w:p w14:paraId="34A3B8CD" w14:textId="77777777" w:rsidR="004A4581" w:rsidRPr="00DC49CE" w:rsidRDefault="004A4581" w:rsidP="004A4581">
      <w:pPr>
        <w:pStyle w:val="Listparagraf"/>
        <w:numPr>
          <w:ilvl w:val="0"/>
          <w:numId w:val="15"/>
        </w:numPr>
        <w:tabs>
          <w:tab w:val="left" w:pos="180"/>
        </w:tabs>
        <w:spacing w:after="0" w:line="240" w:lineRule="auto"/>
        <w:ind w:left="0" w:hanging="270"/>
        <w:jc w:val="both"/>
        <w:rPr>
          <w:rFonts w:ascii="Cambria" w:hAnsi="Cambria" w:cs="Times New Roman"/>
          <w:sz w:val="18"/>
          <w:szCs w:val="18"/>
        </w:rPr>
      </w:pPr>
      <w:r w:rsidRPr="00DC49CE">
        <w:rPr>
          <w:rFonts w:ascii="Cambria" w:hAnsi="Cambria" w:cs="Times New Roman"/>
          <w:sz w:val="18"/>
          <w:szCs w:val="18"/>
          <w:lang w:val="ro-RO"/>
        </w:rPr>
        <w:t xml:space="preserve">Course materials. </w:t>
      </w:r>
    </w:p>
    <w:p w14:paraId="07F5509D" w14:textId="77777777" w:rsidR="004A4581" w:rsidRPr="00DC49CE" w:rsidRDefault="004A4581" w:rsidP="004A4581">
      <w:pPr>
        <w:pStyle w:val="Listparagraf"/>
        <w:numPr>
          <w:ilvl w:val="0"/>
          <w:numId w:val="15"/>
        </w:numPr>
        <w:tabs>
          <w:tab w:val="left" w:pos="180"/>
        </w:tabs>
        <w:spacing w:after="0" w:line="240" w:lineRule="auto"/>
        <w:ind w:left="0" w:hanging="270"/>
        <w:jc w:val="both"/>
        <w:rPr>
          <w:rFonts w:ascii="Cambria" w:hAnsi="Cambria" w:cs="Times New Roman"/>
          <w:sz w:val="18"/>
          <w:szCs w:val="18"/>
          <w:lang w:val="it-IT"/>
        </w:rPr>
      </w:pPr>
      <w:r w:rsidRPr="00DC49CE">
        <w:rPr>
          <w:rFonts w:ascii="Cambria" w:hAnsi="Cambria" w:cs="Times New Roman"/>
          <w:sz w:val="18"/>
          <w:szCs w:val="18"/>
          <w:lang w:val="it-IT"/>
        </w:rPr>
        <w:t xml:space="preserve">Bucur A. Compendiu de chirurgie oro-maxilo-facială, vol. </w:t>
      </w:r>
      <w:r w:rsidRPr="00DC49CE">
        <w:rPr>
          <w:rFonts w:ascii="Cambria" w:hAnsi="Cambria" w:cs="Times New Roman"/>
          <w:sz w:val="18"/>
          <w:szCs w:val="18"/>
          <w:lang w:val="en-US"/>
        </w:rPr>
        <w:t xml:space="preserve">I., Q Med. Publishing, București 2009. Burlibaşa, C. Chirurgie orală şi maxilofacială. </w:t>
      </w:r>
      <w:proofErr w:type="gramStart"/>
      <w:r w:rsidRPr="00DC49CE">
        <w:rPr>
          <w:rFonts w:ascii="Cambria" w:hAnsi="Cambria" w:cs="Times New Roman"/>
          <w:sz w:val="18"/>
          <w:szCs w:val="18"/>
          <w:lang w:val="en-US"/>
        </w:rPr>
        <w:t>Bucureşti :</w:t>
      </w:r>
      <w:proofErr w:type="gramEnd"/>
      <w:r w:rsidRPr="00DC49CE">
        <w:rPr>
          <w:rFonts w:ascii="Cambria" w:hAnsi="Cambria" w:cs="Times New Roman"/>
          <w:sz w:val="18"/>
          <w:szCs w:val="18"/>
          <w:lang w:val="en-US"/>
        </w:rPr>
        <w:t xml:space="preserve"> Editura medicală, 2003. Timoşca G., C. Burlibaşa. </w:t>
      </w:r>
      <w:r w:rsidRPr="00DC49CE">
        <w:rPr>
          <w:rFonts w:ascii="Cambria" w:hAnsi="Cambria" w:cs="Times New Roman"/>
          <w:sz w:val="18"/>
          <w:szCs w:val="18"/>
          <w:lang w:val="it-IT"/>
        </w:rPr>
        <w:t>Chirurgie oro-maxilo-facială. – Chişinău: Universitas. – 1992. – P. 265-298.</w:t>
      </w:r>
    </w:p>
    <w:p w14:paraId="69225D17" w14:textId="77777777" w:rsidR="004A4581" w:rsidRPr="00DC49CE" w:rsidRDefault="004A4581" w:rsidP="004A4581">
      <w:pPr>
        <w:pStyle w:val="Listparagraf"/>
        <w:numPr>
          <w:ilvl w:val="0"/>
          <w:numId w:val="15"/>
        </w:numPr>
        <w:tabs>
          <w:tab w:val="left" w:pos="180"/>
        </w:tabs>
        <w:spacing w:after="0" w:line="240" w:lineRule="auto"/>
        <w:ind w:left="0" w:hanging="270"/>
        <w:jc w:val="both"/>
        <w:rPr>
          <w:rFonts w:ascii="Cambria" w:hAnsi="Cambria" w:cs="Times New Roman"/>
          <w:sz w:val="18"/>
          <w:szCs w:val="18"/>
          <w:lang w:val="en-US"/>
        </w:rPr>
      </w:pPr>
      <w:r w:rsidRPr="00DC49CE">
        <w:rPr>
          <w:rFonts w:ascii="Cambria" w:hAnsi="Cambria" w:cs="Times New Roman"/>
          <w:sz w:val="18"/>
          <w:szCs w:val="18"/>
          <w:lang w:val="en-US"/>
        </w:rPr>
        <w:t xml:space="preserve">Larry J. Peterson „Contemporary Oral and Maxillofacial Surgery”, fourth edition, 2003, USA. </w:t>
      </w:r>
    </w:p>
    <w:p w14:paraId="665A3530" w14:textId="77777777" w:rsidR="004A4581" w:rsidRPr="00DC49CE" w:rsidRDefault="004A4581" w:rsidP="004A4581">
      <w:pPr>
        <w:pStyle w:val="Listparagraf"/>
        <w:numPr>
          <w:ilvl w:val="0"/>
          <w:numId w:val="15"/>
        </w:numPr>
        <w:tabs>
          <w:tab w:val="left" w:pos="180"/>
        </w:tabs>
        <w:spacing w:after="0" w:line="240" w:lineRule="auto"/>
        <w:ind w:left="0" w:hanging="270"/>
        <w:jc w:val="both"/>
        <w:rPr>
          <w:rFonts w:ascii="Cambria" w:hAnsi="Cambria" w:cs="Times New Roman"/>
          <w:sz w:val="18"/>
          <w:szCs w:val="18"/>
          <w:lang w:val="en-US"/>
        </w:rPr>
      </w:pPr>
      <w:r w:rsidRPr="00DC49CE">
        <w:rPr>
          <w:rFonts w:ascii="Cambria" w:hAnsi="Cambria" w:cs="Times New Roman"/>
          <w:sz w:val="18"/>
          <w:szCs w:val="18"/>
          <w:lang w:val="en-US"/>
        </w:rPr>
        <w:t xml:space="preserve">Miloro M., Ghali G.E., Larsen P.E., Waite P.D. Peterson’s principles of oral and maxillofacial surgery, BC Decker, 2004. </w:t>
      </w:r>
    </w:p>
    <w:p w14:paraId="2DB7599D" w14:textId="77777777" w:rsidR="004A4581" w:rsidRPr="00DC49CE" w:rsidRDefault="004A4581" w:rsidP="004A4581">
      <w:pPr>
        <w:pStyle w:val="Listparagraf"/>
        <w:numPr>
          <w:ilvl w:val="0"/>
          <w:numId w:val="15"/>
        </w:numPr>
        <w:tabs>
          <w:tab w:val="left" w:pos="180"/>
        </w:tabs>
        <w:spacing w:after="0" w:line="240" w:lineRule="auto"/>
        <w:ind w:left="0" w:hanging="270"/>
        <w:jc w:val="both"/>
        <w:rPr>
          <w:rFonts w:ascii="Cambria" w:hAnsi="Cambria" w:cs="Times New Roman"/>
          <w:sz w:val="18"/>
          <w:szCs w:val="18"/>
          <w:lang w:val="en-US"/>
        </w:rPr>
      </w:pPr>
      <w:r w:rsidRPr="00DC49CE">
        <w:rPr>
          <w:rFonts w:ascii="Cambria" w:hAnsi="Cambria" w:cs="Times New Roman"/>
          <w:sz w:val="18"/>
          <w:szCs w:val="18"/>
          <w:lang w:val="en-US"/>
        </w:rPr>
        <w:t>Bell, R. B., &amp; Warren, M. M. (2016). Midface fractures: Classification and treatment. In M. Miloro, G. E. Ghali, P. E. Larsen, &amp; P. Waite (Eds.), Peterson’s principles of oral and maxillofacial surgery (3rd ed., Vol. 2, pp. 957–982). PMPH-USA.</w:t>
      </w:r>
    </w:p>
    <w:p w14:paraId="6DF5BA71" w14:textId="77777777" w:rsidR="004A4581" w:rsidRPr="00DC49CE" w:rsidRDefault="004A4581" w:rsidP="004A4581">
      <w:pPr>
        <w:pStyle w:val="Listparagraf"/>
        <w:numPr>
          <w:ilvl w:val="0"/>
          <w:numId w:val="15"/>
        </w:numPr>
        <w:tabs>
          <w:tab w:val="left" w:pos="180"/>
        </w:tabs>
        <w:spacing w:after="0" w:line="240" w:lineRule="auto"/>
        <w:ind w:left="0" w:hanging="270"/>
        <w:jc w:val="both"/>
        <w:rPr>
          <w:rFonts w:ascii="Cambria" w:hAnsi="Cambria" w:cs="Times New Roman"/>
          <w:sz w:val="18"/>
          <w:szCs w:val="18"/>
          <w:lang w:val="en-US"/>
        </w:rPr>
      </w:pPr>
      <w:r w:rsidRPr="00DC49CE">
        <w:rPr>
          <w:rFonts w:ascii="Cambria" w:hAnsi="Cambria" w:cs="Times New Roman"/>
          <w:sz w:val="18"/>
          <w:szCs w:val="18"/>
          <w:lang w:val="en-US"/>
        </w:rPr>
        <w:t>Gassner, R., Tuli, T., Hächl, O., Rudisch, A., &amp; Ulmer, H. (2003). Cranio-maxillofacial trauma: A 10-year review of 9,543 cases with 21,067 injuries. Journal of Cranio-Maxillofacial Surgery, 31(1), 51–61.</w:t>
      </w:r>
    </w:p>
    <w:p w14:paraId="06FE7C29" w14:textId="77777777" w:rsidR="004A4581" w:rsidRPr="00DC49CE" w:rsidRDefault="004A4581" w:rsidP="004A4581">
      <w:pPr>
        <w:pStyle w:val="Listparagraf"/>
        <w:numPr>
          <w:ilvl w:val="0"/>
          <w:numId w:val="15"/>
        </w:numPr>
        <w:tabs>
          <w:tab w:val="left" w:pos="180"/>
        </w:tabs>
        <w:spacing w:after="0" w:line="240" w:lineRule="auto"/>
        <w:ind w:left="0" w:hanging="270"/>
        <w:jc w:val="both"/>
        <w:rPr>
          <w:rFonts w:ascii="Cambria" w:hAnsi="Cambria" w:cs="Times New Roman"/>
          <w:sz w:val="18"/>
          <w:szCs w:val="18"/>
          <w:lang w:val="en-US"/>
        </w:rPr>
      </w:pPr>
      <w:r w:rsidRPr="00DC49CE">
        <w:rPr>
          <w:rFonts w:ascii="Cambria" w:hAnsi="Cambria" w:cs="Times New Roman"/>
          <w:sz w:val="18"/>
          <w:szCs w:val="18"/>
          <w:lang w:val="en-US"/>
        </w:rPr>
        <w:t>Hwang, K., You, S. H., &amp; Sohn, I. A. (2009). Analysis of facial bone fractures: An 11-year study of 2,094 patients. Indian Journal of Plastic Surgery, 42(1), 42–47.</w:t>
      </w:r>
    </w:p>
    <w:p w14:paraId="6BEDF527" w14:textId="77777777" w:rsidR="004A4581" w:rsidRPr="00DC49CE" w:rsidRDefault="004A4581" w:rsidP="004A4581">
      <w:pPr>
        <w:pStyle w:val="Listparagraf"/>
        <w:numPr>
          <w:ilvl w:val="0"/>
          <w:numId w:val="15"/>
        </w:numPr>
        <w:tabs>
          <w:tab w:val="left" w:pos="180"/>
        </w:tabs>
        <w:spacing w:after="0" w:line="240" w:lineRule="auto"/>
        <w:ind w:left="0" w:hanging="270"/>
        <w:jc w:val="both"/>
        <w:rPr>
          <w:rFonts w:ascii="Cambria" w:hAnsi="Cambria" w:cs="Times New Roman"/>
          <w:sz w:val="18"/>
          <w:szCs w:val="18"/>
          <w:lang w:val="en-US"/>
        </w:rPr>
      </w:pPr>
      <w:r w:rsidRPr="00DC49CE">
        <w:rPr>
          <w:rFonts w:ascii="Cambria" w:hAnsi="Cambria" w:cs="Times New Roman"/>
          <w:sz w:val="18"/>
          <w:szCs w:val="18"/>
          <w:lang w:val="en-US"/>
        </w:rPr>
        <w:t>Salinas, N. L., &amp; Faulkner, J. A. (2010). Management of Le Fort fractures. Operative Techniques in Otolaryngology–Head and Neck Surgery, 21(1), 32–37.</w:t>
      </w:r>
    </w:p>
    <w:p w14:paraId="7FA528D7" w14:textId="436F6816" w:rsidR="00D1578D" w:rsidRPr="00DC49CE" w:rsidRDefault="00D1578D" w:rsidP="005325DB">
      <w:pPr>
        <w:spacing w:after="0"/>
        <w:jc w:val="center"/>
        <w:rPr>
          <w:rFonts w:ascii="Cambria" w:hAnsi="Cambria" w:cs="Times New Roman"/>
          <w:b/>
          <w:bCs/>
          <w:sz w:val="28"/>
          <w:szCs w:val="28"/>
        </w:rPr>
      </w:pPr>
      <w:r w:rsidRPr="00DC49CE">
        <w:rPr>
          <w:rFonts w:ascii="Cambria" w:hAnsi="Cambria" w:cs="Times New Roman"/>
          <w:b/>
          <w:bCs/>
          <w:sz w:val="28"/>
          <w:szCs w:val="28"/>
        </w:rPr>
        <w:lastRenderedPageBreak/>
        <w:t xml:space="preserve">Teaching Guide No. </w:t>
      </w:r>
      <w:r w:rsidR="004A4581">
        <w:rPr>
          <w:rFonts w:ascii="Cambria" w:hAnsi="Cambria" w:cs="Times New Roman"/>
          <w:b/>
          <w:bCs/>
          <w:sz w:val="28"/>
          <w:szCs w:val="28"/>
        </w:rPr>
        <w:t>5</w:t>
      </w:r>
    </w:p>
    <w:p w14:paraId="592B535F" w14:textId="2D6995C8" w:rsidR="00D1578D" w:rsidRPr="00DC49CE" w:rsidRDefault="006A2646" w:rsidP="005325DB">
      <w:pPr>
        <w:spacing w:after="0"/>
        <w:jc w:val="center"/>
        <w:rPr>
          <w:rFonts w:ascii="Cambria" w:hAnsi="Cambria" w:cs="Times New Roman"/>
          <w:b/>
          <w:bCs/>
          <w:sz w:val="28"/>
          <w:szCs w:val="28"/>
        </w:rPr>
      </w:pPr>
      <w:r w:rsidRPr="00DC49CE">
        <w:rPr>
          <w:rFonts w:ascii="Cambria" w:hAnsi="Cambria" w:cs="Times New Roman"/>
          <w:b/>
          <w:bCs/>
          <w:sz w:val="28"/>
          <w:szCs w:val="28"/>
        </w:rPr>
        <w:t xml:space="preserve">Fractures of the </w:t>
      </w:r>
      <w:r w:rsidR="00DC49CE">
        <w:rPr>
          <w:rFonts w:ascii="Cambria" w:hAnsi="Cambria" w:cs="Times New Roman"/>
          <w:b/>
          <w:bCs/>
          <w:sz w:val="28"/>
          <w:szCs w:val="28"/>
        </w:rPr>
        <w:t>n</w:t>
      </w:r>
      <w:r w:rsidRPr="00DC49CE">
        <w:rPr>
          <w:rFonts w:ascii="Cambria" w:hAnsi="Cambria" w:cs="Times New Roman"/>
          <w:b/>
          <w:bCs/>
          <w:sz w:val="28"/>
          <w:szCs w:val="28"/>
        </w:rPr>
        <w:t xml:space="preserve">asal </w:t>
      </w:r>
      <w:r w:rsidR="00DC49CE">
        <w:rPr>
          <w:rFonts w:ascii="Cambria" w:hAnsi="Cambria" w:cs="Times New Roman"/>
          <w:b/>
          <w:bCs/>
          <w:sz w:val="28"/>
          <w:szCs w:val="28"/>
        </w:rPr>
        <w:t>b</w:t>
      </w:r>
      <w:r w:rsidRPr="00DC49CE">
        <w:rPr>
          <w:rFonts w:ascii="Cambria" w:hAnsi="Cambria" w:cs="Times New Roman"/>
          <w:b/>
          <w:bCs/>
          <w:sz w:val="28"/>
          <w:szCs w:val="28"/>
        </w:rPr>
        <w:t xml:space="preserve">one and the Naso-Orbito-Ethmoidal (NOE) </w:t>
      </w:r>
      <w:r w:rsidR="00DC49CE">
        <w:rPr>
          <w:rFonts w:ascii="Cambria" w:hAnsi="Cambria" w:cs="Times New Roman"/>
          <w:b/>
          <w:bCs/>
          <w:sz w:val="28"/>
          <w:szCs w:val="28"/>
        </w:rPr>
        <w:t>c</w:t>
      </w:r>
      <w:r w:rsidRPr="00DC49CE">
        <w:rPr>
          <w:rFonts w:ascii="Cambria" w:hAnsi="Cambria" w:cs="Times New Roman"/>
          <w:b/>
          <w:bCs/>
          <w:sz w:val="28"/>
          <w:szCs w:val="28"/>
        </w:rPr>
        <w:t>omplex</w:t>
      </w:r>
    </w:p>
    <w:p w14:paraId="071A57AA" w14:textId="77777777" w:rsidR="005325DB" w:rsidRPr="00DC49CE" w:rsidRDefault="005325DB" w:rsidP="005325DB">
      <w:pPr>
        <w:spacing w:after="0"/>
        <w:jc w:val="center"/>
        <w:rPr>
          <w:rFonts w:ascii="Cambria" w:hAnsi="Cambria" w:cs="Times New Roman"/>
          <w:b/>
          <w:bCs/>
          <w:sz w:val="24"/>
          <w:szCs w:val="24"/>
        </w:rPr>
      </w:pPr>
    </w:p>
    <w:p w14:paraId="6E2A50FB" w14:textId="77777777" w:rsidR="00D1578D" w:rsidRPr="00DC49CE" w:rsidRDefault="00D1578D" w:rsidP="005325DB">
      <w:pPr>
        <w:spacing w:after="0"/>
        <w:jc w:val="both"/>
        <w:rPr>
          <w:rFonts w:ascii="Cambria" w:hAnsi="Cambria" w:cs="Times New Roman"/>
          <w:sz w:val="24"/>
          <w:szCs w:val="24"/>
        </w:rPr>
      </w:pPr>
      <w:r w:rsidRPr="00DC49CE">
        <w:rPr>
          <w:rFonts w:ascii="Cambria" w:hAnsi="Cambria" w:cs="Times New Roman"/>
          <w:b/>
          <w:bCs/>
          <w:sz w:val="24"/>
          <w:szCs w:val="24"/>
        </w:rPr>
        <w:t>Workplace:</w:t>
      </w:r>
      <w:r w:rsidRPr="00DC49CE">
        <w:rPr>
          <w:rFonts w:ascii="Cambria" w:hAnsi="Cambria" w:cs="Times New Roman"/>
          <w:sz w:val="24"/>
          <w:szCs w:val="24"/>
        </w:rPr>
        <w:t xml:space="preserve"> Clinical Outpatient Foundations of the Department.</w:t>
      </w:r>
    </w:p>
    <w:p w14:paraId="6871957B" w14:textId="016DE77B" w:rsidR="00D1578D" w:rsidRPr="00DC49CE" w:rsidRDefault="00D1578D" w:rsidP="005325DB">
      <w:pPr>
        <w:spacing w:after="0"/>
        <w:jc w:val="both"/>
        <w:rPr>
          <w:rFonts w:ascii="Cambria" w:hAnsi="Cambria" w:cs="Times New Roman"/>
          <w:sz w:val="24"/>
          <w:szCs w:val="24"/>
        </w:rPr>
      </w:pPr>
      <w:r w:rsidRPr="00DC49CE">
        <w:rPr>
          <w:rFonts w:ascii="Cambria" w:hAnsi="Cambria" w:cs="Times New Roman"/>
          <w:b/>
          <w:bCs/>
          <w:sz w:val="24"/>
          <w:szCs w:val="24"/>
        </w:rPr>
        <w:t>Objective of the work:</w:t>
      </w:r>
      <w:r w:rsidRPr="00DC49CE">
        <w:rPr>
          <w:rFonts w:ascii="Cambria" w:hAnsi="Cambria" w:cs="Times New Roman"/>
          <w:sz w:val="24"/>
          <w:szCs w:val="24"/>
        </w:rPr>
        <w:t xml:space="preserve"> To understand the </w:t>
      </w:r>
      <w:r w:rsidR="00AD5445" w:rsidRPr="00DC49CE">
        <w:rPr>
          <w:rFonts w:ascii="Cambria" w:hAnsi="Cambria" w:cs="Times New Roman"/>
          <w:sz w:val="24"/>
          <w:szCs w:val="24"/>
        </w:rPr>
        <w:t>aetiology</w:t>
      </w:r>
      <w:r w:rsidRPr="00DC49CE">
        <w:rPr>
          <w:rFonts w:ascii="Cambria" w:hAnsi="Cambria" w:cs="Times New Roman"/>
          <w:sz w:val="24"/>
          <w:szCs w:val="24"/>
        </w:rPr>
        <w:t>, pathogenesis, clinical forms of fractures of the naso</w:t>
      </w:r>
      <w:r w:rsidR="00E50D48" w:rsidRPr="00DC49CE">
        <w:rPr>
          <w:rFonts w:ascii="Cambria" w:hAnsi="Cambria" w:cs="Times New Roman"/>
          <w:sz w:val="24"/>
          <w:szCs w:val="24"/>
        </w:rPr>
        <w:t>-orbito-</w:t>
      </w:r>
      <w:r w:rsidRPr="00DC49CE">
        <w:rPr>
          <w:rFonts w:ascii="Cambria" w:hAnsi="Cambria" w:cs="Times New Roman"/>
          <w:sz w:val="24"/>
          <w:szCs w:val="24"/>
        </w:rPr>
        <w:t>ethmoidal complex, principles of diagnosis and treatment, to examine patients with N</w:t>
      </w:r>
      <w:r w:rsidR="00565FA7" w:rsidRPr="00DC49CE">
        <w:rPr>
          <w:rFonts w:ascii="Cambria" w:hAnsi="Cambria" w:cs="Times New Roman"/>
          <w:sz w:val="24"/>
          <w:szCs w:val="24"/>
        </w:rPr>
        <w:t>O</w:t>
      </w:r>
      <w:r w:rsidRPr="00DC49CE">
        <w:rPr>
          <w:rFonts w:ascii="Cambria" w:hAnsi="Cambria" w:cs="Times New Roman"/>
          <w:sz w:val="24"/>
          <w:szCs w:val="24"/>
        </w:rPr>
        <w:t>E fractures, complete dental records, participate in patient admission, and record the work performed in the register.</w:t>
      </w:r>
    </w:p>
    <w:p w14:paraId="2636D37C" w14:textId="67E57AFE" w:rsidR="00D1578D" w:rsidRPr="00DC49CE" w:rsidRDefault="00D1578D" w:rsidP="005325DB">
      <w:pPr>
        <w:spacing w:after="0"/>
        <w:jc w:val="both"/>
        <w:rPr>
          <w:rFonts w:ascii="Cambria" w:hAnsi="Cambria" w:cs="Times New Roman"/>
          <w:sz w:val="24"/>
          <w:szCs w:val="24"/>
        </w:rPr>
      </w:pPr>
      <w:r w:rsidRPr="00DC49CE">
        <w:rPr>
          <w:rFonts w:ascii="Cambria" w:hAnsi="Cambria" w:cs="Times New Roman"/>
          <w:b/>
          <w:bCs/>
          <w:sz w:val="24"/>
          <w:szCs w:val="24"/>
        </w:rPr>
        <w:t>Training Form and Duration:</w:t>
      </w:r>
      <w:r w:rsidRPr="00DC49CE">
        <w:rPr>
          <w:rFonts w:ascii="Cambria" w:hAnsi="Cambria" w:cs="Times New Roman"/>
          <w:sz w:val="24"/>
          <w:szCs w:val="24"/>
        </w:rPr>
        <w:t xml:space="preserve"> Seminar and practical work, 225 minutes.</w:t>
      </w:r>
    </w:p>
    <w:p w14:paraId="684119AB" w14:textId="77777777" w:rsidR="005325DB" w:rsidRPr="00DC49CE" w:rsidRDefault="005325DB" w:rsidP="005325DB">
      <w:pPr>
        <w:spacing w:after="0"/>
        <w:jc w:val="center"/>
        <w:rPr>
          <w:rFonts w:ascii="Cambria" w:hAnsi="Cambria" w:cs="Times New Roman"/>
          <w:b/>
          <w:bCs/>
          <w:sz w:val="24"/>
          <w:szCs w:val="24"/>
        </w:rPr>
      </w:pPr>
    </w:p>
    <w:p w14:paraId="205C05DA" w14:textId="1821EB00" w:rsidR="00D1578D" w:rsidRPr="00DC49CE" w:rsidRDefault="00D1578D" w:rsidP="005325DB">
      <w:pPr>
        <w:spacing w:after="0"/>
        <w:jc w:val="center"/>
        <w:rPr>
          <w:rFonts w:ascii="Cambria" w:hAnsi="Cambria" w:cs="Times New Roman"/>
          <w:b/>
          <w:bCs/>
          <w:sz w:val="24"/>
          <w:szCs w:val="24"/>
        </w:rPr>
      </w:pPr>
      <w:r w:rsidRPr="00DC49CE">
        <w:rPr>
          <w:rFonts w:ascii="Cambria" w:hAnsi="Cambria" w:cs="Times New Roman"/>
          <w:b/>
          <w:bCs/>
          <w:sz w:val="24"/>
          <w:szCs w:val="24"/>
        </w:rPr>
        <w:t>Control Questions:</w:t>
      </w:r>
    </w:p>
    <w:p w14:paraId="055952D1" w14:textId="77777777" w:rsidR="00D1578D" w:rsidRPr="00DC49CE" w:rsidRDefault="00D1578D" w:rsidP="005325DB">
      <w:pPr>
        <w:spacing w:after="0"/>
        <w:jc w:val="both"/>
        <w:rPr>
          <w:rFonts w:ascii="Cambria" w:hAnsi="Cambria" w:cs="Times New Roman"/>
          <w:sz w:val="24"/>
          <w:szCs w:val="24"/>
        </w:rPr>
      </w:pPr>
    </w:p>
    <w:p w14:paraId="30443DDE" w14:textId="7B652C7F" w:rsidR="00F945CB" w:rsidRPr="00DC49CE" w:rsidRDefault="00CC2600" w:rsidP="00D05653">
      <w:pPr>
        <w:pStyle w:val="Listparagraf"/>
        <w:numPr>
          <w:ilvl w:val="0"/>
          <w:numId w:val="3"/>
        </w:numPr>
        <w:spacing w:after="0" w:line="276" w:lineRule="auto"/>
        <w:ind w:left="270"/>
        <w:jc w:val="both"/>
        <w:rPr>
          <w:rFonts w:ascii="Cambria" w:hAnsi="Cambria" w:cs="Times New Roman"/>
          <w:sz w:val="28"/>
          <w:szCs w:val="28"/>
        </w:rPr>
      </w:pPr>
      <w:r w:rsidRPr="00DC49CE">
        <w:rPr>
          <w:rFonts w:ascii="Cambria" w:hAnsi="Cambria" w:cs="Times New Roman"/>
          <w:sz w:val="28"/>
          <w:szCs w:val="28"/>
        </w:rPr>
        <w:t xml:space="preserve">General information about the anatomy of the </w:t>
      </w:r>
      <w:r w:rsidR="00F945CB" w:rsidRPr="00DC49CE">
        <w:rPr>
          <w:rFonts w:ascii="Cambria" w:hAnsi="Cambria" w:cs="Times New Roman"/>
          <w:sz w:val="28"/>
          <w:szCs w:val="28"/>
        </w:rPr>
        <w:t xml:space="preserve">Naso-Orbito-Ethmoidal (NOE) complex </w:t>
      </w:r>
    </w:p>
    <w:p w14:paraId="5560F5A4" w14:textId="07724A3A" w:rsidR="00D1578D" w:rsidRPr="00DC49CE" w:rsidRDefault="00BB5696" w:rsidP="00D05653">
      <w:pPr>
        <w:pStyle w:val="Listparagraf"/>
        <w:numPr>
          <w:ilvl w:val="0"/>
          <w:numId w:val="3"/>
        </w:numPr>
        <w:spacing w:after="0" w:line="276" w:lineRule="auto"/>
        <w:ind w:left="270"/>
        <w:jc w:val="both"/>
        <w:rPr>
          <w:rFonts w:ascii="Cambria" w:hAnsi="Cambria" w:cs="Times New Roman"/>
          <w:sz w:val="28"/>
          <w:szCs w:val="28"/>
        </w:rPr>
      </w:pPr>
      <w:r w:rsidRPr="00DC49CE">
        <w:rPr>
          <w:rFonts w:ascii="Cambria" w:hAnsi="Cambria" w:cs="Times New Roman"/>
          <w:sz w:val="28"/>
          <w:szCs w:val="28"/>
        </w:rPr>
        <w:t>E</w:t>
      </w:r>
      <w:r w:rsidR="00D1578D" w:rsidRPr="00DC49CE">
        <w:rPr>
          <w:rFonts w:ascii="Cambria" w:hAnsi="Cambria" w:cs="Times New Roman"/>
          <w:sz w:val="28"/>
          <w:szCs w:val="28"/>
        </w:rPr>
        <w:t xml:space="preserve">tiology and pathogenesis of </w:t>
      </w:r>
      <w:r w:rsidR="00E53F4A" w:rsidRPr="00DC49CE">
        <w:rPr>
          <w:rFonts w:ascii="Cambria" w:hAnsi="Cambria" w:cs="Times New Roman"/>
          <w:sz w:val="28"/>
          <w:szCs w:val="28"/>
        </w:rPr>
        <w:t>naso-orbito</w:t>
      </w:r>
      <w:r w:rsidR="00F945CB" w:rsidRPr="00DC49CE">
        <w:rPr>
          <w:rFonts w:ascii="Cambria" w:hAnsi="Cambria" w:cs="Times New Roman"/>
          <w:sz w:val="28"/>
          <w:szCs w:val="28"/>
        </w:rPr>
        <w:t>-</w:t>
      </w:r>
      <w:r w:rsidR="00E53F4A" w:rsidRPr="00DC49CE">
        <w:rPr>
          <w:rFonts w:ascii="Cambria" w:hAnsi="Cambria" w:cs="Times New Roman"/>
          <w:sz w:val="28"/>
          <w:szCs w:val="28"/>
        </w:rPr>
        <w:t>ethmoid complex</w:t>
      </w:r>
      <w:r w:rsidR="00D1578D" w:rsidRPr="00DC49CE">
        <w:rPr>
          <w:rFonts w:ascii="Cambria" w:hAnsi="Cambria" w:cs="Times New Roman"/>
          <w:sz w:val="28"/>
          <w:szCs w:val="28"/>
        </w:rPr>
        <w:t xml:space="preserve"> fractures.</w:t>
      </w:r>
    </w:p>
    <w:p w14:paraId="5C807CD0" w14:textId="1F02E6C2" w:rsidR="00BB2037" w:rsidRPr="00DC49CE" w:rsidRDefault="00BB2037" w:rsidP="00D05653">
      <w:pPr>
        <w:pStyle w:val="Listparagraf"/>
        <w:numPr>
          <w:ilvl w:val="0"/>
          <w:numId w:val="3"/>
        </w:numPr>
        <w:spacing w:after="0" w:line="276" w:lineRule="auto"/>
        <w:ind w:left="270"/>
        <w:jc w:val="both"/>
        <w:rPr>
          <w:rFonts w:ascii="Cambria" w:hAnsi="Cambria" w:cs="Times New Roman"/>
          <w:sz w:val="28"/>
          <w:szCs w:val="28"/>
        </w:rPr>
      </w:pPr>
      <w:r w:rsidRPr="00DC49CE">
        <w:rPr>
          <w:rFonts w:ascii="Cambria" w:hAnsi="Cambria" w:cs="Times New Roman"/>
          <w:sz w:val="28"/>
          <w:szCs w:val="28"/>
        </w:rPr>
        <w:t>Classification of nasal bone fracture by Rory Attwood.</w:t>
      </w:r>
    </w:p>
    <w:p w14:paraId="03BC7910" w14:textId="3E14E69E" w:rsidR="00D1578D" w:rsidRPr="00DC49CE" w:rsidRDefault="00D1578D" w:rsidP="00D05653">
      <w:pPr>
        <w:pStyle w:val="Listparagraf"/>
        <w:numPr>
          <w:ilvl w:val="0"/>
          <w:numId w:val="3"/>
        </w:numPr>
        <w:spacing w:after="0" w:line="276" w:lineRule="auto"/>
        <w:ind w:left="270"/>
        <w:jc w:val="both"/>
        <w:rPr>
          <w:rFonts w:ascii="Cambria" w:hAnsi="Cambria" w:cs="Times New Roman"/>
          <w:sz w:val="28"/>
          <w:szCs w:val="28"/>
        </w:rPr>
      </w:pPr>
      <w:r w:rsidRPr="00DC49CE">
        <w:rPr>
          <w:rFonts w:ascii="Cambria" w:hAnsi="Cambria" w:cs="Times New Roman"/>
          <w:sz w:val="28"/>
          <w:szCs w:val="28"/>
        </w:rPr>
        <w:t xml:space="preserve">Classification of </w:t>
      </w:r>
      <w:r w:rsidR="00E53F4A" w:rsidRPr="00DC49CE">
        <w:rPr>
          <w:rFonts w:ascii="Cambria" w:hAnsi="Cambria" w:cs="Times New Roman"/>
          <w:sz w:val="28"/>
          <w:szCs w:val="28"/>
        </w:rPr>
        <w:t>naso-orbito</w:t>
      </w:r>
      <w:r w:rsidR="00BB2037" w:rsidRPr="00DC49CE">
        <w:rPr>
          <w:rFonts w:ascii="Cambria" w:hAnsi="Cambria" w:cs="Times New Roman"/>
          <w:sz w:val="28"/>
          <w:szCs w:val="28"/>
        </w:rPr>
        <w:t>-</w:t>
      </w:r>
      <w:r w:rsidR="00E53F4A" w:rsidRPr="00DC49CE">
        <w:rPr>
          <w:rFonts w:ascii="Cambria" w:hAnsi="Cambria" w:cs="Times New Roman"/>
          <w:sz w:val="28"/>
          <w:szCs w:val="28"/>
        </w:rPr>
        <w:t>ethmoid complex</w:t>
      </w:r>
      <w:r w:rsidRPr="00DC49CE">
        <w:rPr>
          <w:rFonts w:ascii="Cambria" w:hAnsi="Cambria" w:cs="Times New Roman"/>
          <w:sz w:val="28"/>
          <w:szCs w:val="28"/>
        </w:rPr>
        <w:t xml:space="preserve"> fractures</w:t>
      </w:r>
      <w:r w:rsidR="00BB2037" w:rsidRPr="00DC49CE">
        <w:rPr>
          <w:rFonts w:ascii="Cambria" w:hAnsi="Cambria" w:cs="Times New Roman"/>
          <w:sz w:val="28"/>
          <w:szCs w:val="28"/>
        </w:rPr>
        <w:t xml:space="preserve"> by Markowitz</w:t>
      </w:r>
      <w:r w:rsidRPr="00DC49CE">
        <w:rPr>
          <w:rFonts w:ascii="Cambria" w:hAnsi="Cambria" w:cs="Times New Roman"/>
          <w:sz w:val="28"/>
          <w:szCs w:val="28"/>
        </w:rPr>
        <w:t>.</w:t>
      </w:r>
    </w:p>
    <w:p w14:paraId="707CFE2D" w14:textId="7F425A02" w:rsidR="00D1578D" w:rsidRPr="00DC49CE" w:rsidRDefault="00D1578D" w:rsidP="00D05653">
      <w:pPr>
        <w:pStyle w:val="Listparagraf"/>
        <w:numPr>
          <w:ilvl w:val="0"/>
          <w:numId w:val="3"/>
        </w:numPr>
        <w:spacing w:after="0" w:line="276" w:lineRule="auto"/>
        <w:ind w:left="270"/>
        <w:jc w:val="both"/>
        <w:rPr>
          <w:rFonts w:ascii="Cambria" w:hAnsi="Cambria" w:cs="Times New Roman"/>
          <w:sz w:val="28"/>
          <w:szCs w:val="28"/>
        </w:rPr>
      </w:pPr>
      <w:r w:rsidRPr="00DC49CE">
        <w:rPr>
          <w:rFonts w:ascii="Cambria" w:hAnsi="Cambria" w:cs="Times New Roman"/>
          <w:sz w:val="28"/>
          <w:szCs w:val="28"/>
        </w:rPr>
        <w:t xml:space="preserve">Clinical presentation of </w:t>
      </w:r>
      <w:r w:rsidR="00B51D97" w:rsidRPr="00DC49CE">
        <w:rPr>
          <w:rFonts w:ascii="Cambria" w:hAnsi="Cambria" w:cs="Times New Roman"/>
          <w:sz w:val="28"/>
          <w:szCs w:val="28"/>
        </w:rPr>
        <w:t>nasal bone and</w:t>
      </w:r>
      <w:r w:rsidRPr="00DC49CE">
        <w:rPr>
          <w:rFonts w:ascii="Cambria" w:hAnsi="Cambria" w:cs="Times New Roman"/>
          <w:sz w:val="28"/>
          <w:szCs w:val="28"/>
        </w:rPr>
        <w:t xml:space="preserve"> </w:t>
      </w:r>
      <w:r w:rsidR="00E53F4A" w:rsidRPr="00DC49CE">
        <w:rPr>
          <w:rFonts w:ascii="Cambria" w:hAnsi="Cambria" w:cs="Times New Roman"/>
          <w:sz w:val="28"/>
          <w:szCs w:val="28"/>
        </w:rPr>
        <w:t>naso-orbito</w:t>
      </w:r>
      <w:r w:rsidR="00CB26CD" w:rsidRPr="00DC49CE">
        <w:rPr>
          <w:rFonts w:ascii="Cambria" w:hAnsi="Cambria" w:cs="Times New Roman"/>
          <w:sz w:val="28"/>
          <w:szCs w:val="28"/>
        </w:rPr>
        <w:t>-</w:t>
      </w:r>
      <w:r w:rsidR="00E53F4A" w:rsidRPr="00DC49CE">
        <w:rPr>
          <w:rFonts w:ascii="Cambria" w:hAnsi="Cambria" w:cs="Times New Roman"/>
          <w:sz w:val="28"/>
          <w:szCs w:val="28"/>
        </w:rPr>
        <w:t>ethmoid complex</w:t>
      </w:r>
      <w:r w:rsidR="002B0E86" w:rsidRPr="00DC49CE">
        <w:rPr>
          <w:rFonts w:ascii="Cambria" w:hAnsi="Cambria" w:cs="Times New Roman"/>
          <w:sz w:val="28"/>
          <w:szCs w:val="28"/>
        </w:rPr>
        <w:t xml:space="preserve"> fracture</w:t>
      </w:r>
      <w:r w:rsidR="0034194B" w:rsidRPr="00DC49CE">
        <w:rPr>
          <w:rFonts w:ascii="Cambria" w:hAnsi="Cambria" w:cs="Times New Roman"/>
          <w:sz w:val="28"/>
          <w:szCs w:val="28"/>
        </w:rPr>
        <w:t>s</w:t>
      </w:r>
      <w:r w:rsidRPr="00DC49CE">
        <w:rPr>
          <w:rFonts w:ascii="Cambria" w:hAnsi="Cambria" w:cs="Times New Roman"/>
          <w:sz w:val="28"/>
          <w:szCs w:val="28"/>
        </w:rPr>
        <w:t>.</w:t>
      </w:r>
    </w:p>
    <w:p w14:paraId="062FFA5D" w14:textId="5C8411BE" w:rsidR="00D1578D" w:rsidRPr="00DC49CE" w:rsidRDefault="00D1578D" w:rsidP="00D05653">
      <w:pPr>
        <w:pStyle w:val="Listparagraf"/>
        <w:numPr>
          <w:ilvl w:val="0"/>
          <w:numId w:val="3"/>
        </w:numPr>
        <w:spacing w:after="0" w:line="276" w:lineRule="auto"/>
        <w:ind w:left="270"/>
        <w:jc w:val="both"/>
        <w:rPr>
          <w:rFonts w:ascii="Cambria" w:hAnsi="Cambria" w:cs="Times New Roman"/>
          <w:sz w:val="28"/>
          <w:szCs w:val="28"/>
        </w:rPr>
      </w:pPr>
      <w:r w:rsidRPr="00DC49CE">
        <w:rPr>
          <w:rFonts w:ascii="Cambria" w:hAnsi="Cambria" w:cs="Times New Roman"/>
          <w:sz w:val="28"/>
          <w:szCs w:val="28"/>
        </w:rPr>
        <w:t xml:space="preserve">Diagnosis </w:t>
      </w:r>
      <w:r w:rsidR="008326C0" w:rsidRPr="00DC49CE">
        <w:rPr>
          <w:rFonts w:ascii="Cambria" w:hAnsi="Cambria" w:cs="Times New Roman"/>
          <w:sz w:val="28"/>
          <w:szCs w:val="28"/>
        </w:rPr>
        <w:t>of nasal bone and naso-orbito-ethmoid complex fractures.</w:t>
      </w:r>
    </w:p>
    <w:p w14:paraId="79A4788E" w14:textId="018976B7" w:rsidR="00D1578D" w:rsidRPr="00DC49CE" w:rsidRDefault="00FC3882" w:rsidP="00D05653">
      <w:pPr>
        <w:pStyle w:val="Listparagraf"/>
        <w:numPr>
          <w:ilvl w:val="0"/>
          <w:numId w:val="3"/>
        </w:numPr>
        <w:spacing w:after="0" w:line="276" w:lineRule="auto"/>
        <w:ind w:left="270"/>
        <w:jc w:val="both"/>
        <w:rPr>
          <w:rFonts w:ascii="Cambria" w:hAnsi="Cambria" w:cs="Times New Roman"/>
          <w:sz w:val="28"/>
          <w:szCs w:val="28"/>
        </w:rPr>
      </w:pPr>
      <w:r w:rsidRPr="00DC49CE">
        <w:rPr>
          <w:rFonts w:ascii="Cambria" w:hAnsi="Cambria" w:cs="Times New Roman"/>
          <w:sz w:val="28"/>
          <w:szCs w:val="28"/>
        </w:rPr>
        <w:t>Non-surgical t</w:t>
      </w:r>
      <w:r w:rsidR="00D1578D" w:rsidRPr="00DC49CE">
        <w:rPr>
          <w:rFonts w:ascii="Cambria" w:hAnsi="Cambria" w:cs="Times New Roman"/>
          <w:sz w:val="28"/>
          <w:szCs w:val="28"/>
        </w:rPr>
        <w:t xml:space="preserve">reatment. </w:t>
      </w:r>
      <w:r w:rsidRPr="00DC49CE">
        <w:rPr>
          <w:rFonts w:ascii="Cambria" w:hAnsi="Cambria" w:cs="Times New Roman"/>
          <w:sz w:val="28"/>
          <w:szCs w:val="28"/>
        </w:rPr>
        <w:t xml:space="preserve">Observation and closed reduction of </w:t>
      </w:r>
      <w:r w:rsidR="00A02EE4" w:rsidRPr="00DC49CE">
        <w:rPr>
          <w:rFonts w:ascii="Cambria" w:hAnsi="Cambria" w:cs="Times New Roman"/>
          <w:sz w:val="28"/>
          <w:szCs w:val="28"/>
        </w:rPr>
        <w:t>nasal and NOE fractures</w:t>
      </w:r>
      <w:r w:rsidR="00EA6DA8" w:rsidRPr="00DC49CE">
        <w:rPr>
          <w:rFonts w:ascii="Cambria" w:hAnsi="Cambria" w:cs="Times New Roman"/>
          <w:sz w:val="28"/>
          <w:szCs w:val="28"/>
        </w:rPr>
        <w:t>.</w:t>
      </w:r>
    </w:p>
    <w:p w14:paraId="306A9B09" w14:textId="6875DF18" w:rsidR="00FC3882" w:rsidRPr="00DC49CE" w:rsidRDefault="00FC3882" w:rsidP="00D05653">
      <w:pPr>
        <w:pStyle w:val="Listparagraf"/>
        <w:numPr>
          <w:ilvl w:val="0"/>
          <w:numId w:val="3"/>
        </w:numPr>
        <w:spacing w:after="0" w:line="276" w:lineRule="auto"/>
        <w:ind w:left="270"/>
        <w:jc w:val="both"/>
        <w:rPr>
          <w:rFonts w:ascii="Cambria" w:hAnsi="Cambria" w:cs="Times New Roman"/>
          <w:sz w:val="28"/>
          <w:szCs w:val="28"/>
        </w:rPr>
      </w:pPr>
      <w:r w:rsidRPr="00DC49CE">
        <w:rPr>
          <w:rFonts w:ascii="Cambria" w:hAnsi="Cambria" w:cs="Times New Roman"/>
          <w:sz w:val="28"/>
          <w:szCs w:val="28"/>
        </w:rPr>
        <w:t>Surgical treatment. Open Reduction and Internal Fixation of nasal and NOE fractures.</w:t>
      </w:r>
    </w:p>
    <w:p w14:paraId="7E6CACA7" w14:textId="77777777" w:rsidR="00DC49CE" w:rsidRDefault="006F6C27" w:rsidP="00DC49CE">
      <w:pPr>
        <w:pStyle w:val="Listparagraf"/>
        <w:numPr>
          <w:ilvl w:val="0"/>
          <w:numId w:val="3"/>
        </w:numPr>
        <w:spacing w:after="0" w:line="276" w:lineRule="auto"/>
        <w:ind w:left="270"/>
        <w:jc w:val="both"/>
        <w:rPr>
          <w:rFonts w:ascii="Cambria" w:hAnsi="Cambria" w:cs="Times New Roman"/>
          <w:sz w:val="28"/>
          <w:szCs w:val="28"/>
        </w:rPr>
      </w:pPr>
      <w:r w:rsidRPr="00DC49CE">
        <w:rPr>
          <w:rFonts w:ascii="Cambria" w:hAnsi="Cambria" w:cs="Times New Roman"/>
          <w:sz w:val="28"/>
          <w:szCs w:val="28"/>
        </w:rPr>
        <w:t>Aftercare manage</w:t>
      </w:r>
      <w:r w:rsidR="003A436D" w:rsidRPr="00DC49CE">
        <w:rPr>
          <w:rFonts w:ascii="Cambria" w:hAnsi="Cambria" w:cs="Times New Roman"/>
          <w:sz w:val="28"/>
          <w:szCs w:val="28"/>
        </w:rPr>
        <w:t xml:space="preserve">ment </w:t>
      </w:r>
      <w:r w:rsidR="00795740" w:rsidRPr="00DC49CE">
        <w:rPr>
          <w:rFonts w:ascii="Cambria" w:hAnsi="Cambria" w:cs="Times New Roman"/>
          <w:sz w:val="28"/>
          <w:szCs w:val="28"/>
        </w:rPr>
        <w:t xml:space="preserve">and </w:t>
      </w:r>
      <w:r w:rsidR="003A436D" w:rsidRPr="00DC49CE">
        <w:rPr>
          <w:rFonts w:ascii="Cambria" w:hAnsi="Cambria" w:cs="Times New Roman"/>
          <w:sz w:val="28"/>
          <w:szCs w:val="28"/>
        </w:rPr>
        <w:t xml:space="preserve">medication of </w:t>
      </w:r>
      <w:r w:rsidR="00FC7CEF" w:rsidRPr="00DC49CE">
        <w:rPr>
          <w:rFonts w:ascii="Cambria" w:hAnsi="Cambria" w:cs="Times New Roman"/>
          <w:sz w:val="28"/>
          <w:szCs w:val="28"/>
        </w:rPr>
        <w:t>nasal bone and naso-orbito-ethmoid complex fractures.</w:t>
      </w:r>
    </w:p>
    <w:p w14:paraId="029E48D3" w14:textId="07CDD4E3" w:rsidR="00D1578D" w:rsidRPr="00DC49CE" w:rsidRDefault="00D1578D" w:rsidP="00DC49CE">
      <w:pPr>
        <w:pStyle w:val="Listparagraf"/>
        <w:numPr>
          <w:ilvl w:val="0"/>
          <w:numId w:val="3"/>
        </w:numPr>
        <w:spacing w:after="0" w:line="276" w:lineRule="auto"/>
        <w:ind w:left="270"/>
        <w:jc w:val="both"/>
        <w:rPr>
          <w:rFonts w:ascii="Cambria" w:hAnsi="Cambria" w:cs="Times New Roman"/>
          <w:sz w:val="28"/>
          <w:szCs w:val="28"/>
        </w:rPr>
      </w:pPr>
      <w:r w:rsidRPr="00DC49CE">
        <w:rPr>
          <w:rFonts w:ascii="Cambria" w:hAnsi="Cambria" w:cs="Times New Roman"/>
          <w:sz w:val="28"/>
          <w:szCs w:val="28"/>
        </w:rPr>
        <w:t xml:space="preserve">Progression and complications of </w:t>
      </w:r>
      <w:r w:rsidR="00291123" w:rsidRPr="00DC49CE">
        <w:rPr>
          <w:rFonts w:ascii="Cambria" w:hAnsi="Cambria" w:cs="Times New Roman"/>
          <w:sz w:val="28"/>
          <w:szCs w:val="28"/>
        </w:rPr>
        <w:t>nasal bone and naso-orbito-ethmoid complex fractures</w:t>
      </w:r>
      <w:r w:rsidRPr="00DC49CE">
        <w:rPr>
          <w:rFonts w:ascii="Cambria" w:hAnsi="Cambria" w:cs="Times New Roman"/>
          <w:sz w:val="28"/>
          <w:szCs w:val="28"/>
        </w:rPr>
        <w:t>.</w:t>
      </w:r>
    </w:p>
    <w:p w14:paraId="3BFE1772" w14:textId="77777777" w:rsidR="000E0659" w:rsidRPr="00DC49CE" w:rsidRDefault="000E0659" w:rsidP="00DC35CE">
      <w:pPr>
        <w:spacing w:after="0" w:line="276" w:lineRule="auto"/>
        <w:ind w:left="-142"/>
        <w:jc w:val="both"/>
        <w:rPr>
          <w:rFonts w:ascii="Cambria" w:hAnsi="Cambria" w:cs="Times New Roman"/>
          <w:sz w:val="28"/>
          <w:szCs w:val="28"/>
        </w:rPr>
      </w:pPr>
    </w:p>
    <w:p w14:paraId="37646047" w14:textId="77777777" w:rsidR="00F21012" w:rsidRPr="00DC49CE" w:rsidRDefault="00F21012" w:rsidP="005325DB">
      <w:pPr>
        <w:spacing w:after="0"/>
        <w:jc w:val="both"/>
        <w:rPr>
          <w:rFonts w:ascii="Cambria" w:hAnsi="Cambria" w:cs="Times New Roman"/>
          <w:sz w:val="24"/>
          <w:szCs w:val="24"/>
        </w:rPr>
      </w:pPr>
    </w:p>
    <w:p w14:paraId="39A76C38" w14:textId="20CE5CA9" w:rsidR="00323598" w:rsidRPr="00DC49CE" w:rsidRDefault="00D1578D" w:rsidP="00D34DB9">
      <w:pPr>
        <w:spacing w:after="0"/>
        <w:ind w:hanging="142"/>
        <w:jc w:val="both"/>
        <w:rPr>
          <w:rFonts w:ascii="Cambria" w:hAnsi="Cambria" w:cs="Times New Roman"/>
          <w:b/>
          <w:bCs/>
          <w:sz w:val="24"/>
          <w:szCs w:val="24"/>
        </w:rPr>
      </w:pPr>
      <w:r w:rsidRPr="00DC49CE">
        <w:rPr>
          <w:rFonts w:ascii="Cambria" w:hAnsi="Cambria" w:cs="Times New Roman"/>
          <w:b/>
          <w:bCs/>
          <w:sz w:val="24"/>
          <w:szCs w:val="24"/>
        </w:rPr>
        <w:t>BIBLIOGRAPHY:</w:t>
      </w:r>
    </w:p>
    <w:p w14:paraId="14D4922A" w14:textId="0405078D" w:rsidR="00F21012" w:rsidRPr="00DC49CE" w:rsidRDefault="00A30C8E" w:rsidP="00B127B6">
      <w:pPr>
        <w:pStyle w:val="Listparagraf"/>
        <w:numPr>
          <w:ilvl w:val="0"/>
          <w:numId w:val="13"/>
        </w:numPr>
        <w:tabs>
          <w:tab w:val="left" w:pos="284"/>
        </w:tabs>
        <w:spacing w:after="0" w:line="240" w:lineRule="auto"/>
        <w:ind w:left="142" w:hanging="284"/>
        <w:jc w:val="both"/>
        <w:rPr>
          <w:rFonts w:ascii="Cambria" w:hAnsi="Cambria" w:cs="Times New Roman"/>
          <w:sz w:val="18"/>
          <w:szCs w:val="18"/>
        </w:rPr>
      </w:pPr>
      <w:r w:rsidRPr="00DC49CE">
        <w:rPr>
          <w:rFonts w:ascii="Cambria" w:hAnsi="Cambria" w:cs="Times New Roman"/>
          <w:sz w:val="18"/>
          <w:szCs w:val="18"/>
          <w:lang w:val="ro-RO"/>
        </w:rPr>
        <w:t>Course materials</w:t>
      </w:r>
      <w:r w:rsidR="00F21012" w:rsidRPr="00DC49CE">
        <w:rPr>
          <w:rFonts w:ascii="Cambria" w:hAnsi="Cambria" w:cs="Times New Roman"/>
          <w:sz w:val="18"/>
          <w:szCs w:val="18"/>
          <w:lang w:val="ro-RO"/>
        </w:rPr>
        <w:t xml:space="preserve">. </w:t>
      </w:r>
    </w:p>
    <w:p w14:paraId="0273AFC7" w14:textId="77777777" w:rsidR="00F21012" w:rsidRPr="00DC49CE" w:rsidRDefault="00F21012" w:rsidP="00B127B6">
      <w:pPr>
        <w:pStyle w:val="Listparagraf"/>
        <w:numPr>
          <w:ilvl w:val="0"/>
          <w:numId w:val="13"/>
        </w:numPr>
        <w:tabs>
          <w:tab w:val="left" w:pos="284"/>
        </w:tabs>
        <w:spacing w:after="0" w:line="240" w:lineRule="auto"/>
        <w:ind w:left="142" w:hanging="284"/>
        <w:jc w:val="both"/>
        <w:rPr>
          <w:rFonts w:ascii="Cambria" w:hAnsi="Cambria" w:cs="Times New Roman"/>
          <w:sz w:val="18"/>
          <w:szCs w:val="18"/>
          <w:lang w:val="en-US"/>
        </w:rPr>
      </w:pPr>
      <w:r w:rsidRPr="00DC49CE">
        <w:rPr>
          <w:rFonts w:ascii="Cambria" w:hAnsi="Cambria" w:cs="Times New Roman"/>
          <w:sz w:val="18"/>
          <w:szCs w:val="18"/>
          <w:lang w:val="en-US"/>
        </w:rPr>
        <w:t xml:space="preserve">Larry J. Peterson „Contemporary Oral and Maxillofacial Surgery”, fourth edition, 2003, USA. </w:t>
      </w:r>
    </w:p>
    <w:p w14:paraId="5540A4BE" w14:textId="0FACB63B" w:rsidR="00E34611" w:rsidRPr="00DC49CE" w:rsidRDefault="00E34611" w:rsidP="00B127B6">
      <w:pPr>
        <w:pStyle w:val="Listparagraf"/>
        <w:numPr>
          <w:ilvl w:val="0"/>
          <w:numId w:val="13"/>
        </w:numPr>
        <w:tabs>
          <w:tab w:val="left" w:pos="284"/>
        </w:tabs>
        <w:spacing w:after="0" w:line="240" w:lineRule="auto"/>
        <w:ind w:left="142" w:hanging="284"/>
        <w:jc w:val="both"/>
        <w:rPr>
          <w:rFonts w:ascii="Cambria" w:hAnsi="Cambria" w:cs="Times New Roman"/>
          <w:sz w:val="18"/>
          <w:szCs w:val="18"/>
          <w:lang w:val="en-US"/>
        </w:rPr>
      </w:pPr>
      <w:r w:rsidRPr="00DC49CE">
        <w:rPr>
          <w:rFonts w:ascii="Cambria" w:hAnsi="Cambria" w:cs="Times New Roman"/>
          <w:sz w:val="18"/>
          <w:szCs w:val="18"/>
          <w:lang w:val="en-US"/>
        </w:rPr>
        <w:t>Strong, E. B. (2003). Fractures of the nasoethmoidal complex. Facial Plastic Surgery, 19(1), 19–28. https://doi.org/10.1055/s-2003-38331</w:t>
      </w:r>
    </w:p>
    <w:p w14:paraId="56077E4D" w14:textId="77777777" w:rsidR="00E34611" w:rsidRPr="00DC49CE" w:rsidRDefault="00F21012" w:rsidP="00E34611">
      <w:pPr>
        <w:pStyle w:val="Listparagraf"/>
        <w:numPr>
          <w:ilvl w:val="0"/>
          <w:numId w:val="13"/>
        </w:numPr>
        <w:tabs>
          <w:tab w:val="left" w:pos="284"/>
        </w:tabs>
        <w:spacing w:after="0" w:line="240" w:lineRule="auto"/>
        <w:ind w:left="142" w:hanging="284"/>
        <w:jc w:val="both"/>
        <w:rPr>
          <w:rFonts w:ascii="Cambria" w:hAnsi="Cambria" w:cs="Times New Roman"/>
          <w:sz w:val="18"/>
          <w:szCs w:val="18"/>
          <w:lang w:val="en-US"/>
        </w:rPr>
      </w:pPr>
      <w:r w:rsidRPr="00DC49CE">
        <w:rPr>
          <w:rFonts w:ascii="Cambria" w:hAnsi="Cambria" w:cs="Times New Roman"/>
          <w:sz w:val="18"/>
          <w:szCs w:val="18"/>
          <w:lang w:val="en-US"/>
        </w:rPr>
        <w:t>Miloro M., Ghali G.E., Larsen P.E., Waite P.D. Peterson’s principles of oral and maxillofacial surgery, BC Decker, 2004.</w:t>
      </w:r>
    </w:p>
    <w:p w14:paraId="7269DA61" w14:textId="5BDA053B" w:rsidR="00E34611" w:rsidRPr="00DC49CE" w:rsidRDefault="00C451F0" w:rsidP="00E34611">
      <w:pPr>
        <w:pStyle w:val="Listparagraf"/>
        <w:numPr>
          <w:ilvl w:val="0"/>
          <w:numId w:val="13"/>
        </w:numPr>
        <w:tabs>
          <w:tab w:val="left" w:pos="284"/>
        </w:tabs>
        <w:spacing w:after="0" w:line="240" w:lineRule="auto"/>
        <w:ind w:left="142" w:hanging="284"/>
        <w:jc w:val="both"/>
        <w:rPr>
          <w:rFonts w:ascii="Cambria" w:hAnsi="Cambria" w:cs="Times New Roman"/>
          <w:sz w:val="18"/>
          <w:szCs w:val="18"/>
          <w:lang w:val="en-US"/>
        </w:rPr>
      </w:pPr>
      <w:r w:rsidRPr="00DC49CE">
        <w:rPr>
          <w:rFonts w:ascii="Cambria" w:hAnsi="Cambria" w:cs="Times New Roman"/>
          <w:bCs/>
          <w:sz w:val="18"/>
          <w:szCs w:val="18"/>
          <w:lang w:val="fr-FR"/>
        </w:rPr>
        <w:t xml:space="preserve">Bagheri, S. C., &amp; Dierks, E. J. (2012). Atlas of craniomaxillofacial </w:t>
      </w:r>
      <w:proofErr w:type="gramStart"/>
      <w:r w:rsidRPr="00DC49CE">
        <w:rPr>
          <w:rFonts w:ascii="Cambria" w:hAnsi="Cambria" w:cs="Times New Roman"/>
          <w:bCs/>
          <w:sz w:val="18"/>
          <w:szCs w:val="18"/>
          <w:lang w:val="fr-FR"/>
        </w:rPr>
        <w:t>fixation:</w:t>
      </w:r>
      <w:proofErr w:type="gramEnd"/>
      <w:r w:rsidRPr="00DC49CE">
        <w:rPr>
          <w:rFonts w:ascii="Cambria" w:hAnsi="Cambria" w:cs="Times New Roman"/>
          <w:bCs/>
          <w:sz w:val="18"/>
          <w:szCs w:val="18"/>
          <w:lang w:val="fr-FR"/>
        </w:rPr>
        <w:t xml:space="preserve"> A case-based approach (2nd ed.). Saunders.</w:t>
      </w:r>
    </w:p>
    <w:p w14:paraId="5EB7F330" w14:textId="1FBE5667" w:rsidR="00827124" w:rsidRPr="00DC49CE" w:rsidRDefault="00827124" w:rsidP="00827124">
      <w:pPr>
        <w:pStyle w:val="Listparagraf"/>
        <w:numPr>
          <w:ilvl w:val="0"/>
          <w:numId w:val="13"/>
        </w:numPr>
        <w:tabs>
          <w:tab w:val="left" w:pos="284"/>
        </w:tabs>
        <w:spacing w:after="0" w:line="240" w:lineRule="auto"/>
        <w:ind w:left="142" w:hanging="284"/>
        <w:jc w:val="both"/>
        <w:rPr>
          <w:rFonts w:ascii="Cambria" w:hAnsi="Cambria" w:cs="Times New Roman"/>
          <w:sz w:val="18"/>
          <w:szCs w:val="18"/>
          <w:lang w:val="en-US"/>
        </w:rPr>
      </w:pPr>
      <w:r w:rsidRPr="00DC49CE">
        <w:rPr>
          <w:rFonts w:ascii="Cambria" w:hAnsi="Cambria" w:cs="Times New Roman"/>
          <w:sz w:val="18"/>
          <w:szCs w:val="18"/>
        </w:rPr>
        <w:t xml:space="preserve">Yoon, </w:t>
      </w:r>
      <w:proofErr w:type="gramStart"/>
      <w:r w:rsidRPr="00DC49CE">
        <w:rPr>
          <w:rFonts w:ascii="Cambria" w:hAnsi="Cambria" w:cs="Times New Roman"/>
          <w:sz w:val="18"/>
          <w:szCs w:val="18"/>
        </w:rPr>
        <w:t>S.H.,Kwon</w:t>
      </w:r>
      <w:proofErr w:type="gramEnd"/>
      <w:r w:rsidRPr="00DC49CE">
        <w:rPr>
          <w:rFonts w:ascii="Cambria" w:hAnsi="Cambria" w:cs="Times New Roman"/>
          <w:sz w:val="18"/>
          <w:szCs w:val="18"/>
        </w:rPr>
        <w:t xml:space="preserve">,H.J., </w:t>
      </w:r>
      <w:proofErr w:type="gramStart"/>
      <w:r w:rsidRPr="00DC49CE">
        <w:rPr>
          <w:rFonts w:ascii="Cambria" w:hAnsi="Cambria" w:cs="Times New Roman"/>
          <w:sz w:val="18"/>
          <w:szCs w:val="18"/>
        </w:rPr>
        <w:t>Kim,Y.J.</w:t>
      </w:r>
      <w:proofErr w:type="gramEnd"/>
      <w:r w:rsidRPr="00DC49CE">
        <w:rPr>
          <w:rFonts w:ascii="Cambria" w:hAnsi="Cambria" w:cs="Times New Roman"/>
          <w:sz w:val="18"/>
          <w:szCs w:val="18"/>
        </w:rPr>
        <w:t>, &amp;</w:t>
      </w:r>
      <w:proofErr w:type="gramStart"/>
      <w:r w:rsidRPr="00DC49CE">
        <w:rPr>
          <w:rFonts w:ascii="Cambria" w:hAnsi="Cambria" w:cs="Times New Roman"/>
          <w:sz w:val="18"/>
          <w:szCs w:val="18"/>
        </w:rPr>
        <w:t>Kim,S.G.</w:t>
      </w:r>
      <w:proofErr w:type="gramEnd"/>
      <w:r w:rsidRPr="00DC49CE">
        <w:rPr>
          <w:rFonts w:ascii="Cambria" w:hAnsi="Cambria" w:cs="Times New Roman"/>
          <w:sz w:val="18"/>
          <w:szCs w:val="18"/>
        </w:rPr>
        <w:t xml:space="preserve">(2020). Analysis of surgical outcomes and complications in naso-orbito-ethmoid fractures: A 10-year retrospective study. </w:t>
      </w:r>
      <w:r w:rsidRPr="00DC49CE">
        <w:rPr>
          <w:rFonts w:ascii="Cambria" w:hAnsi="Cambria" w:cs="Times New Roman"/>
          <w:i/>
          <w:iCs/>
          <w:sz w:val="18"/>
          <w:szCs w:val="18"/>
        </w:rPr>
        <w:t>Journal of Craniofacial Surgery</w:t>
      </w:r>
      <w:r w:rsidRPr="00DC49CE">
        <w:rPr>
          <w:rFonts w:ascii="Cambria" w:hAnsi="Cambria" w:cs="Times New Roman"/>
          <w:sz w:val="18"/>
          <w:szCs w:val="18"/>
        </w:rPr>
        <w:t>, 31(4), 1013–1017. https://doi.org/10.1097/SCS.0000000000006341</w:t>
      </w:r>
    </w:p>
    <w:p w14:paraId="66EF82F3" w14:textId="2138C580" w:rsidR="00323598" w:rsidRPr="00DC49CE" w:rsidRDefault="00323598" w:rsidP="005325DB">
      <w:pPr>
        <w:spacing w:after="0"/>
        <w:jc w:val="center"/>
        <w:rPr>
          <w:rFonts w:ascii="Cambria" w:hAnsi="Cambria" w:cs="Times New Roman"/>
          <w:b/>
          <w:bCs/>
          <w:sz w:val="28"/>
          <w:szCs w:val="28"/>
        </w:rPr>
      </w:pPr>
      <w:r w:rsidRPr="00DC49CE">
        <w:rPr>
          <w:rFonts w:ascii="Cambria" w:hAnsi="Cambria" w:cs="Times New Roman"/>
          <w:b/>
          <w:bCs/>
          <w:sz w:val="28"/>
          <w:szCs w:val="28"/>
        </w:rPr>
        <w:lastRenderedPageBreak/>
        <w:t xml:space="preserve">Teaching Guide No. </w:t>
      </w:r>
      <w:r w:rsidR="004A4581">
        <w:rPr>
          <w:rFonts w:ascii="Cambria" w:hAnsi="Cambria" w:cs="Times New Roman"/>
          <w:b/>
          <w:bCs/>
          <w:sz w:val="28"/>
          <w:szCs w:val="28"/>
        </w:rPr>
        <w:t>6</w:t>
      </w:r>
    </w:p>
    <w:p w14:paraId="50E26651" w14:textId="737DD1FB" w:rsidR="00323598" w:rsidRPr="00DC49CE" w:rsidRDefault="005F3AB8" w:rsidP="005325DB">
      <w:pPr>
        <w:spacing w:after="0"/>
        <w:jc w:val="center"/>
        <w:rPr>
          <w:rFonts w:ascii="Cambria" w:hAnsi="Cambria" w:cs="Times New Roman"/>
          <w:b/>
          <w:bCs/>
          <w:sz w:val="28"/>
          <w:szCs w:val="28"/>
        </w:rPr>
      </w:pPr>
      <w:r w:rsidRPr="00DC49CE">
        <w:rPr>
          <w:rFonts w:ascii="Cambria" w:hAnsi="Cambria" w:cs="Times New Roman"/>
          <w:b/>
          <w:bCs/>
          <w:sz w:val="28"/>
          <w:szCs w:val="28"/>
        </w:rPr>
        <w:t>Z</w:t>
      </w:r>
      <w:r w:rsidR="0062263C" w:rsidRPr="00DC49CE">
        <w:rPr>
          <w:rFonts w:ascii="Cambria" w:hAnsi="Cambria" w:cs="Times New Roman"/>
          <w:b/>
          <w:bCs/>
          <w:sz w:val="28"/>
          <w:szCs w:val="28"/>
        </w:rPr>
        <w:t>ygomatic complex f</w:t>
      </w:r>
      <w:r w:rsidR="00323598" w:rsidRPr="00DC49CE">
        <w:rPr>
          <w:rFonts w:ascii="Cambria" w:hAnsi="Cambria" w:cs="Times New Roman"/>
          <w:b/>
          <w:bCs/>
          <w:sz w:val="28"/>
          <w:szCs w:val="28"/>
        </w:rPr>
        <w:t>racture</w:t>
      </w:r>
    </w:p>
    <w:p w14:paraId="4BB0B473" w14:textId="77777777" w:rsidR="005325DB" w:rsidRPr="00DC49CE" w:rsidRDefault="005325DB" w:rsidP="005325DB">
      <w:pPr>
        <w:spacing w:after="0"/>
        <w:jc w:val="center"/>
        <w:rPr>
          <w:rFonts w:ascii="Cambria" w:hAnsi="Cambria" w:cs="Times New Roman"/>
          <w:b/>
          <w:bCs/>
          <w:sz w:val="24"/>
          <w:szCs w:val="24"/>
        </w:rPr>
      </w:pPr>
    </w:p>
    <w:p w14:paraId="187C0A71" w14:textId="77777777" w:rsidR="00323598" w:rsidRPr="00DC49CE" w:rsidRDefault="00323598" w:rsidP="005325DB">
      <w:pPr>
        <w:spacing w:after="0"/>
        <w:jc w:val="both"/>
        <w:rPr>
          <w:rFonts w:ascii="Cambria" w:hAnsi="Cambria" w:cs="Times New Roman"/>
          <w:sz w:val="24"/>
          <w:szCs w:val="24"/>
        </w:rPr>
      </w:pPr>
      <w:r w:rsidRPr="00DC49CE">
        <w:rPr>
          <w:rFonts w:ascii="Cambria" w:hAnsi="Cambria" w:cs="Times New Roman"/>
          <w:b/>
          <w:bCs/>
          <w:sz w:val="24"/>
          <w:szCs w:val="24"/>
        </w:rPr>
        <w:t>Workplace:</w:t>
      </w:r>
      <w:r w:rsidRPr="00DC49CE">
        <w:rPr>
          <w:rFonts w:ascii="Cambria" w:hAnsi="Cambria" w:cs="Times New Roman"/>
          <w:sz w:val="24"/>
          <w:szCs w:val="24"/>
        </w:rPr>
        <w:t xml:space="preserve"> Clinical Outpatient Foundations of the Department.</w:t>
      </w:r>
    </w:p>
    <w:p w14:paraId="69A962CC" w14:textId="6ED13EA0" w:rsidR="00323598" w:rsidRPr="00DC49CE" w:rsidRDefault="00323598" w:rsidP="005325DB">
      <w:pPr>
        <w:spacing w:after="0"/>
        <w:jc w:val="both"/>
        <w:rPr>
          <w:rFonts w:ascii="Cambria" w:hAnsi="Cambria" w:cs="Times New Roman"/>
          <w:sz w:val="24"/>
          <w:szCs w:val="24"/>
        </w:rPr>
      </w:pPr>
      <w:r w:rsidRPr="00DC49CE">
        <w:rPr>
          <w:rFonts w:ascii="Cambria" w:hAnsi="Cambria" w:cs="Times New Roman"/>
          <w:b/>
          <w:bCs/>
          <w:sz w:val="24"/>
          <w:szCs w:val="24"/>
        </w:rPr>
        <w:t>Objective of the work:</w:t>
      </w:r>
      <w:r w:rsidRPr="00DC49CE">
        <w:rPr>
          <w:rFonts w:ascii="Cambria" w:hAnsi="Cambria" w:cs="Times New Roman"/>
          <w:sz w:val="24"/>
          <w:szCs w:val="24"/>
        </w:rPr>
        <w:t xml:space="preserve"> To understand the </w:t>
      </w:r>
      <w:r w:rsidR="009E5044" w:rsidRPr="00DC49CE">
        <w:rPr>
          <w:rFonts w:ascii="Cambria" w:hAnsi="Cambria" w:cs="Times New Roman"/>
          <w:sz w:val="24"/>
          <w:szCs w:val="24"/>
        </w:rPr>
        <w:t>a</w:t>
      </w:r>
      <w:r w:rsidRPr="00DC49CE">
        <w:rPr>
          <w:rFonts w:ascii="Cambria" w:hAnsi="Cambria" w:cs="Times New Roman"/>
          <w:sz w:val="24"/>
          <w:szCs w:val="24"/>
        </w:rPr>
        <w:t>etiology, pathogenesis, clinical forms of fractures of the zygomatic complex, principles of diagnosis and treatment, to examine patients with zygomatic complex fractures, complete dental records, participate in patient admission, and record the work performed in the register.</w:t>
      </w:r>
    </w:p>
    <w:p w14:paraId="0E2B21B4" w14:textId="73C9D141" w:rsidR="00323598" w:rsidRPr="00DC49CE" w:rsidRDefault="00323598" w:rsidP="005325DB">
      <w:pPr>
        <w:spacing w:after="0"/>
        <w:jc w:val="both"/>
        <w:rPr>
          <w:rFonts w:ascii="Cambria" w:hAnsi="Cambria" w:cs="Times New Roman"/>
          <w:sz w:val="24"/>
          <w:szCs w:val="24"/>
        </w:rPr>
      </w:pPr>
      <w:r w:rsidRPr="00DC49CE">
        <w:rPr>
          <w:rFonts w:ascii="Cambria" w:hAnsi="Cambria" w:cs="Times New Roman"/>
          <w:b/>
          <w:bCs/>
          <w:sz w:val="24"/>
          <w:szCs w:val="24"/>
        </w:rPr>
        <w:t>Training Form and Duration:</w:t>
      </w:r>
      <w:r w:rsidRPr="00DC49CE">
        <w:rPr>
          <w:rFonts w:ascii="Cambria" w:hAnsi="Cambria" w:cs="Times New Roman"/>
          <w:sz w:val="24"/>
          <w:szCs w:val="24"/>
        </w:rPr>
        <w:t xml:space="preserve"> Seminar and practical work, 225 minutes.</w:t>
      </w:r>
    </w:p>
    <w:p w14:paraId="46E69D00" w14:textId="77777777" w:rsidR="005325DB" w:rsidRPr="00DC49CE" w:rsidRDefault="005325DB" w:rsidP="005325DB">
      <w:pPr>
        <w:spacing w:after="0"/>
        <w:jc w:val="center"/>
        <w:rPr>
          <w:rFonts w:ascii="Cambria" w:hAnsi="Cambria" w:cs="Times New Roman"/>
          <w:b/>
          <w:bCs/>
          <w:sz w:val="24"/>
          <w:szCs w:val="24"/>
        </w:rPr>
      </w:pPr>
    </w:p>
    <w:p w14:paraId="27B89C28" w14:textId="13B64AAD" w:rsidR="00323598" w:rsidRPr="00DC49CE" w:rsidRDefault="00323598" w:rsidP="005325DB">
      <w:pPr>
        <w:spacing w:after="0"/>
        <w:jc w:val="center"/>
        <w:rPr>
          <w:rFonts w:ascii="Cambria" w:hAnsi="Cambria" w:cs="Times New Roman"/>
          <w:b/>
          <w:bCs/>
          <w:sz w:val="24"/>
          <w:szCs w:val="24"/>
        </w:rPr>
      </w:pPr>
      <w:r w:rsidRPr="00DC49CE">
        <w:rPr>
          <w:rFonts w:ascii="Cambria" w:hAnsi="Cambria" w:cs="Times New Roman"/>
          <w:b/>
          <w:bCs/>
          <w:sz w:val="24"/>
          <w:szCs w:val="24"/>
        </w:rPr>
        <w:t>Control Questions:</w:t>
      </w:r>
    </w:p>
    <w:p w14:paraId="535B7E6D" w14:textId="77777777" w:rsidR="00704F1B" w:rsidRPr="00DC49CE" w:rsidRDefault="00704F1B" w:rsidP="005325DB">
      <w:pPr>
        <w:spacing w:after="0"/>
        <w:jc w:val="center"/>
        <w:rPr>
          <w:rFonts w:ascii="Cambria" w:hAnsi="Cambria" w:cs="Times New Roman"/>
          <w:b/>
          <w:bCs/>
          <w:sz w:val="24"/>
          <w:szCs w:val="24"/>
        </w:rPr>
      </w:pPr>
    </w:p>
    <w:p w14:paraId="19872031" w14:textId="5CE66F13" w:rsidR="00323598" w:rsidRPr="00DC49CE" w:rsidRDefault="00323598" w:rsidP="00B127B6">
      <w:pPr>
        <w:pStyle w:val="Listparagraf"/>
        <w:numPr>
          <w:ilvl w:val="0"/>
          <w:numId w:val="4"/>
        </w:numPr>
        <w:spacing w:after="0" w:line="276" w:lineRule="auto"/>
        <w:ind w:left="270"/>
        <w:jc w:val="both"/>
        <w:rPr>
          <w:rFonts w:ascii="Cambria" w:hAnsi="Cambria" w:cs="Times New Roman"/>
          <w:sz w:val="28"/>
          <w:szCs w:val="28"/>
        </w:rPr>
      </w:pPr>
      <w:r w:rsidRPr="00DC49CE">
        <w:rPr>
          <w:rFonts w:ascii="Cambria" w:hAnsi="Cambria" w:cs="Times New Roman"/>
          <w:sz w:val="28"/>
          <w:szCs w:val="28"/>
        </w:rPr>
        <w:t xml:space="preserve">General information about the anatomy of </w:t>
      </w:r>
      <w:r w:rsidR="005325DB" w:rsidRPr="00DC49CE">
        <w:rPr>
          <w:rFonts w:ascii="Cambria" w:hAnsi="Cambria" w:cs="Times New Roman"/>
          <w:sz w:val="28"/>
          <w:szCs w:val="28"/>
        </w:rPr>
        <w:t>zygomatic complex.</w:t>
      </w:r>
    </w:p>
    <w:p w14:paraId="183B1A28" w14:textId="461C7F77" w:rsidR="00323598" w:rsidRPr="00DC49CE" w:rsidRDefault="00627FA5" w:rsidP="00B127B6">
      <w:pPr>
        <w:pStyle w:val="Listparagraf"/>
        <w:numPr>
          <w:ilvl w:val="0"/>
          <w:numId w:val="4"/>
        </w:numPr>
        <w:spacing w:after="0" w:line="276" w:lineRule="auto"/>
        <w:ind w:left="270"/>
        <w:jc w:val="both"/>
        <w:rPr>
          <w:rFonts w:ascii="Cambria" w:hAnsi="Cambria" w:cs="Times New Roman"/>
          <w:sz w:val="28"/>
          <w:szCs w:val="28"/>
        </w:rPr>
      </w:pPr>
      <w:r w:rsidRPr="00DC49CE">
        <w:rPr>
          <w:rFonts w:ascii="Cambria" w:hAnsi="Cambria" w:cs="Times New Roman"/>
          <w:sz w:val="28"/>
          <w:szCs w:val="28"/>
        </w:rPr>
        <w:t>E</w:t>
      </w:r>
      <w:r w:rsidR="005325DB" w:rsidRPr="00DC49CE">
        <w:rPr>
          <w:rFonts w:ascii="Cambria" w:hAnsi="Cambria" w:cs="Times New Roman"/>
          <w:sz w:val="28"/>
          <w:szCs w:val="28"/>
        </w:rPr>
        <w:t>tiology and pathogenesis of zygomatic complex fractures.</w:t>
      </w:r>
    </w:p>
    <w:p w14:paraId="2E673F95" w14:textId="157AB674" w:rsidR="00323598" w:rsidRPr="00DC49CE" w:rsidRDefault="005325DB" w:rsidP="00B127B6">
      <w:pPr>
        <w:pStyle w:val="Listparagraf"/>
        <w:numPr>
          <w:ilvl w:val="0"/>
          <w:numId w:val="4"/>
        </w:numPr>
        <w:spacing w:after="0" w:line="276" w:lineRule="auto"/>
        <w:ind w:left="270"/>
        <w:jc w:val="both"/>
        <w:rPr>
          <w:rFonts w:ascii="Cambria" w:hAnsi="Cambria" w:cs="Times New Roman"/>
          <w:sz w:val="28"/>
          <w:szCs w:val="28"/>
        </w:rPr>
      </w:pPr>
      <w:r w:rsidRPr="00DC49CE">
        <w:rPr>
          <w:rFonts w:ascii="Cambria" w:hAnsi="Cambria" w:cs="Times New Roman"/>
          <w:sz w:val="28"/>
          <w:szCs w:val="28"/>
        </w:rPr>
        <w:t>Classification of zygomatic complex fractures</w:t>
      </w:r>
      <w:r w:rsidR="00906D5C" w:rsidRPr="00DC49CE">
        <w:rPr>
          <w:rFonts w:ascii="Cambria" w:hAnsi="Cambria" w:cs="Times New Roman"/>
          <w:sz w:val="28"/>
          <w:szCs w:val="28"/>
        </w:rPr>
        <w:t xml:space="preserve"> by Zingg</w:t>
      </w:r>
      <w:r w:rsidRPr="00DC49CE">
        <w:rPr>
          <w:rFonts w:ascii="Cambria" w:hAnsi="Cambria" w:cs="Times New Roman"/>
          <w:sz w:val="28"/>
          <w:szCs w:val="28"/>
        </w:rPr>
        <w:t>.</w:t>
      </w:r>
    </w:p>
    <w:p w14:paraId="49FF02CE" w14:textId="590B825E" w:rsidR="00323598" w:rsidRPr="00DC49CE" w:rsidRDefault="005325DB" w:rsidP="00B127B6">
      <w:pPr>
        <w:pStyle w:val="Listparagraf"/>
        <w:numPr>
          <w:ilvl w:val="0"/>
          <w:numId w:val="4"/>
        </w:numPr>
        <w:spacing w:after="0" w:line="276" w:lineRule="auto"/>
        <w:ind w:left="270"/>
        <w:jc w:val="both"/>
        <w:rPr>
          <w:rFonts w:ascii="Cambria" w:hAnsi="Cambria" w:cs="Times New Roman"/>
          <w:sz w:val="28"/>
          <w:szCs w:val="28"/>
        </w:rPr>
      </w:pPr>
      <w:r w:rsidRPr="00DC49CE">
        <w:rPr>
          <w:rFonts w:ascii="Cambria" w:hAnsi="Cambria" w:cs="Times New Roman"/>
          <w:sz w:val="28"/>
          <w:szCs w:val="28"/>
        </w:rPr>
        <w:t>Clinical presentation of zygomatic complex fractures.</w:t>
      </w:r>
    </w:p>
    <w:p w14:paraId="571B8435" w14:textId="5D559F9A" w:rsidR="00323598" w:rsidRPr="00DC49CE" w:rsidRDefault="005325DB" w:rsidP="00B127B6">
      <w:pPr>
        <w:pStyle w:val="Listparagraf"/>
        <w:numPr>
          <w:ilvl w:val="0"/>
          <w:numId w:val="4"/>
        </w:numPr>
        <w:spacing w:after="0" w:line="276" w:lineRule="auto"/>
        <w:ind w:left="270"/>
        <w:jc w:val="both"/>
        <w:rPr>
          <w:rFonts w:ascii="Cambria" w:hAnsi="Cambria" w:cs="Times New Roman"/>
          <w:sz w:val="28"/>
          <w:szCs w:val="28"/>
        </w:rPr>
      </w:pPr>
      <w:r w:rsidRPr="00DC49CE">
        <w:rPr>
          <w:rFonts w:ascii="Cambria" w:hAnsi="Cambria" w:cs="Times New Roman"/>
          <w:sz w:val="28"/>
          <w:szCs w:val="28"/>
        </w:rPr>
        <w:t>Diagnosis and differential diagnosis of zygomatic complex fractures.</w:t>
      </w:r>
    </w:p>
    <w:p w14:paraId="55ABCA42" w14:textId="22369491" w:rsidR="00323598" w:rsidRPr="00DC49CE" w:rsidRDefault="004D2DA1" w:rsidP="00B127B6">
      <w:pPr>
        <w:pStyle w:val="Listparagraf"/>
        <w:numPr>
          <w:ilvl w:val="0"/>
          <w:numId w:val="4"/>
        </w:numPr>
        <w:spacing w:after="0" w:line="276" w:lineRule="auto"/>
        <w:ind w:left="270"/>
        <w:jc w:val="both"/>
        <w:rPr>
          <w:rFonts w:ascii="Cambria" w:hAnsi="Cambria" w:cs="Times New Roman"/>
          <w:sz w:val="28"/>
          <w:szCs w:val="28"/>
        </w:rPr>
      </w:pPr>
      <w:r w:rsidRPr="00DC49CE">
        <w:rPr>
          <w:rFonts w:ascii="Cambria" w:hAnsi="Cambria" w:cs="Times New Roman"/>
          <w:sz w:val="28"/>
          <w:szCs w:val="28"/>
        </w:rPr>
        <w:t xml:space="preserve">Non-surgical treatment. Observation and closed reduction of </w:t>
      </w:r>
      <w:r w:rsidR="005325DB" w:rsidRPr="00DC49CE">
        <w:rPr>
          <w:rFonts w:ascii="Cambria" w:hAnsi="Cambria" w:cs="Times New Roman"/>
          <w:sz w:val="28"/>
          <w:szCs w:val="28"/>
        </w:rPr>
        <w:t>zygomatic complex fractures.</w:t>
      </w:r>
    </w:p>
    <w:p w14:paraId="3A7B1A1F" w14:textId="5727E7DD" w:rsidR="00323598" w:rsidRPr="00DC49CE" w:rsidRDefault="00F552DA" w:rsidP="00B127B6">
      <w:pPr>
        <w:pStyle w:val="Listparagraf"/>
        <w:numPr>
          <w:ilvl w:val="0"/>
          <w:numId w:val="4"/>
        </w:numPr>
        <w:spacing w:after="0" w:line="276" w:lineRule="auto"/>
        <w:ind w:left="270"/>
        <w:jc w:val="both"/>
        <w:rPr>
          <w:rFonts w:ascii="Cambria" w:hAnsi="Cambria" w:cs="Times New Roman"/>
          <w:sz w:val="28"/>
          <w:szCs w:val="28"/>
        </w:rPr>
      </w:pPr>
      <w:r w:rsidRPr="00DC49CE">
        <w:rPr>
          <w:rFonts w:ascii="Cambria" w:hAnsi="Cambria" w:cs="Times New Roman"/>
          <w:sz w:val="28"/>
          <w:szCs w:val="28"/>
        </w:rPr>
        <w:t xml:space="preserve">Surgical treatment. </w:t>
      </w:r>
      <w:r w:rsidR="00AD0DE9" w:rsidRPr="00DC49CE">
        <w:rPr>
          <w:rFonts w:ascii="Cambria" w:hAnsi="Cambria" w:cs="Times New Roman"/>
          <w:sz w:val="28"/>
          <w:szCs w:val="28"/>
        </w:rPr>
        <w:t xml:space="preserve">Open </w:t>
      </w:r>
      <w:r w:rsidRPr="00DC49CE">
        <w:rPr>
          <w:rFonts w:ascii="Cambria" w:hAnsi="Cambria" w:cs="Times New Roman"/>
          <w:sz w:val="28"/>
          <w:szCs w:val="28"/>
        </w:rPr>
        <w:t>R</w:t>
      </w:r>
      <w:r w:rsidR="00AD0DE9" w:rsidRPr="00DC49CE">
        <w:rPr>
          <w:rFonts w:ascii="Cambria" w:hAnsi="Cambria" w:cs="Times New Roman"/>
          <w:sz w:val="28"/>
          <w:szCs w:val="28"/>
        </w:rPr>
        <w:t xml:space="preserve">eduction </w:t>
      </w:r>
      <w:r w:rsidRPr="00DC49CE">
        <w:rPr>
          <w:rFonts w:ascii="Cambria" w:hAnsi="Cambria" w:cs="Times New Roman"/>
          <w:sz w:val="28"/>
          <w:szCs w:val="28"/>
        </w:rPr>
        <w:t>I</w:t>
      </w:r>
      <w:r w:rsidR="00AD0DE9" w:rsidRPr="00DC49CE">
        <w:rPr>
          <w:rFonts w:ascii="Cambria" w:hAnsi="Cambria" w:cs="Times New Roman"/>
          <w:sz w:val="28"/>
          <w:szCs w:val="28"/>
        </w:rPr>
        <w:t xml:space="preserve">nternal </w:t>
      </w:r>
      <w:r w:rsidRPr="00DC49CE">
        <w:rPr>
          <w:rFonts w:ascii="Cambria" w:hAnsi="Cambria" w:cs="Times New Roman"/>
          <w:sz w:val="28"/>
          <w:szCs w:val="28"/>
        </w:rPr>
        <w:t>F</w:t>
      </w:r>
      <w:r w:rsidR="00AD0DE9" w:rsidRPr="00DC49CE">
        <w:rPr>
          <w:rFonts w:ascii="Cambria" w:hAnsi="Cambria" w:cs="Times New Roman"/>
          <w:sz w:val="28"/>
          <w:szCs w:val="28"/>
        </w:rPr>
        <w:t>ixation (ORIF)</w:t>
      </w:r>
      <w:r w:rsidR="005325DB" w:rsidRPr="00DC49CE">
        <w:rPr>
          <w:rFonts w:ascii="Cambria" w:hAnsi="Cambria" w:cs="Times New Roman"/>
          <w:sz w:val="28"/>
          <w:szCs w:val="28"/>
        </w:rPr>
        <w:t>: osteosynthesis, fixation devices.</w:t>
      </w:r>
    </w:p>
    <w:p w14:paraId="1FA5F06E" w14:textId="2EF0D82C" w:rsidR="00323598" w:rsidRPr="00DC49CE" w:rsidRDefault="00EA0A7C" w:rsidP="00B127B6">
      <w:pPr>
        <w:pStyle w:val="Listparagraf"/>
        <w:numPr>
          <w:ilvl w:val="0"/>
          <w:numId w:val="4"/>
        </w:numPr>
        <w:spacing w:after="0" w:line="276" w:lineRule="auto"/>
        <w:ind w:left="270"/>
        <w:jc w:val="both"/>
        <w:rPr>
          <w:rFonts w:ascii="Cambria" w:hAnsi="Cambria" w:cs="Times New Roman"/>
          <w:sz w:val="28"/>
          <w:szCs w:val="28"/>
        </w:rPr>
      </w:pPr>
      <w:r w:rsidRPr="00DC49CE">
        <w:rPr>
          <w:rFonts w:ascii="Cambria" w:hAnsi="Cambria" w:cs="Times New Roman"/>
          <w:sz w:val="28"/>
          <w:szCs w:val="28"/>
        </w:rPr>
        <w:t xml:space="preserve">Aftercare management </w:t>
      </w:r>
      <w:r w:rsidR="00795740" w:rsidRPr="00DC49CE">
        <w:rPr>
          <w:rFonts w:ascii="Cambria" w:hAnsi="Cambria" w:cs="Times New Roman"/>
          <w:sz w:val="28"/>
          <w:szCs w:val="28"/>
        </w:rPr>
        <w:t xml:space="preserve">and </w:t>
      </w:r>
      <w:r w:rsidRPr="00DC49CE">
        <w:rPr>
          <w:rFonts w:ascii="Cambria" w:hAnsi="Cambria" w:cs="Times New Roman"/>
          <w:sz w:val="28"/>
          <w:szCs w:val="28"/>
        </w:rPr>
        <w:t xml:space="preserve">medication of </w:t>
      </w:r>
      <w:r w:rsidR="005325DB" w:rsidRPr="00DC49CE">
        <w:rPr>
          <w:rFonts w:ascii="Cambria" w:hAnsi="Cambria" w:cs="Times New Roman"/>
          <w:sz w:val="28"/>
          <w:szCs w:val="28"/>
        </w:rPr>
        <w:t>patients with zygomatic complex fractures.</w:t>
      </w:r>
    </w:p>
    <w:p w14:paraId="22D0EF1F" w14:textId="567B4A99" w:rsidR="00323598" w:rsidRPr="00DC49CE" w:rsidRDefault="00E851A9" w:rsidP="00B127B6">
      <w:pPr>
        <w:pStyle w:val="Listparagraf"/>
        <w:numPr>
          <w:ilvl w:val="0"/>
          <w:numId w:val="4"/>
        </w:numPr>
        <w:spacing w:after="0" w:line="276" w:lineRule="auto"/>
        <w:ind w:left="270"/>
        <w:jc w:val="both"/>
        <w:rPr>
          <w:rFonts w:ascii="Cambria" w:hAnsi="Cambria" w:cs="Times New Roman"/>
          <w:sz w:val="28"/>
          <w:szCs w:val="28"/>
        </w:rPr>
      </w:pPr>
      <w:r w:rsidRPr="00DC49CE">
        <w:rPr>
          <w:rFonts w:ascii="Cambria" w:hAnsi="Cambria" w:cs="Times New Roman"/>
          <w:sz w:val="28"/>
          <w:szCs w:val="28"/>
        </w:rPr>
        <w:t>P</w:t>
      </w:r>
      <w:r w:rsidR="005325DB" w:rsidRPr="00DC49CE">
        <w:rPr>
          <w:rFonts w:ascii="Cambria" w:hAnsi="Cambria" w:cs="Times New Roman"/>
          <w:sz w:val="28"/>
          <w:szCs w:val="28"/>
        </w:rPr>
        <w:t>rogression and complications of zygomatic complex fractures.</w:t>
      </w:r>
    </w:p>
    <w:p w14:paraId="4D018D21" w14:textId="77777777" w:rsidR="00F21012" w:rsidRPr="00DC49CE" w:rsidRDefault="00F21012" w:rsidP="005325DB">
      <w:pPr>
        <w:spacing w:after="0"/>
        <w:jc w:val="both"/>
        <w:rPr>
          <w:rFonts w:ascii="Cambria" w:hAnsi="Cambria" w:cs="Times New Roman"/>
          <w:sz w:val="24"/>
          <w:szCs w:val="24"/>
        </w:rPr>
      </w:pPr>
    </w:p>
    <w:p w14:paraId="436ABB21" w14:textId="77777777" w:rsidR="0097277D" w:rsidRPr="00DC49CE" w:rsidRDefault="0097277D" w:rsidP="005325DB">
      <w:pPr>
        <w:spacing w:after="0"/>
        <w:jc w:val="both"/>
        <w:rPr>
          <w:rFonts w:ascii="Cambria" w:hAnsi="Cambria" w:cs="Times New Roman"/>
          <w:sz w:val="24"/>
          <w:szCs w:val="24"/>
        </w:rPr>
      </w:pPr>
    </w:p>
    <w:p w14:paraId="559B3D6F" w14:textId="77777777" w:rsidR="0097277D" w:rsidRPr="00DC49CE" w:rsidRDefault="0097277D" w:rsidP="005325DB">
      <w:pPr>
        <w:spacing w:after="0"/>
        <w:jc w:val="both"/>
        <w:rPr>
          <w:rFonts w:ascii="Cambria" w:hAnsi="Cambria" w:cs="Times New Roman"/>
          <w:sz w:val="24"/>
          <w:szCs w:val="24"/>
        </w:rPr>
      </w:pPr>
    </w:p>
    <w:p w14:paraId="2ED1A341" w14:textId="77777777" w:rsidR="0097277D" w:rsidRPr="00DC49CE" w:rsidRDefault="0097277D" w:rsidP="005325DB">
      <w:pPr>
        <w:spacing w:after="0"/>
        <w:jc w:val="both"/>
        <w:rPr>
          <w:rFonts w:ascii="Cambria" w:hAnsi="Cambria" w:cs="Times New Roman"/>
          <w:sz w:val="24"/>
          <w:szCs w:val="24"/>
        </w:rPr>
      </w:pPr>
    </w:p>
    <w:p w14:paraId="36D1E39C" w14:textId="079C0A23" w:rsidR="008C7EF8" w:rsidRDefault="008C7EF8" w:rsidP="005325DB">
      <w:pPr>
        <w:spacing w:after="0"/>
        <w:jc w:val="both"/>
        <w:rPr>
          <w:rFonts w:ascii="Cambria" w:hAnsi="Cambria" w:cs="Times New Roman"/>
          <w:sz w:val="24"/>
          <w:szCs w:val="24"/>
        </w:rPr>
      </w:pPr>
    </w:p>
    <w:p w14:paraId="083DA6B4" w14:textId="77777777" w:rsidR="007D1960" w:rsidRDefault="007D1960" w:rsidP="005325DB">
      <w:pPr>
        <w:spacing w:after="0"/>
        <w:jc w:val="both"/>
        <w:rPr>
          <w:rFonts w:ascii="Cambria" w:hAnsi="Cambria" w:cs="Times New Roman"/>
          <w:sz w:val="24"/>
          <w:szCs w:val="24"/>
        </w:rPr>
      </w:pPr>
    </w:p>
    <w:p w14:paraId="6DA7A88C" w14:textId="77777777" w:rsidR="00DC49CE" w:rsidRPr="00DC49CE" w:rsidRDefault="00DC49CE" w:rsidP="005325DB">
      <w:pPr>
        <w:spacing w:after="0"/>
        <w:jc w:val="both"/>
        <w:rPr>
          <w:rFonts w:ascii="Cambria" w:hAnsi="Cambria" w:cs="Times New Roman"/>
          <w:sz w:val="24"/>
          <w:szCs w:val="24"/>
        </w:rPr>
      </w:pPr>
    </w:p>
    <w:p w14:paraId="21ABB7F8" w14:textId="1DB3629A" w:rsidR="00323598" w:rsidRPr="00DC49CE" w:rsidRDefault="00323598" w:rsidP="005325DB">
      <w:pPr>
        <w:spacing w:after="0"/>
        <w:jc w:val="both"/>
        <w:rPr>
          <w:rFonts w:ascii="Cambria" w:hAnsi="Cambria" w:cs="Times New Roman"/>
          <w:b/>
          <w:bCs/>
          <w:sz w:val="24"/>
          <w:szCs w:val="24"/>
        </w:rPr>
      </w:pPr>
      <w:r w:rsidRPr="00DC49CE">
        <w:rPr>
          <w:rFonts w:ascii="Cambria" w:hAnsi="Cambria" w:cs="Times New Roman"/>
          <w:b/>
          <w:bCs/>
          <w:sz w:val="24"/>
          <w:szCs w:val="24"/>
        </w:rPr>
        <w:t>BIBLIOGRAPHY:</w:t>
      </w:r>
    </w:p>
    <w:p w14:paraId="5C63767A" w14:textId="10D6A0EC" w:rsidR="00F21012" w:rsidRPr="00DC49CE" w:rsidRDefault="00A30C8E" w:rsidP="00B127B6">
      <w:pPr>
        <w:pStyle w:val="Listparagraf"/>
        <w:numPr>
          <w:ilvl w:val="0"/>
          <w:numId w:val="14"/>
        </w:numPr>
        <w:tabs>
          <w:tab w:val="left" w:pos="284"/>
        </w:tabs>
        <w:spacing w:after="0" w:line="240" w:lineRule="auto"/>
        <w:ind w:hanging="720"/>
        <w:jc w:val="both"/>
        <w:rPr>
          <w:rFonts w:ascii="Cambria" w:hAnsi="Cambria" w:cs="Times New Roman"/>
          <w:sz w:val="18"/>
          <w:szCs w:val="18"/>
        </w:rPr>
      </w:pPr>
      <w:r w:rsidRPr="00DC49CE">
        <w:rPr>
          <w:rFonts w:ascii="Cambria" w:hAnsi="Cambria" w:cs="Times New Roman"/>
          <w:sz w:val="18"/>
          <w:szCs w:val="18"/>
          <w:lang w:val="ro-RO"/>
        </w:rPr>
        <w:t>Course materials</w:t>
      </w:r>
      <w:r w:rsidR="00F21012" w:rsidRPr="00DC49CE">
        <w:rPr>
          <w:rFonts w:ascii="Cambria" w:hAnsi="Cambria" w:cs="Times New Roman"/>
          <w:sz w:val="18"/>
          <w:szCs w:val="18"/>
          <w:lang w:val="ro-RO"/>
        </w:rPr>
        <w:t xml:space="preserve">. </w:t>
      </w:r>
    </w:p>
    <w:p w14:paraId="20F2345C" w14:textId="23134897" w:rsidR="00A508C5" w:rsidRPr="00DC49CE" w:rsidRDefault="00A508C5" w:rsidP="005325DB">
      <w:pPr>
        <w:pStyle w:val="Listparagraf"/>
        <w:numPr>
          <w:ilvl w:val="0"/>
          <w:numId w:val="14"/>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Fonseca, R. J. (2017). Oral and maxillofacial surgery: Trauma (Vol. 3, 3rd ed.). Elsevier.</w:t>
      </w:r>
    </w:p>
    <w:p w14:paraId="3310BC89" w14:textId="112DB129" w:rsidR="00F21012" w:rsidRPr="00DC49CE" w:rsidRDefault="00F21012" w:rsidP="005325DB">
      <w:pPr>
        <w:pStyle w:val="Listparagraf"/>
        <w:numPr>
          <w:ilvl w:val="0"/>
          <w:numId w:val="14"/>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 xml:space="preserve">Larry J. Peterson „Contemporary Oral and Maxillofacial Surgery”, fourth edition, 2003, USA. </w:t>
      </w:r>
    </w:p>
    <w:p w14:paraId="3CEEA29B" w14:textId="77777777" w:rsidR="00A508C5" w:rsidRPr="00DC49CE" w:rsidRDefault="00F21012" w:rsidP="005325DB">
      <w:pPr>
        <w:pStyle w:val="Listparagraf"/>
        <w:numPr>
          <w:ilvl w:val="0"/>
          <w:numId w:val="14"/>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Miloro M., Ghali G.E., Larsen P.E., Waite P.D. Peterson’s principles of oral and maxillofacial surgery, BC Decker, 2004.</w:t>
      </w:r>
    </w:p>
    <w:p w14:paraId="241DA73E" w14:textId="2131C169" w:rsidR="00F21012" w:rsidRPr="00DC49CE" w:rsidRDefault="0097277D" w:rsidP="005325DB">
      <w:pPr>
        <w:pStyle w:val="Listparagraf"/>
        <w:numPr>
          <w:ilvl w:val="0"/>
          <w:numId w:val="14"/>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Bagheri, S. C. (2012). Clinical review of oral and maxillofacial surgery: A case-based approach. Mosby Elsevier.</w:t>
      </w:r>
    </w:p>
    <w:p w14:paraId="27FC7FE4" w14:textId="0ECE3B71" w:rsidR="0097277D" w:rsidRPr="00DC49CE" w:rsidRDefault="0097277D" w:rsidP="005325DB">
      <w:pPr>
        <w:pStyle w:val="Listparagraf"/>
        <w:numPr>
          <w:ilvl w:val="0"/>
          <w:numId w:val="14"/>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Manodh, P., Maheswaran, T., &amp; Sholadole, T. (2016). Comparative evaluation of two-point fixation versus three-point fixation in the management of zygomatic complex fractures. Journal of Maxillofacial and Oral Surgery, 15(2), 183–188.</w:t>
      </w:r>
    </w:p>
    <w:p w14:paraId="0A6B9EF6" w14:textId="77777777" w:rsidR="006563B5" w:rsidRPr="00DC49CE" w:rsidRDefault="0097277D" w:rsidP="006563B5">
      <w:pPr>
        <w:pStyle w:val="Listparagraf"/>
        <w:numPr>
          <w:ilvl w:val="0"/>
          <w:numId w:val="14"/>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Hwang, K., &amp; You, S. H. (2020). Anatomical considerations in the surgical treatment of zygomaticomaxillary complex fractures. Archives of Craniofacial Surgery, 21(4), 205–210.</w:t>
      </w:r>
    </w:p>
    <w:p w14:paraId="5FFB652D" w14:textId="4CF91370" w:rsidR="006563B5" w:rsidRPr="00DC49CE" w:rsidRDefault="006563B5" w:rsidP="006563B5">
      <w:pPr>
        <w:pStyle w:val="Listparagraf"/>
        <w:numPr>
          <w:ilvl w:val="0"/>
          <w:numId w:val="14"/>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bCs/>
          <w:sz w:val="18"/>
          <w:szCs w:val="18"/>
          <w:lang w:val="ro-RO"/>
        </w:rPr>
        <w:t>Procopenco Olga</w:t>
      </w:r>
      <w:r w:rsidRPr="00DC49CE">
        <w:rPr>
          <w:rFonts w:ascii="Cambria" w:hAnsi="Cambria" w:cs="Times New Roman"/>
          <w:sz w:val="18"/>
          <w:szCs w:val="18"/>
          <w:lang w:val="ro-RO"/>
        </w:rPr>
        <w:t xml:space="preserve">. „Fracturile complexului zigomatic și tratamentul lor” Autoreferatul tezei de doctor în medicină. Chişinău, 2015. </w:t>
      </w:r>
    </w:p>
    <w:p w14:paraId="5202EDE7" w14:textId="1509CCBC" w:rsidR="002D7031" w:rsidRPr="00DC49CE" w:rsidRDefault="002D7031" w:rsidP="002D7031">
      <w:pPr>
        <w:spacing w:after="0"/>
        <w:jc w:val="center"/>
        <w:rPr>
          <w:rFonts w:ascii="Cambria" w:hAnsi="Cambria" w:cs="Times New Roman"/>
          <w:b/>
          <w:bCs/>
          <w:sz w:val="28"/>
          <w:szCs w:val="28"/>
        </w:rPr>
      </w:pPr>
      <w:r w:rsidRPr="00DC49CE">
        <w:rPr>
          <w:rFonts w:ascii="Cambria" w:hAnsi="Cambria" w:cs="Times New Roman"/>
          <w:b/>
          <w:bCs/>
          <w:sz w:val="28"/>
          <w:szCs w:val="28"/>
        </w:rPr>
        <w:lastRenderedPageBreak/>
        <w:t>Teaching Guide No. 7</w:t>
      </w:r>
    </w:p>
    <w:p w14:paraId="68AA64E3" w14:textId="6744D5AF" w:rsidR="002D7031" w:rsidRPr="00DC49CE" w:rsidRDefault="006D1429" w:rsidP="002D7031">
      <w:pPr>
        <w:spacing w:after="0"/>
        <w:jc w:val="center"/>
        <w:rPr>
          <w:rFonts w:ascii="Cambria" w:hAnsi="Cambria" w:cs="Times New Roman"/>
          <w:b/>
          <w:bCs/>
          <w:sz w:val="28"/>
          <w:szCs w:val="28"/>
        </w:rPr>
      </w:pPr>
      <w:r w:rsidRPr="00DC49CE">
        <w:rPr>
          <w:rFonts w:ascii="Cambria" w:hAnsi="Cambria" w:cs="Times New Roman"/>
          <w:b/>
          <w:bCs/>
          <w:sz w:val="28"/>
          <w:szCs w:val="28"/>
        </w:rPr>
        <w:t>T</w:t>
      </w:r>
      <w:r w:rsidR="00BF1BA8" w:rsidRPr="00DC49CE">
        <w:rPr>
          <w:rFonts w:ascii="Cambria" w:hAnsi="Cambria" w:cs="Times New Roman"/>
          <w:b/>
          <w:bCs/>
          <w:sz w:val="28"/>
          <w:szCs w:val="28"/>
        </w:rPr>
        <w:t>emporomandibular disorder</w:t>
      </w:r>
      <w:r w:rsidRPr="00DC49CE">
        <w:rPr>
          <w:rFonts w:ascii="Cambria" w:hAnsi="Cambria" w:cs="Times New Roman"/>
          <w:b/>
          <w:bCs/>
          <w:sz w:val="28"/>
          <w:szCs w:val="28"/>
        </w:rPr>
        <w:t>s</w:t>
      </w:r>
    </w:p>
    <w:p w14:paraId="6BED3E4A" w14:textId="77777777" w:rsidR="002D7031" w:rsidRPr="00DC49CE" w:rsidRDefault="002D7031" w:rsidP="002D7031">
      <w:pPr>
        <w:spacing w:after="0"/>
        <w:jc w:val="center"/>
        <w:rPr>
          <w:rFonts w:ascii="Cambria" w:hAnsi="Cambria" w:cs="Times New Roman"/>
          <w:b/>
          <w:bCs/>
          <w:sz w:val="24"/>
          <w:szCs w:val="24"/>
        </w:rPr>
      </w:pPr>
    </w:p>
    <w:p w14:paraId="077B9752" w14:textId="77777777" w:rsidR="002D7031" w:rsidRPr="00DC49CE" w:rsidRDefault="002D7031" w:rsidP="002D7031">
      <w:pPr>
        <w:spacing w:after="0"/>
        <w:jc w:val="both"/>
        <w:rPr>
          <w:rFonts w:ascii="Cambria" w:hAnsi="Cambria" w:cs="Times New Roman"/>
          <w:sz w:val="24"/>
          <w:szCs w:val="24"/>
        </w:rPr>
      </w:pPr>
      <w:r w:rsidRPr="00DC49CE">
        <w:rPr>
          <w:rFonts w:ascii="Cambria" w:hAnsi="Cambria" w:cs="Times New Roman"/>
          <w:b/>
          <w:bCs/>
          <w:sz w:val="24"/>
          <w:szCs w:val="24"/>
        </w:rPr>
        <w:t>Workplace:</w:t>
      </w:r>
      <w:r w:rsidRPr="00DC49CE">
        <w:rPr>
          <w:rFonts w:ascii="Cambria" w:hAnsi="Cambria" w:cs="Times New Roman"/>
          <w:sz w:val="24"/>
          <w:szCs w:val="24"/>
        </w:rPr>
        <w:t xml:space="preserve"> Clinical Outpatient Foundations of the Department.</w:t>
      </w:r>
    </w:p>
    <w:p w14:paraId="2B68D0C6" w14:textId="77777777" w:rsidR="002D7031" w:rsidRPr="00DC49CE" w:rsidRDefault="002D7031" w:rsidP="002D7031">
      <w:pPr>
        <w:spacing w:after="0"/>
        <w:jc w:val="both"/>
        <w:rPr>
          <w:rFonts w:ascii="Cambria" w:hAnsi="Cambria" w:cs="Times New Roman"/>
          <w:sz w:val="24"/>
          <w:szCs w:val="24"/>
        </w:rPr>
      </w:pPr>
      <w:r w:rsidRPr="00DC49CE">
        <w:rPr>
          <w:rFonts w:ascii="Cambria" w:hAnsi="Cambria" w:cs="Times New Roman"/>
          <w:b/>
          <w:bCs/>
          <w:sz w:val="24"/>
          <w:szCs w:val="24"/>
        </w:rPr>
        <w:t>Objective of the work:</w:t>
      </w:r>
      <w:r w:rsidRPr="00DC49CE">
        <w:rPr>
          <w:rFonts w:ascii="Cambria" w:hAnsi="Cambria" w:cs="Times New Roman"/>
          <w:sz w:val="24"/>
          <w:szCs w:val="24"/>
        </w:rPr>
        <w:t xml:space="preserve"> To understand the etiology, classification, clinical presentation, treatment methods for temporomandibular joint dislocations. To perform treatment on models, examine patients with acute or recurrent dislocations, complete dental records, and participate in patient admission and recording.</w:t>
      </w:r>
    </w:p>
    <w:p w14:paraId="6F1E074E" w14:textId="77777777" w:rsidR="002D7031" w:rsidRPr="00DC49CE" w:rsidRDefault="002D7031" w:rsidP="002D7031">
      <w:pPr>
        <w:spacing w:after="0"/>
        <w:jc w:val="both"/>
        <w:rPr>
          <w:rFonts w:ascii="Cambria" w:hAnsi="Cambria" w:cs="Times New Roman"/>
          <w:sz w:val="24"/>
          <w:szCs w:val="24"/>
        </w:rPr>
      </w:pPr>
      <w:r w:rsidRPr="00DC49CE">
        <w:rPr>
          <w:rFonts w:ascii="Cambria" w:hAnsi="Cambria" w:cs="Times New Roman"/>
          <w:b/>
          <w:bCs/>
          <w:sz w:val="24"/>
          <w:szCs w:val="24"/>
        </w:rPr>
        <w:t>Training Form and Duration:</w:t>
      </w:r>
      <w:r w:rsidRPr="00DC49CE">
        <w:rPr>
          <w:rFonts w:ascii="Cambria" w:hAnsi="Cambria" w:cs="Times New Roman"/>
          <w:sz w:val="24"/>
          <w:szCs w:val="24"/>
        </w:rPr>
        <w:t xml:space="preserve"> Seminar and practical work, 225 minutes.</w:t>
      </w:r>
    </w:p>
    <w:p w14:paraId="6E0B3132" w14:textId="77777777" w:rsidR="002D7031" w:rsidRPr="00DC49CE" w:rsidRDefault="002D7031" w:rsidP="002D7031">
      <w:pPr>
        <w:spacing w:after="0"/>
        <w:jc w:val="center"/>
        <w:rPr>
          <w:rFonts w:ascii="Cambria" w:hAnsi="Cambria" w:cs="Times New Roman"/>
          <w:b/>
          <w:bCs/>
          <w:sz w:val="24"/>
          <w:szCs w:val="24"/>
        </w:rPr>
      </w:pPr>
    </w:p>
    <w:p w14:paraId="3E6B40BA" w14:textId="77777777" w:rsidR="002D7031" w:rsidRPr="00DC49CE" w:rsidRDefault="002D7031" w:rsidP="002D7031">
      <w:pPr>
        <w:spacing w:after="0"/>
        <w:jc w:val="center"/>
        <w:rPr>
          <w:rFonts w:ascii="Cambria" w:hAnsi="Cambria" w:cs="Times New Roman"/>
          <w:b/>
          <w:bCs/>
          <w:sz w:val="24"/>
          <w:szCs w:val="24"/>
        </w:rPr>
      </w:pPr>
      <w:r w:rsidRPr="00DC49CE">
        <w:rPr>
          <w:rFonts w:ascii="Cambria" w:hAnsi="Cambria" w:cs="Times New Roman"/>
          <w:b/>
          <w:bCs/>
          <w:sz w:val="24"/>
          <w:szCs w:val="24"/>
        </w:rPr>
        <w:t>Control Questions:</w:t>
      </w:r>
    </w:p>
    <w:p w14:paraId="339EF943" w14:textId="77777777" w:rsidR="002D7031" w:rsidRPr="00DC49CE" w:rsidRDefault="002D7031" w:rsidP="002D7031">
      <w:pPr>
        <w:spacing w:after="0"/>
        <w:jc w:val="center"/>
        <w:rPr>
          <w:rFonts w:ascii="Cambria" w:hAnsi="Cambria" w:cs="Times New Roman"/>
          <w:b/>
          <w:bCs/>
          <w:sz w:val="24"/>
          <w:szCs w:val="24"/>
        </w:rPr>
      </w:pPr>
    </w:p>
    <w:p w14:paraId="74CD4312" w14:textId="6C601DD8" w:rsidR="002D7031" w:rsidRPr="00DC49CE" w:rsidRDefault="002D7031" w:rsidP="0012789A">
      <w:pPr>
        <w:pStyle w:val="Listparagraf"/>
        <w:numPr>
          <w:ilvl w:val="0"/>
          <w:numId w:val="9"/>
        </w:numPr>
        <w:spacing w:after="0" w:line="276" w:lineRule="auto"/>
        <w:ind w:left="90"/>
        <w:jc w:val="both"/>
        <w:rPr>
          <w:rFonts w:ascii="Cambria" w:hAnsi="Cambria" w:cs="Times New Roman"/>
          <w:sz w:val="28"/>
          <w:szCs w:val="28"/>
        </w:rPr>
      </w:pPr>
      <w:r w:rsidRPr="00DC49CE">
        <w:rPr>
          <w:rFonts w:ascii="Cambria" w:hAnsi="Cambria" w:cs="Times New Roman"/>
          <w:sz w:val="28"/>
          <w:szCs w:val="28"/>
        </w:rPr>
        <w:t xml:space="preserve">Anatomy and functions of the TMJ. Classification of TMJ </w:t>
      </w:r>
      <w:r w:rsidR="00F0285E" w:rsidRPr="00DC49CE">
        <w:rPr>
          <w:rFonts w:ascii="Cambria" w:hAnsi="Cambria" w:cs="Times New Roman"/>
          <w:sz w:val="28"/>
          <w:szCs w:val="28"/>
        </w:rPr>
        <w:t>disorders</w:t>
      </w:r>
      <w:r w:rsidRPr="00DC49CE">
        <w:rPr>
          <w:rFonts w:ascii="Cambria" w:hAnsi="Cambria" w:cs="Times New Roman"/>
          <w:sz w:val="28"/>
          <w:szCs w:val="28"/>
        </w:rPr>
        <w:t>.</w:t>
      </w:r>
    </w:p>
    <w:p w14:paraId="0193118A" w14:textId="77777777" w:rsidR="002D7031" w:rsidRPr="00DC49CE" w:rsidRDefault="002D7031" w:rsidP="0012789A">
      <w:pPr>
        <w:pStyle w:val="Listparagraf"/>
        <w:numPr>
          <w:ilvl w:val="0"/>
          <w:numId w:val="9"/>
        </w:numPr>
        <w:spacing w:after="0" w:line="276" w:lineRule="auto"/>
        <w:ind w:left="90"/>
        <w:jc w:val="both"/>
        <w:rPr>
          <w:rFonts w:ascii="Cambria" w:hAnsi="Cambria" w:cs="Times New Roman"/>
          <w:sz w:val="28"/>
          <w:szCs w:val="28"/>
        </w:rPr>
      </w:pPr>
      <w:r w:rsidRPr="00DC49CE">
        <w:rPr>
          <w:rFonts w:ascii="Cambria" w:hAnsi="Cambria" w:cs="Times New Roman"/>
          <w:sz w:val="28"/>
          <w:szCs w:val="28"/>
        </w:rPr>
        <w:t>TMJ contusions: classification, etiology, pathogenesis, clinical presentation, diagnosis, and differential diagnosis, treatment.</w:t>
      </w:r>
    </w:p>
    <w:p w14:paraId="02148253" w14:textId="77777777" w:rsidR="002D7031" w:rsidRPr="00DC49CE" w:rsidRDefault="002D7031" w:rsidP="0012789A">
      <w:pPr>
        <w:pStyle w:val="Listparagraf"/>
        <w:numPr>
          <w:ilvl w:val="0"/>
          <w:numId w:val="9"/>
        </w:numPr>
        <w:spacing w:after="0" w:line="276" w:lineRule="auto"/>
        <w:ind w:left="90"/>
        <w:jc w:val="both"/>
        <w:rPr>
          <w:rFonts w:ascii="Cambria" w:hAnsi="Cambria" w:cs="Times New Roman"/>
          <w:sz w:val="28"/>
          <w:szCs w:val="28"/>
        </w:rPr>
      </w:pPr>
      <w:r w:rsidRPr="00DC49CE">
        <w:rPr>
          <w:rFonts w:ascii="Cambria" w:hAnsi="Cambria" w:cs="Times New Roman"/>
          <w:sz w:val="28"/>
          <w:szCs w:val="28"/>
        </w:rPr>
        <w:t>TMJ dislocations: classification, etiology, pathogenesis, clinical presentation, diagnosis, and differential diagnosis, treatment.</w:t>
      </w:r>
    </w:p>
    <w:p w14:paraId="67D85D8D" w14:textId="77777777" w:rsidR="002D7031" w:rsidRPr="00DC49CE" w:rsidRDefault="002D7031" w:rsidP="0012789A">
      <w:pPr>
        <w:pStyle w:val="Listparagraf"/>
        <w:numPr>
          <w:ilvl w:val="0"/>
          <w:numId w:val="9"/>
        </w:numPr>
        <w:spacing w:after="0" w:line="276" w:lineRule="auto"/>
        <w:ind w:left="90"/>
        <w:jc w:val="both"/>
        <w:rPr>
          <w:rFonts w:ascii="Cambria" w:hAnsi="Cambria" w:cs="Times New Roman"/>
          <w:sz w:val="28"/>
          <w:szCs w:val="28"/>
        </w:rPr>
      </w:pPr>
      <w:r w:rsidRPr="00DC49CE">
        <w:rPr>
          <w:rFonts w:ascii="Cambria" w:hAnsi="Cambria" w:cs="Times New Roman"/>
          <w:sz w:val="28"/>
          <w:szCs w:val="28"/>
        </w:rPr>
        <w:t>Acute arthritis: classification, etiology, pathogenesis, clinical presentation, diagnosis, and differential diagnosis, treatment.</w:t>
      </w:r>
    </w:p>
    <w:p w14:paraId="7289E6C9" w14:textId="77777777" w:rsidR="002D7031" w:rsidRPr="00DC49CE" w:rsidRDefault="002D7031" w:rsidP="0012789A">
      <w:pPr>
        <w:pStyle w:val="Listparagraf"/>
        <w:numPr>
          <w:ilvl w:val="0"/>
          <w:numId w:val="9"/>
        </w:numPr>
        <w:spacing w:after="0" w:line="276" w:lineRule="auto"/>
        <w:ind w:left="90"/>
        <w:jc w:val="both"/>
        <w:rPr>
          <w:rFonts w:ascii="Cambria" w:hAnsi="Cambria" w:cs="Times New Roman"/>
          <w:sz w:val="28"/>
          <w:szCs w:val="28"/>
        </w:rPr>
      </w:pPr>
      <w:r w:rsidRPr="00DC49CE">
        <w:rPr>
          <w:rFonts w:ascii="Cambria" w:hAnsi="Cambria" w:cs="Times New Roman"/>
          <w:sz w:val="28"/>
          <w:szCs w:val="28"/>
        </w:rPr>
        <w:t>Chronic arthritis: classification, etiology, pathogenesis, clinical presentation, diagnosis, and differential diagnosis, treatment.</w:t>
      </w:r>
    </w:p>
    <w:p w14:paraId="2F67A894" w14:textId="77777777" w:rsidR="002D7031" w:rsidRPr="00DC49CE" w:rsidRDefault="002D7031" w:rsidP="0012789A">
      <w:pPr>
        <w:pStyle w:val="Listparagraf"/>
        <w:numPr>
          <w:ilvl w:val="0"/>
          <w:numId w:val="9"/>
        </w:numPr>
        <w:spacing w:after="0" w:line="276" w:lineRule="auto"/>
        <w:ind w:left="90"/>
        <w:jc w:val="both"/>
        <w:rPr>
          <w:rFonts w:ascii="Cambria" w:hAnsi="Cambria" w:cs="Times New Roman"/>
          <w:sz w:val="28"/>
          <w:szCs w:val="28"/>
        </w:rPr>
      </w:pPr>
      <w:r w:rsidRPr="00DC49CE">
        <w:rPr>
          <w:rFonts w:ascii="Cambria" w:hAnsi="Cambria" w:cs="Times New Roman"/>
          <w:sz w:val="28"/>
          <w:szCs w:val="28"/>
        </w:rPr>
        <w:t>Temporomandibular osteoarthritis: classification, etiology, pathogenesis, clinical presentation, diagnosis, and differential diagnosis, treatment.</w:t>
      </w:r>
    </w:p>
    <w:p w14:paraId="36BAFD79" w14:textId="77777777" w:rsidR="002D7031" w:rsidRPr="00DC49CE" w:rsidRDefault="002D7031" w:rsidP="0012789A">
      <w:pPr>
        <w:pStyle w:val="Listparagraf"/>
        <w:numPr>
          <w:ilvl w:val="0"/>
          <w:numId w:val="9"/>
        </w:numPr>
        <w:spacing w:after="0" w:line="276" w:lineRule="auto"/>
        <w:ind w:left="90"/>
        <w:jc w:val="both"/>
        <w:rPr>
          <w:rFonts w:ascii="Cambria" w:hAnsi="Cambria" w:cs="Times New Roman"/>
          <w:sz w:val="28"/>
          <w:szCs w:val="28"/>
        </w:rPr>
      </w:pPr>
      <w:r w:rsidRPr="00DC49CE">
        <w:rPr>
          <w:rFonts w:ascii="Cambria" w:hAnsi="Cambria" w:cs="Times New Roman"/>
          <w:sz w:val="28"/>
          <w:szCs w:val="28"/>
        </w:rPr>
        <w:t>Temporomandibular joint ankylosis: classification, etiology, pathogenesis, clinical presentation, diagnosis, and differential diagnosis, treatment.</w:t>
      </w:r>
    </w:p>
    <w:p w14:paraId="3E9ADE47" w14:textId="77777777" w:rsidR="002D7031" w:rsidRPr="00DC49CE" w:rsidRDefault="002D7031" w:rsidP="002D7031">
      <w:pPr>
        <w:spacing w:after="0"/>
        <w:jc w:val="both"/>
        <w:rPr>
          <w:rFonts w:ascii="Cambria" w:hAnsi="Cambria" w:cs="Times New Roman"/>
          <w:sz w:val="24"/>
          <w:szCs w:val="24"/>
        </w:rPr>
      </w:pPr>
    </w:p>
    <w:p w14:paraId="61E1B276" w14:textId="77777777" w:rsidR="006B2A0D" w:rsidRPr="00DC49CE" w:rsidRDefault="006B2A0D" w:rsidP="002D7031">
      <w:pPr>
        <w:spacing w:after="0"/>
        <w:jc w:val="both"/>
        <w:rPr>
          <w:rFonts w:ascii="Cambria" w:hAnsi="Cambria" w:cs="Times New Roman"/>
          <w:sz w:val="24"/>
          <w:szCs w:val="24"/>
        </w:rPr>
      </w:pPr>
    </w:p>
    <w:p w14:paraId="48FC59AC" w14:textId="77777777" w:rsidR="006B2A0D" w:rsidRPr="00DC49CE" w:rsidRDefault="006B2A0D" w:rsidP="002D7031">
      <w:pPr>
        <w:spacing w:after="0"/>
        <w:jc w:val="both"/>
        <w:rPr>
          <w:rFonts w:ascii="Cambria" w:hAnsi="Cambria" w:cs="Times New Roman"/>
          <w:sz w:val="24"/>
          <w:szCs w:val="24"/>
        </w:rPr>
      </w:pPr>
    </w:p>
    <w:p w14:paraId="18E186C3" w14:textId="77777777" w:rsidR="009C42A5" w:rsidRPr="00DC49CE" w:rsidRDefault="009C42A5" w:rsidP="002D7031">
      <w:pPr>
        <w:spacing w:after="0"/>
        <w:jc w:val="both"/>
        <w:rPr>
          <w:rFonts w:ascii="Cambria" w:hAnsi="Cambria" w:cs="Times New Roman"/>
          <w:sz w:val="24"/>
          <w:szCs w:val="24"/>
        </w:rPr>
      </w:pPr>
    </w:p>
    <w:p w14:paraId="3670660F" w14:textId="77777777" w:rsidR="006B2A0D" w:rsidRPr="00DC49CE" w:rsidRDefault="006B2A0D" w:rsidP="002D7031">
      <w:pPr>
        <w:spacing w:after="0"/>
        <w:jc w:val="both"/>
        <w:rPr>
          <w:rFonts w:ascii="Cambria" w:hAnsi="Cambria" w:cs="Times New Roman"/>
          <w:sz w:val="24"/>
          <w:szCs w:val="24"/>
        </w:rPr>
      </w:pPr>
    </w:p>
    <w:p w14:paraId="564E2308" w14:textId="77777777" w:rsidR="002D7031" w:rsidRPr="00DC49CE" w:rsidRDefault="002D7031" w:rsidP="006B2A0D">
      <w:pPr>
        <w:spacing w:after="0"/>
        <w:ind w:hanging="284"/>
        <w:jc w:val="both"/>
        <w:rPr>
          <w:rFonts w:ascii="Cambria" w:hAnsi="Cambria" w:cs="Times New Roman"/>
          <w:b/>
          <w:bCs/>
          <w:sz w:val="24"/>
          <w:szCs w:val="24"/>
        </w:rPr>
      </w:pPr>
      <w:r w:rsidRPr="00DC49CE">
        <w:rPr>
          <w:rFonts w:ascii="Cambria" w:hAnsi="Cambria" w:cs="Times New Roman"/>
          <w:b/>
          <w:bCs/>
          <w:sz w:val="24"/>
          <w:szCs w:val="24"/>
        </w:rPr>
        <w:t>BIBLIOGRAPHY:</w:t>
      </w:r>
    </w:p>
    <w:p w14:paraId="0EA2D090" w14:textId="0FFA8C16" w:rsidR="002D7031" w:rsidRPr="00DC49CE" w:rsidRDefault="00A30C8E" w:rsidP="006B2A0D">
      <w:pPr>
        <w:pStyle w:val="Listparagraf"/>
        <w:numPr>
          <w:ilvl w:val="0"/>
          <w:numId w:val="19"/>
        </w:numPr>
        <w:tabs>
          <w:tab w:val="left" w:pos="142"/>
          <w:tab w:val="left" w:pos="284"/>
        </w:tabs>
        <w:spacing w:after="0" w:line="240" w:lineRule="auto"/>
        <w:ind w:left="0" w:hanging="284"/>
        <w:jc w:val="both"/>
        <w:rPr>
          <w:rFonts w:ascii="Cambria" w:hAnsi="Cambria" w:cs="Times New Roman"/>
          <w:sz w:val="18"/>
          <w:szCs w:val="18"/>
        </w:rPr>
      </w:pPr>
      <w:r w:rsidRPr="00DC49CE">
        <w:rPr>
          <w:rFonts w:ascii="Cambria" w:hAnsi="Cambria" w:cs="Times New Roman"/>
          <w:sz w:val="18"/>
          <w:szCs w:val="18"/>
          <w:lang w:val="ro-RO"/>
        </w:rPr>
        <w:t>Course materials</w:t>
      </w:r>
      <w:r w:rsidR="002D7031" w:rsidRPr="00DC49CE">
        <w:rPr>
          <w:rFonts w:ascii="Cambria" w:hAnsi="Cambria" w:cs="Times New Roman"/>
          <w:sz w:val="18"/>
          <w:szCs w:val="18"/>
          <w:lang w:val="ro-RO"/>
        </w:rPr>
        <w:t xml:space="preserve">. </w:t>
      </w:r>
    </w:p>
    <w:p w14:paraId="46AED901" w14:textId="77777777" w:rsidR="002D7031" w:rsidRPr="00DC49CE" w:rsidRDefault="002D7031" w:rsidP="006B2A0D">
      <w:pPr>
        <w:pStyle w:val="Listparagraf"/>
        <w:numPr>
          <w:ilvl w:val="0"/>
          <w:numId w:val="19"/>
        </w:numPr>
        <w:tabs>
          <w:tab w:val="left" w:pos="142"/>
          <w:tab w:val="left" w:pos="284"/>
        </w:tabs>
        <w:spacing w:after="0" w:line="240" w:lineRule="auto"/>
        <w:ind w:left="0" w:hanging="284"/>
        <w:jc w:val="both"/>
        <w:rPr>
          <w:rFonts w:ascii="Cambria" w:hAnsi="Cambria" w:cs="Times New Roman"/>
          <w:sz w:val="18"/>
          <w:szCs w:val="18"/>
          <w:lang w:val="en-US"/>
        </w:rPr>
      </w:pPr>
      <w:r w:rsidRPr="00DC49CE">
        <w:rPr>
          <w:rFonts w:ascii="Cambria" w:hAnsi="Cambria" w:cs="Times New Roman"/>
          <w:sz w:val="18"/>
          <w:szCs w:val="18"/>
          <w:lang w:val="en-US"/>
        </w:rPr>
        <w:t xml:space="preserve">Larry J. Peterson „Contemporary Oral and Maxillofacial Surgery”, fourth edition, 2003, USA. </w:t>
      </w:r>
    </w:p>
    <w:p w14:paraId="3CC7D2CE" w14:textId="77777777" w:rsidR="002D7031" w:rsidRPr="00DC49CE" w:rsidRDefault="002D7031" w:rsidP="006B2A0D">
      <w:pPr>
        <w:pStyle w:val="Listparagraf"/>
        <w:numPr>
          <w:ilvl w:val="0"/>
          <w:numId w:val="19"/>
        </w:numPr>
        <w:tabs>
          <w:tab w:val="left" w:pos="142"/>
          <w:tab w:val="left" w:pos="284"/>
        </w:tabs>
        <w:spacing w:after="0" w:line="240" w:lineRule="auto"/>
        <w:ind w:left="0" w:hanging="284"/>
        <w:jc w:val="both"/>
        <w:rPr>
          <w:rFonts w:ascii="Cambria" w:hAnsi="Cambria" w:cs="Times New Roman"/>
          <w:sz w:val="18"/>
          <w:szCs w:val="18"/>
          <w:lang w:val="en-US"/>
        </w:rPr>
      </w:pPr>
      <w:r w:rsidRPr="00DC49CE">
        <w:rPr>
          <w:rFonts w:ascii="Cambria" w:hAnsi="Cambria" w:cs="Times New Roman"/>
          <w:sz w:val="18"/>
          <w:szCs w:val="18"/>
          <w:lang w:val="en-US"/>
        </w:rPr>
        <w:t xml:space="preserve">Miloro M., Ghali G.E., Larsen P.E., Waite P.D. Peterson’s principles of oral and maxillofacial surgery, BC Decker, 2004. </w:t>
      </w:r>
    </w:p>
    <w:p w14:paraId="6F7BFC9B" w14:textId="1C81C2C0" w:rsidR="00696D4D" w:rsidRPr="00DC49CE" w:rsidRDefault="00696D4D" w:rsidP="006B2A0D">
      <w:pPr>
        <w:pStyle w:val="Listparagraf"/>
        <w:numPr>
          <w:ilvl w:val="0"/>
          <w:numId w:val="19"/>
        </w:numPr>
        <w:tabs>
          <w:tab w:val="left" w:pos="142"/>
          <w:tab w:val="left" w:pos="284"/>
        </w:tabs>
        <w:spacing w:after="0" w:line="240" w:lineRule="auto"/>
        <w:ind w:left="0" w:hanging="284"/>
        <w:jc w:val="both"/>
        <w:rPr>
          <w:rFonts w:ascii="Cambria" w:hAnsi="Cambria" w:cs="Times New Roman"/>
          <w:sz w:val="18"/>
          <w:szCs w:val="18"/>
          <w:lang w:val="en-US"/>
        </w:rPr>
      </w:pPr>
      <w:r w:rsidRPr="00DC49CE">
        <w:rPr>
          <w:rFonts w:ascii="Cambria" w:hAnsi="Cambria" w:cs="Times New Roman"/>
          <w:sz w:val="18"/>
          <w:szCs w:val="18"/>
          <w:lang w:val="en-US"/>
        </w:rPr>
        <w:t>Okeson, J. P. (2019). Management of temporomandibular disorders and occlusion (8th ed.). Elsevier.</w:t>
      </w:r>
    </w:p>
    <w:p w14:paraId="112B9C39" w14:textId="076A99B4" w:rsidR="00696D4D" w:rsidRPr="00DC49CE" w:rsidRDefault="009C42A5" w:rsidP="006B2A0D">
      <w:pPr>
        <w:pStyle w:val="Listparagraf"/>
        <w:numPr>
          <w:ilvl w:val="0"/>
          <w:numId w:val="19"/>
        </w:numPr>
        <w:tabs>
          <w:tab w:val="left" w:pos="142"/>
          <w:tab w:val="left" w:pos="284"/>
        </w:tabs>
        <w:spacing w:after="0" w:line="240" w:lineRule="auto"/>
        <w:ind w:left="0" w:hanging="284"/>
        <w:jc w:val="both"/>
        <w:rPr>
          <w:rFonts w:ascii="Cambria" w:hAnsi="Cambria" w:cs="Times New Roman"/>
          <w:sz w:val="18"/>
          <w:szCs w:val="18"/>
          <w:lang w:val="en-US"/>
        </w:rPr>
      </w:pPr>
      <w:r w:rsidRPr="00DC49CE">
        <w:rPr>
          <w:rFonts w:ascii="Cambria" w:hAnsi="Cambria" w:cs="Times New Roman"/>
          <w:sz w:val="18"/>
          <w:szCs w:val="18"/>
          <w:lang w:val="en-US"/>
        </w:rPr>
        <w:t>Greene, C. S. (2010). The etiology of temporomandibular disorders: Implications for treatment. Journal of Orofacial Pain, 24(2), 93–104.</w:t>
      </w:r>
    </w:p>
    <w:p w14:paraId="0A6D4050" w14:textId="481979FC" w:rsidR="009C42A5" w:rsidRPr="00DC49CE" w:rsidRDefault="009C42A5" w:rsidP="006B2A0D">
      <w:pPr>
        <w:pStyle w:val="Listparagraf"/>
        <w:numPr>
          <w:ilvl w:val="0"/>
          <w:numId w:val="19"/>
        </w:numPr>
        <w:tabs>
          <w:tab w:val="left" w:pos="142"/>
          <w:tab w:val="left" w:pos="284"/>
        </w:tabs>
        <w:spacing w:after="0" w:line="240" w:lineRule="auto"/>
        <w:ind w:left="0" w:hanging="284"/>
        <w:jc w:val="both"/>
        <w:rPr>
          <w:rFonts w:ascii="Cambria" w:hAnsi="Cambria" w:cs="Times New Roman"/>
          <w:sz w:val="18"/>
          <w:szCs w:val="18"/>
          <w:lang w:val="en-US"/>
        </w:rPr>
      </w:pPr>
      <w:r w:rsidRPr="00DC49CE">
        <w:rPr>
          <w:rFonts w:ascii="Cambria" w:hAnsi="Cambria" w:cs="Times New Roman"/>
          <w:sz w:val="18"/>
          <w:szCs w:val="18"/>
          <w:lang w:val="en-US"/>
        </w:rPr>
        <w:t>Schiffman, E., Ohrbach, R., Truelove, E., Look, J., Anderson, G., Goulet, J. P., ... &amp; Dworkin, S. F. (2014). Diagnostic criteria for temporomandibular disorders (DC/TMD) for clinical and research applications: Recommendations of the International RDC/TMD Consortium Network and Orofacial Pain Special Interest Group. Journal of Oral &amp; Facial Pain and Headache, 28(1), 6–27.</w:t>
      </w:r>
    </w:p>
    <w:p w14:paraId="5A98BE99" w14:textId="1A89DFFD" w:rsidR="009C42A5" w:rsidRPr="00DC49CE" w:rsidRDefault="009C42A5" w:rsidP="006B2A0D">
      <w:pPr>
        <w:pStyle w:val="Listparagraf"/>
        <w:numPr>
          <w:ilvl w:val="0"/>
          <w:numId w:val="19"/>
        </w:numPr>
        <w:tabs>
          <w:tab w:val="left" w:pos="142"/>
          <w:tab w:val="left" w:pos="284"/>
        </w:tabs>
        <w:spacing w:after="0" w:line="240" w:lineRule="auto"/>
        <w:ind w:left="0" w:hanging="284"/>
        <w:jc w:val="both"/>
        <w:rPr>
          <w:rFonts w:ascii="Cambria" w:hAnsi="Cambria" w:cs="Times New Roman"/>
          <w:sz w:val="18"/>
          <w:szCs w:val="18"/>
          <w:lang w:val="en-US"/>
        </w:rPr>
      </w:pPr>
      <w:r w:rsidRPr="00DC49CE">
        <w:rPr>
          <w:rFonts w:ascii="Cambria" w:hAnsi="Cambria" w:cs="Times New Roman"/>
          <w:sz w:val="18"/>
          <w:szCs w:val="18"/>
          <w:lang w:val="en-US"/>
        </w:rPr>
        <w:t>De Leeuw, R., &amp; Klasser, G. D. (2018). Orofacial pain: Guidelines for assessment, diagnosis, and management (6th ed.). Quintessence Publishing.</w:t>
      </w:r>
    </w:p>
    <w:p w14:paraId="051F348F" w14:textId="77777777" w:rsidR="009C42A5" w:rsidRPr="00DC49CE" w:rsidRDefault="009C42A5" w:rsidP="009C42A5">
      <w:pPr>
        <w:tabs>
          <w:tab w:val="left" w:pos="142"/>
          <w:tab w:val="left" w:pos="284"/>
        </w:tabs>
        <w:spacing w:after="0" w:line="240" w:lineRule="auto"/>
        <w:jc w:val="both"/>
        <w:rPr>
          <w:rFonts w:ascii="Cambria" w:hAnsi="Cambria" w:cs="Times New Roman"/>
          <w:sz w:val="18"/>
          <w:szCs w:val="18"/>
          <w:lang w:val="en-US"/>
        </w:rPr>
      </w:pPr>
    </w:p>
    <w:p w14:paraId="00547262" w14:textId="31988FF5" w:rsidR="00D91990" w:rsidRPr="00DC49CE" w:rsidRDefault="00D91990" w:rsidP="00D91990">
      <w:pPr>
        <w:spacing w:after="0"/>
        <w:jc w:val="center"/>
        <w:rPr>
          <w:rFonts w:ascii="Cambria" w:hAnsi="Cambria" w:cs="Times New Roman"/>
          <w:b/>
          <w:bCs/>
          <w:sz w:val="28"/>
          <w:szCs w:val="28"/>
        </w:rPr>
      </w:pPr>
      <w:r w:rsidRPr="00DC49CE">
        <w:rPr>
          <w:rFonts w:ascii="Cambria" w:hAnsi="Cambria" w:cs="Times New Roman"/>
          <w:b/>
          <w:bCs/>
          <w:sz w:val="28"/>
          <w:szCs w:val="28"/>
        </w:rPr>
        <w:lastRenderedPageBreak/>
        <w:t>Teaching Guide No. 8</w:t>
      </w:r>
    </w:p>
    <w:p w14:paraId="2E01005F" w14:textId="0055C4E7" w:rsidR="00D91990" w:rsidRPr="00DC49CE" w:rsidRDefault="00484FDD" w:rsidP="00D91990">
      <w:pPr>
        <w:spacing w:after="0"/>
        <w:jc w:val="center"/>
        <w:rPr>
          <w:rFonts w:ascii="Cambria" w:hAnsi="Cambria" w:cs="Times New Roman"/>
          <w:b/>
          <w:bCs/>
          <w:sz w:val="28"/>
          <w:szCs w:val="28"/>
        </w:rPr>
      </w:pPr>
      <w:r w:rsidRPr="00DC49CE">
        <w:rPr>
          <w:rFonts w:ascii="Cambria" w:hAnsi="Cambria" w:cs="Times New Roman"/>
          <w:b/>
          <w:bCs/>
          <w:sz w:val="28"/>
          <w:szCs w:val="28"/>
        </w:rPr>
        <w:t xml:space="preserve">Injuries and </w:t>
      </w:r>
      <w:r w:rsidR="00DC49CE">
        <w:rPr>
          <w:rFonts w:ascii="Cambria" w:hAnsi="Cambria" w:cs="Times New Roman"/>
          <w:b/>
          <w:bCs/>
          <w:sz w:val="28"/>
          <w:szCs w:val="28"/>
        </w:rPr>
        <w:t>n</w:t>
      </w:r>
      <w:r w:rsidRPr="00DC49CE">
        <w:rPr>
          <w:rFonts w:ascii="Cambria" w:hAnsi="Cambria" w:cs="Times New Roman"/>
          <w:b/>
          <w:bCs/>
          <w:sz w:val="28"/>
          <w:szCs w:val="28"/>
        </w:rPr>
        <w:t xml:space="preserve">eurological </w:t>
      </w:r>
      <w:r w:rsidR="00DC49CE">
        <w:rPr>
          <w:rFonts w:ascii="Cambria" w:hAnsi="Cambria" w:cs="Times New Roman"/>
          <w:b/>
          <w:bCs/>
          <w:sz w:val="28"/>
          <w:szCs w:val="28"/>
        </w:rPr>
        <w:t>d</w:t>
      </w:r>
      <w:r w:rsidRPr="00DC49CE">
        <w:rPr>
          <w:rFonts w:ascii="Cambria" w:hAnsi="Cambria" w:cs="Times New Roman"/>
          <w:b/>
          <w:bCs/>
          <w:sz w:val="28"/>
          <w:szCs w:val="28"/>
        </w:rPr>
        <w:t xml:space="preserve">isorders of the </w:t>
      </w:r>
      <w:r w:rsidR="00DC49CE">
        <w:rPr>
          <w:rFonts w:ascii="Cambria" w:hAnsi="Cambria" w:cs="Times New Roman"/>
          <w:b/>
          <w:bCs/>
          <w:sz w:val="28"/>
          <w:szCs w:val="28"/>
        </w:rPr>
        <w:t>t</w:t>
      </w:r>
      <w:r w:rsidRPr="00DC49CE">
        <w:rPr>
          <w:rFonts w:ascii="Cambria" w:hAnsi="Cambria" w:cs="Times New Roman"/>
          <w:b/>
          <w:bCs/>
          <w:sz w:val="28"/>
          <w:szCs w:val="28"/>
        </w:rPr>
        <w:t xml:space="preserve">rigeminal and </w:t>
      </w:r>
      <w:r w:rsidR="00DC49CE">
        <w:rPr>
          <w:rFonts w:ascii="Cambria" w:hAnsi="Cambria" w:cs="Times New Roman"/>
          <w:b/>
          <w:bCs/>
          <w:sz w:val="28"/>
          <w:szCs w:val="28"/>
        </w:rPr>
        <w:t>f</w:t>
      </w:r>
      <w:r w:rsidRPr="00DC49CE">
        <w:rPr>
          <w:rFonts w:ascii="Cambria" w:hAnsi="Cambria" w:cs="Times New Roman"/>
          <w:b/>
          <w:bCs/>
          <w:sz w:val="28"/>
          <w:szCs w:val="28"/>
        </w:rPr>
        <w:t xml:space="preserve">acial </w:t>
      </w:r>
      <w:r w:rsidR="00DC49CE">
        <w:rPr>
          <w:rFonts w:ascii="Cambria" w:hAnsi="Cambria" w:cs="Times New Roman"/>
          <w:b/>
          <w:bCs/>
          <w:sz w:val="28"/>
          <w:szCs w:val="28"/>
        </w:rPr>
        <w:t>n</w:t>
      </w:r>
      <w:r w:rsidRPr="00DC49CE">
        <w:rPr>
          <w:rFonts w:ascii="Cambria" w:hAnsi="Cambria" w:cs="Times New Roman"/>
          <w:b/>
          <w:bCs/>
          <w:sz w:val="28"/>
          <w:szCs w:val="28"/>
        </w:rPr>
        <w:t>erves</w:t>
      </w:r>
    </w:p>
    <w:p w14:paraId="7777FFDF" w14:textId="77777777" w:rsidR="00D91990" w:rsidRPr="00DC49CE" w:rsidRDefault="00D91990" w:rsidP="00D91990">
      <w:pPr>
        <w:spacing w:after="0"/>
        <w:jc w:val="center"/>
        <w:rPr>
          <w:rFonts w:ascii="Cambria" w:hAnsi="Cambria" w:cs="Times New Roman"/>
          <w:b/>
          <w:bCs/>
          <w:sz w:val="24"/>
          <w:szCs w:val="24"/>
        </w:rPr>
      </w:pPr>
    </w:p>
    <w:p w14:paraId="519FF32A" w14:textId="77777777" w:rsidR="00D91990" w:rsidRPr="00DC49CE" w:rsidRDefault="00D91990" w:rsidP="00D91990">
      <w:pPr>
        <w:spacing w:after="0"/>
        <w:jc w:val="both"/>
        <w:rPr>
          <w:rFonts w:ascii="Cambria" w:hAnsi="Cambria" w:cs="Times New Roman"/>
          <w:sz w:val="24"/>
          <w:szCs w:val="24"/>
        </w:rPr>
      </w:pPr>
      <w:r w:rsidRPr="00DC49CE">
        <w:rPr>
          <w:rFonts w:ascii="Cambria" w:hAnsi="Cambria" w:cs="Times New Roman"/>
          <w:b/>
          <w:bCs/>
          <w:sz w:val="24"/>
          <w:szCs w:val="24"/>
        </w:rPr>
        <w:t>Workplace:</w:t>
      </w:r>
      <w:r w:rsidRPr="00DC49CE">
        <w:rPr>
          <w:rFonts w:ascii="Cambria" w:hAnsi="Cambria" w:cs="Times New Roman"/>
          <w:sz w:val="24"/>
          <w:szCs w:val="24"/>
        </w:rPr>
        <w:t xml:space="preserve"> Clinical Outpatient Foundations of the Department.</w:t>
      </w:r>
    </w:p>
    <w:p w14:paraId="0040747E" w14:textId="77777777" w:rsidR="00D91990" w:rsidRPr="00DC49CE" w:rsidRDefault="00D91990" w:rsidP="00D91990">
      <w:pPr>
        <w:spacing w:after="0"/>
        <w:jc w:val="both"/>
        <w:rPr>
          <w:rFonts w:ascii="Cambria" w:hAnsi="Cambria" w:cs="Times New Roman"/>
          <w:sz w:val="24"/>
          <w:szCs w:val="24"/>
        </w:rPr>
      </w:pPr>
      <w:r w:rsidRPr="00DC49CE">
        <w:rPr>
          <w:rFonts w:ascii="Cambria" w:hAnsi="Cambria" w:cs="Times New Roman"/>
          <w:b/>
          <w:bCs/>
          <w:sz w:val="24"/>
          <w:szCs w:val="24"/>
        </w:rPr>
        <w:t>Objective of the work:</w:t>
      </w:r>
      <w:r w:rsidRPr="00DC49CE">
        <w:rPr>
          <w:rFonts w:ascii="Cambria" w:hAnsi="Cambria" w:cs="Times New Roman"/>
          <w:sz w:val="24"/>
          <w:szCs w:val="24"/>
        </w:rPr>
        <w:t xml:space="preserve"> To investigate patients with the given pathology. Establish the diagnosis and treatment plan.</w:t>
      </w:r>
    </w:p>
    <w:p w14:paraId="43C1BE45" w14:textId="77777777" w:rsidR="00D91990" w:rsidRPr="00DC49CE" w:rsidRDefault="00D91990" w:rsidP="00D91990">
      <w:pPr>
        <w:spacing w:after="0"/>
        <w:jc w:val="both"/>
        <w:rPr>
          <w:rFonts w:ascii="Cambria" w:hAnsi="Cambria" w:cs="Times New Roman"/>
          <w:sz w:val="24"/>
          <w:szCs w:val="24"/>
        </w:rPr>
      </w:pPr>
      <w:r w:rsidRPr="00DC49CE">
        <w:rPr>
          <w:rFonts w:ascii="Cambria" w:hAnsi="Cambria" w:cs="Times New Roman"/>
          <w:b/>
          <w:bCs/>
          <w:sz w:val="24"/>
          <w:szCs w:val="24"/>
        </w:rPr>
        <w:t>Training Form and Duration:</w:t>
      </w:r>
      <w:r w:rsidRPr="00DC49CE">
        <w:rPr>
          <w:rFonts w:ascii="Cambria" w:hAnsi="Cambria" w:cs="Times New Roman"/>
          <w:sz w:val="24"/>
          <w:szCs w:val="24"/>
        </w:rPr>
        <w:t xml:space="preserve"> Seminar and practical work, 225 minutes.</w:t>
      </w:r>
    </w:p>
    <w:p w14:paraId="7AAD3541" w14:textId="77777777" w:rsidR="00D91990" w:rsidRPr="00DC49CE" w:rsidRDefault="00D91990" w:rsidP="00D91990">
      <w:pPr>
        <w:spacing w:after="0"/>
        <w:jc w:val="center"/>
        <w:rPr>
          <w:rFonts w:ascii="Cambria" w:hAnsi="Cambria" w:cs="Times New Roman"/>
          <w:b/>
          <w:bCs/>
          <w:sz w:val="24"/>
          <w:szCs w:val="24"/>
        </w:rPr>
      </w:pPr>
    </w:p>
    <w:p w14:paraId="61E1052F" w14:textId="77777777" w:rsidR="00D91990" w:rsidRPr="00DC49CE" w:rsidRDefault="00D91990" w:rsidP="00D91990">
      <w:pPr>
        <w:spacing w:after="0"/>
        <w:jc w:val="center"/>
        <w:rPr>
          <w:rFonts w:ascii="Cambria" w:hAnsi="Cambria" w:cs="Times New Roman"/>
          <w:b/>
          <w:bCs/>
          <w:sz w:val="24"/>
          <w:szCs w:val="24"/>
        </w:rPr>
      </w:pPr>
      <w:r w:rsidRPr="00DC49CE">
        <w:rPr>
          <w:rFonts w:ascii="Cambria" w:hAnsi="Cambria" w:cs="Times New Roman"/>
          <w:b/>
          <w:bCs/>
          <w:sz w:val="24"/>
          <w:szCs w:val="24"/>
        </w:rPr>
        <w:t>Control Questions:</w:t>
      </w:r>
    </w:p>
    <w:p w14:paraId="1090BE9C" w14:textId="77777777" w:rsidR="00D91990" w:rsidRPr="00DC49CE" w:rsidRDefault="00D91990" w:rsidP="00D91990">
      <w:pPr>
        <w:spacing w:after="0"/>
        <w:jc w:val="center"/>
        <w:rPr>
          <w:rFonts w:ascii="Cambria" w:hAnsi="Cambria" w:cs="Times New Roman"/>
          <w:b/>
          <w:bCs/>
          <w:sz w:val="24"/>
          <w:szCs w:val="24"/>
        </w:rPr>
      </w:pPr>
    </w:p>
    <w:p w14:paraId="1BED14AE" w14:textId="77777777" w:rsidR="00D91990" w:rsidRPr="00DC49CE" w:rsidRDefault="00D91990" w:rsidP="0012789A">
      <w:pPr>
        <w:pStyle w:val="Listparagraf"/>
        <w:numPr>
          <w:ilvl w:val="0"/>
          <w:numId w:val="10"/>
        </w:numPr>
        <w:spacing w:after="0" w:line="276" w:lineRule="auto"/>
        <w:jc w:val="both"/>
        <w:rPr>
          <w:rFonts w:ascii="Cambria" w:hAnsi="Cambria" w:cs="Times New Roman"/>
          <w:sz w:val="28"/>
          <w:szCs w:val="28"/>
        </w:rPr>
      </w:pPr>
      <w:r w:rsidRPr="00DC49CE">
        <w:rPr>
          <w:rFonts w:ascii="Cambria" w:hAnsi="Cambria" w:cs="Times New Roman"/>
          <w:sz w:val="28"/>
          <w:szCs w:val="28"/>
        </w:rPr>
        <w:t>Topographic anatomy of the trigeminal nerve and the facial nerve.</w:t>
      </w:r>
    </w:p>
    <w:p w14:paraId="5FC388AF" w14:textId="77777777" w:rsidR="00A5182F" w:rsidRPr="00DC49CE" w:rsidRDefault="00A5182F" w:rsidP="0012789A">
      <w:pPr>
        <w:pStyle w:val="Listparagraf"/>
        <w:numPr>
          <w:ilvl w:val="0"/>
          <w:numId w:val="10"/>
        </w:numPr>
        <w:spacing w:after="0" w:line="276" w:lineRule="auto"/>
        <w:jc w:val="both"/>
        <w:rPr>
          <w:rFonts w:ascii="Cambria" w:hAnsi="Cambria" w:cs="Times New Roman"/>
          <w:sz w:val="28"/>
          <w:szCs w:val="28"/>
        </w:rPr>
      </w:pPr>
      <w:r w:rsidRPr="00DC49CE">
        <w:rPr>
          <w:rFonts w:ascii="Cambria" w:hAnsi="Cambria" w:cs="Times New Roman"/>
          <w:sz w:val="28"/>
          <w:szCs w:val="28"/>
        </w:rPr>
        <w:t>Etiological and pathogenetic aspects of trigeminal and facial nerve Lesions.</w:t>
      </w:r>
    </w:p>
    <w:p w14:paraId="5E31BA79" w14:textId="63863C43" w:rsidR="00EE07AA" w:rsidRPr="00DC49CE" w:rsidRDefault="00EE07AA" w:rsidP="0012789A">
      <w:pPr>
        <w:pStyle w:val="Listparagraf"/>
        <w:numPr>
          <w:ilvl w:val="0"/>
          <w:numId w:val="10"/>
        </w:numPr>
        <w:spacing w:after="0" w:line="276" w:lineRule="auto"/>
        <w:jc w:val="both"/>
        <w:rPr>
          <w:rFonts w:ascii="Cambria" w:hAnsi="Cambria" w:cs="Times New Roman"/>
          <w:sz w:val="28"/>
          <w:szCs w:val="28"/>
        </w:rPr>
      </w:pPr>
      <w:r w:rsidRPr="00DC49CE">
        <w:rPr>
          <w:rFonts w:ascii="Cambria" w:hAnsi="Cambria" w:cs="Times New Roman"/>
          <w:sz w:val="28"/>
          <w:szCs w:val="28"/>
        </w:rPr>
        <w:t xml:space="preserve">Classification of </w:t>
      </w:r>
      <w:r w:rsidR="00C449E0" w:rsidRPr="00DC49CE">
        <w:rPr>
          <w:rFonts w:ascii="Cambria" w:hAnsi="Cambria" w:cs="Times New Roman"/>
          <w:sz w:val="28"/>
          <w:szCs w:val="28"/>
        </w:rPr>
        <w:t>nerve injuries by Seddon.</w:t>
      </w:r>
    </w:p>
    <w:p w14:paraId="7BD2997E" w14:textId="0B7F76F5" w:rsidR="00A67FE7" w:rsidRPr="00DC49CE" w:rsidRDefault="00DA32AF" w:rsidP="0012789A">
      <w:pPr>
        <w:pStyle w:val="Listparagraf"/>
        <w:numPr>
          <w:ilvl w:val="0"/>
          <w:numId w:val="10"/>
        </w:numPr>
        <w:spacing w:after="0" w:line="276" w:lineRule="auto"/>
        <w:jc w:val="both"/>
        <w:rPr>
          <w:rFonts w:ascii="Cambria" w:hAnsi="Cambria" w:cs="Times New Roman"/>
          <w:sz w:val="28"/>
          <w:szCs w:val="28"/>
        </w:rPr>
      </w:pPr>
      <w:r w:rsidRPr="00DC49CE">
        <w:rPr>
          <w:rFonts w:ascii="Cambria" w:hAnsi="Cambria" w:cs="Times New Roman"/>
          <w:sz w:val="28"/>
          <w:szCs w:val="28"/>
        </w:rPr>
        <w:t xml:space="preserve">Clinical features and neurosensorial examination of </w:t>
      </w:r>
      <w:r w:rsidR="0029042A" w:rsidRPr="00DC49CE">
        <w:rPr>
          <w:rFonts w:ascii="Cambria" w:hAnsi="Cambria" w:cs="Times New Roman"/>
          <w:sz w:val="28"/>
          <w:szCs w:val="28"/>
        </w:rPr>
        <w:t>nerve injuries.</w:t>
      </w:r>
    </w:p>
    <w:p w14:paraId="4CC2606B" w14:textId="43E57408" w:rsidR="008B7C27" w:rsidRPr="00DC49CE" w:rsidRDefault="008B7C27" w:rsidP="0012789A">
      <w:pPr>
        <w:pStyle w:val="Listparagraf"/>
        <w:numPr>
          <w:ilvl w:val="0"/>
          <w:numId w:val="10"/>
        </w:numPr>
        <w:spacing w:after="0" w:line="276" w:lineRule="auto"/>
        <w:jc w:val="both"/>
        <w:rPr>
          <w:rFonts w:ascii="Cambria" w:hAnsi="Cambria" w:cs="Times New Roman"/>
          <w:sz w:val="28"/>
          <w:szCs w:val="28"/>
        </w:rPr>
      </w:pPr>
      <w:r w:rsidRPr="00DC49CE">
        <w:rPr>
          <w:rFonts w:ascii="Cambria" w:hAnsi="Cambria" w:cs="Times New Roman"/>
          <w:sz w:val="28"/>
          <w:szCs w:val="28"/>
        </w:rPr>
        <w:t xml:space="preserve">Stages of peripheral nerve Healing and surgical-therapeutic management of </w:t>
      </w:r>
      <w:r w:rsidR="008B5E3D" w:rsidRPr="00DC49CE">
        <w:rPr>
          <w:rFonts w:ascii="Cambria" w:hAnsi="Cambria" w:cs="Times New Roman"/>
          <w:sz w:val="28"/>
          <w:szCs w:val="28"/>
        </w:rPr>
        <w:t>n</w:t>
      </w:r>
      <w:r w:rsidRPr="00DC49CE">
        <w:rPr>
          <w:rFonts w:ascii="Cambria" w:hAnsi="Cambria" w:cs="Times New Roman"/>
          <w:sz w:val="28"/>
          <w:szCs w:val="28"/>
        </w:rPr>
        <w:t xml:space="preserve">erve </w:t>
      </w:r>
      <w:r w:rsidR="008B5E3D" w:rsidRPr="00DC49CE">
        <w:rPr>
          <w:rFonts w:ascii="Cambria" w:hAnsi="Cambria" w:cs="Times New Roman"/>
          <w:sz w:val="28"/>
          <w:szCs w:val="28"/>
        </w:rPr>
        <w:t>i</w:t>
      </w:r>
      <w:r w:rsidRPr="00DC49CE">
        <w:rPr>
          <w:rFonts w:ascii="Cambria" w:hAnsi="Cambria" w:cs="Times New Roman"/>
          <w:sz w:val="28"/>
          <w:szCs w:val="28"/>
        </w:rPr>
        <w:t>njuries.</w:t>
      </w:r>
    </w:p>
    <w:p w14:paraId="1D91F0B2" w14:textId="128391CB" w:rsidR="00D91990" w:rsidRPr="00DC49CE" w:rsidRDefault="00345493" w:rsidP="0012789A">
      <w:pPr>
        <w:pStyle w:val="Listparagraf"/>
        <w:numPr>
          <w:ilvl w:val="0"/>
          <w:numId w:val="10"/>
        </w:numPr>
        <w:spacing w:after="0" w:line="276" w:lineRule="auto"/>
        <w:jc w:val="both"/>
        <w:rPr>
          <w:rFonts w:ascii="Cambria" w:hAnsi="Cambria" w:cs="Times New Roman"/>
          <w:sz w:val="28"/>
          <w:szCs w:val="28"/>
        </w:rPr>
      </w:pPr>
      <w:r w:rsidRPr="00DC49CE">
        <w:rPr>
          <w:rFonts w:ascii="Cambria" w:hAnsi="Cambria" w:cs="Times New Roman"/>
          <w:sz w:val="28"/>
          <w:szCs w:val="28"/>
        </w:rPr>
        <w:t>T</w:t>
      </w:r>
      <w:r w:rsidR="00D91990" w:rsidRPr="00DC49CE">
        <w:rPr>
          <w:rFonts w:ascii="Cambria" w:hAnsi="Cambria" w:cs="Times New Roman"/>
          <w:sz w:val="28"/>
          <w:szCs w:val="28"/>
        </w:rPr>
        <w:t>rigeminal neuralgia: etiology, pathogenesis, clinical presentation, diagnosis, and differential diagnosis,</w:t>
      </w:r>
      <w:r w:rsidRPr="00DC49CE">
        <w:rPr>
          <w:rFonts w:ascii="Cambria" w:hAnsi="Cambria" w:cs="Times New Roman"/>
          <w:sz w:val="28"/>
          <w:szCs w:val="28"/>
        </w:rPr>
        <w:t xml:space="preserve"> non-surgical and surgical</w:t>
      </w:r>
      <w:r w:rsidR="00D91990" w:rsidRPr="00DC49CE">
        <w:rPr>
          <w:rFonts w:ascii="Cambria" w:hAnsi="Cambria" w:cs="Times New Roman"/>
          <w:sz w:val="28"/>
          <w:szCs w:val="28"/>
        </w:rPr>
        <w:t xml:space="preserve"> treatment.</w:t>
      </w:r>
    </w:p>
    <w:p w14:paraId="1DBBFE05" w14:textId="77777777" w:rsidR="00D91990" w:rsidRPr="00DC49CE" w:rsidRDefault="00D91990" w:rsidP="0012789A">
      <w:pPr>
        <w:pStyle w:val="Listparagraf"/>
        <w:numPr>
          <w:ilvl w:val="0"/>
          <w:numId w:val="10"/>
        </w:numPr>
        <w:spacing w:after="0" w:line="276" w:lineRule="auto"/>
        <w:jc w:val="both"/>
        <w:rPr>
          <w:rFonts w:ascii="Cambria" w:hAnsi="Cambria" w:cs="Times New Roman"/>
          <w:sz w:val="28"/>
          <w:szCs w:val="28"/>
        </w:rPr>
      </w:pPr>
      <w:r w:rsidRPr="00DC49CE">
        <w:rPr>
          <w:rFonts w:ascii="Cambria" w:hAnsi="Cambria" w:cs="Times New Roman"/>
          <w:sz w:val="28"/>
          <w:szCs w:val="28"/>
        </w:rPr>
        <w:t>Trigeminal nerve neuritis: etiology (trauma, infections, toxicosis, and allergic conditions), clinical presentation, and treatment.</w:t>
      </w:r>
    </w:p>
    <w:p w14:paraId="500CC1AF" w14:textId="77777777" w:rsidR="00D91990" w:rsidRPr="00DC49CE" w:rsidRDefault="00D91990" w:rsidP="0012789A">
      <w:pPr>
        <w:pStyle w:val="Listparagraf"/>
        <w:numPr>
          <w:ilvl w:val="0"/>
          <w:numId w:val="10"/>
        </w:numPr>
        <w:spacing w:after="0" w:line="276" w:lineRule="auto"/>
        <w:jc w:val="both"/>
        <w:rPr>
          <w:rFonts w:ascii="Cambria" w:hAnsi="Cambria" w:cs="Times New Roman"/>
          <w:sz w:val="28"/>
          <w:szCs w:val="28"/>
        </w:rPr>
      </w:pPr>
      <w:r w:rsidRPr="00DC49CE">
        <w:rPr>
          <w:rFonts w:ascii="Cambria" w:hAnsi="Cambria" w:cs="Times New Roman"/>
          <w:sz w:val="28"/>
          <w:szCs w:val="28"/>
        </w:rPr>
        <w:t>Facial nerve neuritis: etiology, clinical presentation, diagnosis, and differential diagnosis, treatment.</w:t>
      </w:r>
    </w:p>
    <w:p w14:paraId="146F3570" w14:textId="77777777" w:rsidR="00D91990" w:rsidRPr="00DC49CE" w:rsidRDefault="00D91990" w:rsidP="00D91990">
      <w:pPr>
        <w:spacing w:after="0"/>
        <w:jc w:val="both"/>
        <w:rPr>
          <w:rFonts w:ascii="Cambria" w:hAnsi="Cambria" w:cs="Times New Roman"/>
          <w:sz w:val="24"/>
          <w:szCs w:val="24"/>
        </w:rPr>
      </w:pPr>
    </w:p>
    <w:p w14:paraId="4898ACC2" w14:textId="77777777" w:rsidR="00A67B3E" w:rsidRPr="00DC49CE" w:rsidRDefault="00A67B3E" w:rsidP="00D91990">
      <w:pPr>
        <w:spacing w:after="0"/>
        <w:jc w:val="both"/>
        <w:rPr>
          <w:rFonts w:ascii="Cambria" w:hAnsi="Cambria" w:cs="Times New Roman"/>
          <w:sz w:val="24"/>
          <w:szCs w:val="24"/>
        </w:rPr>
      </w:pPr>
    </w:p>
    <w:p w14:paraId="40501967" w14:textId="77777777" w:rsidR="00A67B3E" w:rsidRPr="00DC49CE" w:rsidRDefault="00A67B3E" w:rsidP="00D91990">
      <w:pPr>
        <w:spacing w:after="0"/>
        <w:jc w:val="both"/>
        <w:rPr>
          <w:rFonts w:ascii="Cambria" w:hAnsi="Cambria" w:cs="Times New Roman"/>
          <w:sz w:val="24"/>
          <w:szCs w:val="24"/>
        </w:rPr>
      </w:pPr>
    </w:p>
    <w:p w14:paraId="71800525" w14:textId="77777777" w:rsidR="00A67B3E" w:rsidRPr="00DC49CE" w:rsidRDefault="00A67B3E" w:rsidP="00D91990">
      <w:pPr>
        <w:spacing w:after="0"/>
        <w:jc w:val="both"/>
        <w:rPr>
          <w:rFonts w:ascii="Cambria" w:hAnsi="Cambria" w:cs="Times New Roman"/>
          <w:sz w:val="24"/>
          <w:szCs w:val="24"/>
        </w:rPr>
      </w:pPr>
    </w:p>
    <w:p w14:paraId="15A18DF3" w14:textId="77777777" w:rsidR="000E0659" w:rsidRPr="00DC49CE" w:rsidRDefault="000E0659" w:rsidP="00D91990">
      <w:pPr>
        <w:spacing w:after="0"/>
        <w:jc w:val="both"/>
        <w:rPr>
          <w:rFonts w:ascii="Cambria" w:hAnsi="Cambria" w:cs="Times New Roman"/>
          <w:sz w:val="24"/>
          <w:szCs w:val="24"/>
        </w:rPr>
      </w:pPr>
    </w:p>
    <w:p w14:paraId="09AE2640" w14:textId="77777777" w:rsidR="00A67B3E" w:rsidRPr="00DC49CE" w:rsidRDefault="00A67B3E" w:rsidP="00D91990">
      <w:pPr>
        <w:spacing w:after="0"/>
        <w:jc w:val="both"/>
        <w:rPr>
          <w:rFonts w:ascii="Cambria" w:hAnsi="Cambria" w:cs="Times New Roman"/>
          <w:sz w:val="24"/>
          <w:szCs w:val="24"/>
        </w:rPr>
      </w:pPr>
    </w:p>
    <w:p w14:paraId="44A086AE" w14:textId="77777777" w:rsidR="00A67B3E" w:rsidRPr="00DC49CE" w:rsidRDefault="00A67B3E" w:rsidP="00D91990">
      <w:pPr>
        <w:spacing w:after="0"/>
        <w:jc w:val="both"/>
        <w:rPr>
          <w:rFonts w:ascii="Cambria" w:hAnsi="Cambria" w:cs="Times New Roman"/>
          <w:sz w:val="24"/>
          <w:szCs w:val="24"/>
        </w:rPr>
      </w:pPr>
    </w:p>
    <w:p w14:paraId="0961BB85" w14:textId="77777777" w:rsidR="00D91990" w:rsidRPr="00DC49CE" w:rsidRDefault="00D91990" w:rsidP="00D91990">
      <w:pPr>
        <w:spacing w:after="0"/>
        <w:jc w:val="both"/>
        <w:rPr>
          <w:rFonts w:ascii="Cambria" w:hAnsi="Cambria" w:cs="Times New Roman"/>
          <w:b/>
          <w:bCs/>
          <w:sz w:val="24"/>
          <w:szCs w:val="24"/>
        </w:rPr>
      </w:pPr>
      <w:r w:rsidRPr="00DC49CE">
        <w:rPr>
          <w:rFonts w:ascii="Cambria" w:hAnsi="Cambria" w:cs="Times New Roman"/>
          <w:b/>
          <w:bCs/>
          <w:sz w:val="24"/>
          <w:szCs w:val="24"/>
        </w:rPr>
        <w:t>BIBLIOGRAPHY:</w:t>
      </w:r>
    </w:p>
    <w:p w14:paraId="056388C7" w14:textId="4C26965F" w:rsidR="00D91990" w:rsidRPr="00DC49CE" w:rsidRDefault="00A30C8E" w:rsidP="00D91990">
      <w:pPr>
        <w:pStyle w:val="Listparagraf"/>
        <w:numPr>
          <w:ilvl w:val="0"/>
          <w:numId w:val="20"/>
        </w:numPr>
        <w:tabs>
          <w:tab w:val="left" w:pos="284"/>
        </w:tabs>
        <w:spacing w:after="0" w:line="240" w:lineRule="auto"/>
        <w:jc w:val="both"/>
        <w:rPr>
          <w:rFonts w:ascii="Cambria" w:hAnsi="Cambria" w:cs="Times New Roman"/>
          <w:sz w:val="18"/>
          <w:szCs w:val="18"/>
        </w:rPr>
      </w:pPr>
      <w:r w:rsidRPr="00DC49CE">
        <w:rPr>
          <w:rFonts w:ascii="Cambria" w:hAnsi="Cambria" w:cs="Times New Roman"/>
          <w:sz w:val="18"/>
          <w:szCs w:val="18"/>
          <w:lang w:val="ro-RO"/>
        </w:rPr>
        <w:t>Course materials</w:t>
      </w:r>
      <w:r w:rsidR="00D91990" w:rsidRPr="00DC49CE">
        <w:rPr>
          <w:rFonts w:ascii="Cambria" w:hAnsi="Cambria" w:cs="Times New Roman"/>
          <w:sz w:val="18"/>
          <w:szCs w:val="18"/>
          <w:lang w:val="ro-RO"/>
        </w:rPr>
        <w:t xml:space="preserve">. </w:t>
      </w:r>
    </w:p>
    <w:p w14:paraId="5FB41613" w14:textId="55DF78F5" w:rsidR="00E6458A" w:rsidRPr="00DC49CE" w:rsidRDefault="00A67B3E" w:rsidP="00D91990">
      <w:pPr>
        <w:pStyle w:val="Listparagraf"/>
        <w:numPr>
          <w:ilvl w:val="0"/>
          <w:numId w:val="20"/>
        </w:numPr>
        <w:tabs>
          <w:tab w:val="left" w:pos="284"/>
        </w:tabs>
        <w:spacing w:after="0" w:line="240" w:lineRule="auto"/>
        <w:jc w:val="both"/>
        <w:rPr>
          <w:rFonts w:ascii="Cambria" w:hAnsi="Cambria" w:cs="Times New Roman"/>
          <w:sz w:val="18"/>
          <w:szCs w:val="18"/>
        </w:rPr>
      </w:pPr>
      <w:r w:rsidRPr="00DC49CE">
        <w:rPr>
          <w:rFonts w:ascii="Cambria" w:hAnsi="Cambria" w:cs="Times New Roman"/>
          <w:sz w:val="18"/>
          <w:szCs w:val="18"/>
        </w:rPr>
        <w:t>Miloro, M., Ghali, G. E., Larsen, P. E., &amp; Waite, P. D. (2012). Trigeminal nerve injuries. In Peterson’s Principles of Oral and Maxillofacial Surgery (3rd ed., Vol. 2, pp. 1101–1114). BC Decker.</w:t>
      </w:r>
    </w:p>
    <w:p w14:paraId="34A921DF" w14:textId="77777777" w:rsidR="00D91990" w:rsidRPr="00DC49CE" w:rsidRDefault="00D91990" w:rsidP="00D91990">
      <w:pPr>
        <w:pStyle w:val="Listparagraf"/>
        <w:numPr>
          <w:ilvl w:val="0"/>
          <w:numId w:val="20"/>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 xml:space="preserve">Larry J. Peterson „Contemporary Oral and Maxillofacial Surgery”, fourth edition, 2003, USA. </w:t>
      </w:r>
    </w:p>
    <w:p w14:paraId="788CB5FB" w14:textId="46B734C8" w:rsidR="00D91990" w:rsidRPr="00DC49CE" w:rsidRDefault="00D91990" w:rsidP="00B464E1">
      <w:pPr>
        <w:pStyle w:val="Listparagraf"/>
        <w:numPr>
          <w:ilvl w:val="0"/>
          <w:numId w:val="20"/>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 xml:space="preserve">Miloro M., Ghali G.E., Larsen P.E., Waite P.D. Peterson’s principles of oral and maxillofacial surgery, BC Decker, 2004. </w:t>
      </w:r>
    </w:p>
    <w:p w14:paraId="67584058" w14:textId="1F44EDF3" w:rsidR="00B464E1" w:rsidRPr="00DC49CE" w:rsidRDefault="00B464E1" w:rsidP="00B464E1">
      <w:pPr>
        <w:pStyle w:val="Listparagraf"/>
        <w:numPr>
          <w:ilvl w:val="0"/>
          <w:numId w:val="20"/>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Zakrzewska, J. M., &amp; Durham, J. (2017). Trigeminal neuralgia: Diagnosis and management. Cambridge University Press.</w:t>
      </w:r>
    </w:p>
    <w:p w14:paraId="1517E420" w14:textId="18022AC9" w:rsidR="00E6458A" w:rsidRPr="00DC49CE" w:rsidRDefault="00E6458A" w:rsidP="00B464E1">
      <w:pPr>
        <w:pStyle w:val="Listparagraf"/>
        <w:numPr>
          <w:ilvl w:val="0"/>
          <w:numId w:val="20"/>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Benoliel, R., &amp; Sharav, Y. (2010). Chronic orofacial pain. Current Pain and Headache Reports, 14(1), 33–40.</w:t>
      </w:r>
    </w:p>
    <w:p w14:paraId="1F2FEB0F" w14:textId="731DA9A1" w:rsidR="00E6458A" w:rsidRPr="00DC49CE" w:rsidRDefault="00E6458A" w:rsidP="00B464E1">
      <w:pPr>
        <w:pStyle w:val="Listparagraf"/>
        <w:numPr>
          <w:ilvl w:val="0"/>
          <w:numId w:val="20"/>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Renton, T., &amp; Yilmaz, Z. (2012). Profiling of patients with trigeminal nerve injuries. Journal of Oral &amp; Facial Pain and Headache, 26(3), 221–230.</w:t>
      </w:r>
    </w:p>
    <w:p w14:paraId="58FCCE6C" w14:textId="353388BD" w:rsidR="00E6458A" w:rsidRPr="00DC49CE" w:rsidRDefault="00E6458A" w:rsidP="00B464E1">
      <w:pPr>
        <w:pStyle w:val="Listparagraf"/>
        <w:numPr>
          <w:ilvl w:val="0"/>
          <w:numId w:val="20"/>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Baad-Hansen, L., &amp; Svensson, P. (2006). Sensory profiling: A tool for diagnosing orofacial pain? Cephalalgia, 26(9), 998–1009</w:t>
      </w:r>
    </w:p>
    <w:p w14:paraId="10B7547B" w14:textId="4CE5B067" w:rsidR="003D6577" w:rsidRPr="00DC49CE" w:rsidRDefault="003D6577" w:rsidP="005325DB">
      <w:pPr>
        <w:spacing w:after="0"/>
        <w:jc w:val="center"/>
        <w:rPr>
          <w:rFonts w:ascii="Cambria" w:hAnsi="Cambria" w:cs="Times New Roman"/>
          <w:b/>
          <w:bCs/>
          <w:sz w:val="28"/>
          <w:szCs w:val="28"/>
        </w:rPr>
      </w:pPr>
      <w:r w:rsidRPr="00DC49CE">
        <w:rPr>
          <w:rFonts w:ascii="Cambria" w:hAnsi="Cambria" w:cs="Times New Roman"/>
          <w:b/>
          <w:bCs/>
          <w:sz w:val="28"/>
          <w:szCs w:val="28"/>
        </w:rPr>
        <w:lastRenderedPageBreak/>
        <w:t xml:space="preserve">Teaching Guide No. </w:t>
      </w:r>
      <w:r w:rsidR="00400780" w:rsidRPr="00DC49CE">
        <w:rPr>
          <w:rFonts w:ascii="Cambria" w:hAnsi="Cambria" w:cs="Times New Roman"/>
          <w:b/>
          <w:bCs/>
          <w:sz w:val="28"/>
          <w:szCs w:val="28"/>
        </w:rPr>
        <w:t>9</w:t>
      </w:r>
    </w:p>
    <w:p w14:paraId="111890F7" w14:textId="0FA79E7D" w:rsidR="003D6577" w:rsidRPr="00DC49CE" w:rsidRDefault="003D6577" w:rsidP="005325DB">
      <w:pPr>
        <w:spacing w:after="0"/>
        <w:jc w:val="center"/>
        <w:rPr>
          <w:rFonts w:ascii="Cambria" w:hAnsi="Cambria" w:cs="Times New Roman"/>
          <w:b/>
          <w:bCs/>
          <w:sz w:val="28"/>
          <w:szCs w:val="28"/>
        </w:rPr>
      </w:pPr>
      <w:r w:rsidRPr="00DC49CE">
        <w:rPr>
          <w:rFonts w:ascii="Cambria" w:hAnsi="Cambria" w:cs="Times New Roman"/>
          <w:b/>
          <w:bCs/>
          <w:sz w:val="28"/>
          <w:szCs w:val="28"/>
        </w:rPr>
        <w:t xml:space="preserve">Thermal </w:t>
      </w:r>
      <w:r w:rsidR="00EE26CB" w:rsidRPr="00DC49CE">
        <w:rPr>
          <w:rFonts w:ascii="Cambria" w:hAnsi="Cambria" w:cs="Times New Roman"/>
          <w:b/>
          <w:bCs/>
          <w:sz w:val="28"/>
          <w:szCs w:val="28"/>
        </w:rPr>
        <w:t>injuries and b</w:t>
      </w:r>
      <w:r w:rsidRPr="00DC49CE">
        <w:rPr>
          <w:rFonts w:ascii="Cambria" w:hAnsi="Cambria" w:cs="Times New Roman"/>
          <w:b/>
          <w:bCs/>
          <w:sz w:val="28"/>
          <w:szCs w:val="28"/>
        </w:rPr>
        <w:t xml:space="preserve">allistic </w:t>
      </w:r>
      <w:r w:rsidR="00EE26CB" w:rsidRPr="00DC49CE">
        <w:rPr>
          <w:rFonts w:ascii="Cambria" w:hAnsi="Cambria" w:cs="Times New Roman"/>
          <w:b/>
          <w:bCs/>
          <w:sz w:val="28"/>
          <w:szCs w:val="28"/>
        </w:rPr>
        <w:t>t</w:t>
      </w:r>
      <w:r w:rsidRPr="00DC49CE">
        <w:rPr>
          <w:rFonts w:ascii="Cambria" w:hAnsi="Cambria" w:cs="Times New Roman"/>
          <w:b/>
          <w:bCs/>
          <w:sz w:val="28"/>
          <w:szCs w:val="28"/>
        </w:rPr>
        <w:t>rauma.</w:t>
      </w:r>
    </w:p>
    <w:p w14:paraId="534B579E" w14:textId="77777777" w:rsidR="00704F1B" w:rsidRPr="00DC49CE" w:rsidRDefault="00704F1B" w:rsidP="005325DB">
      <w:pPr>
        <w:spacing w:after="0"/>
        <w:jc w:val="center"/>
        <w:rPr>
          <w:rFonts w:ascii="Cambria" w:hAnsi="Cambria" w:cs="Times New Roman"/>
          <w:b/>
          <w:bCs/>
          <w:sz w:val="24"/>
          <w:szCs w:val="24"/>
        </w:rPr>
      </w:pPr>
    </w:p>
    <w:p w14:paraId="767E1B6F" w14:textId="77777777" w:rsidR="003D6577" w:rsidRPr="00DC49CE" w:rsidRDefault="003D6577" w:rsidP="005325DB">
      <w:pPr>
        <w:spacing w:after="0"/>
        <w:jc w:val="both"/>
        <w:rPr>
          <w:rFonts w:ascii="Cambria" w:hAnsi="Cambria" w:cs="Times New Roman"/>
          <w:sz w:val="24"/>
          <w:szCs w:val="24"/>
        </w:rPr>
      </w:pPr>
      <w:r w:rsidRPr="00DC49CE">
        <w:rPr>
          <w:rFonts w:ascii="Cambria" w:hAnsi="Cambria" w:cs="Times New Roman"/>
          <w:b/>
          <w:bCs/>
          <w:sz w:val="24"/>
          <w:szCs w:val="24"/>
        </w:rPr>
        <w:t>Workplace:</w:t>
      </w:r>
      <w:r w:rsidRPr="00DC49CE">
        <w:rPr>
          <w:rFonts w:ascii="Cambria" w:hAnsi="Cambria" w:cs="Times New Roman"/>
          <w:sz w:val="24"/>
          <w:szCs w:val="24"/>
        </w:rPr>
        <w:t xml:space="preserve"> Clinical Outpatient Foundations of the Department.</w:t>
      </w:r>
    </w:p>
    <w:p w14:paraId="5EEF6B02" w14:textId="77777777" w:rsidR="003D6577" w:rsidRPr="00DC49CE" w:rsidRDefault="003D6577" w:rsidP="005325DB">
      <w:pPr>
        <w:spacing w:after="0"/>
        <w:jc w:val="both"/>
        <w:rPr>
          <w:rFonts w:ascii="Cambria" w:hAnsi="Cambria" w:cs="Times New Roman"/>
          <w:sz w:val="24"/>
          <w:szCs w:val="24"/>
        </w:rPr>
      </w:pPr>
      <w:r w:rsidRPr="00DC49CE">
        <w:rPr>
          <w:rFonts w:ascii="Cambria" w:hAnsi="Cambria" w:cs="Times New Roman"/>
          <w:b/>
          <w:bCs/>
          <w:sz w:val="24"/>
          <w:szCs w:val="24"/>
        </w:rPr>
        <w:t>Objective of the work:</w:t>
      </w:r>
      <w:r w:rsidRPr="00DC49CE">
        <w:rPr>
          <w:rFonts w:ascii="Cambria" w:hAnsi="Cambria" w:cs="Times New Roman"/>
          <w:sz w:val="24"/>
          <w:szCs w:val="24"/>
        </w:rPr>
        <w:t xml:space="preserve"> Investigation of patients with the given pathology. Establishing the diagnosis and treatment plan. Participation in patient admission and recording in notebooks.</w:t>
      </w:r>
    </w:p>
    <w:p w14:paraId="03705E63" w14:textId="141B3598" w:rsidR="003D6577" w:rsidRPr="00DC49CE" w:rsidRDefault="003D6577" w:rsidP="005325DB">
      <w:pPr>
        <w:spacing w:after="0"/>
        <w:jc w:val="both"/>
        <w:rPr>
          <w:rFonts w:ascii="Cambria" w:hAnsi="Cambria" w:cs="Times New Roman"/>
          <w:sz w:val="24"/>
          <w:szCs w:val="24"/>
        </w:rPr>
      </w:pPr>
      <w:r w:rsidRPr="00DC49CE">
        <w:rPr>
          <w:rFonts w:ascii="Cambria" w:hAnsi="Cambria" w:cs="Times New Roman"/>
          <w:b/>
          <w:bCs/>
          <w:sz w:val="24"/>
          <w:szCs w:val="24"/>
        </w:rPr>
        <w:t>Training Form and Duration:</w:t>
      </w:r>
      <w:r w:rsidRPr="00DC49CE">
        <w:rPr>
          <w:rFonts w:ascii="Cambria" w:hAnsi="Cambria" w:cs="Times New Roman"/>
          <w:sz w:val="24"/>
          <w:szCs w:val="24"/>
        </w:rPr>
        <w:t xml:space="preserve"> Seminar and practical work, 225 minutes.</w:t>
      </w:r>
    </w:p>
    <w:p w14:paraId="47419212" w14:textId="77777777" w:rsidR="00704F1B" w:rsidRPr="00DC49CE" w:rsidRDefault="00704F1B" w:rsidP="005325DB">
      <w:pPr>
        <w:spacing w:after="0"/>
        <w:jc w:val="center"/>
        <w:rPr>
          <w:rFonts w:ascii="Cambria" w:hAnsi="Cambria" w:cs="Times New Roman"/>
          <w:b/>
          <w:bCs/>
          <w:sz w:val="24"/>
          <w:szCs w:val="24"/>
        </w:rPr>
      </w:pPr>
    </w:p>
    <w:p w14:paraId="54341DCF" w14:textId="5BBB9B4C" w:rsidR="003D6577" w:rsidRPr="00DC49CE" w:rsidRDefault="003D6577" w:rsidP="005325DB">
      <w:pPr>
        <w:spacing w:after="0"/>
        <w:jc w:val="center"/>
        <w:rPr>
          <w:rFonts w:ascii="Cambria" w:hAnsi="Cambria" w:cs="Times New Roman"/>
          <w:b/>
          <w:bCs/>
          <w:sz w:val="24"/>
          <w:szCs w:val="24"/>
        </w:rPr>
      </w:pPr>
      <w:r w:rsidRPr="00DC49CE">
        <w:rPr>
          <w:rFonts w:ascii="Cambria" w:hAnsi="Cambria" w:cs="Times New Roman"/>
          <w:b/>
          <w:bCs/>
          <w:sz w:val="24"/>
          <w:szCs w:val="24"/>
        </w:rPr>
        <w:t>Control Questions:</w:t>
      </w:r>
    </w:p>
    <w:p w14:paraId="013B51BE" w14:textId="77777777" w:rsidR="00704F1B" w:rsidRPr="00DC49CE" w:rsidRDefault="00704F1B" w:rsidP="005325DB">
      <w:pPr>
        <w:spacing w:after="0"/>
        <w:jc w:val="center"/>
        <w:rPr>
          <w:rFonts w:ascii="Cambria" w:hAnsi="Cambria" w:cs="Times New Roman"/>
          <w:b/>
          <w:bCs/>
          <w:sz w:val="24"/>
          <w:szCs w:val="24"/>
        </w:rPr>
      </w:pPr>
    </w:p>
    <w:p w14:paraId="6E68761F" w14:textId="77777777" w:rsidR="003D6577" w:rsidRPr="00DC49CE" w:rsidRDefault="003D6577" w:rsidP="006129C2">
      <w:pPr>
        <w:pStyle w:val="Listparagraf"/>
        <w:numPr>
          <w:ilvl w:val="0"/>
          <w:numId w:val="7"/>
        </w:numPr>
        <w:spacing w:after="0"/>
        <w:ind w:left="284"/>
        <w:jc w:val="both"/>
        <w:rPr>
          <w:rFonts w:ascii="Cambria" w:hAnsi="Cambria" w:cs="Times New Roman"/>
          <w:sz w:val="28"/>
          <w:szCs w:val="28"/>
        </w:rPr>
      </w:pPr>
      <w:r w:rsidRPr="00DC49CE">
        <w:rPr>
          <w:rFonts w:ascii="Cambria" w:hAnsi="Cambria" w:cs="Times New Roman"/>
          <w:sz w:val="28"/>
          <w:szCs w:val="28"/>
        </w:rPr>
        <w:t>Facial Burns: Classification, diagnosis.</w:t>
      </w:r>
    </w:p>
    <w:p w14:paraId="54908188" w14:textId="58606636" w:rsidR="0084029B" w:rsidRPr="00DC49CE" w:rsidRDefault="00C811AB" w:rsidP="006129C2">
      <w:pPr>
        <w:pStyle w:val="Listparagraf"/>
        <w:numPr>
          <w:ilvl w:val="0"/>
          <w:numId w:val="7"/>
        </w:numPr>
        <w:spacing w:after="0"/>
        <w:ind w:left="284"/>
        <w:jc w:val="both"/>
        <w:rPr>
          <w:rFonts w:ascii="Cambria" w:hAnsi="Cambria" w:cs="Times New Roman"/>
          <w:sz w:val="28"/>
          <w:szCs w:val="28"/>
        </w:rPr>
      </w:pPr>
      <w:r w:rsidRPr="00DC49CE">
        <w:rPr>
          <w:rFonts w:ascii="Cambria" w:hAnsi="Cambria" w:cs="Times New Roman"/>
          <w:sz w:val="28"/>
          <w:szCs w:val="28"/>
        </w:rPr>
        <w:t>Determination of Burn Degree and Estimation of Affected Surface Area: Use of the Parkland Formula</w:t>
      </w:r>
    </w:p>
    <w:p w14:paraId="388880FE" w14:textId="77777777" w:rsidR="003D6577" w:rsidRPr="00DC49CE" w:rsidRDefault="003D6577" w:rsidP="006129C2">
      <w:pPr>
        <w:pStyle w:val="Listparagraf"/>
        <w:numPr>
          <w:ilvl w:val="0"/>
          <w:numId w:val="7"/>
        </w:numPr>
        <w:spacing w:after="0"/>
        <w:ind w:left="284"/>
        <w:jc w:val="both"/>
        <w:rPr>
          <w:rFonts w:ascii="Cambria" w:hAnsi="Cambria" w:cs="Times New Roman"/>
          <w:sz w:val="28"/>
          <w:szCs w:val="28"/>
        </w:rPr>
      </w:pPr>
      <w:r w:rsidRPr="00DC49CE">
        <w:rPr>
          <w:rFonts w:ascii="Cambria" w:hAnsi="Cambria" w:cs="Times New Roman"/>
          <w:sz w:val="28"/>
          <w:szCs w:val="28"/>
        </w:rPr>
        <w:t>Clinical evolution and treatment peculiarities of thermal injuries in the OMF region.</w:t>
      </w:r>
    </w:p>
    <w:p w14:paraId="3BF97138" w14:textId="77777777" w:rsidR="00F77D30" w:rsidRPr="00DC49CE" w:rsidRDefault="00F77D30" w:rsidP="006129C2">
      <w:pPr>
        <w:pStyle w:val="Listparagraf"/>
        <w:numPr>
          <w:ilvl w:val="0"/>
          <w:numId w:val="7"/>
        </w:numPr>
        <w:spacing w:after="0"/>
        <w:ind w:left="284"/>
        <w:jc w:val="both"/>
        <w:rPr>
          <w:rFonts w:ascii="Cambria" w:hAnsi="Cambria" w:cs="Times New Roman"/>
          <w:sz w:val="28"/>
          <w:szCs w:val="28"/>
        </w:rPr>
      </w:pPr>
      <w:r w:rsidRPr="00DC49CE">
        <w:rPr>
          <w:rFonts w:ascii="Cambria" w:hAnsi="Cambria" w:cs="Times New Roman"/>
          <w:sz w:val="28"/>
          <w:szCs w:val="28"/>
        </w:rPr>
        <w:t>Principles of treatment for thermal injuries of the OMF Region.</w:t>
      </w:r>
    </w:p>
    <w:p w14:paraId="4FD62C51" w14:textId="77777777" w:rsidR="00AB302E" w:rsidRPr="00DC49CE" w:rsidRDefault="00AB302E" w:rsidP="00AB302E">
      <w:pPr>
        <w:pStyle w:val="Listparagraf"/>
        <w:numPr>
          <w:ilvl w:val="0"/>
          <w:numId w:val="7"/>
        </w:numPr>
        <w:spacing w:after="0"/>
        <w:ind w:left="284"/>
        <w:jc w:val="both"/>
        <w:rPr>
          <w:rFonts w:ascii="Cambria" w:hAnsi="Cambria" w:cs="Times New Roman"/>
          <w:sz w:val="28"/>
          <w:szCs w:val="28"/>
        </w:rPr>
      </w:pPr>
      <w:r w:rsidRPr="00DC49CE">
        <w:rPr>
          <w:rFonts w:ascii="Cambria" w:hAnsi="Cambria" w:cs="Times New Roman"/>
          <w:sz w:val="28"/>
          <w:szCs w:val="28"/>
        </w:rPr>
        <w:t>Burn Disease: Clinical presentation, diagnosis, treatment.</w:t>
      </w:r>
    </w:p>
    <w:p w14:paraId="1EDB72E7" w14:textId="77777777" w:rsidR="00F77D30" w:rsidRPr="00DC49CE" w:rsidRDefault="00F77D30" w:rsidP="006129C2">
      <w:pPr>
        <w:pStyle w:val="Listparagraf"/>
        <w:numPr>
          <w:ilvl w:val="0"/>
          <w:numId w:val="7"/>
        </w:numPr>
        <w:spacing w:after="0"/>
        <w:ind w:left="284"/>
        <w:jc w:val="both"/>
        <w:rPr>
          <w:rFonts w:ascii="Cambria" w:hAnsi="Cambria" w:cs="Times New Roman"/>
          <w:sz w:val="28"/>
          <w:szCs w:val="28"/>
        </w:rPr>
      </w:pPr>
      <w:r w:rsidRPr="00DC49CE">
        <w:rPr>
          <w:rFonts w:ascii="Cambria" w:hAnsi="Cambria" w:cs="Times New Roman"/>
          <w:sz w:val="28"/>
          <w:szCs w:val="28"/>
        </w:rPr>
        <w:t>Frostbites in the OMF region: Classification, clinical presentation, diagnosis, treatment.</w:t>
      </w:r>
    </w:p>
    <w:p w14:paraId="6FEB4F94" w14:textId="77777777" w:rsidR="003D6577" w:rsidRPr="00DC49CE" w:rsidRDefault="003D6577" w:rsidP="006129C2">
      <w:pPr>
        <w:pStyle w:val="Listparagraf"/>
        <w:numPr>
          <w:ilvl w:val="0"/>
          <w:numId w:val="7"/>
        </w:numPr>
        <w:spacing w:after="0"/>
        <w:ind w:left="284"/>
        <w:jc w:val="both"/>
        <w:rPr>
          <w:rFonts w:ascii="Cambria" w:hAnsi="Cambria" w:cs="Times New Roman"/>
          <w:sz w:val="28"/>
          <w:szCs w:val="28"/>
        </w:rPr>
      </w:pPr>
      <w:r w:rsidRPr="00DC49CE">
        <w:rPr>
          <w:rFonts w:ascii="Cambria" w:hAnsi="Cambria" w:cs="Times New Roman"/>
          <w:sz w:val="28"/>
          <w:szCs w:val="28"/>
        </w:rPr>
        <w:t>Firearm Facial Trauma: Characteristics, clinical presentation, surgical diagnosis, and treatment of bone injuries.</w:t>
      </w:r>
    </w:p>
    <w:p w14:paraId="6C76DD1F" w14:textId="77777777" w:rsidR="00E11607" w:rsidRPr="00DC49CE" w:rsidRDefault="003D6577" w:rsidP="006129C2">
      <w:pPr>
        <w:pStyle w:val="Listparagraf"/>
        <w:numPr>
          <w:ilvl w:val="0"/>
          <w:numId w:val="7"/>
        </w:numPr>
        <w:spacing w:after="0"/>
        <w:ind w:left="284"/>
        <w:jc w:val="both"/>
        <w:rPr>
          <w:rFonts w:ascii="Cambria" w:hAnsi="Cambria" w:cs="Times New Roman"/>
          <w:sz w:val="28"/>
          <w:szCs w:val="28"/>
        </w:rPr>
      </w:pPr>
      <w:r w:rsidRPr="00DC49CE">
        <w:rPr>
          <w:rFonts w:ascii="Cambria" w:hAnsi="Cambria" w:cs="Times New Roman"/>
          <w:sz w:val="28"/>
          <w:szCs w:val="28"/>
        </w:rPr>
        <w:t>Firearm Facial Trauma: Characteristics, clinical presentation, diagnosis, and treatment of soft tissue injuries.</w:t>
      </w:r>
      <w:r w:rsidR="00E11607" w:rsidRPr="00DC49CE">
        <w:rPr>
          <w:rFonts w:ascii="Cambria" w:hAnsi="Cambria" w:cs="Times New Roman"/>
          <w:sz w:val="28"/>
          <w:szCs w:val="28"/>
        </w:rPr>
        <w:t xml:space="preserve"> </w:t>
      </w:r>
    </w:p>
    <w:p w14:paraId="39C6DA99" w14:textId="666F0B78" w:rsidR="00F21012" w:rsidRDefault="00F21012" w:rsidP="00704F1B">
      <w:pPr>
        <w:spacing w:after="0"/>
        <w:jc w:val="both"/>
        <w:rPr>
          <w:rFonts w:ascii="Cambria" w:hAnsi="Cambria" w:cs="Times New Roman"/>
          <w:sz w:val="24"/>
          <w:szCs w:val="24"/>
        </w:rPr>
      </w:pPr>
    </w:p>
    <w:p w14:paraId="4D17F7F3" w14:textId="2B8FFAB2" w:rsidR="00AB302E" w:rsidRDefault="00AB302E" w:rsidP="00704F1B">
      <w:pPr>
        <w:spacing w:after="0"/>
        <w:jc w:val="both"/>
        <w:rPr>
          <w:rFonts w:ascii="Cambria" w:hAnsi="Cambria" w:cs="Times New Roman"/>
          <w:sz w:val="24"/>
          <w:szCs w:val="24"/>
        </w:rPr>
      </w:pPr>
    </w:p>
    <w:p w14:paraId="4D915B33" w14:textId="5C6499E1" w:rsidR="00AB302E" w:rsidRDefault="00AB302E" w:rsidP="00704F1B">
      <w:pPr>
        <w:spacing w:after="0"/>
        <w:jc w:val="both"/>
        <w:rPr>
          <w:rFonts w:ascii="Cambria" w:hAnsi="Cambria" w:cs="Times New Roman"/>
          <w:sz w:val="24"/>
          <w:szCs w:val="24"/>
        </w:rPr>
      </w:pPr>
    </w:p>
    <w:p w14:paraId="1A702B3A" w14:textId="5C37056B" w:rsidR="00AB302E" w:rsidRDefault="00AB302E" w:rsidP="00704F1B">
      <w:pPr>
        <w:spacing w:after="0"/>
        <w:jc w:val="both"/>
        <w:rPr>
          <w:rFonts w:ascii="Cambria" w:hAnsi="Cambria" w:cs="Times New Roman"/>
          <w:sz w:val="24"/>
          <w:szCs w:val="24"/>
        </w:rPr>
      </w:pPr>
    </w:p>
    <w:p w14:paraId="45D7C04C" w14:textId="77777777" w:rsidR="00AB302E" w:rsidRPr="00DC49CE" w:rsidRDefault="00AB302E" w:rsidP="00704F1B">
      <w:pPr>
        <w:spacing w:after="0"/>
        <w:jc w:val="both"/>
        <w:rPr>
          <w:rFonts w:ascii="Cambria" w:hAnsi="Cambria" w:cs="Times New Roman"/>
          <w:sz w:val="24"/>
          <w:szCs w:val="24"/>
        </w:rPr>
      </w:pPr>
    </w:p>
    <w:p w14:paraId="2C177F1B" w14:textId="77777777" w:rsidR="00991D56" w:rsidRPr="00DC49CE" w:rsidRDefault="00991D56" w:rsidP="00704F1B">
      <w:pPr>
        <w:spacing w:after="0"/>
        <w:jc w:val="both"/>
        <w:rPr>
          <w:rFonts w:ascii="Cambria" w:hAnsi="Cambria" w:cs="Times New Roman"/>
          <w:sz w:val="24"/>
          <w:szCs w:val="24"/>
        </w:rPr>
      </w:pPr>
    </w:p>
    <w:p w14:paraId="299F43F0" w14:textId="77777777" w:rsidR="00991D56" w:rsidRPr="00DC49CE" w:rsidRDefault="00991D56" w:rsidP="00704F1B">
      <w:pPr>
        <w:spacing w:after="0"/>
        <w:jc w:val="both"/>
        <w:rPr>
          <w:rFonts w:ascii="Cambria" w:hAnsi="Cambria" w:cs="Times New Roman"/>
          <w:sz w:val="24"/>
          <w:szCs w:val="24"/>
        </w:rPr>
      </w:pPr>
    </w:p>
    <w:p w14:paraId="4022B22C" w14:textId="77777777" w:rsidR="000E0659" w:rsidRPr="00DC49CE" w:rsidRDefault="000E0659" w:rsidP="005325DB">
      <w:pPr>
        <w:spacing w:after="0"/>
        <w:jc w:val="both"/>
        <w:rPr>
          <w:rFonts w:ascii="Cambria" w:hAnsi="Cambria" w:cs="Times New Roman"/>
          <w:sz w:val="24"/>
          <w:szCs w:val="24"/>
        </w:rPr>
      </w:pPr>
    </w:p>
    <w:p w14:paraId="37CD16F9" w14:textId="1CBCF334" w:rsidR="000508B6" w:rsidRPr="00DC49CE" w:rsidRDefault="003D6577" w:rsidP="005325DB">
      <w:pPr>
        <w:spacing w:after="0"/>
        <w:jc w:val="both"/>
        <w:rPr>
          <w:rFonts w:ascii="Cambria" w:hAnsi="Cambria" w:cs="Times New Roman"/>
          <w:b/>
          <w:bCs/>
          <w:sz w:val="24"/>
          <w:szCs w:val="24"/>
        </w:rPr>
      </w:pPr>
      <w:r w:rsidRPr="00DC49CE">
        <w:rPr>
          <w:rFonts w:ascii="Cambria" w:hAnsi="Cambria" w:cs="Times New Roman"/>
          <w:b/>
          <w:bCs/>
          <w:sz w:val="24"/>
          <w:szCs w:val="24"/>
        </w:rPr>
        <w:t>BIBLIOGRAPHY:</w:t>
      </w:r>
    </w:p>
    <w:p w14:paraId="2A168E89" w14:textId="2D33105B" w:rsidR="00F21012" w:rsidRPr="00DC49CE" w:rsidRDefault="00A30C8E" w:rsidP="005325DB">
      <w:pPr>
        <w:pStyle w:val="Listparagraf"/>
        <w:numPr>
          <w:ilvl w:val="0"/>
          <w:numId w:val="17"/>
        </w:numPr>
        <w:tabs>
          <w:tab w:val="left" w:pos="284"/>
        </w:tabs>
        <w:spacing w:after="0" w:line="240" w:lineRule="auto"/>
        <w:jc w:val="both"/>
        <w:rPr>
          <w:rFonts w:ascii="Cambria" w:hAnsi="Cambria" w:cs="Times New Roman"/>
          <w:sz w:val="18"/>
          <w:szCs w:val="18"/>
        </w:rPr>
      </w:pPr>
      <w:r w:rsidRPr="00DC49CE">
        <w:rPr>
          <w:rFonts w:ascii="Cambria" w:hAnsi="Cambria" w:cs="Times New Roman"/>
          <w:sz w:val="18"/>
          <w:szCs w:val="18"/>
          <w:lang w:val="ro-RO"/>
        </w:rPr>
        <w:t>Course materials</w:t>
      </w:r>
      <w:r w:rsidR="00F21012" w:rsidRPr="00DC49CE">
        <w:rPr>
          <w:rFonts w:ascii="Cambria" w:hAnsi="Cambria" w:cs="Times New Roman"/>
          <w:sz w:val="18"/>
          <w:szCs w:val="18"/>
          <w:lang w:val="ro-RO"/>
        </w:rPr>
        <w:t xml:space="preserve">. </w:t>
      </w:r>
    </w:p>
    <w:p w14:paraId="08907191" w14:textId="77777777" w:rsidR="00F36D8E" w:rsidRPr="00DC49CE" w:rsidRDefault="00F36D8E" w:rsidP="005325DB">
      <w:pPr>
        <w:pStyle w:val="Listparagraf"/>
        <w:numPr>
          <w:ilvl w:val="0"/>
          <w:numId w:val="17"/>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it-IT"/>
        </w:rPr>
        <w:t>Clark, N., &amp; Birely, B. C. (2000). Management of ballistic and blast injuries of the face. Oral and Maxillofacial Surgery Clinics of North America, 12(2), 233–249.</w:t>
      </w:r>
    </w:p>
    <w:p w14:paraId="3B273068" w14:textId="4C9B9ADA" w:rsidR="00F21012" w:rsidRPr="00DC49CE" w:rsidRDefault="00F21012" w:rsidP="005325DB">
      <w:pPr>
        <w:pStyle w:val="Listparagraf"/>
        <w:numPr>
          <w:ilvl w:val="0"/>
          <w:numId w:val="17"/>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 xml:space="preserve">Larry J. Peterson „Contemporary Oral and Maxillofacial Surgery”, fourth edition, 2003, USA. </w:t>
      </w:r>
    </w:p>
    <w:p w14:paraId="6978EB15" w14:textId="77777777" w:rsidR="00F21012" w:rsidRPr="00DC49CE" w:rsidRDefault="00F21012" w:rsidP="005325DB">
      <w:pPr>
        <w:pStyle w:val="Listparagraf"/>
        <w:numPr>
          <w:ilvl w:val="0"/>
          <w:numId w:val="17"/>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 xml:space="preserve">Miloro M., Ghali G.E., Larsen P.E., Waite P.D. Peterson’s principles of oral and maxillofacial surgery, BC Decker, 2004. </w:t>
      </w:r>
    </w:p>
    <w:p w14:paraId="4F279D92" w14:textId="75387217" w:rsidR="00991D56" w:rsidRPr="00DC49CE" w:rsidRDefault="00991D56" w:rsidP="005325DB">
      <w:pPr>
        <w:pStyle w:val="Listparagraf"/>
        <w:numPr>
          <w:ilvl w:val="0"/>
          <w:numId w:val="17"/>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Miloro, M., Ghali, G. E., Larsen, P. E., &amp; Waite, P. D. (2012). Gunshot injuries to the face. In Peterson’s Principles of Oral and Maxillofacial Surgery (3rd ed., Vol. 2, pp. 1135–1145). BC Decker.</w:t>
      </w:r>
    </w:p>
    <w:p w14:paraId="2502B9E5" w14:textId="5D5D7153" w:rsidR="00991D56" w:rsidRPr="00DC49CE" w:rsidRDefault="00991D56" w:rsidP="005325DB">
      <w:pPr>
        <w:pStyle w:val="Listparagraf"/>
        <w:numPr>
          <w:ilvl w:val="0"/>
          <w:numId w:val="17"/>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lang w:val="en-US"/>
        </w:rPr>
        <w:t>Hollier, L. H., Grantcharova, E. P., &amp; Kattash, M. (2001). Facial gunshot wounds: A 4-year experience. Journal of Oral and Maxillofacial Surgery, 59(3), 277–282.</w:t>
      </w:r>
    </w:p>
    <w:p w14:paraId="4E5C3BF0" w14:textId="67908A23" w:rsidR="00991D56" w:rsidRPr="00DC49CE" w:rsidRDefault="00991D56" w:rsidP="005325DB">
      <w:pPr>
        <w:pStyle w:val="Listparagraf"/>
        <w:numPr>
          <w:ilvl w:val="0"/>
          <w:numId w:val="17"/>
        </w:numPr>
        <w:tabs>
          <w:tab w:val="left" w:pos="284"/>
        </w:tabs>
        <w:spacing w:after="0" w:line="240" w:lineRule="auto"/>
        <w:ind w:left="0" w:firstLine="0"/>
        <w:jc w:val="both"/>
        <w:rPr>
          <w:rFonts w:ascii="Cambria" w:hAnsi="Cambria" w:cs="Times New Roman"/>
          <w:sz w:val="18"/>
          <w:szCs w:val="18"/>
          <w:lang w:val="en-US"/>
        </w:rPr>
      </w:pPr>
      <w:r w:rsidRPr="00DC49CE">
        <w:rPr>
          <w:rFonts w:ascii="Cambria" w:hAnsi="Cambria" w:cs="Times New Roman"/>
          <w:sz w:val="18"/>
          <w:szCs w:val="18"/>
        </w:rPr>
        <w:t xml:space="preserve">Bento, R. F., &amp; Miniti, A. (1994). Thermal injuries of the face: Surgical treatment and rehabilitation. </w:t>
      </w:r>
      <w:r w:rsidRPr="00DC49CE">
        <w:rPr>
          <w:rFonts w:ascii="Cambria" w:hAnsi="Cambria" w:cs="Times New Roman"/>
          <w:i/>
          <w:iCs/>
          <w:sz w:val="18"/>
          <w:szCs w:val="18"/>
        </w:rPr>
        <w:t>Ear, Nose &amp; Throat Journal</w:t>
      </w:r>
      <w:r w:rsidRPr="00DC49CE">
        <w:rPr>
          <w:rFonts w:ascii="Cambria" w:hAnsi="Cambria" w:cs="Times New Roman"/>
          <w:sz w:val="18"/>
          <w:szCs w:val="18"/>
        </w:rPr>
        <w:t>, 73(10), 745–752.</w:t>
      </w:r>
    </w:p>
    <w:p w14:paraId="4E5F6A96" w14:textId="6CF3F5B9" w:rsidR="007E4E91" w:rsidRPr="00DC49CE" w:rsidRDefault="007E4E91" w:rsidP="005325DB">
      <w:pPr>
        <w:spacing w:after="0"/>
        <w:jc w:val="center"/>
        <w:rPr>
          <w:rFonts w:ascii="Cambria" w:hAnsi="Cambria" w:cs="Times New Roman"/>
          <w:b/>
          <w:bCs/>
          <w:sz w:val="28"/>
          <w:szCs w:val="28"/>
        </w:rPr>
      </w:pPr>
      <w:r w:rsidRPr="00DC49CE">
        <w:rPr>
          <w:rFonts w:ascii="Cambria" w:hAnsi="Cambria" w:cs="Times New Roman"/>
          <w:b/>
          <w:bCs/>
          <w:sz w:val="28"/>
          <w:szCs w:val="28"/>
        </w:rPr>
        <w:lastRenderedPageBreak/>
        <w:t xml:space="preserve">Teaching Guide No. </w:t>
      </w:r>
      <w:r w:rsidR="00E11607" w:rsidRPr="00DC49CE">
        <w:rPr>
          <w:rFonts w:ascii="Cambria" w:hAnsi="Cambria" w:cs="Times New Roman"/>
          <w:b/>
          <w:bCs/>
          <w:sz w:val="28"/>
          <w:szCs w:val="28"/>
        </w:rPr>
        <w:t>10</w:t>
      </w:r>
    </w:p>
    <w:p w14:paraId="7C38C173" w14:textId="74A1786F" w:rsidR="007E4E91" w:rsidRPr="00DC49CE" w:rsidRDefault="007E4E91" w:rsidP="005325DB">
      <w:pPr>
        <w:spacing w:after="0"/>
        <w:jc w:val="center"/>
        <w:rPr>
          <w:rFonts w:ascii="Cambria" w:hAnsi="Cambria" w:cs="Times New Roman"/>
          <w:b/>
          <w:bCs/>
          <w:sz w:val="28"/>
          <w:szCs w:val="28"/>
        </w:rPr>
      </w:pPr>
      <w:r w:rsidRPr="00DC49CE">
        <w:rPr>
          <w:rFonts w:ascii="Cambria" w:hAnsi="Cambria" w:cs="Times New Roman"/>
          <w:b/>
          <w:bCs/>
          <w:sz w:val="28"/>
          <w:szCs w:val="28"/>
        </w:rPr>
        <w:t xml:space="preserve">Complications of </w:t>
      </w:r>
      <w:r w:rsidR="009150FE">
        <w:rPr>
          <w:rFonts w:ascii="Cambria" w:hAnsi="Cambria" w:cs="Times New Roman"/>
          <w:b/>
          <w:bCs/>
          <w:sz w:val="28"/>
          <w:szCs w:val="28"/>
        </w:rPr>
        <w:t>f</w:t>
      </w:r>
      <w:r w:rsidRPr="00DC49CE">
        <w:rPr>
          <w:rFonts w:ascii="Cambria" w:hAnsi="Cambria" w:cs="Times New Roman"/>
          <w:b/>
          <w:bCs/>
          <w:sz w:val="28"/>
          <w:szCs w:val="28"/>
        </w:rPr>
        <w:t xml:space="preserve">acial </w:t>
      </w:r>
      <w:r w:rsidR="009150FE">
        <w:rPr>
          <w:rFonts w:ascii="Cambria" w:hAnsi="Cambria" w:cs="Times New Roman"/>
          <w:b/>
          <w:bCs/>
          <w:sz w:val="28"/>
          <w:szCs w:val="28"/>
        </w:rPr>
        <w:t>t</w:t>
      </w:r>
      <w:r w:rsidRPr="00DC49CE">
        <w:rPr>
          <w:rFonts w:ascii="Cambria" w:hAnsi="Cambria" w:cs="Times New Roman"/>
          <w:b/>
          <w:bCs/>
          <w:sz w:val="28"/>
          <w:szCs w:val="28"/>
        </w:rPr>
        <w:t>rauma</w:t>
      </w:r>
    </w:p>
    <w:p w14:paraId="363177A0" w14:textId="77777777" w:rsidR="006129C2" w:rsidRPr="00DC49CE" w:rsidRDefault="006129C2" w:rsidP="005325DB">
      <w:pPr>
        <w:spacing w:after="0"/>
        <w:jc w:val="center"/>
        <w:rPr>
          <w:rFonts w:ascii="Cambria" w:hAnsi="Cambria" w:cs="Times New Roman"/>
          <w:b/>
          <w:bCs/>
          <w:sz w:val="24"/>
          <w:szCs w:val="24"/>
        </w:rPr>
      </w:pPr>
    </w:p>
    <w:p w14:paraId="286260EC" w14:textId="77777777" w:rsidR="007E4E91" w:rsidRPr="00DC49CE" w:rsidRDefault="007E4E91" w:rsidP="005325DB">
      <w:pPr>
        <w:spacing w:after="0"/>
        <w:jc w:val="both"/>
        <w:rPr>
          <w:rFonts w:ascii="Cambria" w:hAnsi="Cambria" w:cs="Times New Roman"/>
          <w:sz w:val="24"/>
          <w:szCs w:val="24"/>
        </w:rPr>
      </w:pPr>
      <w:r w:rsidRPr="00DC49CE">
        <w:rPr>
          <w:rFonts w:ascii="Cambria" w:hAnsi="Cambria" w:cs="Times New Roman"/>
          <w:b/>
          <w:bCs/>
          <w:sz w:val="24"/>
          <w:szCs w:val="24"/>
        </w:rPr>
        <w:t>Workplace:</w:t>
      </w:r>
      <w:r w:rsidRPr="00DC49CE">
        <w:rPr>
          <w:rFonts w:ascii="Cambria" w:hAnsi="Cambria" w:cs="Times New Roman"/>
          <w:sz w:val="24"/>
          <w:szCs w:val="24"/>
        </w:rPr>
        <w:t xml:space="preserve"> Clinical Outpatient Foundations of the Department.</w:t>
      </w:r>
    </w:p>
    <w:p w14:paraId="612D1938" w14:textId="77777777" w:rsidR="007E4E91" w:rsidRPr="00DC49CE" w:rsidRDefault="007E4E91" w:rsidP="005325DB">
      <w:pPr>
        <w:spacing w:after="0"/>
        <w:jc w:val="both"/>
        <w:rPr>
          <w:rFonts w:ascii="Cambria" w:hAnsi="Cambria" w:cs="Times New Roman"/>
          <w:sz w:val="24"/>
          <w:szCs w:val="24"/>
        </w:rPr>
      </w:pPr>
      <w:r w:rsidRPr="00DC49CE">
        <w:rPr>
          <w:rFonts w:ascii="Cambria" w:hAnsi="Cambria" w:cs="Times New Roman"/>
          <w:b/>
          <w:bCs/>
          <w:sz w:val="24"/>
          <w:szCs w:val="24"/>
        </w:rPr>
        <w:t>Objective of the work:</w:t>
      </w:r>
      <w:r w:rsidRPr="00DC49CE">
        <w:rPr>
          <w:rFonts w:ascii="Cambria" w:hAnsi="Cambria" w:cs="Times New Roman"/>
          <w:sz w:val="24"/>
          <w:szCs w:val="24"/>
        </w:rPr>
        <w:t xml:space="preserve"> To understand immediate and secondary complications in soft tissue injuries, mandibular fractures, and facial bone injuries. To examine patients with complications, record data in the dental record, and participate in patient admission, recording the work performed in the registers.</w:t>
      </w:r>
    </w:p>
    <w:p w14:paraId="5C5DAFE3" w14:textId="62D1A3DD" w:rsidR="007E4E91" w:rsidRPr="00DC49CE" w:rsidRDefault="007E4E91" w:rsidP="005325DB">
      <w:pPr>
        <w:spacing w:after="0"/>
        <w:jc w:val="both"/>
        <w:rPr>
          <w:rFonts w:ascii="Cambria" w:hAnsi="Cambria" w:cs="Times New Roman"/>
          <w:sz w:val="24"/>
          <w:szCs w:val="24"/>
        </w:rPr>
      </w:pPr>
      <w:r w:rsidRPr="00DC49CE">
        <w:rPr>
          <w:rFonts w:ascii="Cambria" w:hAnsi="Cambria" w:cs="Times New Roman"/>
          <w:b/>
          <w:bCs/>
          <w:sz w:val="24"/>
          <w:szCs w:val="24"/>
        </w:rPr>
        <w:t>Training Form and Duration:</w:t>
      </w:r>
      <w:r w:rsidRPr="00DC49CE">
        <w:rPr>
          <w:rFonts w:ascii="Cambria" w:hAnsi="Cambria" w:cs="Times New Roman"/>
          <w:sz w:val="24"/>
          <w:szCs w:val="24"/>
        </w:rPr>
        <w:t xml:space="preserve"> Seminar and practical work, 225 minutes.</w:t>
      </w:r>
    </w:p>
    <w:p w14:paraId="330E098F" w14:textId="77777777" w:rsidR="006129C2" w:rsidRPr="00DC49CE" w:rsidRDefault="006129C2" w:rsidP="005325DB">
      <w:pPr>
        <w:spacing w:after="0"/>
        <w:jc w:val="both"/>
        <w:rPr>
          <w:rFonts w:ascii="Cambria" w:hAnsi="Cambria" w:cs="Times New Roman"/>
          <w:sz w:val="24"/>
          <w:szCs w:val="24"/>
        </w:rPr>
      </w:pPr>
    </w:p>
    <w:p w14:paraId="305334D4" w14:textId="0526B826" w:rsidR="007E4E91" w:rsidRPr="00DC49CE" w:rsidRDefault="007E4E91" w:rsidP="005325DB">
      <w:pPr>
        <w:spacing w:after="0"/>
        <w:jc w:val="center"/>
        <w:rPr>
          <w:rFonts w:ascii="Cambria" w:hAnsi="Cambria" w:cs="Times New Roman"/>
          <w:b/>
          <w:bCs/>
          <w:sz w:val="24"/>
          <w:szCs w:val="24"/>
        </w:rPr>
      </w:pPr>
      <w:r w:rsidRPr="00DC49CE">
        <w:rPr>
          <w:rFonts w:ascii="Cambria" w:hAnsi="Cambria" w:cs="Times New Roman"/>
          <w:b/>
          <w:bCs/>
          <w:sz w:val="24"/>
          <w:szCs w:val="24"/>
        </w:rPr>
        <w:t>Control Questions:</w:t>
      </w:r>
    </w:p>
    <w:p w14:paraId="342F7173" w14:textId="77777777" w:rsidR="006129C2" w:rsidRPr="00DC49CE" w:rsidRDefault="006129C2" w:rsidP="006D7AF1">
      <w:pPr>
        <w:spacing w:after="0" w:line="276" w:lineRule="auto"/>
        <w:jc w:val="center"/>
        <w:rPr>
          <w:rFonts w:ascii="Cambria" w:hAnsi="Cambria" w:cs="Times New Roman"/>
          <w:b/>
          <w:bCs/>
          <w:sz w:val="24"/>
          <w:szCs w:val="24"/>
        </w:rPr>
      </w:pPr>
    </w:p>
    <w:p w14:paraId="43894900" w14:textId="00F90911" w:rsidR="007E4E91" w:rsidRPr="00DC49CE" w:rsidRDefault="007E4E91" w:rsidP="00DC49CE">
      <w:pPr>
        <w:pStyle w:val="Listparagraf"/>
        <w:numPr>
          <w:ilvl w:val="0"/>
          <w:numId w:val="8"/>
        </w:numPr>
        <w:spacing w:after="0" w:line="276" w:lineRule="auto"/>
        <w:ind w:left="-142" w:hanging="284"/>
        <w:jc w:val="both"/>
        <w:rPr>
          <w:rFonts w:ascii="Cambria" w:hAnsi="Cambria" w:cs="Times New Roman"/>
          <w:sz w:val="24"/>
          <w:szCs w:val="24"/>
        </w:rPr>
      </w:pPr>
      <w:r w:rsidRPr="00DC49CE">
        <w:rPr>
          <w:rFonts w:ascii="Cambria" w:hAnsi="Cambria" w:cs="Times New Roman"/>
          <w:sz w:val="24"/>
          <w:szCs w:val="24"/>
        </w:rPr>
        <w:t>Asphyxia: etiology, pathogenesis, clinical presentation, diagnosis, and differential diagnosis, treatment.</w:t>
      </w:r>
    </w:p>
    <w:p w14:paraId="04C255C7" w14:textId="53921663" w:rsidR="007E4E91" w:rsidRPr="00DC49CE" w:rsidRDefault="008E3D43" w:rsidP="00DC49CE">
      <w:pPr>
        <w:pStyle w:val="Listparagraf"/>
        <w:numPr>
          <w:ilvl w:val="0"/>
          <w:numId w:val="8"/>
        </w:numPr>
        <w:spacing w:after="0" w:line="276" w:lineRule="auto"/>
        <w:ind w:left="-142" w:hanging="284"/>
        <w:jc w:val="both"/>
        <w:rPr>
          <w:rFonts w:ascii="Cambria" w:hAnsi="Cambria" w:cs="Times New Roman"/>
          <w:sz w:val="24"/>
          <w:szCs w:val="24"/>
        </w:rPr>
      </w:pPr>
      <w:r w:rsidRPr="00DC49CE">
        <w:rPr>
          <w:rFonts w:ascii="Cambria" w:hAnsi="Cambria" w:cs="Times New Roman"/>
          <w:sz w:val="24"/>
          <w:szCs w:val="24"/>
        </w:rPr>
        <w:t>Haemorrhage</w:t>
      </w:r>
      <w:r w:rsidR="007E4E91" w:rsidRPr="00DC49CE">
        <w:rPr>
          <w:rFonts w:ascii="Cambria" w:hAnsi="Cambria" w:cs="Times New Roman"/>
          <w:sz w:val="24"/>
          <w:szCs w:val="24"/>
        </w:rPr>
        <w:t>: etiology, classification, clinical presentation, diagnosis, and differential diagnosis, treatment.</w:t>
      </w:r>
    </w:p>
    <w:p w14:paraId="2E61766E" w14:textId="77777777" w:rsidR="007E4E91" w:rsidRPr="00DC49CE" w:rsidRDefault="007E4E91" w:rsidP="00DC49CE">
      <w:pPr>
        <w:pStyle w:val="Listparagraf"/>
        <w:numPr>
          <w:ilvl w:val="0"/>
          <w:numId w:val="8"/>
        </w:numPr>
        <w:spacing w:after="0" w:line="276" w:lineRule="auto"/>
        <w:ind w:left="-142" w:hanging="284"/>
        <w:jc w:val="both"/>
        <w:rPr>
          <w:rFonts w:ascii="Cambria" w:hAnsi="Cambria" w:cs="Times New Roman"/>
          <w:sz w:val="24"/>
          <w:szCs w:val="24"/>
        </w:rPr>
      </w:pPr>
      <w:r w:rsidRPr="00DC49CE">
        <w:rPr>
          <w:rFonts w:ascii="Cambria" w:hAnsi="Cambria" w:cs="Times New Roman"/>
          <w:sz w:val="24"/>
          <w:szCs w:val="24"/>
        </w:rPr>
        <w:t>Traumatic shock: etiology, clinical presentation, diagnosis, and differential diagnosis, treatment.</w:t>
      </w:r>
    </w:p>
    <w:p w14:paraId="6C092A35" w14:textId="77777777" w:rsidR="007E4E91" w:rsidRPr="00DC49CE" w:rsidRDefault="007E4E91" w:rsidP="00DC49CE">
      <w:pPr>
        <w:pStyle w:val="Listparagraf"/>
        <w:numPr>
          <w:ilvl w:val="0"/>
          <w:numId w:val="8"/>
        </w:numPr>
        <w:spacing w:after="0" w:line="276" w:lineRule="auto"/>
        <w:ind w:left="-142" w:hanging="284"/>
        <w:jc w:val="both"/>
        <w:rPr>
          <w:rFonts w:ascii="Cambria" w:hAnsi="Cambria" w:cs="Times New Roman"/>
          <w:sz w:val="24"/>
          <w:szCs w:val="24"/>
        </w:rPr>
      </w:pPr>
      <w:r w:rsidRPr="00DC49CE">
        <w:rPr>
          <w:rFonts w:ascii="Cambria" w:hAnsi="Cambria" w:cs="Times New Roman"/>
          <w:sz w:val="24"/>
          <w:szCs w:val="24"/>
        </w:rPr>
        <w:t>Cerebral concussion: etiology, clinical presentation, diagnosis, and differential diagnosis, treatment.</w:t>
      </w:r>
    </w:p>
    <w:p w14:paraId="780A9FF9" w14:textId="77777777" w:rsidR="007E4E91" w:rsidRPr="00DC49CE" w:rsidRDefault="007E4E91" w:rsidP="00DC49CE">
      <w:pPr>
        <w:pStyle w:val="Listparagraf"/>
        <w:numPr>
          <w:ilvl w:val="0"/>
          <w:numId w:val="8"/>
        </w:numPr>
        <w:spacing w:after="0" w:line="276" w:lineRule="auto"/>
        <w:ind w:left="-142" w:hanging="284"/>
        <w:jc w:val="both"/>
        <w:rPr>
          <w:rFonts w:ascii="Cambria" w:hAnsi="Cambria" w:cs="Times New Roman"/>
          <w:sz w:val="24"/>
          <w:szCs w:val="24"/>
        </w:rPr>
      </w:pPr>
      <w:r w:rsidRPr="00DC49CE">
        <w:rPr>
          <w:rFonts w:ascii="Cambria" w:hAnsi="Cambria" w:cs="Times New Roman"/>
          <w:sz w:val="24"/>
          <w:szCs w:val="24"/>
        </w:rPr>
        <w:t>Post-traumatic osteomyelitis: etiology, clinical presentation, diagnosis, differential diagnosis, and treatment.</w:t>
      </w:r>
    </w:p>
    <w:p w14:paraId="4AA80C64" w14:textId="77777777" w:rsidR="007E4E91" w:rsidRPr="00DC49CE" w:rsidRDefault="007E4E91" w:rsidP="00DC49CE">
      <w:pPr>
        <w:pStyle w:val="Listparagraf"/>
        <w:numPr>
          <w:ilvl w:val="0"/>
          <w:numId w:val="8"/>
        </w:numPr>
        <w:spacing w:after="0" w:line="276" w:lineRule="auto"/>
        <w:ind w:left="-142" w:hanging="284"/>
        <w:jc w:val="both"/>
        <w:rPr>
          <w:rFonts w:ascii="Cambria" w:hAnsi="Cambria" w:cs="Times New Roman"/>
          <w:sz w:val="24"/>
          <w:szCs w:val="24"/>
        </w:rPr>
      </w:pPr>
      <w:r w:rsidRPr="00DC49CE">
        <w:rPr>
          <w:rFonts w:ascii="Cambria" w:hAnsi="Cambria" w:cs="Times New Roman"/>
          <w:sz w:val="24"/>
          <w:szCs w:val="24"/>
        </w:rPr>
        <w:t>Infected wound: etiology, clinical presentation, diagnosis, differential diagnosis, and treatment.</w:t>
      </w:r>
    </w:p>
    <w:p w14:paraId="282306E5" w14:textId="77777777" w:rsidR="00DC49CE" w:rsidRDefault="007E4E91" w:rsidP="006D7AF1">
      <w:pPr>
        <w:pStyle w:val="Listparagraf"/>
        <w:numPr>
          <w:ilvl w:val="0"/>
          <w:numId w:val="8"/>
        </w:numPr>
        <w:spacing w:after="0" w:line="276" w:lineRule="auto"/>
        <w:ind w:left="-142" w:hanging="284"/>
        <w:jc w:val="both"/>
        <w:rPr>
          <w:rFonts w:ascii="Cambria" w:hAnsi="Cambria" w:cs="Times New Roman"/>
          <w:sz w:val="24"/>
          <w:szCs w:val="24"/>
        </w:rPr>
      </w:pPr>
      <w:r w:rsidRPr="00DC49CE">
        <w:rPr>
          <w:rFonts w:ascii="Cambria" w:hAnsi="Cambria" w:cs="Times New Roman"/>
          <w:sz w:val="24"/>
          <w:szCs w:val="24"/>
        </w:rPr>
        <w:t>Retracted scars: etiology, clinical presentation, diagnosis, differential diagnosis, and treatment.</w:t>
      </w:r>
    </w:p>
    <w:p w14:paraId="58992988" w14:textId="77777777" w:rsidR="00DC49CE" w:rsidRDefault="00712718" w:rsidP="006D7AF1">
      <w:pPr>
        <w:pStyle w:val="Listparagraf"/>
        <w:numPr>
          <w:ilvl w:val="0"/>
          <w:numId w:val="8"/>
        </w:numPr>
        <w:spacing w:after="0" w:line="276" w:lineRule="auto"/>
        <w:ind w:left="-142" w:hanging="284"/>
        <w:jc w:val="both"/>
        <w:rPr>
          <w:rFonts w:ascii="Cambria" w:hAnsi="Cambria" w:cs="Times New Roman"/>
          <w:sz w:val="24"/>
          <w:szCs w:val="24"/>
        </w:rPr>
      </w:pPr>
      <w:r w:rsidRPr="00DC49CE">
        <w:rPr>
          <w:rFonts w:ascii="Cambria" w:hAnsi="Cambria" w:cs="Times New Roman"/>
          <w:sz w:val="24"/>
          <w:szCs w:val="24"/>
        </w:rPr>
        <w:t>Jaw constriction: classification, etiology, pathogenesis, clinical presentation, diagnosis, differential diagnosis, and treatment.</w:t>
      </w:r>
    </w:p>
    <w:p w14:paraId="56718C88" w14:textId="77777777" w:rsidR="00DC49CE" w:rsidRDefault="0057625A" w:rsidP="006D7AF1">
      <w:pPr>
        <w:pStyle w:val="Listparagraf"/>
        <w:numPr>
          <w:ilvl w:val="0"/>
          <w:numId w:val="8"/>
        </w:numPr>
        <w:spacing w:after="0" w:line="276" w:lineRule="auto"/>
        <w:ind w:left="-142" w:hanging="284"/>
        <w:jc w:val="both"/>
        <w:rPr>
          <w:rFonts w:ascii="Cambria" w:hAnsi="Cambria" w:cs="Times New Roman"/>
          <w:sz w:val="24"/>
          <w:szCs w:val="24"/>
        </w:rPr>
      </w:pPr>
      <w:r w:rsidRPr="00DC49CE">
        <w:rPr>
          <w:rFonts w:ascii="Cambria" w:hAnsi="Cambria" w:cs="Times New Roman"/>
          <w:sz w:val="24"/>
          <w:szCs w:val="24"/>
        </w:rPr>
        <w:t>Malunion fractures (p</w:t>
      </w:r>
      <w:r w:rsidR="007E4E91" w:rsidRPr="00DC49CE">
        <w:rPr>
          <w:rFonts w:ascii="Cambria" w:hAnsi="Cambria" w:cs="Times New Roman"/>
          <w:sz w:val="24"/>
          <w:szCs w:val="24"/>
        </w:rPr>
        <w:t>seudoarthrosis</w:t>
      </w:r>
      <w:r w:rsidR="00712718" w:rsidRPr="00DC49CE">
        <w:rPr>
          <w:rFonts w:ascii="Cambria" w:hAnsi="Cambria" w:cs="Times New Roman"/>
          <w:sz w:val="24"/>
          <w:szCs w:val="24"/>
        </w:rPr>
        <w:t>)</w:t>
      </w:r>
      <w:r w:rsidR="007E4E91" w:rsidRPr="00DC49CE">
        <w:rPr>
          <w:rFonts w:ascii="Cambria" w:hAnsi="Cambria" w:cs="Times New Roman"/>
          <w:sz w:val="24"/>
          <w:szCs w:val="24"/>
        </w:rPr>
        <w:t>: classification, etiology, pathogenesis, clinical presentation, diagnosis, differential diagnosis, and treatment.</w:t>
      </w:r>
    </w:p>
    <w:p w14:paraId="58BC6048" w14:textId="092589E6" w:rsidR="007E4E91" w:rsidRPr="00DC49CE" w:rsidRDefault="00A815C7" w:rsidP="006D7AF1">
      <w:pPr>
        <w:pStyle w:val="Listparagraf"/>
        <w:numPr>
          <w:ilvl w:val="0"/>
          <w:numId w:val="8"/>
        </w:numPr>
        <w:spacing w:after="0" w:line="276" w:lineRule="auto"/>
        <w:ind w:left="-142" w:hanging="284"/>
        <w:jc w:val="both"/>
        <w:rPr>
          <w:rFonts w:ascii="Cambria" w:hAnsi="Cambria" w:cs="Times New Roman"/>
          <w:sz w:val="24"/>
          <w:szCs w:val="24"/>
        </w:rPr>
      </w:pPr>
      <w:r w:rsidRPr="00DC49CE">
        <w:rPr>
          <w:rFonts w:ascii="Cambria" w:hAnsi="Cambria" w:cs="Times New Roman"/>
          <w:sz w:val="24"/>
          <w:szCs w:val="24"/>
        </w:rPr>
        <w:t>Non</w:t>
      </w:r>
      <w:r w:rsidR="007E4E91" w:rsidRPr="00DC49CE">
        <w:rPr>
          <w:rFonts w:ascii="Cambria" w:hAnsi="Cambria" w:cs="Times New Roman"/>
          <w:sz w:val="24"/>
          <w:szCs w:val="24"/>
        </w:rPr>
        <w:t>-union fractures: classification, etiology, pathogenesis, clinical presentation, diagnosis, differential diagnosis, and treatment.</w:t>
      </w:r>
    </w:p>
    <w:p w14:paraId="438BE178" w14:textId="77777777" w:rsidR="009A02B4" w:rsidRPr="00DC49CE" w:rsidRDefault="009A02B4" w:rsidP="006D7AF1">
      <w:pPr>
        <w:spacing w:after="0" w:line="276" w:lineRule="auto"/>
        <w:ind w:left="-142"/>
        <w:jc w:val="both"/>
        <w:rPr>
          <w:rFonts w:ascii="Cambria" w:hAnsi="Cambria" w:cs="Times New Roman"/>
          <w:sz w:val="24"/>
          <w:szCs w:val="24"/>
        </w:rPr>
      </w:pPr>
    </w:p>
    <w:p w14:paraId="51F731D0" w14:textId="3F36D93B" w:rsidR="000508B6" w:rsidRPr="00DC49CE" w:rsidRDefault="007E4E91" w:rsidP="006129C2">
      <w:pPr>
        <w:spacing w:after="0"/>
        <w:ind w:left="-284"/>
        <w:jc w:val="both"/>
        <w:rPr>
          <w:rFonts w:ascii="Cambria" w:hAnsi="Cambria" w:cs="Times New Roman"/>
          <w:b/>
          <w:bCs/>
          <w:sz w:val="24"/>
          <w:szCs w:val="24"/>
        </w:rPr>
      </w:pPr>
      <w:r w:rsidRPr="00DC49CE">
        <w:rPr>
          <w:rFonts w:ascii="Cambria" w:hAnsi="Cambria" w:cs="Times New Roman"/>
          <w:b/>
          <w:bCs/>
          <w:sz w:val="24"/>
          <w:szCs w:val="24"/>
        </w:rPr>
        <w:t>BIBLIOGRAPHY:</w:t>
      </w:r>
    </w:p>
    <w:p w14:paraId="31DFF8F7" w14:textId="009CB68F" w:rsidR="00F21012" w:rsidRPr="00DC49CE" w:rsidRDefault="00A30C8E" w:rsidP="006129C2">
      <w:pPr>
        <w:pStyle w:val="Listparagraf"/>
        <w:numPr>
          <w:ilvl w:val="0"/>
          <w:numId w:val="18"/>
        </w:numPr>
        <w:tabs>
          <w:tab w:val="left" w:pos="0"/>
        </w:tabs>
        <w:spacing w:after="0" w:line="240" w:lineRule="auto"/>
        <w:ind w:left="0" w:hanging="284"/>
        <w:jc w:val="both"/>
        <w:rPr>
          <w:rFonts w:ascii="Cambria" w:hAnsi="Cambria" w:cs="Times New Roman"/>
          <w:sz w:val="18"/>
          <w:szCs w:val="18"/>
        </w:rPr>
      </w:pPr>
      <w:r w:rsidRPr="00DC49CE">
        <w:rPr>
          <w:rFonts w:ascii="Cambria" w:hAnsi="Cambria" w:cs="Times New Roman"/>
          <w:sz w:val="18"/>
          <w:szCs w:val="18"/>
          <w:lang w:val="ro-RO"/>
        </w:rPr>
        <w:t>Course materials</w:t>
      </w:r>
      <w:r w:rsidR="00F21012" w:rsidRPr="00DC49CE">
        <w:rPr>
          <w:rFonts w:ascii="Cambria" w:hAnsi="Cambria" w:cs="Times New Roman"/>
          <w:sz w:val="18"/>
          <w:szCs w:val="18"/>
          <w:lang w:val="ro-RO"/>
        </w:rPr>
        <w:t xml:space="preserve">. </w:t>
      </w:r>
    </w:p>
    <w:p w14:paraId="28A808E4" w14:textId="77777777" w:rsidR="00F21012" w:rsidRPr="00DC49CE" w:rsidRDefault="00F21012" w:rsidP="006129C2">
      <w:pPr>
        <w:pStyle w:val="Listparagraf"/>
        <w:numPr>
          <w:ilvl w:val="0"/>
          <w:numId w:val="18"/>
        </w:numPr>
        <w:tabs>
          <w:tab w:val="left" w:pos="0"/>
        </w:tabs>
        <w:spacing w:after="0" w:line="240" w:lineRule="auto"/>
        <w:ind w:left="0" w:hanging="284"/>
        <w:jc w:val="both"/>
        <w:rPr>
          <w:rFonts w:ascii="Cambria" w:hAnsi="Cambria" w:cs="Times New Roman"/>
          <w:sz w:val="18"/>
          <w:szCs w:val="18"/>
          <w:lang w:val="en-US"/>
        </w:rPr>
      </w:pPr>
      <w:r w:rsidRPr="00DC49CE">
        <w:rPr>
          <w:rFonts w:ascii="Cambria" w:hAnsi="Cambria" w:cs="Times New Roman"/>
          <w:sz w:val="18"/>
          <w:szCs w:val="18"/>
          <w:lang w:val="en-US"/>
        </w:rPr>
        <w:t xml:space="preserve">Miloro M., Ghali G.E., Larsen P.E., Waite P.D. Peterson’s principles of oral and maxillofacial surgery, BC Decker, 2004. </w:t>
      </w:r>
    </w:p>
    <w:p w14:paraId="4ABD01F1" w14:textId="1116B0FC" w:rsidR="00F21012" w:rsidRPr="00DC49CE" w:rsidRDefault="00003DB8" w:rsidP="00003DB8">
      <w:pPr>
        <w:pStyle w:val="Listparagraf"/>
        <w:numPr>
          <w:ilvl w:val="0"/>
          <w:numId w:val="18"/>
        </w:numPr>
        <w:tabs>
          <w:tab w:val="left" w:pos="0"/>
        </w:tabs>
        <w:spacing w:after="0" w:line="240" w:lineRule="auto"/>
        <w:ind w:left="0" w:hanging="284"/>
        <w:jc w:val="both"/>
        <w:rPr>
          <w:rFonts w:ascii="Cambria" w:hAnsi="Cambria" w:cs="Times New Roman"/>
          <w:sz w:val="18"/>
          <w:szCs w:val="18"/>
          <w:lang w:val="en-US"/>
        </w:rPr>
      </w:pPr>
      <w:r w:rsidRPr="00DC49CE">
        <w:rPr>
          <w:rFonts w:ascii="Cambria" w:hAnsi="Cambria" w:cs="Times New Roman"/>
          <w:bCs/>
          <w:sz w:val="18"/>
          <w:szCs w:val="18"/>
          <w:lang w:val="fr-FR"/>
        </w:rPr>
        <w:t>Ellis, E., &amp; Moos, K. F. (2004). Complications of treatment for mandibular fractures. In Miloro, M., Ghali, G. E., Larsen, P. E., &amp; Waite, P. D. (Eds.), Peterson’s Principles of Oral and Maxillofacial Surgery (2nd ed., pp. 505–518). BC Decker.</w:t>
      </w:r>
    </w:p>
    <w:p w14:paraId="76233375" w14:textId="6D381E9C" w:rsidR="00003DB8" w:rsidRPr="00DC49CE" w:rsidRDefault="009A02B4" w:rsidP="00003DB8">
      <w:pPr>
        <w:pStyle w:val="Listparagraf"/>
        <w:numPr>
          <w:ilvl w:val="0"/>
          <w:numId w:val="18"/>
        </w:numPr>
        <w:tabs>
          <w:tab w:val="left" w:pos="0"/>
        </w:tabs>
        <w:spacing w:after="0" w:line="240" w:lineRule="auto"/>
        <w:ind w:left="0" w:hanging="284"/>
        <w:jc w:val="both"/>
        <w:rPr>
          <w:rFonts w:ascii="Cambria" w:hAnsi="Cambria" w:cs="Times New Roman"/>
          <w:sz w:val="18"/>
          <w:szCs w:val="18"/>
          <w:lang w:val="en-US"/>
        </w:rPr>
      </w:pPr>
      <w:r w:rsidRPr="00DC49CE">
        <w:rPr>
          <w:rFonts w:ascii="Cambria" w:hAnsi="Cambria" w:cs="Times New Roman"/>
          <w:sz w:val="18"/>
          <w:szCs w:val="18"/>
          <w:lang w:val="en-US"/>
        </w:rPr>
        <w:t>Kim, J. Y., Lee, J. W., &amp; Lee, J. H. (2018). Post-traumatic complications in facial fractures: A 5-year retrospective study. Journal of Craniofacial Surgery, 29(6), 1586–1590.</w:t>
      </w:r>
    </w:p>
    <w:p w14:paraId="6F568290" w14:textId="2984CAA0" w:rsidR="009A02B4" w:rsidRPr="00DC49CE" w:rsidRDefault="009A02B4" w:rsidP="00003DB8">
      <w:pPr>
        <w:pStyle w:val="Listparagraf"/>
        <w:numPr>
          <w:ilvl w:val="0"/>
          <w:numId w:val="18"/>
        </w:numPr>
        <w:tabs>
          <w:tab w:val="left" w:pos="0"/>
        </w:tabs>
        <w:spacing w:after="0" w:line="240" w:lineRule="auto"/>
        <w:ind w:left="0" w:hanging="284"/>
        <w:jc w:val="both"/>
        <w:rPr>
          <w:rFonts w:ascii="Cambria" w:hAnsi="Cambria" w:cs="Times New Roman"/>
          <w:sz w:val="18"/>
          <w:szCs w:val="18"/>
          <w:lang w:val="en-US"/>
        </w:rPr>
      </w:pPr>
      <w:r w:rsidRPr="00DC49CE">
        <w:rPr>
          <w:rFonts w:ascii="Cambria" w:hAnsi="Cambria" w:cs="Times New Roman"/>
          <w:sz w:val="18"/>
          <w:szCs w:val="18"/>
          <w:lang w:val="en-US"/>
        </w:rPr>
        <w:t>Katsnelson, A., &amp; Strong, E. B. (2010). Late complications following facial fractures. Facial Plastic Surgery Clinics of North America, 18(1), 177–186.</w:t>
      </w:r>
    </w:p>
    <w:sectPr w:rsidR="009A02B4" w:rsidRPr="00DC49C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0C6C4" w14:textId="77777777" w:rsidR="00A029CC" w:rsidRDefault="00A029CC" w:rsidP="00F21012">
      <w:pPr>
        <w:spacing w:after="0" w:line="240" w:lineRule="auto"/>
      </w:pPr>
      <w:r>
        <w:separator/>
      </w:r>
    </w:p>
  </w:endnote>
  <w:endnote w:type="continuationSeparator" w:id="0">
    <w:p w14:paraId="465A53C1" w14:textId="77777777" w:rsidR="00A029CC" w:rsidRDefault="00A029CC" w:rsidP="00F2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37F2A" w14:textId="77777777" w:rsidR="00A029CC" w:rsidRDefault="00A029CC" w:rsidP="00F21012">
      <w:pPr>
        <w:spacing w:after="0" w:line="240" w:lineRule="auto"/>
      </w:pPr>
      <w:r>
        <w:separator/>
      </w:r>
    </w:p>
  </w:footnote>
  <w:footnote w:type="continuationSeparator" w:id="0">
    <w:p w14:paraId="60A0BAC4" w14:textId="77777777" w:rsidR="00A029CC" w:rsidRDefault="00A029CC" w:rsidP="00F21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98" w:type="dxa"/>
      <w:tblInd w:w="-959" w:type="dxa"/>
      <w:tblLayout w:type="fixed"/>
      <w:tblCellMar>
        <w:left w:w="70" w:type="dxa"/>
        <w:right w:w="70" w:type="dxa"/>
      </w:tblCellMar>
      <w:tblLook w:val="0000" w:firstRow="0" w:lastRow="0" w:firstColumn="0" w:lastColumn="0" w:noHBand="0" w:noVBand="0"/>
    </w:tblPr>
    <w:tblGrid>
      <w:gridCol w:w="1138"/>
      <w:gridCol w:w="6911"/>
      <w:gridCol w:w="1080"/>
      <w:gridCol w:w="1169"/>
    </w:tblGrid>
    <w:tr w:rsidR="005325DB" w:rsidRPr="00E97607" w14:paraId="57D199C9" w14:textId="77777777" w:rsidTr="00365388">
      <w:trPr>
        <w:cantSplit/>
        <w:trHeight w:val="556"/>
        <w:tblHeader/>
      </w:trPr>
      <w:tc>
        <w:tcPr>
          <w:tcW w:w="1138" w:type="dxa"/>
          <w:vMerge w:val="restart"/>
          <w:tcBorders>
            <w:top w:val="nil"/>
            <w:right w:val="single" w:sz="4" w:space="0" w:color="auto"/>
          </w:tcBorders>
          <w:vAlign w:val="center"/>
        </w:tcPr>
        <w:p w14:paraId="21DC522D" w14:textId="7F9FA2CC" w:rsidR="005325DB" w:rsidRPr="00E97607" w:rsidRDefault="005325DB" w:rsidP="005325DB">
          <w:pPr>
            <w:pStyle w:val="Antet"/>
          </w:pPr>
          <w:bookmarkStart w:id="1" w:name="_Hlk203046798"/>
          <w:r>
            <w:rPr>
              <w:noProof/>
              <w:lang w:val="ro-RO" w:eastAsia="ro-RO"/>
            </w:rPr>
            <w:drawing>
              <wp:inline distT="0" distB="0" distL="0" distR="0" wp14:anchorId="26592281" wp14:editId="03D30DA5">
                <wp:extent cx="591185" cy="7315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731520"/>
                        </a:xfrm>
                        <a:prstGeom prst="rect">
                          <a:avLst/>
                        </a:prstGeom>
                        <a:noFill/>
                      </pic:spPr>
                    </pic:pic>
                  </a:graphicData>
                </a:graphic>
              </wp:inline>
            </w:drawing>
          </w:r>
        </w:p>
      </w:tc>
      <w:tc>
        <w:tcPr>
          <w:tcW w:w="6911" w:type="dxa"/>
          <w:vMerge w:val="restart"/>
          <w:tcBorders>
            <w:top w:val="single" w:sz="4" w:space="0" w:color="auto"/>
            <w:left w:val="single" w:sz="4" w:space="0" w:color="auto"/>
            <w:right w:val="single" w:sz="4" w:space="0" w:color="auto"/>
          </w:tcBorders>
          <w:vAlign w:val="center"/>
        </w:tcPr>
        <w:p w14:paraId="1C49475D" w14:textId="77777777" w:rsidR="005325DB" w:rsidRPr="006E10D7" w:rsidRDefault="005325DB" w:rsidP="005325DB">
          <w:pPr>
            <w:pStyle w:val="Titlu"/>
            <w:rPr>
              <w:i w:val="0"/>
              <w:sz w:val="26"/>
            </w:rPr>
          </w:pPr>
          <w:r w:rsidRPr="006E10D7">
            <w:rPr>
              <w:i w:val="0"/>
              <w:sz w:val="26"/>
            </w:rPr>
            <w:t xml:space="preserve">FACULTATEA </w:t>
          </w:r>
          <w:r>
            <w:rPr>
              <w:i w:val="0"/>
              <w:sz w:val="26"/>
            </w:rPr>
            <w:t xml:space="preserve">DE </w:t>
          </w:r>
          <w:r w:rsidRPr="006E10D7">
            <w:rPr>
              <w:i w:val="0"/>
              <w:sz w:val="26"/>
            </w:rPr>
            <w:t>STOMATOLOGIE</w:t>
          </w:r>
        </w:p>
        <w:p w14:paraId="42438B68" w14:textId="77777777" w:rsidR="005325DB" w:rsidRPr="00591485" w:rsidRDefault="005325DB" w:rsidP="005325DB">
          <w:pPr>
            <w:pStyle w:val="Titolo1Intestazione"/>
            <w:rPr>
              <w:rFonts w:ascii="Times New Roman" w:hAnsi="Times New Roman"/>
              <w:sz w:val="20"/>
            </w:rPr>
          </w:pPr>
          <w:r w:rsidRPr="006E10D7">
            <w:rPr>
              <w:rFonts w:ascii="Times New Roman" w:hAnsi="Times New Roman"/>
              <w:sz w:val="26"/>
            </w:rPr>
            <w:t>CATEDRA DE CHIRURGI</w:t>
          </w:r>
          <w:r>
            <w:rPr>
              <w:rFonts w:ascii="Times New Roman" w:hAnsi="Times New Roman"/>
              <w:sz w:val="26"/>
            </w:rPr>
            <w:t xml:space="preserve">E OMF ȘI IMPLANTOLOGIE ORALĂ „Arsenie </w:t>
          </w:r>
          <w:r w:rsidRPr="006E10D7">
            <w:rPr>
              <w:rFonts w:ascii="Times New Roman" w:hAnsi="Times New Roman"/>
              <w:sz w:val="26"/>
            </w:rPr>
            <w:t>GUȚAN”</w:t>
          </w:r>
        </w:p>
      </w:tc>
      <w:tc>
        <w:tcPr>
          <w:tcW w:w="1080" w:type="dxa"/>
          <w:tcBorders>
            <w:left w:val="single" w:sz="4" w:space="0" w:color="auto"/>
            <w:bottom w:val="single" w:sz="4" w:space="0" w:color="auto"/>
          </w:tcBorders>
          <w:vAlign w:val="center"/>
        </w:tcPr>
        <w:p w14:paraId="3447FFB4" w14:textId="77777777" w:rsidR="005325DB" w:rsidRPr="00E97607" w:rsidRDefault="005325DB" w:rsidP="005325DB">
          <w:pPr>
            <w:pStyle w:val="Revisione"/>
            <w:rPr>
              <w:b w:val="0"/>
              <w:sz w:val="24"/>
            </w:rPr>
          </w:pPr>
          <w:r w:rsidRPr="006E10D7">
            <w:rPr>
              <w:sz w:val="22"/>
              <w:szCs w:val="22"/>
              <w:lang w:val="en-US"/>
            </w:rPr>
            <w:t>Redacția</w:t>
          </w:r>
          <w:r w:rsidRPr="006E10D7">
            <w:rPr>
              <w:caps/>
              <w:sz w:val="22"/>
              <w:szCs w:val="22"/>
              <w:lang w:val="en-US"/>
            </w:rPr>
            <w:t>:</w:t>
          </w:r>
        </w:p>
      </w:tc>
      <w:tc>
        <w:tcPr>
          <w:tcW w:w="1169" w:type="dxa"/>
          <w:tcBorders>
            <w:left w:val="single" w:sz="4" w:space="0" w:color="auto"/>
            <w:bottom w:val="single" w:sz="4" w:space="0" w:color="auto"/>
          </w:tcBorders>
          <w:vAlign w:val="center"/>
        </w:tcPr>
        <w:p w14:paraId="49297DF2" w14:textId="7E3E400B" w:rsidR="005325DB" w:rsidRPr="000960AF" w:rsidRDefault="005325DB" w:rsidP="005325DB">
          <w:pPr>
            <w:pStyle w:val="Revisione"/>
            <w:rPr>
              <w:sz w:val="22"/>
              <w:szCs w:val="22"/>
            </w:rPr>
          </w:pPr>
          <w:r w:rsidRPr="000960AF">
            <w:rPr>
              <w:sz w:val="22"/>
              <w:szCs w:val="22"/>
            </w:rPr>
            <w:t>0</w:t>
          </w:r>
          <w:r w:rsidR="00D30090">
            <w:rPr>
              <w:sz w:val="22"/>
              <w:szCs w:val="22"/>
            </w:rPr>
            <w:t>2</w:t>
          </w:r>
        </w:p>
      </w:tc>
    </w:tr>
    <w:tr w:rsidR="005325DB" w:rsidRPr="00E97607" w14:paraId="76EFD3EA" w14:textId="77777777" w:rsidTr="00365388">
      <w:trPr>
        <w:cantSplit/>
        <w:trHeight w:val="195"/>
        <w:tblHeader/>
      </w:trPr>
      <w:tc>
        <w:tcPr>
          <w:tcW w:w="1138" w:type="dxa"/>
          <w:vMerge/>
          <w:tcBorders>
            <w:right w:val="single" w:sz="4" w:space="0" w:color="auto"/>
          </w:tcBorders>
          <w:vAlign w:val="center"/>
        </w:tcPr>
        <w:p w14:paraId="1F058AF0" w14:textId="77777777" w:rsidR="005325DB" w:rsidRDefault="005325DB" w:rsidP="005325DB">
          <w:pPr>
            <w:pStyle w:val="Antet"/>
            <w:rPr>
              <w:noProof/>
            </w:rPr>
          </w:pPr>
        </w:p>
      </w:tc>
      <w:tc>
        <w:tcPr>
          <w:tcW w:w="6911" w:type="dxa"/>
          <w:vMerge/>
          <w:tcBorders>
            <w:left w:val="single" w:sz="4" w:space="0" w:color="auto"/>
            <w:right w:val="single" w:sz="4" w:space="0" w:color="auto"/>
          </w:tcBorders>
          <w:vAlign w:val="center"/>
        </w:tcPr>
        <w:p w14:paraId="32AFE7A3" w14:textId="77777777" w:rsidR="005325DB" w:rsidRDefault="005325DB" w:rsidP="005325DB">
          <w:pPr>
            <w:pStyle w:val="Titolo1Intestazione"/>
            <w:rPr>
              <w:sz w:val="22"/>
              <w:szCs w:val="22"/>
              <w:lang w:val="fr-FR"/>
            </w:rPr>
          </w:pPr>
        </w:p>
      </w:tc>
      <w:tc>
        <w:tcPr>
          <w:tcW w:w="1080" w:type="dxa"/>
          <w:tcBorders>
            <w:top w:val="single" w:sz="4" w:space="0" w:color="auto"/>
            <w:left w:val="single" w:sz="4" w:space="0" w:color="auto"/>
            <w:bottom w:val="single" w:sz="4" w:space="0" w:color="auto"/>
          </w:tcBorders>
          <w:vAlign w:val="center"/>
        </w:tcPr>
        <w:p w14:paraId="215638E0" w14:textId="77777777" w:rsidR="005325DB" w:rsidRPr="000960AF" w:rsidRDefault="005325DB" w:rsidP="005325DB">
          <w:pPr>
            <w:pStyle w:val="Antet"/>
            <w:rPr>
              <w:rStyle w:val="Numrdepagin"/>
              <w:rFonts w:cs="Times New Roman"/>
              <w:sz w:val="16"/>
              <w:szCs w:val="16"/>
              <w:lang w:val="ro-RO"/>
            </w:rPr>
          </w:pPr>
          <w:r w:rsidRPr="000960AF">
            <w:rPr>
              <w:rFonts w:ascii="Times New Roman" w:hAnsi="Times New Roman" w:cs="Times New Roman"/>
              <w:b/>
              <w:lang w:val="en-US"/>
            </w:rPr>
            <w:t>Data:</w:t>
          </w:r>
        </w:p>
      </w:tc>
      <w:tc>
        <w:tcPr>
          <w:tcW w:w="1169" w:type="dxa"/>
          <w:tcBorders>
            <w:top w:val="single" w:sz="4" w:space="0" w:color="auto"/>
            <w:left w:val="single" w:sz="4" w:space="0" w:color="auto"/>
            <w:bottom w:val="single" w:sz="4" w:space="0" w:color="auto"/>
          </w:tcBorders>
          <w:vAlign w:val="center"/>
        </w:tcPr>
        <w:p w14:paraId="03D0A8FE" w14:textId="0D44099E" w:rsidR="005325DB" w:rsidRDefault="005325DB" w:rsidP="005325DB">
          <w:pPr>
            <w:pStyle w:val="Revisione"/>
            <w:rPr>
              <w:b w:val="0"/>
              <w:sz w:val="24"/>
            </w:rPr>
          </w:pPr>
          <w:r w:rsidRPr="006E10D7">
            <w:rPr>
              <w:sz w:val="22"/>
              <w:szCs w:val="22"/>
              <w:lang w:val="en-US"/>
            </w:rPr>
            <w:t>0</w:t>
          </w:r>
          <w:r w:rsidR="00D30090">
            <w:rPr>
              <w:sz w:val="22"/>
              <w:szCs w:val="22"/>
              <w:lang w:val="en-US"/>
            </w:rPr>
            <w:t>1</w:t>
          </w:r>
          <w:r w:rsidRPr="006E10D7">
            <w:rPr>
              <w:sz w:val="22"/>
              <w:szCs w:val="22"/>
              <w:lang w:val="en-US"/>
            </w:rPr>
            <w:t>.09.202</w:t>
          </w:r>
          <w:r w:rsidR="00D30090">
            <w:rPr>
              <w:sz w:val="22"/>
              <w:szCs w:val="22"/>
              <w:lang w:val="en-US"/>
            </w:rPr>
            <w:t>5</w:t>
          </w:r>
        </w:p>
      </w:tc>
    </w:tr>
    <w:tr w:rsidR="005325DB" w:rsidRPr="00E97607" w14:paraId="4DD603B5" w14:textId="77777777" w:rsidTr="00365388">
      <w:trPr>
        <w:cantSplit/>
        <w:trHeight w:val="300"/>
        <w:tblHeader/>
      </w:trPr>
      <w:tc>
        <w:tcPr>
          <w:tcW w:w="1138" w:type="dxa"/>
          <w:vMerge/>
          <w:tcBorders>
            <w:bottom w:val="single" w:sz="4" w:space="0" w:color="auto"/>
            <w:right w:val="single" w:sz="4" w:space="0" w:color="auto"/>
          </w:tcBorders>
          <w:vAlign w:val="center"/>
        </w:tcPr>
        <w:p w14:paraId="69A1A853" w14:textId="77777777" w:rsidR="005325DB" w:rsidRDefault="005325DB" w:rsidP="005325DB">
          <w:pPr>
            <w:pStyle w:val="Antet"/>
            <w:rPr>
              <w:noProof/>
            </w:rPr>
          </w:pPr>
        </w:p>
      </w:tc>
      <w:tc>
        <w:tcPr>
          <w:tcW w:w="6911" w:type="dxa"/>
          <w:vMerge/>
          <w:tcBorders>
            <w:left w:val="single" w:sz="4" w:space="0" w:color="auto"/>
            <w:bottom w:val="single" w:sz="4" w:space="0" w:color="auto"/>
            <w:right w:val="single" w:sz="4" w:space="0" w:color="auto"/>
          </w:tcBorders>
          <w:vAlign w:val="center"/>
        </w:tcPr>
        <w:p w14:paraId="79C35CC7" w14:textId="77777777" w:rsidR="005325DB" w:rsidRDefault="005325DB" w:rsidP="005325DB">
          <w:pPr>
            <w:pStyle w:val="Titolo1Intestazione"/>
            <w:rPr>
              <w:sz w:val="22"/>
              <w:szCs w:val="22"/>
              <w:lang w:val="fr-FR"/>
            </w:rPr>
          </w:pPr>
        </w:p>
      </w:tc>
      <w:tc>
        <w:tcPr>
          <w:tcW w:w="2249" w:type="dxa"/>
          <w:gridSpan w:val="2"/>
          <w:tcBorders>
            <w:top w:val="single" w:sz="4" w:space="0" w:color="auto"/>
            <w:left w:val="single" w:sz="4" w:space="0" w:color="auto"/>
            <w:bottom w:val="single" w:sz="4" w:space="0" w:color="auto"/>
          </w:tcBorders>
          <w:vAlign w:val="center"/>
        </w:tcPr>
        <w:p w14:paraId="56CB3C52" w14:textId="77777777" w:rsidR="005325DB" w:rsidRPr="000960AF" w:rsidRDefault="005325DB" w:rsidP="005325DB">
          <w:pPr>
            <w:pStyle w:val="Revisione"/>
            <w:rPr>
              <w:b w:val="0"/>
              <w:sz w:val="22"/>
              <w:szCs w:val="22"/>
            </w:rPr>
          </w:pPr>
          <w:r w:rsidRPr="000960AF">
            <w:rPr>
              <w:rStyle w:val="Numrdepagin"/>
              <w:sz w:val="22"/>
              <w:szCs w:val="22"/>
            </w:rPr>
            <w:t xml:space="preserve">Pag. </w:t>
          </w:r>
          <w:r w:rsidRPr="000960AF">
            <w:rPr>
              <w:rStyle w:val="Numrdepagin"/>
              <w:sz w:val="22"/>
              <w:szCs w:val="22"/>
              <w:lang w:val="en-US"/>
            </w:rPr>
            <w:t>1</w:t>
          </w:r>
          <w:r>
            <w:rPr>
              <w:rStyle w:val="Numrdepagin"/>
              <w:sz w:val="22"/>
              <w:szCs w:val="22"/>
              <w:lang w:val="en-US"/>
            </w:rPr>
            <w:t>/1</w:t>
          </w:r>
        </w:p>
      </w:tc>
    </w:tr>
  </w:tbl>
  <w:bookmarkEnd w:id="1"/>
  <w:p w14:paraId="67BB36BC" w14:textId="2A355D41" w:rsidR="00F21012" w:rsidRDefault="005325DB">
    <w:pPr>
      <w:pStyle w:val="Antet"/>
    </w:pPr>
    <w:r>
      <w:rPr>
        <w:noProof/>
      </w:rPr>
      <mc:AlternateContent>
        <mc:Choice Requires="wps">
          <w:drawing>
            <wp:anchor distT="0" distB="0" distL="114300" distR="114300" simplePos="0" relativeHeight="251659264" behindDoc="0" locked="0" layoutInCell="0" allowOverlap="1" wp14:anchorId="113B0FDD" wp14:editId="5909338E">
              <wp:simplePos x="0" y="0"/>
              <wp:positionH relativeFrom="column">
                <wp:posOffset>-607696</wp:posOffset>
              </wp:positionH>
              <wp:positionV relativeFrom="paragraph">
                <wp:posOffset>-774700</wp:posOffset>
              </wp:positionV>
              <wp:extent cx="6589395" cy="9640570"/>
              <wp:effectExtent l="0" t="0" r="20955"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9395" cy="9640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6ACC4" id="Rectangle 4" o:spid="_x0000_s1026" style="position:absolute;margin-left:-47.85pt;margin-top:-61pt;width:518.85pt;height:7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" o:allowincell="f" fill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3B3F"/>
    <w:multiLevelType w:val="hybridMultilevel"/>
    <w:tmpl w:val="01E4D0D2"/>
    <w:lvl w:ilvl="0" w:tplc="B498CA9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93617"/>
    <w:multiLevelType w:val="hybridMultilevel"/>
    <w:tmpl w:val="F9302E3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C3D15AC"/>
    <w:multiLevelType w:val="hybridMultilevel"/>
    <w:tmpl w:val="3E849C58"/>
    <w:lvl w:ilvl="0" w:tplc="7B586B6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1F197F"/>
    <w:multiLevelType w:val="hybridMultilevel"/>
    <w:tmpl w:val="A07E8264"/>
    <w:lvl w:ilvl="0" w:tplc="A476E6F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6936CA"/>
    <w:multiLevelType w:val="hybridMultilevel"/>
    <w:tmpl w:val="E7703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686364"/>
    <w:multiLevelType w:val="hybridMultilevel"/>
    <w:tmpl w:val="EC02AC84"/>
    <w:lvl w:ilvl="0" w:tplc="C8829C6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7312A5"/>
    <w:multiLevelType w:val="hybridMultilevel"/>
    <w:tmpl w:val="1282825E"/>
    <w:lvl w:ilvl="0" w:tplc="F75AB81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1E60CF"/>
    <w:multiLevelType w:val="hybridMultilevel"/>
    <w:tmpl w:val="E7703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CF1EA8"/>
    <w:multiLevelType w:val="hybridMultilevel"/>
    <w:tmpl w:val="E7703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6D4B4D"/>
    <w:multiLevelType w:val="hybridMultilevel"/>
    <w:tmpl w:val="A0D8F700"/>
    <w:lvl w:ilvl="0" w:tplc="407A100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2A02A4E"/>
    <w:multiLevelType w:val="hybridMultilevel"/>
    <w:tmpl w:val="E770392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435C7172"/>
    <w:multiLevelType w:val="hybridMultilevel"/>
    <w:tmpl w:val="0B2E5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DA71B5"/>
    <w:multiLevelType w:val="hybridMultilevel"/>
    <w:tmpl w:val="E770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F1330"/>
    <w:multiLevelType w:val="hybridMultilevel"/>
    <w:tmpl w:val="E7703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840EFF"/>
    <w:multiLevelType w:val="hybridMultilevel"/>
    <w:tmpl w:val="38D8059E"/>
    <w:lvl w:ilvl="0" w:tplc="E79A8EF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B54F45"/>
    <w:multiLevelType w:val="hybridMultilevel"/>
    <w:tmpl w:val="E770392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61F410BB"/>
    <w:multiLevelType w:val="hybridMultilevel"/>
    <w:tmpl w:val="E77039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6BFE2C58"/>
    <w:multiLevelType w:val="hybridMultilevel"/>
    <w:tmpl w:val="E770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FF24AB"/>
    <w:multiLevelType w:val="hybridMultilevel"/>
    <w:tmpl w:val="E770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C17438"/>
    <w:multiLevelType w:val="hybridMultilevel"/>
    <w:tmpl w:val="086EB14C"/>
    <w:lvl w:ilvl="0" w:tplc="591AD49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540D11"/>
    <w:multiLevelType w:val="hybridMultilevel"/>
    <w:tmpl w:val="2D1E2584"/>
    <w:lvl w:ilvl="0" w:tplc="BC00BC7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5969744">
    <w:abstractNumId w:val="3"/>
  </w:num>
  <w:num w:numId="2" w16cid:durableId="1403791737">
    <w:abstractNumId w:val="14"/>
  </w:num>
  <w:num w:numId="3" w16cid:durableId="1334332642">
    <w:abstractNumId w:val="19"/>
  </w:num>
  <w:num w:numId="4" w16cid:durableId="1425613596">
    <w:abstractNumId w:val="2"/>
  </w:num>
  <w:num w:numId="5" w16cid:durableId="1338314400">
    <w:abstractNumId w:val="20"/>
  </w:num>
  <w:num w:numId="6" w16cid:durableId="794297165">
    <w:abstractNumId w:val="0"/>
  </w:num>
  <w:num w:numId="7" w16cid:durableId="1111440227">
    <w:abstractNumId w:val="5"/>
  </w:num>
  <w:num w:numId="8" w16cid:durableId="566962467">
    <w:abstractNumId w:val="6"/>
  </w:num>
  <w:num w:numId="9" w16cid:durableId="1781291987">
    <w:abstractNumId w:val="11"/>
  </w:num>
  <w:num w:numId="10" w16cid:durableId="471795703">
    <w:abstractNumId w:val="9"/>
  </w:num>
  <w:num w:numId="11" w16cid:durableId="1955794398">
    <w:abstractNumId w:val="17"/>
  </w:num>
  <w:num w:numId="12" w16cid:durableId="769010452">
    <w:abstractNumId w:val="18"/>
  </w:num>
  <w:num w:numId="13" w16cid:durableId="1638222708">
    <w:abstractNumId w:val="15"/>
  </w:num>
  <w:num w:numId="14" w16cid:durableId="957831469">
    <w:abstractNumId w:val="12"/>
  </w:num>
  <w:num w:numId="15" w16cid:durableId="1251043818">
    <w:abstractNumId w:val="10"/>
  </w:num>
  <w:num w:numId="16" w16cid:durableId="409037530">
    <w:abstractNumId w:val="13"/>
  </w:num>
  <w:num w:numId="17" w16cid:durableId="84958284">
    <w:abstractNumId w:val="8"/>
  </w:num>
  <w:num w:numId="18" w16cid:durableId="2064207872">
    <w:abstractNumId w:val="16"/>
  </w:num>
  <w:num w:numId="19" w16cid:durableId="1926528863">
    <w:abstractNumId w:val="4"/>
  </w:num>
  <w:num w:numId="20" w16cid:durableId="2061978262">
    <w:abstractNumId w:val="7"/>
  </w:num>
  <w:num w:numId="21" w16cid:durableId="1787115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87"/>
    <w:rsid w:val="00000D9A"/>
    <w:rsid w:val="00003DB8"/>
    <w:rsid w:val="00047C39"/>
    <w:rsid w:val="000508B6"/>
    <w:rsid w:val="000D33E9"/>
    <w:rsid w:val="000D7011"/>
    <w:rsid w:val="000E0659"/>
    <w:rsid w:val="00103437"/>
    <w:rsid w:val="00104E3A"/>
    <w:rsid w:val="0012789A"/>
    <w:rsid w:val="00152CEA"/>
    <w:rsid w:val="00165A04"/>
    <w:rsid w:val="001B2335"/>
    <w:rsid w:val="001D574E"/>
    <w:rsid w:val="00203244"/>
    <w:rsid w:val="00211FEC"/>
    <w:rsid w:val="002202B5"/>
    <w:rsid w:val="002431CD"/>
    <w:rsid w:val="0029042A"/>
    <w:rsid w:val="00291123"/>
    <w:rsid w:val="002B0E86"/>
    <w:rsid w:val="002C5C21"/>
    <w:rsid w:val="002D5180"/>
    <w:rsid w:val="002D7031"/>
    <w:rsid w:val="002E37E9"/>
    <w:rsid w:val="00323598"/>
    <w:rsid w:val="0034194B"/>
    <w:rsid w:val="00345493"/>
    <w:rsid w:val="003942A5"/>
    <w:rsid w:val="003A436D"/>
    <w:rsid w:val="003A4898"/>
    <w:rsid w:val="003A5987"/>
    <w:rsid w:val="003D6577"/>
    <w:rsid w:val="003E0851"/>
    <w:rsid w:val="00400780"/>
    <w:rsid w:val="004011C1"/>
    <w:rsid w:val="00406C88"/>
    <w:rsid w:val="00440B49"/>
    <w:rsid w:val="0045122E"/>
    <w:rsid w:val="00477AB3"/>
    <w:rsid w:val="00484FDD"/>
    <w:rsid w:val="00490907"/>
    <w:rsid w:val="0049499B"/>
    <w:rsid w:val="004A4581"/>
    <w:rsid w:val="004D2DA1"/>
    <w:rsid w:val="004F6F5C"/>
    <w:rsid w:val="00505177"/>
    <w:rsid w:val="005221C7"/>
    <w:rsid w:val="005325DB"/>
    <w:rsid w:val="00565FA7"/>
    <w:rsid w:val="0057625A"/>
    <w:rsid w:val="005A63C9"/>
    <w:rsid w:val="005B00EE"/>
    <w:rsid w:val="005C340D"/>
    <w:rsid w:val="005F3AB8"/>
    <w:rsid w:val="00602656"/>
    <w:rsid w:val="006129C2"/>
    <w:rsid w:val="0062263C"/>
    <w:rsid w:val="00627FA5"/>
    <w:rsid w:val="006563B5"/>
    <w:rsid w:val="00660B11"/>
    <w:rsid w:val="00696D4D"/>
    <w:rsid w:val="006974AE"/>
    <w:rsid w:val="006A2646"/>
    <w:rsid w:val="006B2A0D"/>
    <w:rsid w:val="006C24B2"/>
    <w:rsid w:val="006C7FC8"/>
    <w:rsid w:val="006D1429"/>
    <w:rsid w:val="006D7AF1"/>
    <w:rsid w:val="006E6448"/>
    <w:rsid w:val="006E7144"/>
    <w:rsid w:val="006F2A9B"/>
    <w:rsid w:val="006F6C27"/>
    <w:rsid w:val="00700D89"/>
    <w:rsid w:val="00704F1B"/>
    <w:rsid w:val="00712718"/>
    <w:rsid w:val="00712A61"/>
    <w:rsid w:val="00724712"/>
    <w:rsid w:val="00756904"/>
    <w:rsid w:val="007840DB"/>
    <w:rsid w:val="007937B7"/>
    <w:rsid w:val="00795740"/>
    <w:rsid w:val="007A7647"/>
    <w:rsid w:val="007C225D"/>
    <w:rsid w:val="007D1960"/>
    <w:rsid w:val="007E149D"/>
    <w:rsid w:val="007E4E91"/>
    <w:rsid w:val="007F030E"/>
    <w:rsid w:val="0082189F"/>
    <w:rsid w:val="00827124"/>
    <w:rsid w:val="008326C0"/>
    <w:rsid w:val="0084029B"/>
    <w:rsid w:val="00880CDB"/>
    <w:rsid w:val="008B5E3D"/>
    <w:rsid w:val="008B7C27"/>
    <w:rsid w:val="008C7EF8"/>
    <w:rsid w:val="008D1403"/>
    <w:rsid w:val="008E3D43"/>
    <w:rsid w:val="00906D5C"/>
    <w:rsid w:val="009150FE"/>
    <w:rsid w:val="009240CD"/>
    <w:rsid w:val="009404D0"/>
    <w:rsid w:val="0097277D"/>
    <w:rsid w:val="00977644"/>
    <w:rsid w:val="00991D56"/>
    <w:rsid w:val="009A02B4"/>
    <w:rsid w:val="009B0C63"/>
    <w:rsid w:val="009C42A5"/>
    <w:rsid w:val="009C559F"/>
    <w:rsid w:val="009E5044"/>
    <w:rsid w:val="00A029CC"/>
    <w:rsid w:val="00A02EE4"/>
    <w:rsid w:val="00A20EF1"/>
    <w:rsid w:val="00A30637"/>
    <w:rsid w:val="00A30C8E"/>
    <w:rsid w:val="00A50124"/>
    <w:rsid w:val="00A508C5"/>
    <w:rsid w:val="00A5182F"/>
    <w:rsid w:val="00A67B3E"/>
    <w:rsid w:val="00A67FE7"/>
    <w:rsid w:val="00A815C7"/>
    <w:rsid w:val="00A95608"/>
    <w:rsid w:val="00AB302E"/>
    <w:rsid w:val="00AB6CBC"/>
    <w:rsid w:val="00AD0DE9"/>
    <w:rsid w:val="00AD5445"/>
    <w:rsid w:val="00AE6324"/>
    <w:rsid w:val="00B05E8E"/>
    <w:rsid w:val="00B07CCD"/>
    <w:rsid w:val="00B127B6"/>
    <w:rsid w:val="00B22026"/>
    <w:rsid w:val="00B464E1"/>
    <w:rsid w:val="00B51D97"/>
    <w:rsid w:val="00B64379"/>
    <w:rsid w:val="00B720CE"/>
    <w:rsid w:val="00BA1F35"/>
    <w:rsid w:val="00BB2037"/>
    <w:rsid w:val="00BB5696"/>
    <w:rsid w:val="00BE3F65"/>
    <w:rsid w:val="00BF1BA8"/>
    <w:rsid w:val="00BF4550"/>
    <w:rsid w:val="00BF7DCA"/>
    <w:rsid w:val="00C0318E"/>
    <w:rsid w:val="00C20F1F"/>
    <w:rsid w:val="00C25AE3"/>
    <w:rsid w:val="00C449E0"/>
    <w:rsid w:val="00C451F0"/>
    <w:rsid w:val="00C52FD5"/>
    <w:rsid w:val="00C61BF4"/>
    <w:rsid w:val="00C811AB"/>
    <w:rsid w:val="00C81E6E"/>
    <w:rsid w:val="00CA635B"/>
    <w:rsid w:val="00CB26CD"/>
    <w:rsid w:val="00CB6D3B"/>
    <w:rsid w:val="00CC2600"/>
    <w:rsid w:val="00CD53FB"/>
    <w:rsid w:val="00D05653"/>
    <w:rsid w:val="00D07F2E"/>
    <w:rsid w:val="00D1578D"/>
    <w:rsid w:val="00D30090"/>
    <w:rsid w:val="00D34DB9"/>
    <w:rsid w:val="00D812B0"/>
    <w:rsid w:val="00D82DE7"/>
    <w:rsid w:val="00D85473"/>
    <w:rsid w:val="00D91990"/>
    <w:rsid w:val="00D95A46"/>
    <w:rsid w:val="00D970B7"/>
    <w:rsid w:val="00DA32AF"/>
    <w:rsid w:val="00DA7DF2"/>
    <w:rsid w:val="00DB1381"/>
    <w:rsid w:val="00DC35CE"/>
    <w:rsid w:val="00DC49CE"/>
    <w:rsid w:val="00E11607"/>
    <w:rsid w:val="00E1348A"/>
    <w:rsid w:val="00E2725B"/>
    <w:rsid w:val="00E34611"/>
    <w:rsid w:val="00E360BE"/>
    <w:rsid w:val="00E50D48"/>
    <w:rsid w:val="00E53F4A"/>
    <w:rsid w:val="00E60536"/>
    <w:rsid w:val="00E6458A"/>
    <w:rsid w:val="00E775DF"/>
    <w:rsid w:val="00E77ED4"/>
    <w:rsid w:val="00E851A9"/>
    <w:rsid w:val="00E9503D"/>
    <w:rsid w:val="00EA0A7C"/>
    <w:rsid w:val="00EA0B95"/>
    <w:rsid w:val="00EA0E0C"/>
    <w:rsid w:val="00EA1038"/>
    <w:rsid w:val="00EA6DA8"/>
    <w:rsid w:val="00EE07AA"/>
    <w:rsid w:val="00EE26CB"/>
    <w:rsid w:val="00EE4F55"/>
    <w:rsid w:val="00EE5A60"/>
    <w:rsid w:val="00F0285E"/>
    <w:rsid w:val="00F21012"/>
    <w:rsid w:val="00F36D8E"/>
    <w:rsid w:val="00F552DA"/>
    <w:rsid w:val="00F77D30"/>
    <w:rsid w:val="00F90C2F"/>
    <w:rsid w:val="00F90C8C"/>
    <w:rsid w:val="00F945CB"/>
    <w:rsid w:val="00FB2BFB"/>
    <w:rsid w:val="00FB51EF"/>
    <w:rsid w:val="00FC3882"/>
    <w:rsid w:val="00FC7CEF"/>
    <w:rsid w:val="00FE763E"/>
    <w:rsid w:val="00FF2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81BEE"/>
  <w15:chartTrackingRefBased/>
  <w15:docId w15:val="{D00734F1-C122-4400-AA13-6FFE35A8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B95"/>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52FD5"/>
    <w:pPr>
      <w:ind w:left="720"/>
      <w:contextualSpacing/>
    </w:pPr>
  </w:style>
  <w:style w:type="paragraph" w:styleId="Antet">
    <w:name w:val="header"/>
    <w:basedOn w:val="Normal"/>
    <w:link w:val="AntetCaracter"/>
    <w:unhideWhenUsed/>
    <w:rsid w:val="00F21012"/>
    <w:pPr>
      <w:tabs>
        <w:tab w:val="center" w:pos="4680"/>
        <w:tab w:val="right" w:pos="9360"/>
      </w:tabs>
      <w:spacing w:after="0" w:line="240" w:lineRule="auto"/>
    </w:pPr>
  </w:style>
  <w:style w:type="character" w:customStyle="1" w:styleId="AntetCaracter">
    <w:name w:val="Antet Caracter"/>
    <w:basedOn w:val="Fontdeparagrafimplicit"/>
    <w:link w:val="Antet"/>
    <w:rsid w:val="00F21012"/>
  </w:style>
  <w:style w:type="paragraph" w:styleId="Subsol">
    <w:name w:val="footer"/>
    <w:basedOn w:val="Normal"/>
    <w:link w:val="SubsolCaracter"/>
    <w:uiPriority w:val="99"/>
    <w:unhideWhenUsed/>
    <w:rsid w:val="00F21012"/>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F21012"/>
  </w:style>
  <w:style w:type="paragraph" w:styleId="Titlu">
    <w:name w:val="Title"/>
    <w:basedOn w:val="Normal"/>
    <w:link w:val="TitluCaracter"/>
    <w:qFormat/>
    <w:rsid w:val="00F21012"/>
    <w:pPr>
      <w:spacing w:after="0" w:line="240" w:lineRule="auto"/>
      <w:jc w:val="center"/>
    </w:pPr>
    <w:rPr>
      <w:rFonts w:ascii="Times New Roman" w:eastAsia="Times New Roman" w:hAnsi="Times New Roman" w:cs="Times New Roman"/>
      <w:b/>
      <w:i/>
      <w:kern w:val="0"/>
      <w:sz w:val="28"/>
      <w:szCs w:val="20"/>
      <w:lang w:val="ro-RO" w:eastAsia="ru-RU"/>
      <w14:ligatures w14:val="none"/>
    </w:rPr>
  </w:style>
  <w:style w:type="character" w:customStyle="1" w:styleId="TitluCaracter">
    <w:name w:val="Titlu Caracter"/>
    <w:basedOn w:val="Fontdeparagrafimplicit"/>
    <w:link w:val="Titlu"/>
    <w:rsid w:val="00F21012"/>
    <w:rPr>
      <w:rFonts w:ascii="Times New Roman" w:eastAsia="Times New Roman" w:hAnsi="Times New Roman" w:cs="Times New Roman"/>
      <w:b/>
      <w:i/>
      <w:kern w:val="0"/>
      <w:sz w:val="28"/>
      <w:szCs w:val="20"/>
      <w:lang w:val="ro-RO" w:eastAsia="ru-RU"/>
      <w14:ligatures w14:val="none"/>
    </w:rPr>
  </w:style>
  <w:style w:type="character" w:styleId="Numrdepagin">
    <w:name w:val="page number"/>
    <w:basedOn w:val="Fontdeparagrafimplicit"/>
    <w:rsid w:val="00F21012"/>
    <w:rPr>
      <w:rFonts w:ascii="Times New Roman" w:hAnsi="Times New Roman"/>
    </w:rPr>
  </w:style>
  <w:style w:type="paragraph" w:customStyle="1" w:styleId="Titolo1Intestazione">
    <w:name w:val="Titolo 1 Intestazione"/>
    <w:basedOn w:val="Antet"/>
    <w:rsid w:val="00F21012"/>
    <w:pPr>
      <w:tabs>
        <w:tab w:val="clear" w:pos="4680"/>
        <w:tab w:val="clear" w:pos="9360"/>
        <w:tab w:val="center" w:pos="4819"/>
        <w:tab w:val="right" w:pos="9638"/>
      </w:tabs>
      <w:jc w:val="center"/>
    </w:pPr>
    <w:rPr>
      <w:rFonts w:ascii="Arial" w:eastAsia="Times New Roman" w:hAnsi="Arial" w:cs="Times New Roman"/>
      <w:b/>
      <w:caps/>
      <w:kern w:val="0"/>
      <w:sz w:val="24"/>
      <w:szCs w:val="20"/>
      <w:lang w:val="it-IT"/>
      <w14:ligatures w14:val="none"/>
    </w:rPr>
  </w:style>
  <w:style w:type="paragraph" w:customStyle="1" w:styleId="Revisione">
    <w:name w:val="Revisione"/>
    <w:basedOn w:val="Antet"/>
    <w:rsid w:val="00F21012"/>
    <w:pPr>
      <w:tabs>
        <w:tab w:val="clear" w:pos="4680"/>
        <w:tab w:val="clear" w:pos="9360"/>
        <w:tab w:val="center" w:pos="4819"/>
        <w:tab w:val="right" w:pos="9638"/>
      </w:tabs>
    </w:pPr>
    <w:rPr>
      <w:rFonts w:ascii="Times New Roman" w:eastAsia="Times New Roman" w:hAnsi="Times New Roman" w:cs="Times New Roman"/>
      <w:b/>
      <w:kern w:val="0"/>
      <w:sz w:val="16"/>
      <w:szCs w:val="2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11</Pages>
  <Words>3467</Words>
  <Characters>19766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 Cara</dc:creator>
  <cp:keywords/>
  <dc:description/>
  <cp:lastModifiedBy>ASUS</cp:lastModifiedBy>
  <cp:revision>188</cp:revision>
  <dcterms:created xsi:type="dcterms:W3CDTF">2023-10-02T08:13:00Z</dcterms:created>
  <dcterms:modified xsi:type="dcterms:W3CDTF">2025-08-29T16:27:00Z</dcterms:modified>
</cp:coreProperties>
</file>