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A1E1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sz w:val="28"/>
          <w:szCs w:val="28"/>
        </w:rPr>
        <w:t>NICOLAE TESTEMIŢANU</w:t>
      </w:r>
    </w:p>
    <w:p w14:paraId="12C16421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sz w:val="28"/>
          <w:szCs w:val="28"/>
        </w:rPr>
        <w:t>PI STATE UNIVERSITY OF MEDICINE AND PHARMACY</w:t>
      </w:r>
    </w:p>
    <w:p w14:paraId="2A5B0B4B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sz w:val="28"/>
          <w:szCs w:val="28"/>
        </w:rPr>
        <w:t>FACULTY OF DENTISTRY</w:t>
      </w:r>
    </w:p>
    <w:p w14:paraId="3284CACC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sz w:val="28"/>
          <w:szCs w:val="28"/>
        </w:rPr>
        <w:t>DEPARTMENT OF ORO-MAXILLOFACIAL SURGERY</w:t>
      </w:r>
    </w:p>
    <w:p w14:paraId="2B64BCF2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sz w:val="28"/>
          <w:szCs w:val="28"/>
        </w:rPr>
        <w:t>AND ORAL IMPLANTOLOGY ARSENIE GUȚAN</w:t>
      </w:r>
    </w:p>
    <w:p w14:paraId="52B1494F" w14:textId="2C158DEF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51F2C7CA" w14:textId="69E77289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6F21F005" w14:textId="7777777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2AF9BB3F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0A305CC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6563AC8" w14:textId="098C541C" w:rsidR="00C832C6" w:rsidRPr="00C626A9" w:rsidRDefault="00EC40E7" w:rsidP="00C832C6">
      <w:pPr>
        <w:spacing w:after="0"/>
        <w:jc w:val="center"/>
        <w:rPr>
          <w:rFonts w:ascii="Cambria" w:hAnsi="Cambria" w:cs="Times New Roman"/>
          <w:b/>
          <w:bCs/>
          <w:sz w:val="70"/>
          <w:szCs w:val="70"/>
        </w:rPr>
      </w:pPr>
      <w:r>
        <w:rPr>
          <w:rFonts w:ascii="Cambria" w:hAnsi="Cambria" w:cs="Times New Roman"/>
          <w:b/>
          <w:bCs/>
          <w:sz w:val="70"/>
          <w:szCs w:val="70"/>
        </w:rPr>
        <w:t>Teaching guide</w:t>
      </w:r>
    </w:p>
    <w:p w14:paraId="6519F7C0" w14:textId="7777777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59C09D38" w14:textId="77777777" w:rsidR="00C832C6" w:rsidRPr="00C626A9" w:rsidRDefault="00C832C6" w:rsidP="00C832C6">
      <w:pPr>
        <w:spacing w:after="0"/>
        <w:rPr>
          <w:rFonts w:ascii="Cambria" w:hAnsi="Cambria" w:cs="Times New Roman"/>
          <w:bCs/>
          <w:sz w:val="28"/>
          <w:szCs w:val="28"/>
        </w:rPr>
      </w:pPr>
    </w:p>
    <w:p w14:paraId="30426C93" w14:textId="0401F27F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Cs/>
          <w:sz w:val="28"/>
          <w:szCs w:val="28"/>
        </w:rPr>
        <w:t>Subject:</w:t>
      </w: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Oncology in OMF region</w:t>
      </w:r>
    </w:p>
    <w:p w14:paraId="7F4C057C" w14:textId="7777777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Cs/>
          <w:sz w:val="28"/>
          <w:szCs w:val="28"/>
        </w:rPr>
        <w:t>Type of subject:</w:t>
      </w: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Compulsory</w:t>
      </w:r>
    </w:p>
    <w:p w14:paraId="227B6E32" w14:textId="11721E4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Cs/>
          <w:sz w:val="28"/>
          <w:szCs w:val="28"/>
        </w:rPr>
        <w:t>Code of subject:</w:t>
      </w: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C626A9">
        <w:rPr>
          <w:rFonts w:ascii="Cambria" w:hAnsi="Cambria" w:cs="Times New Roman"/>
          <w:b/>
          <w:caps/>
          <w:sz w:val="28"/>
          <w:szCs w:val="28"/>
        </w:rPr>
        <w:t>S.09.O.0</w:t>
      </w:r>
      <w:r w:rsidR="00C626A9">
        <w:rPr>
          <w:rFonts w:ascii="Cambria" w:hAnsi="Cambria" w:cs="Times New Roman"/>
          <w:b/>
          <w:caps/>
          <w:sz w:val="28"/>
          <w:szCs w:val="28"/>
        </w:rPr>
        <w:t>90</w:t>
      </w:r>
    </w:p>
    <w:p w14:paraId="743F2949" w14:textId="7777777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6AB02A63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CFF758C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3AFB347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9DFDACE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E2BBA6F" w14:textId="467D8EE6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40"/>
          <w:szCs w:val="40"/>
        </w:rPr>
      </w:pPr>
      <w:r w:rsidRPr="00C626A9">
        <w:rPr>
          <w:rFonts w:ascii="Cambria" w:hAnsi="Cambria" w:cs="Times New Roman"/>
          <w:b/>
          <w:bCs/>
          <w:sz w:val="40"/>
          <w:szCs w:val="40"/>
        </w:rPr>
        <w:t>5th year, 9th semester</w:t>
      </w:r>
    </w:p>
    <w:p w14:paraId="171C0644" w14:textId="292929DC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2B379784" w14:textId="0EBC7E72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704B8692" w14:textId="1C7680DC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093A281B" w14:textId="17213F6B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718ABAC5" w14:textId="722BFBAB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5B181A18" w14:textId="77777777" w:rsidR="00C626A9" w:rsidRPr="003919C0" w:rsidRDefault="00C626A9" w:rsidP="00C626A9">
      <w:pPr>
        <w:rPr>
          <w:rFonts w:ascii="Cambria" w:hAnsi="Cambria" w:cs="Times New Roman"/>
          <w:b/>
          <w:sz w:val="24"/>
          <w:szCs w:val="24"/>
        </w:rPr>
      </w:pPr>
      <w:r w:rsidRPr="003919C0">
        <w:rPr>
          <w:rFonts w:ascii="Cambria" w:hAnsi="Cambria" w:cs="Times New Roman"/>
          <w:b/>
          <w:sz w:val="24"/>
          <w:szCs w:val="24"/>
        </w:rPr>
        <w:t xml:space="preserve">Head of Department, </w:t>
      </w:r>
      <w:proofErr w:type="spellStart"/>
      <w:r w:rsidRPr="003919C0">
        <w:rPr>
          <w:rFonts w:ascii="Cambria" w:hAnsi="Cambria" w:cs="Times New Roman"/>
          <w:b/>
          <w:sz w:val="24"/>
          <w:szCs w:val="24"/>
        </w:rPr>
        <w:t>dr.hab.in.med.sci</w:t>
      </w:r>
      <w:proofErr w:type="spellEnd"/>
      <w:r w:rsidRPr="003919C0">
        <w:rPr>
          <w:rFonts w:ascii="Cambria" w:hAnsi="Cambria" w:cs="Times New Roman"/>
          <w:b/>
          <w:sz w:val="24"/>
          <w:szCs w:val="24"/>
        </w:rPr>
        <w:t xml:space="preserve">., </w:t>
      </w:r>
      <w:proofErr w:type="spellStart"/>
      <w:proofErr w:type="gramStart"/>
      <w:r w:rsidRPr="003919C0">
        <w:rPr>
          <w:rFonts w:ascii="Cambria" w:hAnsi="Cambria" w:cs="Times New Roman"/>
          <w:b/>
          <w:sz w:val="24"/>
          <w:szCs w:val="24"/>
        </w:rPr>
        <w:t>univ.prof</w:t>
      </w:r>
      <w:proofErr w:type="spellEnd"/>
      <w:proofErr w:type="gramEnd"/>
      <w:r w:rsidRPr="003919C0">
        <w:rPr>
          <w:rFonts w:ascii="Cambria" w:hAnsi="Cambria" w:cs="Times New Roman"/>
          <w:b/>
          <w:sz w:val="24"/>
          <w:szCs w:val="24"/>
        </w:rPr>
        <w:t xml:space="preserve">                       </w:t>
      </w:r>
      <w:proofErr w:type="spellStart"/>
      <w:r w:rsidRPr="003919C0">
        <w:rPr>
          <w:rFonts w:ascii="Cambria" w:hAnsi="Cambria" w:cs="Times New Roman"/>
          <w:b/>
          <w:sz w:val="24"/>
          <w:szCs w:val="24"/>
        </w:rPr>
        <w:t>Chele</w:t>
      </w:r>
      <w:proofErr w:type="spellEnd"/>
      <w:r w:rsidRPr="003919C0">
        <w:rPr>
          <w:rFonts w:ascii="Cambria" w:hAnsi="Cambria" w:cs="Times New Roman"/>
          <w:b/>
          <w:sz w:val="24"/>
          <w:szCs w:val="24"/>
        </w:rPr>
        <w:t xml:space="preserve"> Nicolae</w:t>
      </w:r>
    </w:p>
    <w:p w14:paraId="46ADFCE9" w14:textId="77777777" w:rsidR="00C626A9" w:rsidRPr="003919C0" w:rsidRDefault="00C626A9" w:rsidP="00C626A9">
      <w:pPr>
        <w:rPr>
          <w:rFonts w:ascii="Cambria" w:hAnsi="Cambria" w:cs="Times New Roman"/>
          <w:b/>
        </w:rPr>
      </w:pPr>
      <w:r w:rsidRPr="003919C0">
        <w:rPr>
          <w:rFonts w:ascii="Cambria" w:hAnsi="Cambria" w:cs="Times New Roman"/>
          <w:b/>
          <w:sz w:val="24"/>
          <w:szCs w:val="24"/>
        </w:rPr>
        <w:t xml:space="preserve">Study Coordinator, PhD, </w:t>
      </w:r>
      <w:proofErr w:type="spellStart"/>
      <w:r w:rsidRPr="003919C0">
        <w:rPr>
          <w:rFonts w:ascii="Cambria" w:hAnsi="Cambria" w:cs="Times New Roman"/>
          <w:b/>
          <w:sz w:val="24"/>
          <w:szCs w:val="24"/>
        </w:rPr>
        <w:t>assoc.prof</w:t>
      </w:r>
      <w:proofErr w:type="spellEnd"/>
      <w:r w:rsidRPr="003919C0">
        <w:rPr>
          <w:rFonts w:ascii="Cambria" w:hAnsi="Cambria" w:cs="Times New Roman"/>
          <w:b/>
          <w:sz w:val="24"/>
          <w:szCs w:val="24"/>
        </w:rPr>
        <w:t xml:space="preserve">.                                              </w:t>
      </w:r>
      <w:r>
        <w:rPr>
          <w:rFonts w:ascii="Cambria" w:hAnsi="Cambria" w:cs="Times New Roman"/>
          <w:b/>
          <w:sz w:val="24"/>
          <w:szCs w:val="24"/>
        </w:rPr>
        <w:t xml:space="preserve">     </w:t>
      </w:r>
      <w:r w:rsidRPr="003919C0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919C0">
        <w:rPr>
          <w:rFonts w:ascii="Cambria" w:hAnsi="Cambria" w:cs="Times New Roman"/>
          <w:b/>
          <w:sz w:val="24"/>
          <w:szCs w:val="24"/>
        </w:rPr>
        <w:t>Motelica</w:t>
      </w:r>
      <w:proofErr w:type="spellEnd"/>
      <w:r w:rsidRPr="003919C0">
        <w:rPr>
          <w:rFonts w:ascii="Cambria" w:hAnsi="Cambria"/>
          <w:b/>
        </w:rPr>
        <w:t xml:space="preserve"> </w:t>
      </w:r>
      <w:r w:rsidRPr="003919C0">
        <w:rPr>
          <w:rFonts w:ascii="Cambria" w:hAnsi="Cambria" w:cs="Times New Roman"/>
          <w:b/>
        </w:rPr>
        <w:t>Gabriela</w:t>
      </w:r>
    </w:p>
    <w:p w14:paraId="0233FE49" w14:textId="1FAEE80D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1408F0AD" w14:textId="3605DEEF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1A46589C" w14:textId="4E52873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4F1A2EBC" w14:textId="3A7FAF66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4F78B25F" w14:textId="645FC9F1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49D2FDD0" w14:textId="7777777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56E798F6" w14:textId="28D4D406" w:rsidR="00E37B3F" w:rsidRPr="00C626A9" w:rsidRDefault="00C626A9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Topic</w:t>
      </w:r>
      <w:r w:rsidR="00B40CAE" w:rsidRPr="00C626A9">
        <w:rPr>
          <w:rFonts w:ascii="Cambria" w:hAnsi="Cambria" w:cs="Times New Roman"/>
          <w:b/>
          <w:bCs/>
          <w:sz w:val="28"/>
          <w:szCs w:val="28"/>
        </w:rPr>
        <w:t xml:space="preserve"> No. 1</w:t>
      </w:r>
    </w:p>
    <w:p w14:paraId="11903D69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CC1BDBD" w14:textId="0B2D26A2" w:rsidR="008C536F" w:rsidRPr="00C626A9" w:rsidRDefault="008C536F" w:rsidP="00C832C6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C626A9">
        <w:rPr>
          <w:rFonts w:ascii="Cambria" w:hAnsi="Cambria" w:cs="Times New Roman"/>
          <w:b/>
          <w:sz w:val="28"/>
          <w:szCs w:val="28"/>
        </w:rPr>
        <w:t>Tumors of the Oral and Maxillofacial Region (OMF)</w:t>
      </w:r>
    </w:p>
    <w:p w14:paraId="1A805F58" w14:textId="77777777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</w:p>
    <w:p w14:paraId="42FD5274" w14:textId="54E8BB08" w:rsidR="008C536F" w:rsidRPr="00C626A9" w:rsidRDefault="008C536F" w:rsidP="00C832C6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="00B65792" w:rsidRPr="00C626A9">
        <w:rPr>
          <w:rFonts w:ascii="Cambria" w:hAnsi="Cambria" w:cs="Times New Roman"/>
          <w:sz w:val="28"/>
          <w:szCs w:val="28"/>
        </w:rPr>
        <w:t xml:space="preserve">Clinical </w:t>
      </w:r>
      <w:r w:rsidR="00EC40E7">
        <w:rPr>
          <w:rFonts w:ascii="Cambria" w:hAnsi="Cambria" w:cs="Times New Roman"/>
          <w:sz w:val="28"/>
          <w:szCs w:val="28"/>
        </w:rPr>
        <w:t>f</w:t>
      </w:r>
      <w:r w:rsidR="00B65792" w:rsidRPr="00C626A9">
        <w:rPr>
          <w:rFonts w:ascii="Cambria" w:hAnsi="Cambria" w:cs="Times New Roman"/>
          <w:sz w:val="28"/>
          <w:szCs w:val="28"/>
        </w:rPr>
        <w:t xml:space="preserve">oundations of the </w:t>
      </w:r>
      <w:r w:rsidR="00EC40E7">
        <w:rPr>
          <w:rFonts w:ascii="Cambria" w:hAnsi="Cambria" w:cs="Times New Roman"/>
          <w:sz w:val="28"/>
          <w:szCs w:val="28"/>
        </w:rPr>
        <w:t>d</w:t>
      </w:r>
      <w:r w:rsidR="00B65792" w:rsidRPr="00C626A9">
        <w:rPr>
          <w:rFonts w:ascii="Cambria" w:hAnsi="Cambria" w:cs="Times New Roman"/>
          <w:sz w:val="28"/>
          <w:szCs w:val="28"/>
        </w:rPr>
        <w:t>epartment</w:t>
      </w:r>
      <w:r w:rsidR="00DD759D" w:rsidRPr="00C626A9">
        <w:rPr>
          <w:rFonts w:ascii="Cambria" w:hAnsi="Cambria" w:cs="Times New Roman"/>
          <w:sz w:val="28"/>
          <w:szCs w:val="28"/>
        </w:rPr>
        <w:t>.</w:t>
      </w:r>
    </w:p>
    <w:p w14:paraId="5F34EB5E" w14:textId="3FE09FBA" w:rsidR="00F776E4" w:rsidRPr="00C626A9" w:rsidRDefault="00F776E4" w:rsidP="00C832C6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Objective of the work:</w:t>
      </w:r>
      <w:r w:rsidR="00CF0AA2"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Understanding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the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fundamental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principles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of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oncology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,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the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essential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concepts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related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to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tumor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classification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,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and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the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clinical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and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therapeutic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characteristics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of tumors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located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in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the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or</w:t>
      </w:r>
      <w:r w:rsidR="00EC40E7">
        <w:rPr>
          <w:rFonts w:ascii="Cambria" w:hAnsi="Cambria" w:cs="Times New Roman"/>
          <w:sz w:val="28"/>
          <w:szCs w:val="28"/>
          <w:lang w:val="ro-RO"/>
        </w:rPr>
        <w:t xml:space="preserve">al </w:t>
      </w:r>
      <w:proofErr w:type="spellStart"/>
      <w:r w:rsidR="00EC40E7">
        <w:rPr>
          <w:rFonts w:ascii="Cambria" w:hAnsi="Cambria" w:cs="Times New Roman"/>
          <w:sz w:val="28"/>
          <w:szCs w:val="28"/>
          <w:lang w:val="ro-RO"/>
        </w:rPr>
        <w:t>and</w:t>
      </w:r>
      <w:proofErr w:type="spellEnd"/>
      <w:r w:rsidR="00EC40E7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maxillofacial</w:t>
      </w:r>
      <w:proofErr w:type="spellEnd"/>
      <w:r w:rsidR="00C626A9" w:rsidRPr="00C626A9">
        <w:rPr>
          <w:rFonts w:ascii="Cambria" w:hAnsi="Cambria" w:cs="Times New Roman"/>
          <w:sz w:val="28"/>
          <w:szCs w:val="28"/>
          <w:lang w:val="ro-RO"/>
        </w:rPr>
        <w:t xml:space="preserve"> </w:t>
      </w:r>
      <w:proofErr w:type="spellStart"/>
      <w:r w:rsidR="00C626A9" w:rsidRPr="00C626A9">
        <w:rPr>
          <w:rFonts w:ascii="Cambria" w:hAnsi="Cambria" w:cs="Times New Roman"/>
          <w:sz w:val="28"/>
          <w:szCs w:val="28"/>
          <w:lang w:val="ro-RO"/>
        </w:rPr>
        <w:t>region</w:t>
      </w:r>
      <w:proofErr w:type="spellEnd"/>
      <w:r w:rsidR="00297061" w:rsidRPr="00C626A9">
        <w:rPr>
          <w:rFonts w:ascii="Cambria" w:hAnsi="Cambria" w:cs="Times New Roman"/>
          <w:sz w:val="28"/>
          <w:szCs w:val="28"/>
        </w:rPr>
        <w:t>.</w:t>
      </w:r>
    </w:p>
    <w:p w14:paraId="252621CD" w14:textId="5F6A7B1F" w:rsidR="00AE2EE2" w:rsidRPr="00C626A9" w:rsidRDefault="00C832C6" w:rsidP="00C832C6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</w:t>
      </w:r>
      <w:r w:rsidR="00AE2EE2" w:rsidRPr="00C626A9">
        <w:rPr>
          <w:rFonts w:ascii="Cambria" w:hAnsi="Cambria" w:cs="Times New Roman"/>
          <w:b/>
          <w:bCs/>
          <w:sz w:val="28"/>
          <w:szCs w:val="28"/>
        </w:rPr>
        <w:t>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130243C2" w14:textId="58EE27BE" w:rsidR="00C832C6" w:rsidRPr="00C626A9" w:rsidRDefault="00C832C6" w:rsidP="00C832C6">
      <w:pPr>
        <w:spacing w:after="0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43777BB1" w14:textId="59D0FCB5" w:rsidR="00C832C6" w:rsidRPr="00C626A9" w:rsidRDefault="00C832C6" w:rsidP="00C832C6">
      <w:pPr>
        <w:spacing w:after="0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417B8990" w14:textId="7E443565" w:rsidR="00C832C6" w:rsidRPr="00C626A9" w:rsidRDefault="00C832C6" w:rsidP="00C832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792C4D35" w14:textId="19C1505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3035F749" w14:textId="46F7E380" w:rsidR="00C626A9" w:rsidRPr="00C626A9" w:rsidRDefault="00C626A9" w:rsidP="001E4E6A">
      <w:pPr>
        <w:pStyle w:val="ListParagraph"/>
        <w:numPr>
          <w:ilvl w:val="0"/>
          <w:numId w:val="23"/>
        </w:numPr>
        <w:spacing w:after="0" w:line="276" w:lineRule="auto"/>
        <w:ind w:left="284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sz w:val="28"/>
          <w:szCs w:val="28"/>
          <w:lang w:val="en-US"/>
        </w:rPr>
        <w:t>International classification of oral and maxillofacial tumors (</w:t>
      </w:r>
      <w:r>
        <w:rPr>
          <w:rFonts w:ascii="Cambria" w:hAnsi="Cambria" w:cs="Times New Roman"/>
          <w:sz w:val="28"/>
          <w:szCs w:val="28"/>
          <w:lang w:val="en-US"/>
        </w:rPr>
        <w:t>c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linical, </w:t>
      </w:r>
      <w:r>
        <w:rPr>
          <w:rFonts w:ascii="Cambria" w:hAnsi="Cambria" w:cs="Times New Roman"/>
          <w:sz w:val="28"/>
          <w:szCs w:val="28"/>
          <w:lang w:val="en-US"/>
        </w:rPr>
        <w:t>a</w:t>
      </w:r>
      <w:r w:rsidRPr="00C626A9">
        <w:rPr>
          <w:rFonts w:ascii="Cambria" w:hAnsi="Cambria" w:cs="Times New Roman"/>
          <w:sz w:val="28"/>
          <w:szCs w:val="28"/>
          <w:lang w:val="en-US"/>
        </w:rPr>
        <w:t>natomical</w:t>
      </w:r>
      <w:r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and </w:t>
      </w:r>
      <w:r>
        <w:rPr>
          <w:rFonts w:ascii="Cambria" w:hAnsi="Cambria" w:cs="Times New Roman"/>
          <w:sz w:val="28"/>
          <w:szCs w:val="28"/>
          <w:lang w:val="en-US"/>
        </w:rPr>
        <w:t>h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istological </w:t>
      </w:r>
      <w:r>
        <w:rPr>
          <w:rFonts w:ascii="Cambria" w:hAnsi="Cambria" w:cs="Times New Roman"/>
          <w:sz w:val="28"/>
          <w:szCs w:val="28"/>
          <w:lang w:val="en-US"/>
        </w:rPr>
        <w:t>c</w:t>
      </w:r>
      <w:r w:rsidRPr="00C626A9">
        <w:rPr>
          <w:rFonts w:ascii="Cambria" w:hAnsi="Cambria" w:cs="Times New Roman"/>
          <w:sz w:val="28"/>
          <w:szCs w:val="28"/>
          <w:lang w:val="en-US"/>
        </w:rPr>
        <w:t>riteria)</w:t>
      </w:r>
      <w:r>
        <w:rPr>
          <w:rFonts w:ascii="Cambria" w:hAnsi="Cambria" w:cs="Times New Roman"/>
          <w:sz w:val="28"/>
          <w:szCs w:val="28"/>
          <w:lang w:val="en-US"/>
        </w:rPr>
        <w:t>.</w:t>
      </w:r>
    </w:p>
    <w:p w14:paraId="74F951A7" w14:textId="2EDF80C4" w:rsidR="00C626A9" w:rsidRPr="00C626A9" w:rsidRDefault="00C626A9" w:rsidP="001E4E6A">
      <w:pPr>
        <w:pStyle w:val="ListParagraph"/>
        <w:numPr>
          <w:ilvl w:val="0"/>
          <w:numId w:val="23"/>
        </w:numPr>
        <w:spacing w:after="0" w:line="276" w:lineRule="auto"/>
        <w:ind w:left="284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sz w:val="28"/>
          <w:szCs w:val="28"/>
          <w:lang w:val="en-US"/>
        </w:rPr>
        <w:t xml:space="preserve">Clinical </w:t>
      </w:r>
      <w:r>
        <w:rPr>
          <w:rFonts w:ascii="Cambria" w:hAnsi="Cambria" w:cs="Times New Roman"/>
          <w:sz w:val="28"/>
          <w:szCs w:val="28"/>
          <w:lang w:val="en-US"/>
        </w:rPr>
        <w:t>f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eatures of </w:t>
      </w:r>
      <w:r>
        <w:rPr>
          <w:rFonts w:ascii="Cambria" w:hAnsi="Cambria" w:cs="Times New Roman"/>
          <w:sz w:val="28"/>
          <w:szCs w:val="28"/>
          <w:lang w:val="en-US"/>
        </w:rPr>
        <w:t>b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enign </w:t>
      </w:r>
      <w:r>
        <w:rPr>
          <w:rFonts w:ascii="Cambria" w:hAnsi="Cambria" w:cs="Times New Roman"/>
          <w:sz w:val="28"/>
          <w:szCs w:val="28"/>
          <w:lang w:val="en-US"/>
        </w:rPr>
        <w:t>t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umors in the oral and maxillofacial </w:t>
      </w:r>
      <w:r>
        <w:rPr>
          <w:rFonts w:ascii="Cambria" w:hAnsi="Cambria" w:cs="Times New Roman"/>
          <w:sz w:val="28"/>
          <w:szCs w:val="28"/>
          <w:lang w:val="en-US"/>
        </w:rPr>
        <w:t>r</w:t>
      </w:r>
      <w:r w:rsidRPr="00C626A9">
        <w:rPr>
          <w:rFonts w:ascii="Cambria" w:hAnsi="Cambria" w:cs="Times New Roman"/>
          <w:sz w:val="28"/>
          <w:szCs w:val="28"/>
          <w:lang w:val="en-US"/>
        </w:rPr>
        <w:t>egion</w:t>
      </w:r>
      <w:r>
        <w:rPr>
          <w:rFonts w:ascii="Cambria" w:hAnsi="Cambria" w:cs="Times New Roman"/>
          <w:sz w:val="28"/>
          <w:szCs w:val="28"/>
          <w:lang w:val="en-US"/>
        </w:rPr>
        <w:t>.</w:t>
      </w:r>
    </w:p>
    <w:p w14:paraId="722E3DD3" w14:textId="4F5B9BD2" w:rsidR="00C626A9" w:rsidRPr="00C626A9" w:rsidRDefault="00C626A9" w:rsidP="001E4E6A">
      <w:pPr>
        <w:pStyle w:val="ListParagraph"/>
        <w:numPr>
          <w:ilvl w:val="0"/>
          <w:numId w:val="23"/>
        </w:numPr>
        <w:spacing w:after="0" w:line="276" w:lineRule="auto"/>
        <w:ind w:left="284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sz w:val="28"/>
          <w:szCs w:val="28"/>
          <w:lang w:val="en-US"/>
        </w:rPr>
        <w:t xml:space="preserve">Clinical </w:t>
      </w:r>
      <w:r>
        <w:rPr>
          <w:rFonts w:ascii="Cambria" w:hAnsi="Cambria" w:cs="Times New Roman"/>
          <w:sz w:val="28"/>
          <w:szCs w:val="28"/>
          <w:lang w:val="en-US"/>
        </w:rPr>
        <w:t>f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eatures of </w:t>
      </w:r>
      <w:r>
        <w:rPr>
          <w:rFonts w:ascii="Cambria" w:hAnsi="Cambria" w:cs="Times New Roman"/>
          <w:sz w:val="28"/>
          <w:szCs w:val="28"/>
          <w:lang w:val="en-US"/>
        </w:rPr>
        <w:t>m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alignant </w:t>
      </w:r>
      <w:r>
        <w:rPr>
          <w:rFonts w:ascii="Cambria" w:hAnsi="Cambria" w:cs="Times New Roman"/>
          <w:sz w:val="28"/>
          <w:szCs w:val="28"/>
          <w:lang w:val="en-US"/>
        </w:rPr>
        <w:t>t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umors in the oral and maxillofacial </w:t>
      </w:r>
      <w:r>
        <w:rPr>
          <w:rFonts w:ascii="Cambria" w:hAnsi="Cambria" w:cs="Times New Roman"/>
          <w:sz w:val="28"/>
          <w:szCs w:val="28"/>
          <w:lang w:val="en-US"/>
        </w:rPr>
        <w:t>r</w:t>
      </w:r>
      <w:r w:rsidRPr="00C626A9">
        <w:rPr>
          <w:rFonts w:ascii="Cambria" w:hAnsi="Cambria" w:cs="Times New Roman"/>
          <w:sz w:val="28"/>
          <w:szCs w:val="28"/>
          <w:lang w:val="en-US"/>
        </w:rPr>
        <w:t>egion</w:t>
      </w:r>
      <w:r>
        <w:rPr>
          <w:rFonts w:ascii="Cambria" w:hAnsi="Cambria" w:cs="Times New Roman"/>
          <w:sz w:val="28"/>
          <w:szCs w:val="28"/>
          <w:lang w:val="en-US"/>
        </w:rPr>
        <w:t>.</w:t>
      </w:r>
    </w:p>
    <w:p w14:paraId="65DA9221" w14:textId="6CB8E1F6" w:rsidR="00C626A9" w:rsidRPr="00C626A9" w:rsidRDefault="00C626A9" w:rsidP="001E4E6A">
      <w:pPr>
        <w:pStyle w:val="ListParagraph"/>
        <w:numPr>
          <w:ilvl w:val="0"/>
          <w:numId w:val="23"/>
        </w:numPr>
        <w:spacing w:after="0" w:line="276" w:lineRule="auto"/>
        <w:ind w:left="284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sz w:val="28"/>
          <w:szCs w:val="28"/>
          <w:lang w:val="en-US"/>
        </w:rPr>
        <w:t xml:space="preserve">Differential </w:t>
      </w:r>
      <w:r>
        <w:rPr>
          <w:rFonts w:ascii="Cambria" w:hAnsi="Cambria" w:cs="Times New Roman"/>
          <w:sz w:val="28"/>
          <w:szCs w:val="28"/>
          <w:lang w:val="en-US"/>
        </w:rPr>
        <w:t>d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iagnosis </w:t>
      </w:r>
      <w:r>
        <w:rPr>
          <w:rFonts w:ascii="Cambria" w:hAnsi="Cambria" w:cs="Times New Roman"/>
          <w:sz w:val="28"/>
          <w:szCs w:val="28"/>
          <w:lang w:val="en-US"/>
        </w:rPr>
        <w:t>b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etween </w:t>
      </w:r>
      <w:r>
        <w:rPr>
          <w:rFonts w:ascii="Cambria" w:hAnsi="Cambria" w:cs="Times New Roman"/>
          <w:sz w:val="28"/>
          <w:szCs w:val="28"/>
          <w:lang w:val="en-US"/>
        </w:rPr>
        <w:t>b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enign and </w:t>
      </w:r>
      <w:r>
        <w:rPr>
          <w:rFonts w:ascii="Cambria" w:hAnsi="Cambria" w:cs="Times New Roman"/>
          <w:sz w:val="28"/>
          <w:szCs w:val="28"/>
          <w:lang w:val="en-US"/>
        </w:rPr>
        <w:t>m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alignant </w:t>
      </w:r>
      <w:r>
        <w:rPr>
          <w:rFonts w:ascii="Cambria" w:hAnsi="Cambria" w:cs="Times New Roman"/>
          <w:sz w:val="28"/>
          <w:szCs w:val="28"/>
          <w:lang w:val="en-US"/>
        </w:rPr>
        <w:t>t</w:t>
      </w:r>
      <w:r w:rsidRPr="00C626A9">
        <w:rPr>
          <w:rFonts w:ascii="Cambria" w:hAnsi="Cambria" w:cs="Times New Roman"/>
          <w:sz w:val="28"/>
          <w:szCs w:val="28"/>
          <w:lang w:val="en-US"/>
        </w:rPr>
        <w:t>umors</w:t>
      </w:r>
      <w:r>
        <w:rPr>
          <w:rFonts w:ascii="Cambria" w:hAnsi="Cambria" w:cs="Times New Roman"/>
          <w:sz w:val="28"/>
          <w:szCs w:val="28"/>
          <w:lang w:val="en-US"/>
        </w:rPr>
        <w:t>.</w:t>
      </w:r>
    </w:p>
    <w:p w14:paraId="2833DBC5" w14:textId="1118DBC8" w:rsidR="00C832C6" w:rsidRPr="00C626A9" w:rsidRDefault="00C626A9" w:rsidP="001E4E6A">
      <w:pPr>
        <w:pStyle w:val="ListParagraph"/>
        <w:numPr>
          <w:ilvl w:val="0"/>
          <w:numId w:val="23"/>
        </w:numPr>
        <w:spacing w:after="0" w:line="276" w:lineRule="auto"/>
        <w:ind w:left="284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sz w:val="28"/>
          <w:szCs w:val="28"/>
          <w:lang w:val="en-US"/>
        </w:rPr>
        <w:t xml:space="preserve">Paraclinical </w:t>
      </w:r>
      <w:r>
        <w:rPr>
          <w:rFonts w:ascii="Cambria" w:hAnsi="Cambria" w:cs="Times New Roman"/>
          <w:sz w:val="28"/>
          <w:szCs w:val="28"/>
          <w:lang w:val="en-US"/>
        </w:rPr>
        <w:t>d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iagnostic </w:t>
      </w:r>
      <w:r>
        <w:rPr>
          <w:rFonts w:ascii="Cambria" w:hAnsi="Cambria" w:cs="Times New Roman"/>
          <w:sz w:val="28"/>
          <w:szCs w:val="28"/>
          <w:lang w:val="en-US"/>
        </w:rPr>
        <w:t>m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ethods: </w:t>
      </w:r>
      <w:r>
        <w:rPr>
          <w:rFonts w:ascii="Cambria" w:hAnsi="Cambria" w:cs="Times New Roman"/>
          <w:sz w:val="28"/>
          <w:szCs w:val="28"/>
          <w:lang w:val="en-US"/>
        </w:rPr>
        <w:t>b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iopsy and </w:t>
      </w:r>
      <w:r>
        <w:rPr>
          <w:rFonts w:ascii="Cambria" w:hAnsi="Cambria" w:cs="Times New Roman"/>
          <w:sz w:val="28"/>
          <w:szCs w:val="28"/>
          <w:lang w:val="en-US"/>
        </w:rPr>
        <w:t>c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ytological </w:t>
      </w:r>
      <w:r>
        <w:rPr>
          <w:rFonts w:ascii="Cambria" w:hAnsi="Cambria" w:cs="Times New Roman"/>
          <w:sz w:val="28"/>
          <w:szCs w:val="28"/>
          <w:lang w:val="en-US"/>
        </w:rPr>
        <w:t>e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xamination – </w:t>
      </w:r>
      <w:r>
        <w:rPr>
          <w:rFonts w:ascii="Cambria" w:hAnsi="Cambria" w:cs="Times New Roman"/>
          <w:sz w:val="28"/>
          <w:szCs w:val="28"/>
          <w:lang w:val="en-US"/>
        </w:rPr>
        <w:t>t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ypes, </w:t>
      </w:r>
      <w:r>
        <w:rPr>
          <w:rFonts w:ascii="Cambria" w:hAnsi="Cambria" w:cs="Times New Roman"/>
          <w:sz w:val="28"/>
          <w:szCs w:val="28"/>
          <w:lang w:val="en-US"/>
        </w:rPr>
        <w:t>t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echniques and </w:t>
      </w:r>
      <w:r>
        <w:rPr>
          <w:rFonts w:ascii="Cambria" w:hAnsi="Cambria" w:cs="Times New Roman"/>
          <w:sz w:val="28"/>
          <w:szCs w:val="28"/>
          <w:lang w:val="en-US"/>
        </w:rPr>
        <w:t>i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nterpretation of </w:t>
      </w:r>
      <w:r>
        <w:rPr>
          <w:rFonts w:ascii="Cambria" w:hAnsi="Cambria" w:cs="Times New Roman"/>
          <w:sz w:val="28"/>
          <w:szCs w:val="28"/>
          <w:lang w:val="en-US"/>
        </w:rPr>
        <w:t>r</w:t>
      </w:r>
      <w:r w:rsidRPr="00C626A9">
        <w:rPr>
          <w:rFonts w:ascii="Cambria" w:hAnsi="Cambria" w:cs="Times New Roman"/>
          <w:sz w:val="28"/>
          <w:szCs w:val="28"/>
          <w:lang w:val="en-US"/>
        </w:rPr>
        <w:t>esults</w:t>
      </w:r>
      <w:r>
        <w:rPr>
          <w:rFonts w:ascii="Cambria" w:hAnsi="Cambria" w:cs="Times New Roman"/>
          <w:sz w:val="28"/>
          <w:szCs w:val="28"/>
          <w:lang w:val="en-US"/>
        </w:rPr>
        <w:t>.</w:t>
      </w:r>
    </w:p>
    <w:p w14:paraId="7E7D25EE" w14:textId="1799F19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07D5EC6D" w14:textId="34DBB869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6C3E716E" w14:textId="32926845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08EF0CF7" w14:textId="55D1098A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4F67DA9C" w14:textId="0F6E76A8" w:rsidR="00C832C6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1BCAB8BD" w14:textId="4B1DFCDB" w:rsidR="00C51C22" w:rsidRDefault="00C51C22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587A415D" w14:textId="652A6486" w:rsidR="00C51C22" w:rsidRDefault="00C51C22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265F5D6B" w14:textId="77777777" w:rsidR="00C51C22" w:rsidRPr="00C626A9" w:rsidRDefault="00C51C22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017E997C" w14:textId="7777777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6CD4AA14" w14:textId="76578BC5" w:rsidR="00C832C6" w:rsidRPr="00C626A9" w:rsidRDefault="00C832C6" w:rsidP="00C832C6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358DA958" w14:textId="6EC41FBD" w:rsidR="00C832C6" w:rsidRPr="00C626A9" w:rsidRDefault="002E7BA5" w:rsidP="001E4E6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="00C832C6"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74D41A81" w14:textId="4DD8C0EF" w:rsidR="005D30FC" w:rsidRDefault="00C832C6" w:rsidP="001E4E6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 w:rsidR="00C51C22">
        <w:rPr>
          <w:rFonts w:ascii="Cambria" w:hAnsi="Cambria" w:cs="Times New Roman"/>
          <w:sz w:val="24"/>
          <w:szCs w:val="24"/>
        </w:rPr>
        <w:t>.</w:t>
      </w:r>
    </w:p>
    <w:p w14:paraId="44968237" w14:textId="7ACE0D14" w:rsidR="00C626A9" w:rsidRPr="00C626A9" w:rsidRDefault="00C51C22" w:rsidP="001E4E6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0267142B" w14:textId="66571CA1" w:rsidR="00C832C6" w:rsidRPr="00C626A9" w:rsidRDefault="00C712CE" w:rsidP="001E4E6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7" w:history="1">
        <w:r w:rsidR="00C626A9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C832C6" w:rsidRPr="00C626A9">
        <w:rPr>
          <w:rFonts w:ascii="Cambria" w:hAnsi="Cambria" w:cs="Times New Roman"/>
          <w:sz w:val="24"/>
          <w:szCs w:val="24"/>
        </w:rPr>
        <w:t>.</w:t>
      </w:r>
      <w:r w:rsidR="00C626A9">
        <w:rPr>
          <w:rFonts w:ascii="Cambria" w:hAnsi="Cambria" w:cs="Times New Roman"/>
          <w:sz w:val="24"/>
          <w:szCs w:val="24"/>
        </w:rPr>
        <w:t xml:space="preserve"> </w:t>
      </w:r>
    </w:p>
    <w:p w14:paraId="334F3D93" w14:textId="77777777" w:rsidR="00C832C6" w:rsidRPr="00C626A9" w:rsidRDefault="00C832C6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012EC240" w14:textId="77777777" w:rsidR="003C404B" w:rsidRDefault="003C404B" w:rsidP="002E7BA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71CD55D" w14:textId="0C3C5252" w:rsidR="00A50F6B" w:rsidRPr="00C626A9" w:rsidRDefault="00C626A9" w:rsidP="002E7BA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="00A50F6B"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 w:rsidR="00C51C22">
        <w:rPr>
          <w:rFonts w:ascii="Cambria" w:hAnsi="Cambria" w:cs="Times New Roman"/>
          <w:b/>
          <w:bCs/>
          <w:sz w:val="28"/>
          <w:szCs w:val="28"/>
        </w:rPr>
        <w:t>2</w:t>
      </w:r>
    </w:p>
    <w:p w14:paraId="0EF3EFAE" w14:textId="50257C7C" w:rsidR="002E7BA5" w:rsidRPr="00C626A9" w:rsidRDefault="002E7BA5" w:rsidP="002E7BA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A23591D" w14:textId="4F851A26" w:rsidR="002E7BA5" w:rsidRDefault="003C404B" w:rsidP="002E7BA5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51C22">
        <w:rPr>
          <w:rFonts w:ascii="Cambria" w:hAnsi="Cambria" w:cs="Times New Roman"/>
          <w:b/>
          <w:bCs/>
          <w:sz w:val="28"/>
          <w:szCs w:val="28"/>
        </w:rPr>
        <w:t>Cysts</w:t>
      </w:r>
      <w:r>
        <w:rPr>
          <w:rFonts w:ascii="Cambria" w:hAnsi="Cambria" w:cs="Times New Roman"/>
          <w:b/>
          <w:bCs/>
          <w:sz w:val="28"/>
          <w:szCs w:val="28"/>
        </w:rPr>
        <w:t xml:space="preserve"> of the j</w:t>
      </w:r>
      <w:r w:rsidR="00C51C22" w:rsidRPr="00C51C22">
        <w:rPr>
          <w:rFonts w:ascii="Cambria" w:hAnsi="Cambria" w:cs="Times New Roman"/>
          <w:b/>
          <w:bCs/>
          <w:sz w:val="28"/>
          <w:szCs w:val="28"/>
        </w:rPr>
        <w:t>aw</w:t>
      </w:r>
      <w:r>
        <w:rPr>
          <w:rFonts w:ascii="Cambria" w:hAnsi="Cambria" w:cs="Times New Roman"/>
          <w:b/>
          <w:bCs/>
          <w:sz w:val="28"/>
          <w:szCs w:val="28"/>
        </w:rPr>
        <w:t>s</w:t>
      </w:r>
      <w:r w:rsidR="00C51C22" w:rsidRPr="00C51C22">
        <w:rPr>
          <w:rFonts w:ascii="Cambria" w:hAnsi="Cambria" w:cs="Times New Roman"/>
          <w:b/>
          <w:bCs/>
          <w:sz w:val="28"/>
          <w:szCs w:val="28"/>
        </w:rPr>
        <w:t xml:space="preserve">. </w:t>
      </w:r>
      <w:r>
        <w:rPr>
          <w:rFonts w:ascii="Cambria" w:hAnsi="Cambria" w:cs="Times New Roman"/>
          <w:b/>
          <w:bCs/>
          <w:sz w:val="28"/>
          <w:szCs w:val="28"/>
        </w:rPr>
        <w:t>Odontogenic</w:t>
      </w:r>
      <w:r w:rsidR="00C51C22" w:rsidRPr="00C51C22">
        <w:rPr>
          <w:rFonts w:ascii="Cambria" w:hAnsi="Cambria" w:cs="Times New Roman"/>
          <w:b/>
          <w:bCs/>
          <w:sz w:val="28"/>
          <w:szCs w:val="28"/>
        </w:rPr>
        <w:t xml:space="preserve"> cysts of the jawbones</w:t>
      </w:r>
      <w:r w:rsidR="00C51C22">
        <w:rPr>
          <w:rFonts w:ascii="Cambria" w:hAnsi="Cambria" w:cs="Times New Roman"/>
          <w:b/>
          <w:bCs/>
          <w:sz w:val="28"/>
          <w:szCs w:val="28"/>
        </w:rPr>
        <w:t>.</w:t>
      </w:r>
    </w:p>
    <w:p w14:paraId="544ECB5C" w14:textId="77777777" w:rsidR="00C51C22" w:rsidRPr="00C626A9" w:rsidRDefault="00C51C22" w:rsidP="002E7BA5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651BEA81" w14:textId="1E1EE713" w:rsidR="00A50F6B" w:rsidRPr="00C626A9" w:rsidRDefault="00A50F6B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Pr="00C626A9">
        <w:rPr>
          <w:rFonts w:ascii="Cambria" w:hAnsi="Cambria" w:cs="Times New Roman"/>
          <w:sz w:val="28"/>
          <w:szCs w:val="28"/>
        </w:rPr>
        <w:t xml:space="preserve">Clinical </w:t>
      </w:r>
      <w:r w:rsidR="00EC40E7">
        <w:rPr>
          <w:rFonts w:ascii="Cambria" w:hAnsi="Cambria" w:cs="Times New Roman"/>
          <w:sz w:val="28"/>
          <w:szCs w:val="28"/>
        </w:rPr>
        <w:t>f</w:t>
      </w:r>
      <w:r w:rsidRPr="00C626A9">
        <w:rPr>
          <w:rFonts w:ascii="Cambria" w:hAnsi="Cambria" w:cs="Times New Roman"/>
          <w:sz w:val="28"/>
          <w:szCs w:val="28"/>
        </w:rPr>
        <w:t xml:space="preserve">oundations of the </w:t>
      </w:r>
      <w:r w:rsidR="00EC40E7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>epartment.</w:t>
      </w:r>
    </w:p>
    <w:p w14:paraId="7B0050C5" w14:textId="1803B06B" w:rsidR="00A50F6B" w:rsidRPr="00C626A9" w:rsidRDefault="00A50F6B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="00A60A35" w:rsidRPr="00C626A9">
        <w:rPr>
          <w:rFonts w:ascii="Cambria" w:hAnsi="Cambria" w:cs="Times New Roman"/>
          <w:sz w:val="28"/>
          <w:szCs w:val="28"/>
        </w:rPr>
        <w:t>to</w:t>
      </w:r>
      <w:r w:rsidR="002015AC" w:rsidRPr="00C626A9">
        <w:rPr>
          <w:rFonts w:ascii="Cambria" w:hAnsi="Cambria" w:cs="Times New Roman"/>
          <w:sz w:val="28"/>
          <w:szCs w:val="28"/>
        </w:rPr>
        <w:t xml:space="preserve"> acquire knowledge about the clinical presentation, diagnosis, and treatment of jaw cysts.</w:t>
      </w:r>
    </w:p>
    <w:p w14:paraId="79EB1F87" w14:textId="008F7F7C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1C1A7890" w14:textId="3E8FEEDA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</w:p>
    <w:p w14:paraId="73D6955A" w14:textId="77777777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32CAEB90" w14:textId="77777777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</w:p>
    <w:p w14:paraId="760DF3AE" w14:textId="4FF90D9B" w:rsidR="00C51C22" w:rsidRPr="00C51C22" w:rsidRDefault="00C51C22" w:rsidP="003C404B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C51C22">
        <w:rPr>
          <w:rFonts w:ascii="Cambria" w:hAnsi="Cambria" w:cs="Times New Roman"/>
          <w:sz w:val="28"/>
          <w:szCs w:val="28"/>
        </w:rPr>
        <w:t>Etiology</w:t>
      </w:r>
      <w:proofErr w:type="spellEnd"/>
      <w:r w:rsidRPr="00C51C22">
        <w:rPr>
          <w:rFonts w:ascii="Cambria" w:hAnsi="Cambria" w:cs="Times New Roman"/>
          <w:sz w:val="28"/>
          <w:szCs w:val="28"/>
        </w:rPr>
        <w:t xml:space="preserve"> and </w:t>
      </w:r>
      <w:r>
        <w:rPr>
          <w:rFonts w:ascii="Cambria" w:hAnsi="Cambria" w:cs="Times New Roman"/>
          <w:sz w:val="28"/>
          <w:szCs w:val="28"/>
        </w:rPr>
        <w:t>p</w:t>
      </w:r>
      <w:r w:rsidRPr="00C51C22">
        <w:rPr>
          <w:rFonts w:ascii="Cambria" w:hAnsi="Cambria" w:cs="Times New Roman"/>
          <w:sz w:val="28"/>
          <w:szCs w:val="28"/>
        </w:rPr>
        <w:t xml:space="preserve">athogenesis of </w:t>
      </w:r>
      <w:r>
        <w:rPr>
          <w:rFonts w:ascii="Cambria" w:hAnsi="Cambria" w:cs="Times New Roman"/>
          <w:sz w:val="28"/>
          <w:szCs w:val="28"/>
        </w:rPr>
        <w:t>jawb</w:t>
      </w:r>
      <w:r w:rsidRPr="00C51C22">
        <w:rPr>
          <w:rFonts w:ascii="Cambria" w:hAnsi="Cambria" w:cs="Times New Roman"/>
          <w:sz w:val="28"/>
          <w:szCs w:val="28"/>
        </w:rPr>
        <w:t xml:space="preserve">one </w:t>
      </w:r>
      <w:r>
        <w:rPr>
          <w:rFonts w:ascii="Cambria" w:hAnsi="Cambria" w:cs="Times New Roman"/>
          <w:sz w:val="28"/>
          <w:szCs w:val="28"/>
        </w:rPr>
        <w:t>c</w:t>
      </w:r>
      <w:r w:rsidRPr="00C51C22">
        <w:rPr>
          <w:rFonts w:ascii="Cambria" w:hAnsi="Cambria" w:cs="Times New Roman"/>
          <w:sz w:val="28"/>
          <w:szCs w:val="28"/>
        </w:rPr>
        <w:t>ysts</w:t>
      </w:r>
      <w:r>
        <w:rPr>
          <w:rFonts w:ascii="Cambria" w:hAnsi="Cambria" w:cs="Times New Roman"/>
          <w:sz w:val="28"/>
          <w:szCs w:val="28"/>
        </w:rPr>
        <w:t>.</w:t>
      </w:r>
    </w:p>
    <w:p w14:paraId="0F338991" w14:textId="49A92DAF" w:rsidR="00C51C22" w:rsidRPr="00C51C22" w:rsidRDefault="00C51C22" w:rsidP="003C404B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C51C22">
        <w:rPr>
          <w:rFonts w:ascii="Cambria" w:hAnsi="Cambria" w:cs="Times New Roman"/>
          <w:sz w:val="28"/>
          <w:szCs w:val="28"/>
        </w:rPr>
        <w:t xml:space="preserve">Classification of </w:t>
      </w:r>
      <w:r>
        <w:rPr>
          <w:rFonts w:ascii="Cambria" w:hAnsi="Cambria" w:cs="Times New Roman"/>
          <w:sz w:val="28"/>
          <w:szCs w:val="28"/>
        </w:rPr>
        <w:t>c</w:t>
      </w:r>
      <w:r w:rsidRPr="00C51C22">
        <w:rPr>
          <w:rFonts w:ascii="Cambria" w:hAnsi="Cambria" w:cs="Times New Roman"/>
          <w:sz w:val="28"/>
          <w:szCs w:val="28"/>
        </w:rPr>
        <w:t>ysts (WHO)</w:t>
      </w:r>
      <w:r>
        <w:rPr>
          <w:rFonts w:ascii="Cambria" w:hAnsi="Cambria" w:cs="Times New Roman"/>
          <w:sz w:val="28"/>
          <w:szCs w:val="28"/>
        </w:rPr>
        <w:t>.</w:t>
      </w:r>
    </w:p>
    <w:p w14:paraId="45BACE62" w14:textId="053E9533" w:rsidR="00C51C22" w:rsidRPr="00C51C22" w:rsidRDefault="00C51C22" w:rsidP="003C404B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C51C22">
        <w:rPr>
          <w:rFonts w:ascii="Cambria" w:hAnsi="Cambria" w:cs="Times New Roman"/>
          <w:sz w:val="28"/>
          <w:szCs w:val="28"/>
        </w:rPr>
        <w:t xml:space="preserve">Developmental </w:t>
      </w:r>
      <w:r>
        <w:rPr>
          <w:rFonts w:ascii="Cambria" w:hAnsi="Cambria" w:cs="Times New Roman"/>
          <w:sz w:val="28"/>
          <w:szCs w:val="28"/>
        </w:rPr>
        <w:t>o</w:t>
      </w:r>
      <w:r w:rsidRPr="00C51C22">
        <w:rPr>
          <w:rFonts w:ascii="Cambria" w:hAnsi="Cambria" w:cs="Times New Roman"/>
          <w:sz w:val="28"/>
          <w:szCs w:val="28"/>
        </w:rPr>
        <w:t xml:space="preserve">dontogenic </w:t>
      </w:r>
      <w:r>
        <w:rPr>
          <w:rFonts w:ascii="Cambria" w:hAnsi="Cambria" w:cs="Times New Roman"/>
          <w:sz w:val="28"/>
          <w:szCs w:val="28"/>
        </w:rPr>
        <w:t>c</w:t>
      </w:r>
      <w:r w:rsidRPr="00C51C22">
        <w:rPr>
          <w:rFonts w:ascii="Cambria" w:hAnsi="Cambria" w:cs="Times New Roman"/>
          <w:sz w:val="28"/>
          <w:szCs w:val="28"/>
        </w:rPr>
        <w:t xml:space="preserve">ysts: </w:t>
      </w:r>
      <w:r>
        <w:rPr>
          <w:rFonts w:ascii="Cambria" w:hAnsi="Cambria" w:cs="Times New Roman"/>
          <w:sz w:val="28"/>
          <w:szCs w:val="28"/>
        </w:rPr>
        <w:t>g</w:t>
      </w:r>
      <w:r w:rsidRPr="00C51C22">
        <w:rPr>
          <w:rFonts w:ascii="Cambria" w:hAnsi="Cambria" w:cs="Times New Roman"/>
          <w:sz w:val="28"/>
          <w:szCs w:val="28"/>
        </w:rPr>
        <w:t xml:space="preserve">eneral </w:t>
      </w:r>
      <w:r>
        <w:rPr>
          <w:rFonts w:ascii="Cambria" w:hAnsi="Cambria" w:cs="Times New Roman"/>
          <w:sz w:val="28"/>
          <w:szCs w:val="28"/>
        </w:rPr>
        <w:t>o</w:t>
      </w:r>
      <w:r w:rsidRPr="00C51C22">
        <w:rPr>
          <w:rFonts w:ascii="Cambria" w:hAnsi="Cambria" w:cs="Times New Roman"/>
          <w:sz w:val="28"/>
          <w:szCs w:val="28"/>
        </w:rPr>
        <w:t>verview</w:t>
      </w:r>
      <w:r>
        <w:rPr>
          <w:rFonts w:ascii="Cambria" w:hAnsi="Cambria" w:cs="Times New Roman"/>
          <w:sz w:val="28"/>
          <w:szCs w:val="28"/>
        </w:rPr>
        <w:t>.</w:t>
      </w:r>
    </w:p>
    <w:p w14:paraId="2A8C5D6B" w14:textId="396A0280" w:rsidR="00C51C22" w:rsidRPr="00C51C22" w:rsidRDefault="00C51C22" w:rsidP="003C404B">
      <w:pPr>
        <w:pStyle w:val="ListParagraph"/>
        <w:numPr>
          <w:ilvl w:val="1"/>
          <w:numId w:val="24"/>
        </w:numPr>
        <w:spacing w:after="0" w:line="276" w:lineRule="auto"/>
        <w:ind w:left="709" w:hanging="426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O</w:t>
      </w:r>
      <w:r w:rsidRPr="00C51C22">
        <w:rPr>
          <w:rFonts w:ascii="Cambria" w:hAnsi="Cambria" w:cs="Times New Roman"/>
          <w:sz w:val="28"/>
          <w:szCs w:val="28"/>
        </w:rPr>
        <w:t xml:space="preserve">dontogenic </w:t>
      </w:r>
      <w:proofErr w:type="spellStart"/>
      <w:r>
        <w:rPr>
          <w:rFonts w:ascii="Cambria" w:hAnsi="Cambria" w:cs="Times New Roman"/>
          <w:sz w:val="28"/>
          <w:szCs w:val="28"/>
        </w:rPr>
        <w:t>k</w:t>
      </w:r>
      <w:r w:rsidRPr="00C51C22">
        <w:rPr>
          <w:rFonts w:ascii="Cambria" w:hAnsi="Cambria" w:cs="Times New Roman"/>
          <w:sz w:val="28"/>
          <w:szCs w:val="28"/>
        </w:rPr>
        <w:t>eratocyst</w:t>
      </w:r>
      <w:proofErr w:type="spellEnd"/>
      <w:r w:rsidRPr="00C51C22">
        <w:rPr>
          <w:rFonts w:ascii="Cambria" w:hAnsi="Cambria" w:cs="Times New Roman"/>
          <w:sz w:val="28"/>
          <w:szCs w:val="28"/>
        </w:rPr>
        <w:t xml:space="preserve">: </w:t>
      </w:r>
      <w:r>
        <w:rPr>
          <w:rFonts w:ascii="Cambria" w:hAnsi="Cambria" w:cs="Times New Roman"/>
          <w:sz w:val="28"/>
          <w:szCs w:val="28"/>
        </w:rPr>
        <w:t>c</w:t>
      </w:r>
      <w:r w:rsidRPr="00C51C22">
        <w:rPr>
          <w:rFonts w:ascii="Cambria" w:hAnsi="Cambria" w:cs="Times New Roman"/>
          <w:sz w:val="28"/>
          <w:szCs w:val="28"/>
        </w:rPr>
        <w:t>linical features, diagnosis, differential diagnosis, and treatment</w:t>
      </w:r>
      <w:r>
        <w:rPr>
          <w:rFonts w:ascii="Cambria" w:hAnsi="Cambria" w:cs="Times New Roman"/>
          <w:sz w:val="28"/>
          <w:szCs w:val="28"/>
        </w:rPr>
        <w:t>.</w:t>
      </w:r>
    </w:p>
    <w:p w14:paraId="65E8A736" w14:textId="07A6627D" w:rsidR="00C51C22" w:rsidRPr="00C51C22" w:rsidRDefault="00C51C22" w:rsidP="003C404B">
      <w:pPr>
        <w:pStyle w:val="ListParagraph"/>
        <w:numPr>
          <w:ilvl w:val="1"/>
          <w:numId w:val="24"/>
        </w:numPr>
        <w:spacing w:after="0" w:line="276" w:lineRule="auto"/>
        <w:ind w:left="709" w:hanging="426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F</w:t>
      </w:r>
      <w:r w:rsidRPr="00C51C22">
        <w:rPr>
          <w:rFonts w:ascii="Cambria" w:hAnsi="Cambria" w:cs="Times New Roman"/>
          <w:sz w:val="28"/>
          <w:szCs w:val="28"/>
        </w:rPr>
        <w:t>ollicular (</w:t>
      </w:r>
      <w:r>
        <w:rPr>
          <w:rFonts w:ascii="Cambria" w:hAnsi="Cambria" w:cs="Times New Roman"/>
          <w:sz w:val="28"/>
          <w:szCs w:val="28"/>
        </w:rPr>
        <w:t>d</w:t>
      </w:r>
      <w:r w:rsidRPr="00C51C22">
        <w:rPr>
          <w:rFonts w:ascii="Cambria" w:hAnsi="Cambria" w:cs="Times New Roman"/>
          <w:sz w:val="28"/>
          <w:szCs w:val="28"/>
        </w:rPr>
        <w:t>entigerous) cyst: clinical features, diagnosis, differential diagnosis, and treatment</w:t>
      </w:r>
    </w:p>
    <w:p w14:paraId="029B7333" w14:textId="77777777" w:rsidR="003C404B" w:rsidRPr="00C51C22" w:rsidRDefault="003C404B" w:rsidP="003C404B">
      <w:pPr>
        <w:pStyle w:val="ListParagraph"/>
        <w:numPr>
          <w:ilvl w:val="1"/>
          <w:numId w:val="24"/>
        </w:numPr>
        <w:spacing w:after="0" w:line="276" w:lineRule="auto"/>
        <w:ind w:left="709" w:hanging="426"/>
        <w:jc w:val="both"/>
        <w:rPr>
          <w:rFonts w:ascii="Cambria" w:hAnsi="Cambria" w:cs="Times New Roman"/>
          <w:sz w:val="28"/>
          <w:szCs w:val="28"/>
        </w:rPr>
      </w:pPr>
      <w:r w:rsidRPr="003C404B">
        <w:rPr>
          <w:rFonts w:ascii="Cambria" w:hAnsi="Cambria" w:cs="Times New Roman"/>
          <w:sz w:val="28"/>
          <w:szCs w:val="28"/>
        </w:rPr>
        <w:t>Dentigerous cyst</w:t>
      </w:r>
      <w:r w:rsidRPr="00C51C22">
        <w:rPr>
          <w:rFonts w:ascii="Cambria" w:hAnsi="Cambria" w:cs="Times New Roman"/>
          <w:sz w:val="28"/>
          <w:szCs w:val="28"/>
        </w:rPr>
        <w:t>: clinical features, diagnosis, differential diagnosis, and treatment</w:t>
      </w:r>
    </w:p>
    <w:p w14:paraId="128C6584" w14:textId="77777777" w:rsidR="003C404B" w:rsidRPr="00C51C22" w:rsidRDefault="003C404B" w:rsidP="003C404B">
      <w:pPr>
        <w:pStyle w:val="ListParagraph"/>
        <w:numPr>
          <w:ilvl w:val="1"/>
          <w:numId w:val="24"/>
        </w:numPr>
        <w:spacing w:after="0" w:line="276" w:lineRule="auto"/>
        <w:ind w:left="709" w:hanging="426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3C404B">
        <w:rPr>
          <w:rFonts w:ascii="Cambria" w:hAnsi="Cambria" w:cs="Times New Roman"/>
          <w:sz w:val="28"/>
          <w:szCs w:val="28"/>
        </w:rPr>
        <w:t>Orthokeratinized</w:t>
      </w:r>
      <w:proofErr w:type="spellEnd"/>
      <w:r w:rsidRPr="003C404B">
        <w:rPr>
          <w:rFonts w:ascii="Cambria" w:hAnsi="Cambria" w:cs="Times New Roman"/>
          <w:sz w:val="28"/>
          <w:szCs w:val="28"/>
        </w:rPr>
        <w:t xml:space="preserve"> odontogenic cyst</w:t>
      </w:r>
      <w:r w:rsidRPr="00C51C22">
        <w:rPr>
          <w:rFonts w:ascii="Cambria" w:hAnsi="Cambria" w:cs="Times New Roman"/>
          <w:sz w:val="28"/>
          <w:szCs w:val="28"/>
        </w:rPr>
        <w:t>: clinical features, diagnosis, differential diagnosis, and treatment</w:t>
      </w:r>
    </w:p>
    <w:p w14:paraId="5BA1B67E" w14:textId="77777777" w:rsidR="003C404B" w:rsidRPr="00C51C22" w:rsidRDefault="003C404B" w:rsidP="003C404B">
      <w:pPr>
        <w:pStyle w:val="ListParagraph"/>
        <w:numPr>
          <w:ilvl w:val="1"/>
          <w:numId w:val="24"/>
        </w:numPr>
        <w:spacing w:after="0" w:line="276" w:lineRule="auto"/>
        <w:ind w:left="709" w:hanging="426"/>
        <w:jc w:val="both"/>
        <w:rPr>
          <w:rFonts w:ascii="Cambria" w:hAnsi="Cambria" w:cs="Times New Roman"/>
          <w:sz w:val="28"/>
          <w:szCs w:val="28"/>
        </w:rPr>
      </w:pPr>
      <w:r w:rsidRPr="003C404B">
        <w:rPr>
          <w:rFonts w:ascii="Cambria" w:hAnsi="Cambria" w:cs="Times New Roman"/>
          <w:sz w:val="28"/>
          <w:szCs w:val="28"/>
        </w:rPr>
        <w:t>Lateral periodontal cyst and botryoid odontogenic cyst</w:t>
      </w:r>
      <w:r w:rsidRPr="00C51C22">
        <w:rPr>
          <w:rFonts w:ascii="Cambria" w:hAnsi="Cambria" w:cs="Times New Roman"/>
          <w:sz w:val="28"/>
          <w:szCs w:val="28"/>
        </w:rPr>
        <w:t>: clinical features, diagnosis, differential diagnosis, and treatment</w:t>
      </w:r>
    </w:p>
    <w:p w14:paraId="4B4767C2" w14:textId="77777777" w:rsidR="003C404B" w:rsidRPr="00C51C22" w:rsidRDefault="003C404B" w:rsidP="003C404B">
      <w:pPr>
        <w:pStyle w:val="ListParagraph"/>
        <w:numPr>
          <w:ilvl w:val="1"/>
          <w:numId w:val="24"/>
        </w:numPr>
        <w:spacing w:after="0" w:line="276" w:lineRule="auto"/>
        <w:ind w:left="709" w:hanging="426"/>
        <w:jc w:val="both"/>
        <w:rPr>
          <w:rFonts w:ascii="Cambria" w:hAnsi="Cambria" w:cs="Times New Roman"/>
          <w:sz w:val="28"/>
          <w:szCs w:val="28"/>
        </w:rPr>
      </w:pPr>
      <w:r w:rsidRPr="003C404B">
        <w:rPr>
          <w:rFonts w:ascii="Cambria" w:hAnsi="Cambria" w:cs="Times New Roman"/>
          <w:sz w:val="28"/>
          <w:szCs w:val="28"/>
        </w:rPr>
        <w:t>Calcifying odontogenic cyst</w:t>
      </w:r>
      <w:r w:rsidRPr="00C51C22">
        <w:rPr>
          <w:rFonts w:ascii="Cambria" w:hAnsi="Cambria" w:cs="Times New Roman"/>
          <w:sz w:val="28"/>
          <w:szCs w:val="28"/>
        </w:rPr>
        <w:t>: clinical features, diagnosis, differential diagnosis, and treatment</w:t>
      </w:r>
    </w:p>
    <w:p w14:paraId="5DBB8CFE" w14:textId="77777777" w:rsidR="003C404B" w:rsidRPr="00C51C22" w:rsidRDefault="003C404B" w:rsidP="003C404B">
      <w:pPr>
        <w:pStyle w:val="ListParagraph"/>
        <w:numPr>
          <w:ilvl w:val="1"/>
          <w:numId w:val="24"/>
        </w:numPr>
        <w:spacing w:after="0" w:line="276" w:lineRule="auto"/>
        <w:ind w:left="709" w:hanging="426"/>
        <w:jc w:val="both"/>
        <w:rPr>
          <w:rFonts w:ascii="Cambria" w:hAnsi="Cambria" w:cs="Times New Roman"/>
          <w:sz w:val="28"/>
          <w:szCs w:val="28"/>
        </w:rPr>
      </w:pPr>
      <w:r w:rsidRPr="003C404B">
        <w:rPr>
          <w:rFonts w:ascii="Cambria" w:hAnsi="Cambria" w:cs="Times New Roman"/>
          <w:sz w:val="28"/>
          <w:szCs w:val="28"/>
        </w:rPr>
        <w:t>Glandular odontogenic cyst</w:t>
      </w:r>
      <w:r w:rsidRPr="00C51C22">
        <w:rPr>
          <w:rFonts w:ascii="Cambria" w:hAnsi="Cambria" w:cs="Times New Roman"/>
          <w:sz w:val="28"/>
          <w:szCs w:val="28"/>
        </w:rPr>
        <w:t>: clinical features, diagnosis, differential diagnosis, and treatment</w:t>
      </w:r>
    </w:p>
    <w:p w14:paraId="4035627C" w14:textId="58F14412" w:rsidR="003C404B" w:rsidRDefault="003C404B" w:rsidP="003C404B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EC40E7">
        <w:rPr>
          <w:rFonts w:ascii="Cambria" w:hAnsi="Cambria" w:cs="Times New Roman"/>
          <w:sz w:val="28"/>
          <w:szCs w:val="28"/>
        </w:rPr>
        <w:t xml:space="preserve">Inflammatory </w:t>
      </w:r>
      <w:r>
        <w:rPr>
          <w:rFonts w:ascii="Cambria" w:hAnsi="Cambria" w:cs="Times New Roman"/>
          <w:sz w:val="28"/>
          <w:szCs w:val="28"/>
        </w:rPr>
        <w:t>o</w:t>
      </w:r>
      <w:r w:rsidRPr="00C51C22">
        <w:rPr>
          <w:rFonts w:ascii="Cambria" w:hAnsi="Cambria" w:cs="Times New Roman"/>
          <w:sz w:val="28"/>
          <w:szCs w:val="28"/>
        </w:rPr>
        <w:t xml:space="preserve">dontogenic </w:t>
      </w:r>
      <w:r>
        <w:rPr>
          <w:rFonts w:ascii="Cambria" w:hAnsi="Cambria" w:cs="Times New Roman"/>
          <w:sz w:val="28"/>
          <w:szCs w:val="28"/>
        </w:rPr>
        <w:t>c</w:t>
      </w:r>
      <w:r w:rsidRPr="00C51C22">
        <w:rPr>
          <w:rFonts w:ascii="Cambria" w:hAnsi="Cambria" w:cs="Times New Roman"/>
          <w:sz w:val="28"/>
          <w:szCs w:val="28"/>
        </w:rPr>
        <w:t xml:space="preserve">ysts: </w:t>
      </w:r>
      <w:r>
        <w:rPr>
          <w:rFonts w:ascii="Cambria" w:hAnsi="Cambria" w:cs="Times New Roman"/>
          <w:sz w:val="28"/>
          <w:szCs w:val="28"/>
        </w:rPr>
        <w:t>g</w:t>
      </w:r>
      <w:r w:rsidRPr="00C51C22">
        <w:rPr>
          <w:rFonts w:ascii="Cambria" w:hAnsi="Cambria" w:cs="Times New Roman"/>
          <w:sz w:val="28"/>
          <w:szCs w:val="28"/>
        </w:rPr>
        <w:t xml:space="preserve">eneral </w:t>
      </w:r>
      <w:r>
        <w:rPr>
          <w:rFonts w:ascii="Cambria" w:hAnsi="Cambria" w:cs="Times New Roman"/>
          <w:sz w:val="28"/>
          <w:szCs w:val="28"/>
        </w:rPr>
        <w:t>o</w:t>
      </w:r>
      <w:r w:rsidRPr="00C51C22">
        <w:rPr>
          <w:rFonts w:ascii="Cambria" w:hAnsi="Cambria" w:cs="Times New Roman"/>
          <w:sz w:val="28"/>
          <w:szCs w:val="28"/>
        </w:rPr>
        <w:t>verview</w:t>
      </w:r>
      <w:r>
        <w:rPr>
          <w:rFonts w:ascii="Cambria" w:hAnsi="Cambria" w:cs="Times New Roman"/>
          <w:sz w:val="28"/>
          <w:szCs w:val="28"/>
        </w:rPr>
        <w:t>.</w:t>
      </w:r>
      <w:r w:rsidRPr="00EC40E7">
        <w:rPr>
          <w:rFonts w:ascii="Cambria" w:hAnsi="Cambria" w:cs="Times New Roman"/>
          <w:sz w:val="28"/>
          <w:szCs w:val="28"/>
        </w:rPr>
        <w:t xml:space="preserve"> </w:t>
      </w:r>
    </w:p>
    <w:p w14:paraId="665BC73C" w14:textId="03F74597" w:rsidR="003C404B" w:rsidRPr="00EC40E7" w:rsidRDefault="003C404B" w:rsidP="003C404B">
      <w:pPr>
        <w:pStyle w:val="ListParagraph"/>
        <w:numPr>
          <w:ilvl w:val="0"/>
          <w:numId w:val="31"/>
        </w:numPr>
        <w:spacing w:after="0"/>
        <w:ind w:left="709" w:hanging="426"/>
        <w:jc w:val="both"/>
        <w:rPr>
          <w:rFonts w:ascii="Cambria" w:hAnsi="Cambria" w:cs="Times New Roman"/>
          <w:sz w:val="28"/>
          <w:szCs w:val="28"/>
        </w:rPr>
      </w:pPr>
      <w:r w:rsidRPr="00EC40E7">
        <w:rPr>
          <w:rFonts w:ascii="Cambria" w:hAnsi="Cambria" w:cs="Times New Roman"/>
          <w:sz w:val="28"/>
          <w:szCs w:val="28"/>
        </w:rPr>
        <w:t>residual cyst. Clinical presentation, diagnosis, differential diagnosis, and treatment.</w:t>
      </w:r>
    </w:p>
    <w:p w14:paraId="69F72FD2" w14:textId="3ACD4240" w:rsidR="003C404B" w:rsidRPr="00EC40E7" w:rsidRDefault="003C404B" w:rsidP="003C404B">
      <w:pPr>
        <w:pStyle w:val="ListParagraph"/>
        <w:numPr>
          <w:ilvl w:val="0"/>
          <w:numId w:val="31"/>
        </w:numPr>
        <w:spacing w:after="0"/>
        <w:ind w:left="709" w:hanging="426"/>
        <w:jc w:val="both"/>
        <w:rPr>
          <w:rFonts w:ascii="Cambria" w:hAnsi="Cambria" w:cs="Times New Roman"/>
          <w:sz w:val="28"/>
          <w:szCs w:val="28"/>
        </w:rPr>
      </w:pPr>
      <w:r w:rsidRPr="00EC40E7">
        <w:rPr>
          <w:rFonts w:ascii="Cambria" w:hAnsi="Cambria" w:cs="Times New Roman"/>
          <w:sz w:val="28"/>
          <w:szCs w:val="28"/>
        </w:rPr>
        <w:t>radicular cyst. Clinical presentation, diagnosis, differential diagnosis, and treatment.</w:t>
      </w:r>
    </w:p>
    <w:p w14:paraId="564816FD" w14:textId="77777777" w:rsidR="00F411AE" w:rsidRPr="00C626A9" w:rsidRDefault="00F411AE" w:rsidP="00F411AE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26A6BF6E" w14:textId="511DA874" w:rsidR="00F411AE" w:rsidRDefault="00F411AE" w:rsidP="001E4E6A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79D44207" w14:textId="5EF60937" w:rsidR="003C404B" w:rsidRPr="00C626A9" w:rsidRDefault="00C712CE" w:rsidP="001E4E6A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hyperlink r:id="rId8" w:history="1">
        <w:r w:rsidR="003C404B" w:rsidRPr="00034FCF">
          <w:rPr>
            <w:rStyle w:val="Hyperlink"/>
            <w:rFonts w:ascii="Cambria" w:hAnsi="Cambria"/>
            <w:sz w:val="24"/>
            <w:lang w:val="ro-RO"/>
          </w:rPr>
          <w:t>https://www.who.int/standards/classifications/classification-of-diseases</w:t>
        </w:r>
      </w:hyperlink>
    </w:p>
    <w:p w14:paraId="63758963" w14:textId="490C81A7" w:rsidR="00B350EF" w:rsidRPr="00C626A9" w:rsidRDefault="00C626A9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="00B350EF"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 w:rsidR="00C51C22">
        <w:rPr>
          <w:rFonts w:ascii="Cambria" w:hAnsi="Cambria" w:cs="Times New Roman"/>
          <w:b/>
          <w:bCs/>
          <w:sz w:val="28"/>
          <w:szCs w:val="28"/>
        </w:rPr>
        <w:t>3</w:t>
      </w:r>
    </w:p>
    <w:p w14:paraId="3658AC03" w14:textId="49257604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F2497DF" w14:textId="0D02E6C1" w:rsidR="00B350EF" w:rsidRPr="00C626A9" w:rsidRDefault="00B350EF" w:rsidP="00F411AE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3C404B" w:rsidRPr="00C51C22">
        <w:rPr>
          <w:rFonts w:ascii="Cambria" w:hAnsi="Cambria" w:cs="Times New Roman"/>
          <w:b/>
          <w:bCs/>
          <w:sz w:val="28"/>
          <w:szCs w:val="28"/>
        </w:rPr>
        <w:t>Cysts</w:t>
      </w:r>
      <w:r w:rsidR="003C404B">
        <w:rPr>
          <w:rFonts w:ascii="Cambria" w:hAnsi="Cambria" w:cs="Times New Roman"/>
          <w:b/>
          <w:bCs/>
          <w:sz w:val="28"/>
          <w:szCs w:val="28"/>
        </w:rPr>
        <w:t xml:space="preserve"> of the j</w:t>
      </w:r>
      <w:r w:rsidR="003C404B" w:rsidRPr="00C51C22">
        <w:rPr>
          <w:rFonts w:ascii="Cambria" w:hAnsi="Cambria" w:cs="Times New Roman"/>
          <w:b/>
          <w:bCs/>
          <w:sz w:val="28"/>
          <w:szCs w:val="28"/>
        </w:rPr>
        <w:t>aw</w:t>
      </w:r>
      <w:r w:rsidR="003C404B">
        <w:rPr>
          <w:rFonts w:ascii="Cambria" w:hAnsi="Cambria" w:cs="Times New Roman"/>
          <w:b/>
          <w:bCs/>
          <w:sz w:val="28"/>
          <w:szCs w:val="28"/>
        </w:rPr>
        <w:t>s. Nonodontogenic</w:t>
      </w:r>
      <w:r w:rsidR="00C51C22" w:rsidRPr="00C51C22">
        <w:rPr>
          <w:rFonts w:ascii="Cambria" w:hAnsi="Cambria" w:cs="Times New Roman"/>
          <w:b/>
          <w:sz w:val="28"/>
          <w:szCs w:val="28"/>
        </w:rPr>
        <w:t xml:space="preserve"> cysts and pseudocysts of the jawbones</w:t>
      </w:r>
      <w:r w:rsidR="00F9677C" w:rsidRPr="00C626A9">
        <w:rPr>
          <w:rFonts w:ascii="Cambria" w:hAnsi="Cambria" w:cs="Times New Roman"/>
          <w:b/>
          <w:sz w:val="28"/>
          <w:szCs w:val="28"/>
        </w:rPr>
        <w:t>.</w:t>
      </w:r>
    </w:p>
    <w:p w14:paraId="127C24E7" w14:textId="77777777" w:rsidR="00F411AE" w:rsidRPr="00C626A9" w:rsidRDefault="00F411AE" w:rsidP="00F411AE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29E317FC" w14:textId="189BDAD5" w:rsidR="00B350EF" w:rsidRPr="00C626A9" w:rsidRDefault="00B350EF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="00B65792" w:rsidRPr="00C626A9">
        <w:rPr>
          <w:rFonts w:ascii="Cambria" w:hAnsi="Cambria" w:cs="Times New Roman"/>
          <w:sz w:val="28"/>
          <w:szCs w:val="28"/>
        </w:rPr>
        <w:t>Clinical Foundations of the Department.</w:t>
      </w:r>
    </w:p>
    <w:p w14:paraId="081BED73" w14:textId="5EFC7DE5" w:rsidR="00B350EF" w:rsidRPr="00C626A9" w:rsidRDefault="00B350EF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="00F411AE" w:rsidRPr="00C626A9">
        <w:rPr>
          <w:rFonts w:ascii="Cambria" w:hAnsi="Cambria" w:cs="Times New Roman"/>
          <w:sz w:val="28"/>
          <w:szCs w:val="28"/>
        </w:rPr>
        <w:t>to</w:t>
      </w:r>
      <w:r w:rsidR="001155DF" w:rsidRPr="00C626A9">
        <w:rPr>
          <w:rFonts w:ascii="Cambria" w:hAnsi="Cambria" w:cs="Times New Roman"/>
          <w:sz w:val="28"/>
          <w:szCs w:val="28"/>
        </w:rPr>
        <w:t xml:space="preserve"> acquire knowledge about the clinical picture, diagnosis, and treatment of congenital cysts and fistulas in the oral and maxillofacial region.</w:t>
      </w:r>
    </w:p>
    <w:p w14:paraId="6C1E00DC" w14:textId="5613F0EE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0A9D5FFE" w14:textId="77777777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A2CA432" w14:textId="3FA07B0C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560EC1C9" w14:textId="77777777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</w:p>
    <w:p w14:paraId="1DA897BE" w14:textId="7921EC46" w:rsidR="003C404B" w:rsidRDefault="003C404B" w:rsidP="003C404B">
      <w:pPr>
        <w:pStyle w:val="ListParagraph"/>
        <w:numPr>
          <w:ilvl w:val="0"/>
          <w:numId w:val="3"/>
        </w:numPr>
        <w:spacing w:after="0" w:line="276" w:lineRule="auto"/>
        <w:ind w:left="284"/>
        <w:jc w:val="both"/>
        <w:rPr>
          <w:rFonts w:ascii="Cambria" w:hAnsi="Cambria" w:cs="Times New Roman"/>
          <w:sz w:val="28"/>
          <w:szCs w:val="28"/>
        </w:rPr>
      </w:pPr>
      <w:r w:rsidRPr="00C51C22">
        <w:rPr>
          <w:rFonts w:ascii="Cambria" w:hAnsi="Cambria" w:cs="Times New Roman"/>
          <w:sz w:val="28"/>
          <w:szCs w:val="28"/>
        </w:rPr>
        <w:t>Developmental non-odontogenic cysts</w:t>
      </w:r>
      <w:r>
        <w:rPr>
          <w:rFonts w:ascii="Cambria" w:hAnsi="Cambria" w:cs="Times New Roman"/>
          <w:sz w:val="28"/>
          <w:szCs w:val="28"/>
        </w:rPr>
        <w:t xml:space="preserve">. </w:t>
      </w:r>
      <w:r w:rsidRPr="00C51C22">
        <w:rPr>
          <w:rFonts w:ascii="Cambria" w:hAnsi="Cambria" w:cs="Times New Roman"/>
          <w:sz w:val="28"/>
          <w:szCs w:val="28"/>
        </w:rPr>
        <w:t xml:space="preserve"> </w:t>
      </w:r>
    </w:p>
    <w:p w14:paraId="02A40694" w14:textId="6A205CEE" w:rsidR="003C404B" w:rsidRDefault="003C404B" w:rsidP="003C404B">
      <w:pPr>
        <w:pStyle w:val="ListParagraph"/>
        <w:numPr>
          <w:ilvl w:val="0"/>
          <w:numId w:val="32"/>
        </w:numPr>
        <w:spacing w:after="0" w:line="276" w:lineRule="auto"/>
        <w:ind w:left="709"/>
        <w:jc w:val="both"/>
        <w:rPr>
          <w:rFonts w:ascii="Cambria" w:hAnsi="Cambria" w:cs="Times New Roman"/>
          <w:sz w:val="28"/>
          <w:szCs w:val="28"/>
        </w:rPr>
      </w:pPr>
      <w:r w:rsidRPr="00C51C22">
        <w:rPr>
          <w:rFonts w:ascii="Cambria" w:hAnsi="Cambria" w:cs="Times New Roman"/>
          <w:sz w:val="28"/>
          <w:szCs w:val="28"/>
        </w:rPr>
        <w:t>Nasopalatine</w:t>
      </w:r>
      <w:r>
        <w:rPr>
          <w:rFonts w:ascii="Cambria" w:hAnsi="Cambria" w:cs="Times New Roman"/>
          <w:sz w:val="28"/>
          <w:szCs w:val="28"/>
        </w:rPr>
        <w:t xml:space="preserve"> duct</w:t>
      </w:r>
      <w:r w:rsidRPr="00C51C22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cyst:</w:t>
      </w:r>
      <w:r w:rsidRPr="003C404B">
        <w:rPr>
          <w:rFonts w:ascii="Cambria" w:hAnsi="Cambria" w:cs="Times New Roman"/>
          <w:sz w:val="28"/>
          <w:szCs w:val="28"/>
        </w:rPr>
        <w:t xml:space="preserve"> </w:t>
      </w:r>
      <w:r w:rsidRPr="00C51C22">
        <w:rPr>
          <w:rFonts w:ascii="Cambria" w:hAnsi="Cambria" w:cs="Times New Roman"/>
          <w:sz w:val="28"/>
          <w:szCs w:val="28"/>
        </w:rPr>
        <w:t>clinical presentation, diagnosis, differential diagnosis, and treatment</w:t>
      </w:r>
    </w:p>
    <w:p w14:paraId="7825F6AF" w14:textId="0D3CABBC" w:rsidR="00B350EF" w:rsidRPr="00C626A9" w:rsidRDefault="00EC40E7" w:rsidP="00EC40E7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EC40E7">
        <w:rPr>
          <w:rFonts w:ascii="Cambria" w:hAnsi="Cambria" w:cs="Times New Roman"/>
          <w:sz w:val="28"/>
          <w:szCs w:val="28"/>
        </w:rPr>
        <w:t xml:space="preserve">Pseudocysts: idiopathic bone cavity (traumatic, simple, or </w:t>
      </w:r>
      <w:proofErr w:type="spellStart"/>
      <w:r w:rsidRPr="00EC40E7">
        <w:rPr>
          <w:rFonts w:ascii="Cambria" w:hAnsi="Cambria" w:cs="Times New Roman"/>
          <w:sz w:val="28"/>
          <w:szCs w:val="28"/>
        </w:rPr>
        <w:t>hemorrhagic</w:t>
      </w:r>
      <w:proofErr w:type="spellEnd"/>
      <w:r w:rsidRPr="00EC40E7">
        <w:rPr>
          <w:rFonts w:ascii="Cambria" w:hAnsi="Cambria" w:cs="Times New Roman"/>
          <w:sz w:val="28"/>
          <w:szCs w:val="28"/>
        </w:rPr>
        <w:t xml:space="preserve"> bone cyst), aneurysmal bone cyst, and </w:t>
      </w:r>
      <w:proofErr w:type="spellStart"/>
      <w:r w:rsidRPr="00EC40E7">
        <w:rPr>
          <w:rFonts w:ascii="Cambria" w:hAnsi="Cambria" w:cs="Times New Roman"/>
          <w:sz w:val="28"/>
          <w:szCs w:val="28"/>
        </w:rPr>
        <w:t>Stafne</w:t>
      </w:r>
      <w:proofErr w:type="spellEnd"/>
      <w:r w:rsidRPr="00EC40E7">
        <w:rPr>
          <w:rFonts w:ascii="Cambria" w:hAnsi="Cambria" w:cs="Times New Roman"/>
          <w:sz w:val="28"/>
          <w:szCs w:val="28"/>
        </w:rPr>
        <w:t xml:space="preserve"> bone defect</w:t>
      </w:r>
      <w:r w:rsidR="00F015F1" w:rsidRPr="00C626A9">
        <w:rPr>
          <w:rFonts w:ascii="Cambria" w:hAnsi="Cambria" w:cs="Times New Roman"/>
          <w:sz w:val="28"/>
          <w:szCs w:val="28"/>
        </w:rPr>
        <w:t>.</w:t>
      </w:r>
    </w:p>
    <w:p w14:paraId="0EB474FE" w14:textId="77777777" w:rsidR="00F411AE" w:rsidRPr="00C626A9" w:rsidRDefault="00F411AE" w:rsidP="00F411AE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</w:p>
    <w:p w14:paraId="574CBD82" w14:textId="77777777" w:rsidR="00F411AE" w:rsidRPr="00C626A9" w:rsidRDefault="00F411AE" w:rsidP="00EC40E7">
      <w:pPr>
        <w:rPr>
          <w:lang w:val="ro-RO"/>
        </w:rPr>
      </w:pPr>
    </w:p>
    <w:p w14:paraId="77ABAA0D" w14:textId="77777777" w:rsidR="00F411AE" w:rsidRPr="00C626A9" w:rsidRDefault="00F411AE" w:rsidP="00EC40E7">
      <w:pPr>
        <w:rPr>
          <w:lang w:val="ro-RO"/>
        </w:rPr>
      </w:pPr>
    </w:p>
    <w:p w14:paraId="30A97047" w14:textId="77777777" w:rsidR="00F411AE" w:rsidRPr="00C626A9" w:rsidRDefault="00F411AE" w:rsidP="00EC40E7">
      <w:pPr>
        <w:rPr>
          <w:lang w:val="ro-RO"/>
        </w:rPr>
      </w:pPr>
    </w:p>
    <w:p w14:paraId="47798520" w14:textId="77777777" w:rsidR="00F411AE" w:rsidRPr="00C626A9" w:rsidRDefault="00F411AE" w:rsidP="00EC40E7">
      <w:pPr>
        <w:rPr>
          <w:lang w:val="ro-RO"/>
        </w:rPr>
      </w:pPr>
    </w:p>
    <w:p w14:paraId="1EC58EBC" w14:textId="546AD76F" w:rsidR="00F411AE" w:rsidRDefault="00F411AE" w:rsidP="00EC40E7">
      <w:pPr>
        <w:rPr>
          <w:lang w:val="ro-RO"/>
        </w:rPr>
      </w:pPr>
    </w:p>
    <w:p w14:paraId="21D7A0FB" w14:textId="6BC96992" w:rsidR="00EC40E7" w:rsidRDefault="00EC40E7" w:rsidP="00EC40E7">
      <w:pPr>
        <w:rPr>
          <w:lang w:val="ro-RO"/>
        </w:rPr>
      </w:pPr>
    </w:p>
    <w:p w14:paraId="28E40532" w14:textId="4EA80C15" w:rsidR="008B21EC" w:rsidRDefault="008B21EC" w:rsidP="00EC40E7">
      <w:pPr>
        <w:rPr>
          <w:lang w:val="ro-RO"/>
        </w:rPr>
      </w:pPr>
    </w:p>
    <w:p w14:paraId="1FE44EF5" w14:textId="14B5D1DE" w:rsidR="008B21EC" w:rsidRDefault="008B21EC" w:rsidP="00EC40E7">
      <w:pPr>
        <w:rPr>
          <w:lang w:val="ro-RO"/>
        </w:rPr>
      </w:pPr>
    </w:p>
    <w:p w14:paraId="1E40E25B" w14:textId="77777777" w:rsidR="008B21EC" w:rsidRPr="00C626A9" w:rsidRDefault="008B21EC" w:rsidP="00EC40E7">
      <w:pPr>
        <w:rPr>
          <w:lang w:val="ro-RO"/>
        </w:rPr>
      </w:pPr>
    </w:p>
    <w:p w14:paraId="7FF03483" w14:textId="77777777" w:rsidR="00F411AE" w:rsidRPr="00C626A9" w:rsidRDefault="00F411AE" w:rsidP="00EC40E7">
      <w:pPr>
        <w:rPr>
          <w:lang w:val="ro-RO"/>
        </w:rPr>
      </w:pPr>
    </w:p>
    <w:p w14:paraId="2C2B3787" w14:textId="77777777" w:rsidR="008B21EC" w:rsidRPr="00C626A9" w:rsidRDefault="008B21EC" w:rsidP="008B21EC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10FE1308" w14:textId="77777777" w:rsidR="008B21EC" w:rsidRPr="00C626A9" w:rsidRDefault="008B21EC" w:rsidP="008B21E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7E2CDD57" w14:textId="77777777" w:rsidR="008B21EC" w:rsidRDefault="008B21EC" w:rsidP="008B21E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1A343EBB" w14:textId="77777777" w:rsidR="008B21EC" w:rsidRPr="00C626A9" w:rsidRDefault="008B21EC" w:rsidP="008B21E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6157439B" w14:textId="77777777" w:rsidR="008B21EC" w:rsidRPr="00C626A9" w:rsidRDefault="00C712CE" w:rsidP="008B21E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9" w:history="1">
        <w:r w:rsidR="008B21EC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8B21EC" w:rsidRPr="00C626A9">
        <w:rPr>
          <w:rFonts w:ascii="Cambria" w:hAnsi="Cambria" w:cs="Times New Roman"/>
          <w:sz w:val="24"/>
          <w:szCs w:val="24"/>
        </w:rPr>
        <w:t>.</w:t>
      </w:r>
      <w:r w:rsidR="008B21EC">
        <w:rPr>
          <w:rFonts w:ascii="Cambria" w:hAnsi="Cambria" w:cs="Times New Roman"/>
          <w:sz w:val="24"/>
          <w:szCs w:val="24"/>
        </w:rPr>
        <w:t xml:space="preserve"> </w:t>
      </w:r>
    </w:p>
    <w:p w14:paraId="06AE562B" w14:textId="77777777" w:rsidR="005D30FC" w:rsidRPr="00C626A9" w:rsidRDefault="005D30FC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194B84A" w14:textId="684786FC" w:rsidR="00D42427" w:rsidRPr="00C626A9" w:rsidRDefault="00C626A9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="00D42427"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 w:rsidR="00C51C22">
        <w:rPr>
          <w:rFonts w:ascii="Cambria" w:hAnsi="Cambria" w:cs="Times New Roman"/>
          <w:b/>
          <w:bCs/>
          <w:sz w:val="28"/>
          <w:szCs w:val="28"/>
        </w:rPr>
        <w:t>4</w:t>
      </w:r>
    </w:p>
    <w:p w14:paraId="2C9371A0" w14:textId="3D2D508B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16EE99E" w14:textId="2805E43F" w:rsidR="00D42427" w:rsidRPr="00C626A9" w:rsidRDefault="00D42427" w:rsidP="00F411AE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3C404B" w:rsidRPr="003C404B">
        <w:rPr>
          <w:rFonts w:ascii="Cambria" w:hAnsi="Cambria" w:cs="Times New Roman"/>
          <w:b/>
          <w:sz w:val="28"/>
          <w:szCs w:val="28"/>
        </w:rPr>
        <w:t>Tumours and tumour-like lesions of the neck and lymph nodes</w:t>
      </w:r>
      <w:r w:rsidRPr="00C626A9">
        <w:rPr>
          <w:rFonts w:ascii="Cambria" w:hAnsi="Cambria" w:cs="Times New Roman"/>
          <w:b/>
          <w:sz w:val="28"/>
          <w:szCs w:val="28"/>
        </w:rPr>
        <w:t>.</w:t>
      </w:r>
    </w:p>
    <w:p w14:paraId="16188DF4" w14:textId="77777777" w:rsidR="00F411AE" w:rsidRPr="00C626A9" w:rsidRDefault="00F411AE" w:rsidP="00C832C6">
      <w:pPr>
        <w:spacing w:after="0"/>
        <w:rPr>
          <w:rFonts w:ascii="Cambria" w:hAnsi="Cambria" w:cs="Times New Roman"/>
          <w:sz w:val="28"/>
          <w:szCs w:val="28"/>
        </w:rPr>
      </w:pPr>
    </w:p>
    <w:p w14:paraId="37051A1B" w14:textId="25CA7902" w:rsidR="00D42427" w:rsidRPr="00C626A9" w:rsidRDefault="00D42427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="00B65792" w:rsidRPr="00C626A9">
        <w:rPr>
          <w:rFonts w:ascii="Cambria" w:hAnsi="Cambria" w:cs="Times New Roman"/>
          <w:sz w:val="28"/>
          <w:szCs w:val="28"/>
        </w:rPr>
        <w:t>Clinical Foundations of the Department.</w:t>
      </w:r>
    </w:p>
    <w:p w14:paraId="1C8F1044" w14:textId="4A02EDDF" w:rsidR="00280D47" w:rsidRPr="00C626A9" w:rsidRDefault="00D42427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="00FD6888" w:rsidRPr="00FD6888">
        <w:rPr>
          <w:rFonts w:ascii="Cambria" w:hAnsi="Cambria" w:cs="Times New Roman"/>
          <w:sz w:val="28"/>
          <w:szCs w:val="28"/>
        </w:rPr>
        <w:t>To acquire knowledge of the clinical features, diagnostic approach, and therapeutic management of congenital cysts and fistulas in the or</w:t>
      </w:r>
      <w:r w:rsidR="00FD6888">
        <w:rPr>
          <w:rFonts w:ascii="Cambria" w:hAnsi="Cambria" w:cs="Times New Roman"/>
          <w:sz w:val="28"/>
          <w:szCs w:val="28"/>
        </w:rPr>
        <w:t xml:space="preserve">al and </w:t>
      </w:r>
      <w:r w:rsidR="00FD6888" w:rsidRPr="00FD6888">
        <w:rPr>
          <w:rFonts w:ascii="Cambria" w:hAnsi="Cambria" w:cs="Times New Roman"/>
          <w:sz w:val="28"/>
          <w:szCs w:val="28"/>
        </w:rPr>
        <w:t>maxillofacial region</w:t>
      </w:r>
      <w:r w:rsidR="00280D47" w:rsidRPr="00C626A9">
        <w:rPr>
          <w:rFonts w:ascii="Cambria" w:hAnsi="Cambria" w:cs="Times New Roman"/>
          <w:sz w:val="28"/>
          <w:szCs w:val="28"/>
        </w:rPr>
        <w:t>.</w:t>
      </w:r>
    </w:p>
    <w:p w14:paraId="52726AA6" w14:textId="77777777" w:rsidR="002E7BA5" w:rsidRPr="00C626A9" w:rsidRDefault="002E7BA5" w:rsidP="00F411AE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1F03F00E" w14:textId="77777777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DA3C770" w14:textId="1826AE93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6FEFAE67" w14:textId="0082EBFA" w:rsidR="003C404B" w:rsidRPr="002F092F" w:rsidRDefault="003C404B" w:rsidP="009967FE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Cysts and cysts-like lesions (</w:t>
      </w:r>
      <w:r w:rsidR="009967FE" w:rsidRPr="002F092F">
        <w:rPr>
          <w:rFonts w:ascii="Cambria" w:hAnsi="Cambria" w:cs="Times New Roman"/>
          <w:i/>
          <w:iCs/>
          <w:sz w:val="28"/>
          <w:szCs w:val="28"/>
        </w:rPr>
        <w:t>r</w:t>
      </w:r>
      <w:r w:rsidRPr="002F092F">
        <w:rPr>
          <w:rFonts w:ascii="Cambria" w:hAnsi="Cambria" w:cs="Times New Roman"/>
          <w:i/>
          <w:iCs/>
          <w:sz w:val="28"/>
          <w:szCs w:val="28"/>
        </w:rPr>
        <w:t>anula</w:t>
      </w:r>
      <w:r w:rsidR="009967FE" w:rsidRPr="002F092F">
        <w:rPr>
          <w:rFonts w:ascii="Cambria" w:hAnsi="Cambria" w:cs="Times New Roman"/>
          <w:i/>
          <w:iCs/>
          <w:sz w:val="28"/>
          <w:szCs w:val="28"/>
        </w:rPr>
        <w:t>, l</w:t>
      </w:r>
      <w:r w:rsidRPr="002F092F">
        <w:rPr>
          <w:rFonts w:ascii="Cambria" w:hAnsi="Cambria" w:cs="Times New Roman"/>
          <w:i/>
          <w:iCs/>
          <w:sz w:val="28"/>
          <w:szCs w:val="28"/>
        </w:rPr>
        <w:t>ymphoepithelial cyst</w:t>
      </w:r>
      <w:r w:rsidR="009967FE" w:rsidRPr="002F092F">
        <w:rPr>
          <w:rFonts w:ascii="Cambria" w:hAnsi="Cambria" w:cs="Times New Roman"/>
          <w:i/>
          <w:iCs/>
          <w:sz w:val="28"/>
          <w:szCs w:val="28"/>
        </w:rPr>
        <w:t>, b</w:t>
      </w:r>
      <w:r w:rsidRPr="002F092F">
        <w:rPr>
          <w:rFonts w:ascii="Cambria" w:hAnsi="Cambria" w:cs="Times New Roman"/>
          <w:i/>
          <w:iCs/>
          <w:sz w:val="28"/>
          <w:szCs w:val="28"/>
        </w:rPr>
        <w:t>ranchial cleft cyst</w:t>
      </w:r>
      <w:r w:rsidR="009967FE" w:rsidRPr="002F092F">
        <w:rPr>
          <w:rFonts w:ascii="Cambria" w:hAnsi="Cambria" w:cs="Times New Roman"/>
          <w:i/>
          <w:iCs/>
          <w:sz w:val="28"/>
          <w:szCs w:val="28"/>
        </w:rPr>
        <w:t>, t</w:t>
      </w:r>
      <w:r w:rsidRPr="002F092F">
        <w:rPr>
          <w:rFonts w:ascii="Cambria" w:hAnsi="Cambria" w:cs="Times New Roman"/>
          <w:i/>
          <w:iCs/>
          <w:sz w:val="28"/>
          <w:szCs w:val="28"/>
        </w:rPr>
        <w:t>hyroglossal duct cyst</w:t>
      </w:r>
      <w:r w:rsidR="009967FE" w:rsidRPr="002F092F">
        <w:rPr>
          <w:rFonts w:ascii="Cambria" w:hAnsi="Cambria" w:cs="Times New Roman"/>
          <w:i/>
          <w:iCs/>
          <w:sz w:val="28"/>
          <w:szCs w:val="28"/>
        </w:rPr>
        <w:t>, d</w:t>
      </w:r>
      <w:r w:rsidRPr="002F092F">
        <w:rPr>
          <w:rFonts w:ascii="Cambria" w:hAnsi="Cambria" w:cs="Times New Roman"/>
          <w:i/>
          <w:iCs/>
          <w:sz w:val="28"/>
          <w:szCs w:val="28"/>
        </w:rPr>
        <w:t>ermoid and teratoid cysts</w:t>
      </w:r>
      <w:r w:rsidR="009967FE" w:rsidRPr="002F092F">
        <w:rPr>
          <w:rFonts w:ascii="Cambria" w:hAnsi="Cambria" w:cs="Times New Roman"/>
          <w:i/>
          <w:iCs/>
          <w:sz w:val="28"/>
          <w:szCs w:val="28"/>
        </w:rPr>
        <w:t>). General overview.</w:t>
      </w:r>
    </w:p>
    <w:p w14:paraId="2EB48A5F" w14:textId="11971043" w:rsidR="009967FE" w:rsidRPr="00EC40E7" w:rsidRDefault="009967FE" w:rsidP="009967FE">
      <w:pPr>
        <w:pStyle w:val="ListParagraph"/>
        <w:numPr>
          <w:ilvl w:val="0"/>
          <w:numId w:val="14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9967FE">
        <w:rPr>
          <w:rFonts w:ascii="Cambria" w:hAnsi="Cambria" w:cs="Times New Roman"/>
          <w:b/>
          <w:bCs/>
          <w:sz w:val="28"/>
          <w:szCs w:val="28"/>
        </w:rPr>
        <w:t>Ranula.</w:t>
      </w:r>
      <w:r>
        <w:rPr>
          <w:rFonts w:ascii="Cambria" w:hAnsi="Cambria" w:cs="Times New Roman"/>
          <w:sz w:val="28"/>
          <w:szCs w:val="28"/>
        </w:rPr>
        <w:t xml:space="preserve"> C</w:t>
      </w:r>
      <w:r w:rsidRPr="00EC40E7">
        <w:rPr>
          <w:rFonts w:ascii="Cambria" w:hAnsi="Cambria" w:cs="Times New Roman"/>
          <w:sz w:val="28"/>
          <w:szCs w:val="28"/>
        </w:rPr>
        <w:t>linical presentation, diagnosis, and differential diagnosis.</w:t>
      </w:r>
    </w:p>
    <w:p w14:paraId="3FD196D6" w14:textId="203D6F9D" w:rsidR="00EC40E7" w:rsidRPr="00EC40E7" w:rsidRDefault="00EC40E7" w:rsidP="003C404B">
      <w:pPr>
        <w:pStyle w:val="ListParagraph"/>
        <w:numPr>
          <w:ilvl w:val="0"/>
          <w:numId w:val="14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EC40E7">
        <w:rPr>
          <w:rFonts w:ascii="Cambria" w:hAnsi="Cambria" w:cs="Times New Roman"/>
          <w:sz w:val="28"/>
          <w:szCs w:val="28"/>
        </w:rPr>
        <w:t>Congenital lateral cervical</w:t>
      </w:r>
      <w:r>
        <w:rPr>
          <w:rFonts w:ascii="Cambria" w:hAnsi="Cambria" w:cs="Times New Roman"/>
          <w:sz w:val="28"/>
          <w:szCs w:val="28"/>
        </w:rPr>
        <w:t xml:space="preserve"> (</w:t>
      </w:r>
      <w:r w:rsidRPr="009967FE">
        <w:rPr>
          <w:rFonts w:ascii="Cambria" w:hAnsi="Cambria" w:cs="Times New Roman"/>
          <w:b/>
          <w:bCs/>
          <w:sz w:val="28"/>
          <w:szCs w:val="28"/>
        </w:rPr>
        <w:t>branchial</w:t>
      </w:r>
      <w:r>
        <w:rPr>
          <w:rFonts w:ascii="Cambria" w:hAnsi="Cambria" w:cs="Times New Roman"/>
          <w:sz w:val="28"/>
          <w:szCs w:val="28"/>
        </w:rPr>
        <w:t>)</w:t>
      </w:r>
      <w:r w:rsidRPr="00EC40E7">
        <w:rPr>
          <w:rFonts w:ascii="Cambria" w:hAnsi="Cambria" w:cs="Times New Roman"/>
          <w:sz w:val="28"/>
          <w:szCs w:val="28"/>
        </w:rPr>
        <w:t xml:space="preserve"> cysts: clinical presentation, diagnosis, and differential diagnosis.</w:t>
      </w:r>
    </w:p>
    <w:p w14:paraId="00EF2754" w14:textId="15AA0142" w:rsidR="00EC40E7" w:rsidRPr="00EC40E7" w:rsidRDefault="00EC40E7" w:rsidP="003C404B">
      <w:pPr>
        <w:pStyle w:val="ListParagraph"/>
        <w:numPr>
          <w:ilvl w:val="0"/>
          <w:numId w:val="14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EC40E7">
        <w:rPr>
          <w:rFonts w:ascii="Cambria" w:hAnsi="Cambria" w:cs="Times New Roman"/>
          <w:sz w:val="28"/>
          <w:szCs w:val="28"/>
        </w:rPr>
        <w:t>Congenital midline cervical</w:t>
      </w:r>
      <w:r w:rsidR="009967FE">
        <w:rPr>
          <w:rFonts w:ascii="Cambria" w:hAnsi="Cambria" w:cs="Times New Roman"/>
          <w:sz w:val="28"/>
          <w:szCs w:val="28"/>
        </w:rPr>
        <w:t xml:space="preserve"> (</w:t>
      </w:r>
      <w:r w:rsidR="009967FE" w:rsidRPr="009967FE">
        <w:rPr>
          <w:rFonts w:ascii="Cambria" w:hAnsi="Cambria" w:cs="Times New Roman"/>
          <w:b/>
          <w:bCs/>
          <w:sz w:val="28"/>
          <w:szCs w:val="28"/>
        </w:rPr>
        <w:t>thyroglossal duct</w:t>
      </w:r>
      <w:r w:rsidR="009967FE">
        <w:rPr>
          <w:rFonts w:ascii="Cambria" w:hAnsi="Cambria" w:cs="Times New Roman"/>
          <w:sz w:val="28"/>
          <w:szCs w:val="28"/>
        </w:rPr>
        <w:t>)</w:t>
      </w:r>
      <w:r w:rsidRPr="00EC40E7">
        <w:rPr>
          <w:rFonts w:ascii="Cambria" w:hAnsi="Cambria" w:cs="Times New Roman"/>
          <w:sz w:val="28"/>
          <w:szCs w:val="28"/>
        </w:rPr>
        <w:t xml:space="preserve"> cysts: clinical presentation, diagnosis, and differential diagnosis.</w:t>
      </w:r>
    </w:p>
    <w:p w14:paraId="786C7945" w14:textId="72FDDFFD" w:rsidR="00EC40E7" w:rsidRPr="00EC40E7" w:rsidRDefault="00EC40E7" w:rsidP="003C404B">
      <w:pPr>
        <w:pStyle w:val="ListParagraph"/>
        <w:numPr>
          <w:ilvl w:val="0"/>
          <w:numId w:val="14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3C404B">
        <w:rPr>
          <w:rFonts w:ascii="Cambria" w:hAnsi="Cambria" w:cs="Times New Roman"/>
          <w:b/>
          <w:bCs/>
          <w:sz w:val="28"/>
          <w:szCs w:val="28"/>
        </w:rPr>
        <w:t>Dermoid and epidermoid cysts</w:t>
      </w:r>
      <w:r w:rsidRPr="00EC40E7">
        <w:rPr>
          <w:rFonts w:ascii="Cambria" w:hAnsi="Cambria" w:cs="Times New Roman"/>
          <w:sz w:val="28"/>
          <w:szCs w:val="28"/>
        </w:rPr>
        <w:t xml:space="preserve"> in the or</w:t>
      </w:r>
      <w:r>
        <w:rPr>
          <w:rFonts w:ascii="Cambria" w:hAnsi="Cambria" w:cs="Times New Roman"/>
          <w:sz w:val="28"/>
          <w:szCs w:val="28"/>
        </w:rPr>
        <w:t xml:space="preserve">al and </w:t>
      </w:r>
      <w:r w:rsidRPr="00EC40E7">
        <w:rPr>
          <w:rFonts w:ascii="Cambria" w:hAnsi="Cambria" w:cs="Times New Roman"/>
          <w:sz w:val="28"/>
          <w:szCs w:val="28"/>
        </w:rPr>
        <w:t>maxillofacial region: clinical presentation, diagnosis, and differential diagnosis.</w:t>
      </w:r>
    </w:p>
    <w:p w14:paraId="5CEBEA9F" w14:textId="5049E3DA" w:rsidR="00D42427" w:rsidRPr="00C626A9" w:rsidRDefault="00EC40E7" w:rsidP="003C404B">
      <w:pPr>
        <w:pStyle w:val="ListParagraph"/>
        <w:numPr>
          <w:ilvl w:val="0"/>
          <w:numId w:val="14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EC40E7">
        <w:rPr>
          <w:rFonts w:ascii="Cambria" w:hAnsi="Cambria" w:cs="Times New Roman"/>
          <w:sz w:val="28"/>
          <w:szCs w:val="28"/>
        </w:rPr>
        <w:t xml:space="preserve">Principles of treatment for congenital </w:t>
      </w:r>
      <w:bookmarkStart w:id="0" w:name="_Hlk204588219"/>
      <w:r w:rsidRPr="00EC40E7">
        <w:rPr>
          <w:rFonts w:ascii="Cambria" w:hAnsi="Cambria" w:cs="Times New Roman"/>
          <w:sz w:val="28"/>
          <w:szCs w:val="28"/>
        </w:rPr>
        <w:t>cysts and fistulas of the oral and cervicofacial regions</w:t>
      </w:r>
      <w:bookmarkEnd w:id="0"/>
      <w:r w:rsidR="001705EE" w:rsidRPr="00C626A9">
        <w:rPr>
          <w:rFonts w:ascii="Cambria" w:hAnsi="Cambria" w:cs="Times New Roman"/>
          <w:sz w:val="28"/>
          <w:szCs w:val="28"/>
        </w:rPr>
        <w:t>.</w:t>
      </w:r>
    </w:p>
    <w:p w14:paraId="57A487A9" w14:textId="5DF54319" w:rsidR="00F411AE" w:rsidRPr="00C626A9" w:rsidRDefault="00F411AE" w:rsidP="00F411AE">
      <w:pPr>
        <w:pStyle w:val="ListParagraph"/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</w:p>
    <w:p w14:paraId="0ECBF72E" w14:textId="41D65882" w:rsidR="00F411AE" w:rsidRPr="00C626A9" w:rsidRDefault="00F411AE" w:rsidP="00F411AE">
      <w:pPr>
        <w:pStyle w:val="ListParagraph"/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</w:p>
    <w:p w14:paraId="570E40ED" w14:textId="58DDABCC" w:rsidR="00F411AE" w:rsidRPr="00C626A9" w:rsidRDefault="00F411AE" w:rsidP="00F411AE">
      <w:pPr>
        <w:pStyle w:val="ListParagraph"/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</w:p>
    <w:p w14:paraId="4B1499EF" w14:textId="70624415" w:rsidR="00F411AE" w:rsidRPr="00C626A9" w:rsidRDefault="00F411AE" w:rsidP="00F411AE">
      <w:pPr>
        <w:pStyle w:val="ListParagraph"/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</w:p>
    <w:p w14:paraId="04DAC6CE" w14:textId="77777777" w:rsidR="00F411AE" w:rsidRPr="00C626A9" w:rsidRDefault="00F411AE" w:rsidP="00F411AE">
      <w:pPr>
        <w:pStyle w:val="ListParagraph"/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</w:p>
    <w:p w14:paraId="42F4DBD9" w14:textId="3F7F072D" w:rsidR="002E7BA5" w:rsidRDefault="002E7BA5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07432A3C" w14:textId="36B7EDF4" w:rsidR="008B21EC" w:rsidRDefault="008B21EC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49307F49" w14:textId="648FDE99" w:rsidR="008B21EC" w:rsidRDefault="008B21EC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7E5B6D91" w14:textId="77777777" w:rsidR="008B21EC" w:rsidRPr="00C626A9" w:rsidRDefault="008B21EC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3A387315" w14:textId="77777777" w:rsidR="008B21EC" w:rsidRPr="00C626A9" w:rsidRDefault="008B21EC" w:rsidP="008B21EC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22A3C50C" w14:textId="77777777" w:rsidR="008B21EC" w:rsidRPr="00C626A9" w:rsidRDefault="008B21EC" w:rsidP="008B21EC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7FCB1DB8" w14:textId="77777777" w:rsidR="008B21EC" w:rsidRDefault="008B21EC" w:rsidP="008B21EC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2E401D2C" w14:textId="77777777" w:rsidR="008B21EC" w:rsidRPr="00C626A9" w:rsidRDefault="008B21EC" w:rsidP="008B21EC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6CABE83D" w14:textId="77777777" w:rsidR="008B21EC" w:rsidRPr="00C626A9" w:rsidRDefault="00C712CE" w:rsidP="008B21EC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0" w:history="1">
        <w:r w:rsidR="008B21EC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8B21EC" w:rsidRPr="00C626A9">
        <w:rPr>
          <w:rFonts w:ascii="Cambria" w:hAnsi="Cambria" w:cs="Times New Roman"/>
          <w:sz w:val="24"/>
          <w:szCs w:val="24"/>
        </w:rPr>
        <w:t>.</w:t>
      </w:r>
      <w:r w:rsidR="008B21EC">
        <w:rPr>
          <w:rFonts w:ascii="Cambria" w:hAnsi="Cambria" w:cs="Times New Roman"/>
          <w:sz w:val="24"/>
          <w:szCs w:val="24"/>
        </w:rPr>
        <w:t xml:space="preserve"> </w:t>
      </w:r>
    </w:p>
    <w:p w14:paraId="652C41A6" w14:textId="77777777" w:rsidR="009967FE" w:rsidRDefault="009967FE" w:rsidP="00FD6888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EDC588F" w14:textId="77777777" w:rsidR="009967FE" w:rsidRDefault="009967FE" w:rsidP="00FD6888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FDD3652" w14:textId="6DDF696C" w:rsidR="00FD6888" w:rsidRPr="00C626A9" w:rsidRDefault="00FD6888" w:rsidP="00FD6888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>
        <w:rPr>
          <w:rFonts w:ascii="Cambria" w:hAnsi="Cambria" w:cs="Times New Roman"/>
          <w:b/>
          <w:bCs/>
          <w:sz w:val="28"/>
          <w:szCs w:val="28"/>
        </w:rPr>
        <w:t>5</w:t>
      </w:r>
    </w:p>
    <w:p w14:paraId="3479AFF2" w14:textId="77777777" w:rsidR="00FD6888" w:rsidRPr="00C626A9" w:rsidRDefault="00FD6888" w:rsidP="00FD6888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F0A6167" w14:textId="1DDD5781" w:rsidR="003B75E7" w:rsidRPr="003B75E7" w:rsidRDefault="00FD6888" w:rsidP="00FD6888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3B75E7" w:rsidRPr="003B75E7">
        <w:rPr>
          <w:rFonts w:ascii="Cambria" w:hAnsi="Cambria" w:cs="Times New Roman"/>
          <w:b/>
          <w:bCs/>
          <w:sz w:val="28"/>
          <w:szCs w:val="28"/>
        </w:rPr>
        <w:t>Odontogenic and maxillofacial benign bone tumours</w:t>
      </w:r>
    </w:p>
    <w:p w14:paraId="152CDBE5" w14:textId="77777777" w:rsidR="00FD6888" w:rsidRPr="00C626A9" w:rsidRDefault="00FD6888" w:rsidP="00FD6888">
      <w:pPr>
        <w:spacing w:after="0"/>
        <w:rPr>
          <w:rFonts w:ascii="Cambria" w:hAnsi="Cambria" w:cs="Times New Roman"/>
          <w:sz w:val="28"/>
          <w:szCs w:val="28"/>
        </w:rPr>
      </w:pPr>
    </w:p>
    <w:p w14:paraId="74FC9F0E" w14:textId="77777777" w:rsidR="00FD6888" w:rsidRPr="00C626A9" w:rsidRDefault="00FD6888" w:rsidP="00FD6888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Pr="00C626A9">
        <w:rPr>
          <w:rFonts w:ascii="Cambria" w:hAnsi="Cambria" w:cs="Times New Roman"/>
          <w:sz w:val="28"/>
          <w:szCs w:val="28"/>
        </w:rPr>
        <w:t>Clinical Foundations of the Department.</w:t>
      </w:r>
    </w:p>
    <w:p w14:paraId="1A6EC523" w14:textId="3A7357D4" w:rsidR="00FD6888" w:rsidRPr="00C626A9" w:rsidRDefault="00FD6888" w:rsidP="00FD6888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Pr="00C626A9">
        <w:rPr>
          <w:rFonts w:ascii="Cambria" w:hAnsi="Cambria" w:cs="Times New Roman"/>
          <w:sz w:val="28"/>
          <w:szCs w:val="28"/>
        </w:rPr>
        <w:t>During the practical course, students will acquire knowledge about the clinical picture, diagnosis, and treatment benign o</w:t>
      </w:r>
      <w:r>
        <w:rPr>
          <w:rFonts w:ascii="Cambria" w:hAnsi="Cambria" w:cs="Times New Roman"/>
          <w:sz w:val="28"/>
          <w:szCs w:val="28"/>
        </w:rPr>
        <w:t>dontogenic</w:t>
      </w:r>
      <w:r w:rsidRPr="00C626A9">
        <w:rPr>
          <w:rFonts w:ascii="Cambria" w:hAnsi="Cambria" w:cs="Times New Roman"/>
          <w:sz w:val="28"/>
          <w:szCs w:val="28"/>
        </w:rPr>
        <w:t xml:space="preserve"> tumors of the jaws. </w:t>
      </w:r>
    </w:p>
    <w:p w14:paraId="268D9CAB" w14:textId="77777777" w:rsidR="00FD6888" w:rsidRPr="00C626A9" w:rsidRDefault="00FD6888" w:rsidP="00FD6888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21C01481" w14:textId="77777777" w:rsidR="00FD6888" w:rsidRPr="00C626A9" w:rsidRDefault="00FD6888" w:rsidP="00FD6888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0DF5E2C" w14:textId="77777777" w:rsidR="00FD6888" w:rsidRPr="00C626A9" w:rsidRDefault="00FD6888" w:rsidP="00FD6888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742C987F" w14:textId="77777777" w:rsidR="00FD6888" w:rsidRPr="00C626A9" w:rsidRDefault="00FD6888" w:rsidP="00FD6888">
      <w:pPr>
        <w:spacing w:after="0"/>
        <w:rPr>
          <w:rFonts w:ascii="Cambria" w:hAnsi="Cambria" w:cs="Times New Roman"/>
          <w:sz w:val="28"/>
          <w:szCs w:val="28"/>
          <w:lang w:val="en-US"/>
        </w:rPr>
      </w:pPr>
    </w:p>
    <w:p w14:paraId="7E72156F" w14:textId="49070E81" w:rsidR="003B75E7" w:rsidRPr="002F092F" w:rsidRDefault="003B75E7" w:rsidP="006441BA">
      <w:pPr>
        <w:pStyle w:val="ListParagraph"/>
        <w:numPr>
          <w:ilvl w:val="0"/>
          <w:numId w:val="15"/>
        </w:numPr>
        <w:spacing w:after="0"/>
        <w:ind w:left="284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Benign epithelial odontogenic tumours (adenomatoid odontogenic tumour, squamous odontogenic tumour, calcifying epithelial odontogenic tumour,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unicystic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ameloblastoma, extraosseous / peripheral ameloblastoma, conventional </w:t>
      </w:r>
      <w:r w:rsidR="006441BA" w:rsidRPr="002F092F">
        <w:rPr>
          <w:rFonts w:ascii="Cambria" w:hAnsi="Cambria" w:cs="Times New Roman"/>
          <w:i/>
          <w:iCs/>
          <w:sz w:val="28"/>
          <w:szCs w:val="28"/>
        </w:rPr>
        <w:t>a</w:t>
      </w:r>
      <w:r w:rsidRPr="002F092F">
        <w:rPr>
          <w:rFonts w:ascii="Cambria" w:hAnsi="Cambria" w:cs="Times New Roman"/>
          <w:i/>
          <w:iCs/>
          <w:sz w:val="28"/>
          <w:szCs w:val="28"/>
        </w:rPr>
        <w:t>meloblastoma, adenoid ameloblastoma)</w:t>
      </w:r>
      <w:r w:rsidR="006441BA" w:rsidRPr="002F092F">
        <w:rPr>
          <w:rFonts w:ascii="Cambria" w:hAnsi="Cambria" w:cs="Times New Roman"/>
          <w:i/>
          <w:iCs/>
          <w:sz w:val="28"/>
          <w:szCs w:val="28"/>
        </w:rPr>
        <w:t>. General overview.</w:t>
      </w:r>
    </w:p>
    <w:p w14:paraId="69ACBDC8" w14:textId="54BB175E" w:rsidR="003B75E7" w:rsidRPr="002F092F" w:rsidRDefault="003B75E7" w:rsidP="006441BA">
      <w:pPr>
        <w:pStyle w:val="ListParagraph"/>
        <w:numPr>
          <w:ilvl w:val="0"/>
          <w:numId w:val="15"/>
        </w:numPr>
        <w:spacing w:after="0"/>
        <w:ind w:left="284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Benign mixed epithelial odontogenic tumours </w:t>
      </w:r>
      <w:r w:rsidR="006441BA" w:rsidRPr="002F092F">
        <w:rPr>
          <w:rFonts w:ascii="Cambria" w:hAnsi="Cambria" w:cs="Times New Roman"/>
          <w:i/>
          <w:iCs/>
          <w:sz w:val="28"/>
          <w:szCs w:val="28"/>
        </w:rPr>
        <w:t xml:space="preserve">(odontoma, primordial odontogenic tumour, </w:t>
      </w:r>
      <w:proofErr w:type="spellStart"/>
      <w:r w:rsidR="006441BA" w:rsidRPr="002F092F">
        <w:rPr>
          <w:rFonts w:ascii="Cambria" w:hAnsi="Cambria" w:cs="Times New Roman"/>
          <w:i/>
          <w:iCs/>
          <w:sz w:val="28"/>
          <w:szCs w:val="28"/>
        </w:rPr>
        <w:t>ameloblastic</w:t>
      </w:r>
      <w:proofErr w:type="spellEnd"/>
      <w:r w:rsidR="006441BA" w:rsidRPr="002F092F">
        <w:rPr>
          <w:rFonts w:ascii="Cambria" w:hAnsi="Cambria" w:cs="Times New Roman"/>
          <w:i/>
          <w:iCs/>
          <w:sz w:val="28"/>
          <w:szCs w:val="28"/>
        </w:rPr>
        <w:t xml:space="preserve"> fibroma, dentinogenic ghost cell tumour). General overview.</w:t>
      </w:r>
    </w:p>
    <w:p w14:paraId="3F85B6AD" w14:textId="07023420" w:rsidR="003B75E7" w:rsidRPr="002F092F" w:rsidRDefault="003B75E7" w:rsidP="006441BA">
      <w:pPr>
        <w:pStyle w:val="ListParagraph"/>
        <w:numPr>
          <w:ilvl w:val="0"/>
          <w:numId w:val="15"/>
        </w:numPr>
        <w:spacing w:after="0"/>
        <w:ind w:left="284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Benign mesenchymal odontogenic tumours</w:t>
      </w:r>
      <w:r w:rsidR="006441BA" w:rsidRPr="002F092F">
        <w:rPr>
          <w:rFonts w:ascii="Cambria" w:hAnsi="Cambria" w:cs="Times New Roman"/>
          <w:i/>
          <w:iCs/>
          <w:sz w:val="28"/>
          <w:szCs w:val="28"/>
        </w:rPr>
        <w:t xml:space="preserve"> (odontogenic fibroma, </w:t>
      </w:r>
      <w:proofErr w:type="spellStart"/>
      <w:r w:rsidR="006441BA" w:rsidRPr="002F092F">
        <w:rPr>
          <w:rFonts w:ascii="Cambria" w:hAnsi="Cambria" w:cs="Times New Roman"/>
          <w:i/>
          <w:iCs/>
          <w:sz w:val="28"/>
          <w:szCs w:val="28"/>
        </w:rPr>
        <w:t>cementoblastoma</w:t>
      </w:r>
      <w:proofErr w:type="spellEnd"/>
      <w:r w:rsidR="006441BA" w:rsidRPr="002F092F">
        <w:rPr>
          <w:rFonts w:ascii="Cambria" w:hAnsi="Cambria" w:cs="Times New Roman"/>
          <w:i/>
          <w:iCs/>
          <w:sz w:val="28"/>
          <w:szCs w:val="28"/>
        </w:rPr>
        <w:t xml:space="preserve">, </w:t>
      </w:r>
      <w:proofErr w:type="spellStart"/>
      <w:r w:rsidR="006441BA" w:rsidRPr="002F092F">
        <w:rPr>
          <w:rFonts w:ascii="Cambria" w:hAnsi="Cambria" w:cs="Times New Roman"/>
          <w:i/>
          <w:iCs/>
          <w:sz w:val="28"/>
          <w:szCs w:val="28"/>
        </w:rPr>
        <w:t>cemento</w:t>
      </w:r>
      <w:proofErr w:type="spellEnd"/>
      <w:r w:rsidR="006441BA" w:rsidRPr="002F092F">
        <w:rPr>
          <w:rFonts w:ascii="Cambria" w:hAnsi="Cambria" w:cs="Times New Roman"/>
          <w:i/>
          <w:iCs/>
          <w:sz w:val="28"/>
          <w:szCs w:val="28"/>
        </w:rPr>
        <w:t>-ossifying fibroma, odontogenic myxoma). General overview.</w:t>
      </w:r>
    </w:p>
    <w:p w14:paraId="750EEFE2" w14:textId="4F72B40C" w:rsidR="00FD6888" w:rsidRPr="00FD6888" w:rsidRDefault="00FD6888" w:rsidP="006441BA">
      <w:pPr>
        <w:pStyle w:val="ListParagraph"/>
        <w:numPr>
          <w:ilvl w:val="0"/>
          <w:numId w:val="15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6441BA">
        <w:rPr>
          <w:rFonts w:ascii="Cambria" w:hAnsi="Cambria" w:cs="Times New Roman"/>
          <w:b/>
          <w:bCs/>
          <w:sz w:val="28"/>
          <w:szCs w:val="28"/>
        </w:rPr>
        <w:t>Ameloblastoma</w:t>
      </w:r>
      <w:r w:rsidRPr="00FD6888">
        <w:rPr>
          <w:rFonts w:ascii="Cambria" w:hAnsi="Cambria" w:cs="Times New Roman"/>
          <w:sz w:val="28"/>
          <w:szCs w:val="28"/>
        </w:rPr>
        <w:t>: clinical presentation, diagnosis, differential diagnosis, treatment, and complications.</w:t>
      </w:r>
    </w:p>
    <w:p w14:paraId="308A8BB9" w14:textId="77777777" w:rsidR="00FD6888" w:rsidRPr="00FD6888" w:rsidRDefault="00FD6888" w:rsidP="006441BA">
      <w:pPr>
        <w:pStyle w:val="ListParagraph"/>
        <w:numPr>
          <w:ilvl w:val="0"/>
          <w:numId w:val="15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6441BA">
        <w:rPr>
          <w:rFonts w:ascii="Cambria" w:hAnsi="Cambria" w:cs="Times New Roman"/>
          <w:b/>
          <w:bCs/>
          <w:sz w:val="28"/>
          <w:szCs w:val="28"/>
        </w:rPr>
        <w:t>Cementoma</w:t>
      </w:r>
      <w:proofErr w:type="spellEnd"/>
      <w:r w:rsidRPr="00FD6888">
        <w:rPr>
          <w:rFonts w:ascii="Cambria" w:hAnsi="Cambria" w:cs="Times New Roman"/>
          <w:sz w:val="28"/>
          <w:szCs w:val="28"/>
        </w:rPr>
        <w:t>: classification, clinical presentation, diagnosis, differential diagnosis, treatment, and complications.</w:t>
      </w:r>
    </w:p>
    <w:p w14:paraId="3FA3030B" w14:textId="156F314A" w:rsidR="00FD6888" w:rsidRPr="00C626A9" w:rsidRDefault="00FD6888" w:rsidP="006441BA">
      <w:pPr>
        <w:pStyle w:val="ListParagraph"/>
        <w:numPr>
          <w:ilvl w:val="0"/>
          <w:numId w:val="15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6441BA">
        <w:rPr>
          <w:rFonts w:ascii="Cambria" w:hAnsi="Cambria" w:cs="Times New Roman"/>
          <w:b/>
          <w:bCs/>
          <w:sz w:val="28"/>
          <w:szCs w:val="28"/>
        </w:rPr>
        <w:t>Odontoma</w:t>
      </w:r>
      <w:r w:rsidRPr="00FD6888">
        <w:rPr>
          <w:rFonts w:ascii="Cambria" w:hAnsi="Cambria" w:cs="Times New Roman"/>
          <w:sz w:val="28"/>
          <w:szCs w:val="28"/>
        </w:rPr>
        <w:t>: classification, clinical presentation, diagnosis, differential diagnosis, treatment, and complications</w:t>
      </w:r>
      <w:r w:rsidRPr="00C626A9">
        <w:rPr>
          <w:rFonts w:ascii="Cambria" w:hAnsi="Cambria" w:cs="Times New Roman"/>
          <w:sz w:val="28"/>
          <w:szCs w:val="28"/>
        </w:rPr>
        <w:t>.</w:t>
      </w:r>
    </w:p>
    <w:p w14:paraId="6BB88B98" w14:textId="2AEE0F1B" w:rsidR="00FD6888" w:rsidRDefault="00FD6888" w:rsidP="006441BA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09C64D69" w14:textId="17947D61" w:rsidR="008B21EC" w:rsidRDefault="008B21EC" w:rsidP="006441BA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369AA99C" w14:textId="6DD71CB1" w:rsidR="008B21EC" w:rsidRDefault="008B21EC" w:rsidP="006441BA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7074AADC" w14:textId="77777777" w:rsidR="002F092F" w:rsidRDefault="002F092F" w:rsidP="006441BA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7E6F46DE" w14:textId="77777777" w:rsidR="008B21EC" w:rsidRPr="00C626A9" w:rsidRDefault="008B21EC" w:rsidP="006441BA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148759A7" w14:textId="77777777" w:rsidR="008B21EC" w:rsidRPr="00C626A9" w:rsidRDefault="008B21EC" w:rsidP="008B21EC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27870674" w14:textId="77777777" w:rsidR="008B21EC" w:rsidRPr="00C626A9" w:rsidRDefault="008B21EC" w:rsidP="008B21EC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020F5F1F" w14:textId="77777777" w:rsidR="008B21EC" w:rsidRDefault="008B21EC" w:rsidP="008B21EC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22C0C69C" w14:textId="77777777" w:rsidR="008B21EC" w:rsidRPr="00C626A9" w:rsidRDefault="008B21EC" w:rsidP="008B21EC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589017CE" w14:textId="77777777" w:rsidR="008B21EC" w:rsidRPr="00C626A9" w:rsidRDefault="00C712CE" w:rsidP="008B21EC">
      <w:pPr>
        <w:pStyle w:val="ListParagraph"/>
        <w:numPr>
          <w:ilvl w:val="0"/>
          <w:numId w:val="35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1" w:history="1">
        <w:r w:rsidR="008B21EC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8B21EC" w:rsidRPr="00C626A9">
        <w:rPr>
          <w:rFonts w:ascii="Cambria" w:hAnsi="Cambria" w:cs="Times New Roman"/>
          <w:sz w:val="24"/>
          <w:szCs w:val="24"/>
        </w:rPr>
        <w:t>.</w:t>
      </w:r>
      <w:r w:rsidR="008B21EC">
        <w:rPr>
          <w:rFonts w:ascii="Cambria" w:hAnsi="Cambria" w:cs="Times New Roman"/>
          <w:sz w:val="24"/>
          <w:szCs w:val="24"/>
        </w:rPr>
        <w:t xml:space="preserve"> </w:t>
      </w:r>
    </w:p>
    <w:p w14:paraId="682EEBFA" w14:textId="06616C7A" w:rsidR="002D7385" w:rsidRPr="00C626A9" w:rsidRDefault="00C626A9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="002D7385"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 w:rsidR="00FD6888">
        <w:rPr>
          <w:rFonts w:ascii="Cambria" w:hAnsi="Cambria" w:cs="Times New Roman"/>
          <w:b/>
          <w:bCs/>
          <w:sz w:val="28"/>
          <w:szCs w:val="28"/>
        </w:rPr>
        <w:t>6</w:t>
      </w:r>
    </w:p>
    <w:p w14:paraId="43F7CA6A" w14:textId="0E77BD37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B1FD38C" w14:textId="16A6C501" w:rsidR="002D7385" w:rsidRPr="00C626A9" w:rsidRDefault="002D7385" w:rsidP="005D30FC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B41C31" w:rsidRPr="00C626A9">
        <w:rPr>
          <w:rFonts w:ascii="Cambria" w:hAnsi="Cambria" w:cs="Times New Roman"/>
          <w:b/>
          <w:sz w:val="28"/>
          <w:szCs w:val="28"/>
        </w:rPr>
        <w:t xml:space="preserve">Benign </w:t>
      </w:r>
      <w:r w:rsidR="00FD6888">
        <w:rPr>
          <w:rFonts w:ascii="Cambria" w:hAnsi="Cambria" w:cs="Times New Roman"/>
          <w:b/>
          <w:sz w:val="28"/>
          <w:szCs w:val="28"/>
        </w:rPr>
        <w:t>n</w:t>
      </w:r>
      <w:r w:rsidR="00B41C31" w:rsidRPr="00C626A9">
        <w:rPr>
          <w:rFonts w:ascii="Cambria" w:hAnsi="Cambria" w:cs="Times New Roman"/>
          <w:b/>
          <w:sz w:val="28"/>
          <w:szCs w:val="28"/>
        </w:rPr>
        <w:t>on-</w:t>
      </w:r>
      <w:r w:rsidR="00FD6888">
        <w:rPr>
          <w:rFonts w:ascii="Cambria" w:hAnsi="Cambria" w:cs="Times New Roman"/>
          <w:b/>
          <w:sz w:val="28"/>
          <w:szCs w:val="28"/>
        </w:rPr>
        <w:t>o</w:t>
      </w:r>
      <w:r w:rsidR="008D3B8E" w:rsidRPr="00C626A9">
        <w:rPr>
          <w:rFonts w:ascii="Cambria" w:hAnsi="Cambria" w:cs="Times New Roman"/>
          <w:b/>
          <w:sz w:val="28"/>
          <w:szCs w:val="28"/>
        </w:rPr>
        <w:t>donto</w:t>
      </w:r>
      <w:r w:rsidR="00B41C31" w:rsidRPr="00C626A9">
        <w:rPr>
          <w:rFonts w:ascii="Cambria" w:hAnsi="Cambria" w:cs="Times New Roman"/>
          <w:b/>
          <w:sz w:val="28"/>
          <w:szCs w:val="28"/>
        </w:rPr>
        <w:t xml:space="preserve">genic </w:t>
      </w:r>
      <w:r w:rsidR="00FD6888">
        <w:rPr>
          <w:rFonts w:ascii="Cambria" w:hAnsi="Cambria" w:cs="Times New Roman"/>
          <w:b/>
          <w:sz w:val="28"/>
          <w:szCs w:val="28"/>
        </w:rPr>
        <w:t>t</w:t>
      </w:r>
      <w:r w:rsidR="00FD6888" w:rsidRPr="00C626A9">
        <w:rPr>
          <w:rFonts w:ascii="Cambria" w:hAnsi="Cambria" w:cs="Times New Roman"/>
          <w:b/>
          <w:sz w:val="28"/>
          <w:szCs w:val="28"/>
        </w:rPr>
        <w:t>umors</w:t>
      </w:r>
      <w:r w:rsidR="00B41C31" w:rsidRPr="00C626A9">
        <w:rPr>
          <w:rFonts w:ascii="Cambria" w:hAnsi="Cambria" w:cs="Times New Roman"/>
          <w:b/>
          <w:sz w:val="28"/>
          <w:szCs w:val="28"/>
        </w:rPr>
        <w:t xml:space="preserve"> of the </w:t>
      </w:r>
      <w:r w:rsidR="00FD6888">
        <w:rPr>
          <w:rFonts w:ascii="Cambria" w:hAnsi="Cambria" w:cs="Times New Roman"/>
          <w:b/>
          <w:sz w:val="28"/>
          <w:szCs w:val="28"/>
        </w:rPr>
        <w:t>j</w:t>
      </w:r>
      <w:r w:rsidR="00B41C31" w:rsidRPr="00C626A9">
        <w:rPr>
          <w:rFonts w:ascii="Cambria" w:hAnsi="Cambria" w:cs="Times New Roman"/>
          <w:b/>
          <w:sz w:val="28"/>
          <w:szCs w:val="28"/>
        </w:rPr>
        <w:t>aw</w:t>
      </w:r>
      <w:r w:rsidR="00FD6888">
        <w:rPr>
          <w:rFonts w:ascii="Cambria" w:hAnsi="Cambria" w:cs="Times New Roman"/>
          <w:b/>
          <w:sz w:val="28"/>
          <w:szCs w:val="28"/>
        </w:rPr>
        <w:t>bones</w:t>
      </w:r>
    </w:p>
    <w:p w14:paraId="7A65E613" w14:textId="77777777" w:rsidR="005D30FC" w:rsidRPr="00C626A9" w:rsidRDefault="005D30FC" w:rsidP="00C832C6">
      <w:pPr>
        <w:spacing w:after="0"/>
        <w:rPr>
          <w:rFonts w:ascii="Cambria" w:hAnsi="Cambria" w:cs="Times New Roman"/>
          <w:sz w:val="28"/>
          <w:szCs w:val="28"/>
        </w:rPr>
      </w:pPr>
    </w:p>
    <w:p w14:paraId="3F039A1F" w14:textId="66F82F9C" w:rsidR="002D7385" w:rsidRPr="00C626A9" w:rsidRDefault="002D7385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="00B65792" w:rsidRPr="00C626A9">
        <w:rPr>
          <w:rFonts w:ascii="Cambria" w:hAnsi="Cambria" w:cs="Times New Roman"/>
          <w:sz w:val="28"/>
          <w:szCs w:val="28"/>
        </w:rPr>
        <w:t>Clinical Foundations of the Department.</w:t>
      </w:r>
    </w:p>
    <w:p w14:paraId="6D4919DC" w14:textId="77777777" w:rsidR="00420022" w:rsidRPr="00C626A9" w:rsidRDefault="002D7385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="00420022" w:rsidRPr="00C626A9">
        <w:rPr>
          <w:rFonts w:ascii="Cambria" w:hAnsi="Cambria" w:cs="Times New Roman"/>
          <w:sz w:val="28"/>
          <w:szCs w:val="28"/>
        </w:rPr>
        <w:t xml:space="preserve">During the practical course, students will acquire knowledge about the clinical picture, diagnosis, and treatment of primary benign osteogenic tumors of the jaws. </w:t>
      </w:r>
    </w:p>
    <w:p w14:paraId="2CFFC584" w14:textId="77777777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37BBB549" w14:textId="77777777" w:rsidR="005D30FC" w:rsidRPr="00C626A9" w:rsidRDefault="005D30FC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F26F326" w14:textId="32385FB0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6E18167D" w14:textId="77777777" w:rsidR="002E7BA5" w:rsidRPr="00C626A9" w:rsidRDefault="002E7BA5" w:rsidP="00C832C6">
      <w:pPr>
        <w:spacing w:after="0"/>
        <w:rPr>
          <w:rFonts w:ascii="Cambria" w:hAnsi="Cambria" w:cs="Times New Roman"/>
          <w:sz w:val="28"/>
          <w:szCs w:val="28"/>
          <w:lang w:val="en-US"/>
        </w:rPr>
      </w:pPr>
    </w:p>
    <w:p w14:paraId="5802395A" w14:textId="53622F25" w:rsidR="006441BA" w:rsidRPr="002F092F" w:rsidRDefault="006441BA" w:rsidP="006441BA">
      <w:pPr>
        <w:pStyle w:val="ListParagraph"/>
        <w:numPr>
          <w:ilvl w:val="0"/>
          <w:numId w:val="33"/>
        </w:numPr>
        <w:spacing w:after="0"/>
        <w:ind w:left="426" w:hanging="568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Fibro-osseous tumours and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dysplasias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(</w:t>
      </w:r>
      <w:proofErr w:type="spellStart"/>
      <w:r w:rsidR="008B21EC" w:rsidRPr="002F092F">
        <w:rPr>
          <w:rFonts w:ascii="Cambria" w:hAnsi="Cambria" w:cs="Times New Roman"/>
          <w:i/>
          <w:iCs/>
          <w:sz w:val="28"/>
          <w:szCs w:val="28"/>
        </w:rPr>
        <w:t>c</w:t>
      </w:r>
      <w:r w:rsidRPr="002F092F">
        <w:rPr>
          <w:rFonts w:ascii="Cambria" w:hAnsi="Cambria" w:cs="Times New Roman"/>
          <w:i/>
          <w:iCs/>
          <w:sz w:val="28"/>
          <w:szCs w:val="28"/>
        </w:rPr>
        <w:t>emento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-osseous dysplasia,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s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egmental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odontomaxillary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dysplasia,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f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ibrous dysplasia,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j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uvenile trabecular ossifying fibroma, </w:t>
      </w:r>
      <w:proofErr w:type="spellStart"/>
      <w:r w:rsidR="008B21EC" w:rsidRPr="002F092F">
        <w:rPr>
          <w:rFonts w:ascii="Cambria" w:hAnsi="Cambria" w:cs="Times New Roman"/>
          <w:i/>
          <w:iCs/>
          <w:sz w:val="28"/>
          <w:szCs w:val="28"/>
        </w:rPr>
        <w:t>p</w:t>
      </w:r>
      <w:r w:rsidRPr="002F092F">
        <w:rPr>
          <w:rFonts w:ascii="Cambria" w:hAnsi="Cambria" w:cs="Times New Roman"/>
          <w:i/>
          <w:iCs/>
          <w:sz w:val="28"/>
          <w:szCs w:val="28"/>
        </w:rPr>
        <w:t>sammomatoid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ossifying fibroma,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f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amilial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gigantiform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cementoma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>). General overview.</w:t>
      </w:r>
    </w:p>
    <w:p w14:paraId="73E5465C" w14:textId="58207685" w:rsidR="006441BA" w:rsidRPr="002F092F" w:rsidRDefault="006441BA" w:rsidP="006441BA">
      <w:pPr>
        <w:pStyle w:val="ListParagraph"/>
        <w:numPr>
          <w:ilvl w:val="0"/>
          <w:numId w:val="33"/>
        </w:numPr>
        <w:spacing w:after="0"/>
        <w:ind w:left="426" w:hanging="568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Benign maxillofacial bone and cartilage tumours (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o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steoma,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o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steochondroma,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o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steoblastoma,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c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hondroblastoma,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c</w:t>
      </w: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hondromyxoid fibroma, </w:t>
      </w:r>
      <w:r w:rsidR="008B21EC" w:rsidRPr="002F092F">
        <w:rPr>
          <w:rFonts w:ascii="Cambria" w:hAnsi="Cambria" w:cs="Times New Roman"/>
          <w:i/>
          <w:iCs/>
          <w:sz w:val="28"/>
          <w:szCs w:val="28"/>
        </w:rPr>
        <w:t>d</w:t>
      </w:r>
      <w:r w:rsidRPr="002F092F">
        <w:rPr>
          <w:rFonts w:ascii="Cambria" w:hAnsi="Cambria" w:cs="Times New Roman"/>
          <w:i/>
          <w:iCs/>
          <w:sz w:val="28"/>
          <w:szCs w:val="28"/>
        </w:rPr>
        <w:t>esmoplastic fibroma of bone). General overview.</w:t>
      </w:r>
    </w:p>
    <w:p w14:paraId="01FFEFE3" w14:textId="09895096" w:rsidR="00CC35F1" w:rsidRPr="00C626A9" w:rsidRDefault="00CC35F1" w:rsidP="006441BA">
      <w:pPr>
        <w:pStyle w:val="ListParagraph"/>
        <w:numPr>
          <w:ilvl w:val="0"/>
          <w:numId w:val="33"/>
        </w:numPr>
        <w:spacing w:after="0"/>
        <w:ind w:left="426" w:hanging="568"/>
        <w:jc w:val="both"/>
        <w:rPr>
          <w:rFonts w:ascii="Cambria" w:hAnsi="Cambria" w:cs="Times New Roman"/>
          <w:sz w:val="28"/>
          <w:szCs w:val="28"/>
        </w:rPr>
      </w:pPr>
      <w:r w:rsidRPr="008B21EC">
        <w:rPr>
          <w:rFonts w:ascii="Cambria" w:hAnsi="Cambria" w:cs="Times New Roman"/>
          <w:b/>
          <w:bCs/>
          <w:sz w:val="28"/>
          <w:szCs w:val="28"/>
        </w:rPr>
        <w:t xml:space="preserve">Jaws </w:t>
      </w:r>
      <w:r w:rsidR="00FD6888" w:rsidRPr="008B21EC">
        <w:rPr>
          <w:rFonts w:ascii="Cambria" w:hAnsi="Cambria" w:cs="Times New Roman"/>
          <w:b/>
          <w:bCs/>
          <w:sz w:val="28"/>
          <w:szCs w:val="28"/>
        </w:rPr>
        <w:t>o</w:t>
      </w:r>
      <w:r w:rsidRPr="008B21EC">
        <w:rPr>
          <w:rFonts w:ascii="Cambria" w:hAnsi="Cambria" w:cs="Times New Roman"/>
          <w:b/>
          <w:bCs/>
          <w:sz w:val="28"/>
          <w:szCs w:val="28"/>
        </w:rPr>
        <w:t>steoma</w:t>
      </w:r>
      <w:r w:rsidR="00FD6888">
        <w:rPr>
          <w:rFonts w:ascii="Cambria" w:hAnsi="Cambria" w:cs="Times New Roman"/>
          <w:sz w:val="28"/>
          <w:szCs w:val="28"/>
        </w:rPr>
        <w:t>.</w:t>
      </w:r>
      <w:r w:rsidRPr="00C626A9">
        <w:rPr>
          <w:rFonts w:ascii="Cambria" w:hAnsi="Cambria" w:cs="Times New Roman"/>
          <w:sz w:val="28"/>
          <w:szCs w:val="28"/>
        </w:rPr>
        <w:t xml:space="preserve"> </w:t>
      </w:r>
      <w:r w:rsidR="00FD6888">
        <w:rPr>
          <w:rFonts w:ascii="Cambria" w:hAnsi="Cambria" w:cs="Times New Roman"/>
          <w:sz w:val="28"/>
          <w:szCs w:val="28"/>
        </w:rPr>
        <w:t>C</w:t>
      </w:r>
      <w:r w:rsidRPr="00C626A9">
        <w:rPr>
          <w:rFonts w:ascii="Cambria" w:hAnsi="Cambria" w:cs="Times New Roman"/>
          <w:sz w:val="28"/>
          <w:szCs w:val="28"/>
        </w:rPr>
        <w:t xml:space="preserve">linical </w:t>
      </w:r>
      <w:r w:rsidR="00FD6888">
        <w:rPr>
          <w:rFonts w:ascii="Cambria" w:hAnsi="Cambria" w:cs="Times New Roman"/>
          <w:sz w:val="28"/>
          <w:szCs w:val="28"/>
        </w:rPr>
        <w:t>p</w:t>
      </w:r>
      <w:r w:rsidRPr="00C626A9">
        <w:rPr>
          <w:rFonts w:ascii="Cambria" w:hAnsi="Cambria" w:cs="Times New Roman"/>
          <w:sz w:val="28"/>
          <w:szCs w:val="28"/>
        </w:rPr>
        <w:t xml:space="preserve">icture,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ifferential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t</w:t>
      </w:r>
      <w:r w:rsidRPr="00C626A9">
        <w:rPr>
          <w:rFonts w:ascii="Cambria" w:hAnsi="Cambria" w:cs="Times New Roman"/>
          <w:sz w:val="28"/>
          <w:szCs w:val="28"/>
        </w:rPr>
        <w:t xml:space="preserve">reatment, </w:t>
      </w:r>
      <w:r w:rsidR="00FD6888">
        <w:rPr>
          <w:rFonts w:ascii="Cambria" w:hAnsi="Cambria" w:cs="Times New Roman"/>
          <w:sz w:val="28"/>
          <w:szCs w:val="28"/>
        </w:rPr>
        <w:t>c</w:t>
      </w:r>
      <w:r w:rsidRPr="00C626A9">
        <w:rPr>
          <w:rFonts w:ascii="Cambria" w:hAnsi="Cambria" w:cs="Times New Roman"/>
          <w:sz w:val="28"/>
          <w:szCs w:val="28"/>
        </w:rPr>
        <w:t>omplications.</w:t>
      </w:r>
    </w:p>
    <w:p w14:paraId="3FADBD41" w14:textId="5A22D701" w:rsidR="00CC35F1" w:rsidRPr="00C626A9" w:rsidRDefault="00CC35F1" w:rsidP="006441BA">
      <w:pPr>
        <w:pStyle w:val="ListParagraph"/>
        <w:numPr>
          <w:ilvl w:val="0"/>
          <w:numId w:val="33"/>
        </w:numPr>
        <w:spacing w:after="0"/>
        <w:ind w:left="426" w:hanging="568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8B21EC">
        <w:rPr>
          <w:rFonts w:ascii="Cambria" w:hAnsi="Cambria" w:cs="Times New Roman"/>
          <w:b/>
          <w:bCs/>
          <w:sz w:val="28"/>
          <w:szCs w:val="28"/>
        </w:rPr>
        <w:t>Osteoclastoma</w:t>
      </w:r>
      <w:proofErr w:type="spellEnd"/>
      <w:r w:rsidR="00FD6888">
        <w:rPr>
          <w:rFonts w:ascii="Cambria" w:hAnsi="Cambria" w:cs="Times New Roman"/>
          <w:sz w:val="28"/>
          <w:szCs w:val="28"/>
        </w:rPr>
        <w:t xml:space="preserve"> (giant cell tumor - GCT).</w:t>
      </w:r>
      <w:r w:rsidRPr="00C626A9">
        <w:rPr>
          <w:rFonts w:ascii="Cambria" w:hAnsi="Cambria" w:cs="Times New Roman"/>
          <w:sz w:val="28"/>
          <w:szCs w:val="28"/>
        </w:rPr>
        <w:t xml:space="preserve"> Classification, </w:t>
      </w:r>
      <w:r w:rsidR="00FD6888">
        <w:rPr>
          <w:rFonts w:ascii="Cambria" w:hAnsi="Cambria" w:cs="Times New Roman"/>
          <w:sz w:val="28"/>
          <w:szCs w:val="28"/>
        </w:rPr>
        <w:t>c</w:t>
      </w:r>
      <w:r w:rsidRPr="00C626A9">
        <w:rPr>
          <w:rFonts w:ascii="Cambria" w:hAnsi="Cambria" w:cs="Times New Roman"/>
          <w:sz w:val="28"/>
          <w:szCs w:val="28"/>
        </w:rPr>
        <w:t xml:space="preserve">linical </w:t>
      </w:r>
      <w:r w:rsidR="00FD6888">
        <w:rPr>
          <w:rFonts w:ascii="Cambria" w:hAnsi="Cambria" w:cs="Times New Roman"/>
          <w:sz w:val="28"/>
          <w:szCs w:val="28"/>
        </w:rPr>
        <w:t>p</w:t>
      </w:r>
      <w:r w:rsidRPr="00C626A9">
        <w:rPr>
          <w:rFonts w:ascii="Cambria" w:hAnsi="Cambria" w:cs="Times New Roman"/>
          <w:sz w:val="28"/>
          <w:szCs w:val="28"/>
        </w:rPr>
        <w:t xml:space="preserve">icture,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ifferential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t</w:t>
      </w:r>
      <w:r w:rsidRPr="00C626A9">
        <w:rPr>
          <w:rFonts w:ascii="Cambria" w:hAnsi="Cambria" w:cs="Times New Roman"/>
          <w:sz w:val="28"/>
          <w:szCs w:val="28"/>
        </w:rPr>
        <w:t>reatment.</w:t>
      </w:r>
    </w:p>
    <w:p w14:paraId="11428FC0" w14:textId="064DA8EC" w:rsidR="00CC35F1" w:rsidRPr="00C626A9" w:rsidRDefault="006441BA" w:rsidP="006441BA">
      <w:pPr>
        <w:pStyle w:val="ListParagraph"/>
        <w:numPr>
          <w:ilvl w:val="0"/>
          <w:numId w:val="33"/>
        </w:numPr>
        <w:spacing w:after="0"/>
        <w:ind w:left="426" w:hanging="568"/>
        <w:jc w:val="both"/>
        <w:rPr>
          <w:rFonts w:ascii="Cambria" w:hAnsi="Cambria" w:cs="Times New Roman"/>
          <w:sz w:val="28"/>
          <w:szCs w:val="28"/>
        </w:rPr>
      </w:pPr>
      <w:r w:rsidRPr="008B21EC">
        <w:rPr>
          <w:rFonts w:ascii="Cambria" w:hAnsi="Cambria" w:cs="Times New Roman"/>
          <w:b/>
          <w:bCs/>
          <w:sz w:val="28"/>
          <w:szCs w:val="28"/>
        </w:rPr>
        <w:t>Chondroblastoma</w:t>
      </w:r>
      <w:r w:rsidR="00FD6888" w:rsidRPr="008B21EC">
        <w:rPr>
          <w:rFonts w:ascii="Cambria" w:hAnsi="Cambria" w:cs="Times New Roman"/>
          <w:b/>
          <w:bCs/>
          <w:sz w:val="28"/>
          <w:szCs w:val="28"/>
        </w:rPr>
        <w:t>.</w:t>
      </w:r>
      <w:r w:rsidR="00CC35F1" w:rsidRPr="00C626A9">
        <w:rPr>
          <w:rFonts w:ascii="Cambria" w:hAnsi="Cambria" w:cs="Times New Roman"/>
          <w:sz w:val="28"/>
          <w:szCs w:val="28"/>
        </w:rPr>
        <w:t xml:space="preserve"> Clinical </w:t>
      </w:r>
      <w:r w:rsidR="00FD6888">
        <w:rPr>
          <w:rFonts w:ascii="Cambria" w:hAnsi="Cambria" w:cs="Times New Roman"/>
          <w:sz w:val="28"/>
          <w:szCs w:val="28"/>
        </w:rPr>
        <w:t>p</w:t>
      </w:r>
      <w:r w:rsidR="00CC35F1" w:rsidRPr="00C626A9">
        <w:rPr>
          <w:rFonts w:ascii="Cambria" w:hAnsi="Cambria" w:cs="Times New Roman"/>
          <w:sz w:val="28"/>
          <w:szCs w:val="28"/>
        </w:rPr>
        <w:t xml:space="preserve">icture, </w:t>
      </w:r>
      <w:r w:rsidR="00FD6888">
        <w:rPr>
          <w:rFonts w:ascii="Cambria" w:hAnsi="Cambria" w:cs="Times New Roman"/>
          <w:sz w:val="28"/>
          <w:szCs w:val="28"/>
        </w:rPr>
        <w:t>d</w:t>
      </w:r>
      <w:r w:rsidR="00CC35F1"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d</w:t>
      </w:r>
      <w:r w:rsidR="00CC35F1" w:rsidRPr="00C626A9">
        <w:rPr>
          <w:rFonts w:ascii="Cambria" w:hAnsi="Cambria" w:cs="Times New Roman"/>
          <w:sz w:val="28"/>
          <w:szCs w:val="28"/>
        </w:rPr>
        <w:t xml:space="preserve">ifferential </w:t>
      </w:r>
      <w:r w:rsidR="00FD6888">
        <w:rPr>
          <w:rFonts w:ascii="Cambria" w:hAnsi="Cambria" w:cs="Times New Roman"/>
          <w:sz w:val="28"/>
          <w:szCs w:val="28"/>
        </w:rPr>
        <w:t>d</w:t>
      </w:r>
      <w:r w:rsidR="00CC35F1"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t</w:t>
      </w:r>
      <w:r w:rsidR="00CC35F1" w:rsidRPr="00C626A9">
        <w:rPr>
          <w:rFonts w:ascii="Cambria" w:hAnsi="Cambria" w:cs="Times New Roman"/>
          <w:sz w:val="28"/>
          <w:szCs w:val="28"/>
        </w:rPr>
        <w:t>reatment.</w:t>
      </w:r>
    </w:p>
    <w:p w14:paraId="495BF766" w14:textId="134C22E5" w:rsidR="002D7385" w:rsidRPr="00C626A9" w:rsidRDefault="00CC35F1" w:rsidP="006441BA">
      <w:pPr>
        <w:pStyle w:val="ListParagraph"/>
        <w:numPr>
          <w:ilvl w:val="0"/>
          <w:numId w:val="33"/>
        </w:numPr>
        <w:spacing w:after="0"/>
        <w:ind w:left="426" w:hanging="568"/>
        <w:jc w:val="both"/>
        <w:rPr>
          <w:rFonts w:ascii="Cambria" w:hAnsi="Cambria" w:cs="Times New Roman"/>
          <w:sz w:val="28"/>
          <w:szCs w:val="28"/>
        </w:rPr>
      </w:pPr>
      <w:r w:rsidRPr="008B21EC">
        <w:rPr>
          <w:rFonts w:ascii="Cambria" w:hAnsi="Cambria" w:cs="Times New Roman"/>
          <w:b/>
          <w:bCs/>
          <w:sz w:val="28"/>
          <w:szCs w:val="28"/>
        </w:rPr>
        <w:t xml:space="preserve">Fibrous </w:t>
      </w:r>
      <w:r w:rsidR="00FD6888" w:rsidRPr="008B21EC">
        <w:rPr>
          <w:rFonts w:ascii="Cambria" w:hAnsi="Cambria" w:cs="Times New Roman"/>
          <w:b/>
          <w:bCs/>
          <w:sz w:val="28"/>
          <w:szCs w:val="28"/>
        </w:rPr>
        <w:t>d</w:t>
      </w:r>
      <w:r w:rsidRPr="008B21EC">
        <w:rPr>
          <w:rFonts w:ascii="Cambria" w:hAnsi="Cambria" w:cs="Times New Roman"/>
          <w:b/>
          <w:bCs/>
          <w:sz w:val="28"/>
          <w:szCs w:val="28"/>
        </w:rPr>
        <w:t xml:space="preserve">ysplasia of the </w:t>
      </w:r>
      <w:r w:rsidR="00FD6888" w:rsidRPr="008B21EC">
        <w:rPr>
          <w:rFonts w:ascii="Cambria" w:hAnsi="Cambria" w:cs="Times New Roman"/>
          <w:b/>
          <w:bCs/>
          <w:sz w:val="28"/>
          <w:szCs w:val="28"/>
        </w:rPr>
        <w:t>m</w:t>
      </w:r>
      <w:r w:rsidRPr="008B21EC">
        <w:rPr>
          <w:rFonts w:ascii="Cambria" w:hAnsi="Cambria" w:cs="Times New Roman"/>
          <w:b/>
          <w:bCs/>
          <w:sz w:val="28"/>
          <w:szCs w:val="28"/>
        </w:rPr>
        <w:t>axilla</w:t>
      </w:r>
      <w:r w:rsidR="00FD6888">
        <w:rPr>
          <w:rFonts w:ascii="Cambria" w:hAnsi="Cambria" w:cs="Times New Roman"/>
          <w:sz w:val="28"/>
          <w:szCs w:val="28"/>
        </w:rPr>
        <w:t>.</w:t>
      </w:r>
      <w:r w:rsidRPr="00C626A9">
        <w:rPr>
          <w:rFonts w:ascii="Cambria" w:hAnsi="Cambria" w:cs="Times New Roman"/>
          <w:sz w:val="28"/>
          <w:szCs w:val="28"/>
        </w:rPr>
        <w:t xml:space="preserve"> Clinical </w:t>
      </w:r>
      <w:r w:rsidR="00FD6888">
        <w:rPr>
          <w:rFonts w:ascii="Cambria" w:hAnsi="Cambria" w:cs="Times New Roman"/>
          <w:sz w:val="28"/>
          <w:szCs w:val="28"/>
        </w:rPr>
        <w:t>p</w:t>
      </w:r>
      <w:r w:rsidRPr="00C626A9">
        <w:rPr>
          <w:rFonts w:ascii="Cambria" w:hAnsi="Cambria" w:cs="Times New Roman"/>
          <w:sz w:val="28"/>
          <w:szCs w:val="28"/>
        </w:rPr>
        <w:t xml:space="preserve">icture,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ifferential </w:t>
      </w:r>
      <w:r w:rsidR="00FD6888">
        <w:rPr>
          <w:rFonts w:ascii="Cambria" w:hAnsi="Cambria" w:cs="Times New Roman"/>
          <w:sz w:val="28"/>
          <w:szCs w:val="28"/>
        </w:rPr>
        <w:t>d</w:t>
      </w:r>
      <w:r w:rsidRPr="00C626A9">
        <w:rPr>
          <w:rFonts w:ascii="Cambria" w:hAnsi="Cambria" w:cs="Times New Roman"/>
          <w:sz w:val="28"/>
          <w:szCs w:val="28"/>
        </w:rPr>
        <w:t xml:space="preserve">iagnosis, </w:t>
      </w:r>
      <w:r w:rsidR="00FD6888">
        <w:rPr>
          <w:rFonts w:ascii="Cambria" w:hAnsi="Cambria" w:cs="Times New Roman"/>
          <w:sz w:val="28"/>
          <w:szCs w:val="28"/>
        </w:rPr>
        <w:t>t</w:t>
      </w:r>
      <w:r w:rsidRPr="00C626A9">
        <w:rPr>
          <w:rFonts w:ascii="Cambria" w:hAnsi="Cambria" w:cs="Times New Roman"/>
          <w:sz w:val="28"/>
          <w:szCs w:val="28"/>
        </w:rPr>
        <w:t>reatment.</w:t>
      </w:r>
    </w:p>
    <w:p w14:paraId="71591F46" w14:textId="0311C4C2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575A23BE" w14:textId="0DF6DF2C" w:rsidR="008D3B8E" w:rsidRDefault="008D3B8E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52DC5B1F" w14:textId="6AA0A0AE" w:rsidR="008B21EC" w:rsidRDefault="008B21EC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2F412D0C" w14:textId="7269E62B" w:rsidR="008B21EC" w:rsidRDefault="008B21EC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63B00464" w14:textId="77777777" w:rsidR="008B21EC" w:rsidRPr="00C626A9" w:rsidRDefault="008B21EC" w:rsidP="00C832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4A615A8F" w14:textId="77777777" w:rsidR="008B21EC" w:rsidRPr="00C626A9" w:rsidRDefault="008B21EC" w:rsidP="008B21EC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13DBEF27" w14:textId="77777777" w:rsidR="008B21EC" w:rsidRPr="00C626A9" w:rsidRDefault="008B21EC" w:rsidP="008B21EC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77726CCD" w14:textId="77777777" w:rsidR="008B21EC" w:rsidRDefault="008B21EC" w:rsidP="008B21EC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7BC4F92B" w14:textId="77777777" w:rsidR="008B21EC" w:rsidRPr="00C626A9" w:rsidRDefault="008B21EC" w:rsidP="008B21EC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4E97DAD6" w14:textId="77777777" w:rsidR="008B21EC" w:rsidRPr="00C626A9" w:rsidRDefault="00C712CE" w:rsidP="008B21EC">
      <w:pPr>
        <w:pStyle w:val="ListParagraph"/>
        <w:numPr>
          <w:ilvl w:val="0"/>
          <w:numId w:val="36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2" w:history="1">
        <w:r w:rsidR="008B21EC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8B21EC" w:rsidRPr="00C626A9">
        <w:rPr>
          <w:rFonts w:ascii="Cambria" w:hAnsi="Cambria" w:cs="Times New Roman"/>
          <w:sz w:val="24"/>
          <w:szCs w:val="24"/>
        </w:rPr>
        <w:t>.</w:t>
      </w:r>
      <w:r w:rsidR="008B21EC">
        <w:rPr>
          <w:rFonts w:ascii="Cambria" w:hAnsi="Cambria" w:cs="Times New Roman"/>
          <w:sz w:val="24"/>
          <w:szCs w:val="24"/>
        </w:rPr>
        <w:t xml:space="preserve"> </w:t>
      </w:r>
    </w:p>
    <w:p w14:paraId="09317C95" w14:textId="77777777" w:rsidR="008B21EC" w:rsidRDefault="008B21EC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F7A9066" w14:textId="706FB9A2" w:rsidR="00CC35F1" w:rsidRPr="00C626A9" w:rsidRDefault="00C626A9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="00CC35F1" w:rsidRPr="00C626A9">
        <w:rPr>
          <w:rFonts w:ascii="Cambria" w:hAnsi="Cambria" w:cs="Times New Roman"/>
          <w:b/>
          <w:bCs/>
          <w:sz w:val="28"/>
          <w:szCs w:val="28"/>
        </w:rPr>
        <w:t xml:space="preserve"> No. 7</w:t>
      </w:r>
    </w:p>
    <w:p w14:paraId="196ACC7C" w14:textId="22A29CDB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E454A4F" w14:textId="7BDEF79A" w:rsidR="00142B1D" w:rsidRPr="00C626A9" w:rsidRDefault="00CC35F1" w:rsidP="005D30F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142B1D" w:rsidRPr="00C626A9">
        <w:rPr>
          <w:rFonts w:ascii="Cambria" w:hAnsi="Cambria" w:cs="Times New Roman"/>
          <w:b/>
          <w:sz w:val="28"/>
          <w:szCs w:val="28"/>
        </w:rPr>
        <w:t xml:space="preserve">Benign </w:t>
      </w:r>
      <w:r w:rsidR="00B253B4">
        <w:rPr>
          <w:rFonts w:ascii="Cambria" w:hAnsi="Cambria" w:cs="Times New Roman"/>
          <w:b/>
          <w:sz w:val="28"/>
          <w:szCs w:val="28"/>
        </w:rPr>
        <w:t>s</w:t>
      </w:r>
      <w:r w:rsidR="00142B1D" w:rsidRPr="00C626A9">
        <w:rPr>
          <w:rFonts w:ascii="Cambria" w:hAnsi="Cambria" w:cs="Times New Roman"/>
          <w:b/>
          <w:sz w:val="28"/>
          <w:szCs w:val="28"/>
        </w:rPr>
        <w:t xml:space="preserve">oft </w:t>
      </w:r>
      <w:r w:rsidR="00B253B4">
        <w:rPr>
          <w:rFonts w:ascii="Cambria" w:hAnsi="Cambria" w:cs="Times New Roman"/>
          <w:b/>
          <w:sz w:val="28"/>
          <w:szCs w:val="28"/>
        </w:rPr>
        <w:t>t</w:t>
      </w:r>
      <w:r w:rsidR="00142B1D" w:rsidRPr="00C626A9">
        <w:rPr>
          <w:rFonts w:ascii="Cambria" w:hAnsi="Cambria" w:cs="Times New Roman"/>
          <w:b/>
          <w:sz w:val="28"/>
          <w:szCs w:val="28"/>
        </w:rPr>
        <w:t xml:space="preserve">issue </w:t>
      </w:r>
      <w:r w:rsidR="00B253B4">
        <w:rPr>
          <w:rFonts w:ascii="Cambria" w:hAnsi="Cambria" w:cs="Times New Roman"/>
          <w:b/>
          <w:sz w:val="28"/>
          <w:szCs w:val="28"/>
        </w:rPr>
        <w:t>t</w:t>
      </w:r>
      <w:r w:rsidR="00142B1D" w:rsidRPr="00C626A9">
        <w:rPr>
          <w:rFonts w:ascii="Cambria" w:hAnsi="Cambria" w:cs="Times New Roman"/>
          <w:b/>
          <w:sz w:val="28"/>
          <w:szCs w:val="28"/>
        </w:rPr>
        <w:t xml:space="preserve">umors in the OMF </w:t>
      </w:r>
      <w:r w:rsidR="00B253B4">
        <w:rPr>
          <w:rFonts w:ascii="Cambria" w:hAnsi="Cambria" w:cs="Times New Roman"/>
          <w:b/>
          <w:sz w:val="28"/>
          <w:szCs w:val="28"/>
        </w:rPr>
        <w:t>r</w:t>
      </w:r>
      <w:r w:rsidR="00142B1D" w:rsidRPr="00C626A9">
        <w:rPr>
          <w:rFonts w:ascii="Cambria" w:hAnsi="Cambria" w:cs="Times New Roman"/>
          <w:b/>
          <w:sz w:val="28"/>
          <w:szCs w:val="28"/>
        </w:rPr>
        <w:t xml:space="preserve">egion. </w:t>
      </w:r>
    </w:p>
    <w:p w14:paraId="33978A74" w14:textId="77777777" w:rsidR="005D30FC" w:rsidRPr="00C626A9" w:rsidRDefault="005D30FC" w:rsidP="005D30FC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515856E5" w14:textId="7CEE26D4" w:rsidR="00CC35F1" w:rsidRPr="00C626A9" w:rsidRDefault="00CC35F1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="00B65792" w:rsidRPr="00C626A9">
        <w:rPr>
          <w:rFonts w:ascii="Cambria" w:hAnsi="Cambria" w:cs="Times New Roman"/>
          <w:sz w:val="28"/>
          <w:szCs w:val="28"/>
        </w:rPr>
        <w:t>Clinical Foundations of the Department</w:t>
      </w:r>
    </w:p>
    <w:p w14:paraId="2356CA23" w14:textId="4BACB4A4" w:rsidR="00AC187D" w:rsidRPr="00C626A9" w:rsidRDefault="00CC35F1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Pr="00C626A9">
        <w:rPr>
          <w:rFonts w:ascii="Cambria" w:hAnsi="Cambria" w:cs="Times New Roman"/>
          <w:sz w:val="28"/>
          <w:szCs w:val="28"/>
        </w:rPr>
        <w:t xml:space="preserve">During the practical </w:t>
      </w:r>
      <w:r w:rsidR="00AC187D" w:rsidRPr="00C626A9">
        <w:rPr>
          <w:rFonts w:ascii="Cambria" w:hAnsi="Cambria" w:cs="Times New Roman"/>
          <w:sz w:val="28"/>
          <w:szCs w:val="28"/>
        </w:rPr>
        <w:t>session</w:t>
      </w:r>
      <w:r w:rsidRPr="00C626A9">
        <w:rPr>
          <w:rFonts w:ascii="Cambria" w:hAnsi="Cambria" w:cs="Times New Roman"/>
          <w:sz w:val="28"/>
          <w:szCs w:val="28"/>
        </w:rPr>
        <w:t xml:space="preserve">, </w:t>
      </w:r>
      <w:r w:rsidR="00AC187D" w:rsidRPr="00C626A9">
        <w:rPr>
          <w:rFonts w:ascii="Cambria" w:hAnsi="Cambria" w:cs="Times New Roman"/>
          <w:sz w:val="28"/>
          <w:szCs w:val="28"/>
        </w:rPr>
        <w:t>students will acquire the clinical understanding, diagnosis, and treatment of benign tumors of the soft tissues in the OMF area.</w:t>
      </w:r>
    </w:p>
    <w:p w14:paraId="5D2ED261" w14:textId="77777777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6EBBB3CA" w14:textId="77777777" w:rsidR="002E7BA5" w:rsidRPr="00C626A9" w:rsidRDefault="002E7BA5" w:rsidP="00C832C6">
      <w:pPr>
        <w:spacing w:after="0"/>
        <w:rPr>
          <w:rFonts w:ascii="Cambria" w:hAnsi="Cambria" w:cs="Times New Roman"/>
          <w:sz w:val="28"/>
          <w:szCs w:val="28"/>
          <w:lang w:val="en-US"/>
        </w:rPr>
      </w:pPr>
    </w:p>
    <w:p w14:paraId="544ABC2A" w14:textId="77777777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7751D06A" w14:textId="55A238DD" w:rsidR="008B21EC" w:rsidRPr="002F092F" w:rsidRDefault="008B21EC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Adipocytic tumours (lipoma). General overview.</w:t>
      </w:r>
    </w:p>
    <w:p w14:paraId="04EA7656" w14:textId="1C7C5751" w:rsidR="008B21EC" w:rsidRPr="002F092F" w:rsidRDefault="008B21EC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Fibroblastic and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myofibroblastic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tumours (nodular fasciitis, desmoid fibromatosis, solitary fibrous tumour). General overview.</w:t>
      </w:r>
    </w:p>
    <w:p w14:paraId="692E8561" w14:textId="4C3F3DC3" w:rsidR="008B21EC" w:rsidRPr="002F092F" w:rsidRDefault="00F542DC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Vascular tumours (haemangioma, lymphangioma). General overview.</w:t>
      </w:r>
    </w:p>
    <w:p w14:paraId="7B2ECBE2" w14:textId="3976FA6E" w:rsidR="00F542DC" w:rsidRPr="002F092F" w:rsidRDefault="00F542DC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Pericytic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(perivascular) tumours (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myofibroma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>). General overview.</w:t>
      </w:r>
    </w:p>
    <w:p w14:paraId="7984BAEF" w14:textId="1FA69476" w:rsidR="00F542DC" w:rsidRPr="002F092F" w:rsidRDefault="00F542DC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Smooth muscle tumours (leiomyoma). General overview.</w:t>
      </w:r>
    </w:p>
    <w:p w14:paraId="4BD49742" w14:textId="4CC9CC22" w:rsidR="00F542DC" w:rsidRPr="002F092F" w:rsidRDefault="00F542DC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Skeletal muscle tumours (rhabdomyoma). General overview.</w:t>
      </w:r>
    </w:p>
    <w:p w14:paraId="5A0316C0" w14:textId="731F0E26" w:rsidR="00F542DC" w:rsidRPr="002F092F" w:rsidRDefault="00F542DC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Peripheral nerve sheath tumours (neurofibroma, schwannoma, Neuroma). General overview.</w:t>
      </w:r>
    </w:p>
    <w:p w14:paraId="6070F001" w14:textId="77777777" w:rsidR="00F542DC" w:rsidRPr="00F542DC" w:rsidRDefault="00F542DC" w:rsidP="00F542DC">
      <w:pPr>
        <w:pStyle w:val="ListParagraph"/>
        <w:numPr>
          <w:ilvl w:val="0"/>
          <w:numId w:val="16"/>
        </w:numPr>
        <w:ind w:left="426" w:hanging="426"/>
        <w:rPr>
          <w:rFonts w:ascii="Cambria" w:hAnsi="Cambria" w:cs="Times New Roman"/>
          <w:sz w:val="28"/>
          <w:szCs w:val="28"/>
        </w:rPr>
      </w:pPr>
      <w:r w:rsidRPr="00F542DC">
        <w:rPr>
          <w:rFonts w:ascii="Cambria" w:hAnsi="Cambria" w:cs="Times New Roman"/>
          <w:b/>
          <w:bCs/>
          <w:sz w:val="28"/>
          <w:szCs w:val="28"/>
        </w:rPr>
        <w:t>Lipoma</w:t>
      </w:r>
      <w:r w:rsidRPr="00F542DC">
        <w:rPr>
          <w:rFonts w:ascii="Cambria" w:hAnsi="Cambria" w:cs="Times New Roman"/>
          <w:sz w:val="28"/>
          <w:szCs w:val="28"/>
        </w:rPr>
        <w:t xml:space="preserve"> and lipomatosis – Madelung’s disease: clinical presentation, diagnosis, differential diagnosis, and treatment.</w:t>
      </w:r>
    </w:p>
    <w:p w14:paraId="50294241" w14:textId="096EC863" w:rsidR="00B253B4" w:rsidRPr="00B253B4" w:rsidRDefault="00B253B4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F542DC">
        <w:rPr>
          <w:rFonts w:ascii="Cambria" w:hAnsi="Cambria" w:cs="Times New Roman"/>
          <w:b/>
          <w:bCs/>
          <w:sz w:val="28"/>
          <w:szCs w:val="28"/>
        </w:rPr>
        <w:t>H</w:t>
      </w:r>
      <w:r w:rsidR="00F542DC" w:rsidRPr="00F542DC">
        <w:rPr>
          <w:rFonts w:ascii="Cambria" w:hAnsi="Cambria" w:cs="Times New Roman"/>
          <w:b/>
          <w:bCs/>
          <w:sz w:val="28"/>
          <w:szCs w:val="28"/>
        </w:rPr>
        <w:t>a</w:t>
      </w:r>
      <w:r w:rsidRPr="00F542DC">
        <w:rPr>
          <w:rFonts w:ascii="Cambria" w:hAnsi="Cambria" w:cs="Times New Roman"/>
          <w:b/>
          <w:bCs/>
          <w:sz w:val="28"/>
          <w:szCs w:val="28"/>
        </w:rPr>
        <w:t>emangioma</w:t>
      </w:r>
      <w:r w:rsidRPr="00B253B4">
        <w:rPr>
          <w:rFonts w:ascii="Cambria" w:hAnsi="Cambria" w:cs="Times New Roman"/>
          <w:sz w:val="28"/>
          <w:szCs w:val="28"/>
        </w:rPr>
        <w:t xml:space="preserve"> of the or</w:t>
      </w:r>
      <w:r>
        <w:rPr>
          <w:rFonts w:ascii="Cambria" w:hAnsi="Cambria" w:cs="Times New Roman"/>
          <w:sz w:val="28"/>
          <w:szCs w:val="28"/>
        </w:rPr>
        <w:t xml:space="preserve">al and </w:t>
      </w:r>
      <w:r w:rsidRPr="00B253B4">
        <w:rPr>
          <w:rFonts w:ascii="Cambria" w:hAnsi="Cambria" w:cs="Times New Roman"/>
          <w:sz w:val="28"/>
          <w:szCs w:val="28"/>
        </w:rPr>
        <w:t>maxillofacial region: classification, clinical presentation, diagnosis, differential diagnosis, and treatment.</w:t>
      </w:r>
    </w:p>
    <w:p w14:paraId="734A34C6" w14:textId="7D5C2987" w:rsidR="00B253B4" w:rsidRPr="00B253B4" w:rsidRDefault="00B253B4" w:rsidP="00F542DC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F542DC">
        <w:rPr>
          <w:rFonts w:ascii="Cambria" w:hAnsi="Cambria" w:cs="Times New Roman"/>
          <w:b/>
          <w:bCs/>
          <w:sz w:val="28"/>
          <w:szCs w:val="28"/>
        </w:rPr>
        <w:t>Lymphangioma</w:t>
      </w:r>
      <w:r w:rsidRPr="00B253B4">
        <w:rPr>
          <w:rFonts w:ascii="Cambria" w:hAnsi="Cambria" w:cs="Times New Roman"/>
          <w:sz w:val="28"/>
          <w:szCs w:val="28"/>
        </w:rPr>
        <w:t xml:space="preserve"> of the or</w:t>
      </w:r>
      <w:r>
        <w:rPr>
          <w:rFonts w:ascii="Cambria" w:hAnsi="Cambria" w:cs="Times New Roman"/>
          <w:sz w:val="28"/>
          <w:szCs w:val="28"/>
        </w:rPr>
        <w:t xml:space="preserve">al and </w:t>
      </w:r>
      <w:r w:rsidRPr="00B253B4">
        <w:rPr>
          <w:rFonts w:ascii="Cambria" w:hAnsi="Cambria" w:cs="Times New Roman"/>
          <w:sz w:val="28"/>
          <w:szCs w:val="28"/>
        </w:rPr>
        <w:t>maxillofacial region: clinical presentation, diagnosis, differential diagnosis, and treatment.</w:t>
      </w:r>
    </w:p>
    <w:p w14:paraId="6DFFEA73" w14:textId="299CF3DC" w:rsidR="00CA2490" w:rsidRDefault="00CA2490" w:rsidP="00C832C6">
      <w:pPr>
        <w:spacing w:after="0"/>
        <w:rPr>
          <w:rFonts w:ascii="Cambria" w:hAnsi="Cambria" w:cs="Times New Roman"/>
          <w:sz w:val="28"/>
          <w:szCs w:val="28"/>
        </w:rPr>
      </w:pPr>
    </w:p>
    <w:p w14:paraId="054413E5" w14:textId="1FBBEAEC" w:rsidR="00B253B4" w:rsidRDefault="00B253B4" w:rsidP="00C832C6">
      <w:pPr>
        <w:spacing w:after="0"/>
        <w:rPr>
          <w:rFonts w:ascii="Cambria" w:hAnsi="Cambria" w:cs="Times New Roman"/>
          <w:sz w:val="28"/>
          <w:szCs w:val="28"/>
        </w:rPr>
      </w:pPr>
    </w:p>
    <w:p w14:paraId="07301217" w14:textId="7A0A25C0" w:rsidR="00B253B4" w:rsidRDefault="00B253B4" w:rsidP="00C832C6">
      <w:pPr>
        <w:spacing w:after="0"/>
        <w:rPr>
          <w:rFonts w:ascii="Cambria" w:hAnsi="Cambria" w:cs="Times New Roman"/>
          <w:sz w:val="28"/>
          <w:szCs w:val="28"/>
        </w:rPr>
      </w:pPr>
    </w:p>
    <w:p w14:paraId="725721E5" w14:textId="77777777" w:rsidR="00F542DC" w:rsidRPr="00C626A9" w:rsidRDefault="00F542DC" w:rsidP="00C832C6">
      <w:pPr>
        <w:spacing w:after="0"/>
        <w:rPr>
          <w:rFonts w:ascii="Cambria" w:hAnsi="Cambria" w:cs="Times New Roman"/>
          <w:sz w:val="28"/>
          <w:szCs w:val="28"/>
        </w:rPr>
      </w:pPr>
    </w:p>
    <w:p w14:paraId="72A56B6F" w14:textId="77777777" w:rsidR="008B21EC" w:rsidRPr="00C626A9" w:rsidRDefault="008B21EC" w:rsidP="008B21EC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4F176BDF" w14:textId="77777777" w:rsidR="008B21EC" w:rsidRPr="00C626A9" w:rsidRDefault="008B21EC" w:rsidP="008B21EC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50922F3D" w14:textId="77777777" w:rsidR="008B21EC" w:rsidRDefault="008B21EC" w:rsidP="008B21EC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132B2036" w14:textId="77777777" w:rsidR="008B21EC" w:rsidRPr="00C626A9" w:rsidRDefault="008B21EC" w:rsidP="008B21EC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787F846A" w14:textId="77777777" w:rsidR="008B21EC" w:rsidRPr="00C626A9" w:rsidRDefault="00C712CE" w:rsidP="008B21EC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3" w:history="1">
        <w:r w:rsidR="008B21EC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8B21EC" w:rsidRPr="00C626A9">
        <w:rPr>
          <w:rFonts w:ascii="Cambria" w:hAnsi="Cambria" w:cs="Times New Roman"/>
          <w:sz w:val="24"/>
          <w:szCs w:val="24"/>
        </w:rPr>
        <w:t>.</w:t>
      </w:r>
      <w:r w:rsidR="008B21EC">
        <w:rPr>
          <w:rFonts w:ascii="Cambria" w:hAnsi="Cambria" w:cs="Times New Roman"/>
          <w:sz w:val="24"/>
          <w:szCs w:val="24"/>
        </w:rPr>
        <w:t xml:space="preserve"> </w:t>
      </w:r>
    </w:p>
    <w:p w14:paraId="65EC4BE9" w14:textId="77777777" w:rsidR="00B253B4" w:rsidRDefault="00B253B4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4A21941" w14:textId="77777777" w:rsidR="00B253B4" w:rsidRDefault="00B253B4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BF78634" w14:textId="77777777" w:rsidR="00B253B4" w:rsidRDefault="00B253B4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4231DD2" w14:textId="7FFED9C1" w:rsidR="00837B62" w:rsidRPr="00C626A9" w:rsidRDefault="00837B62" w:rsidP="00837B62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>
        <w:rPr>
          <w:rFonts w:ascii="Cambria" w:hAnsi="Cambria" w:cs="Times New Roman"/>
          <w:b/>
          <w:bCs/>
          <w:sz w:val="28"/>
          <w:szCs w:val="28"/>
        </w:rPr>
        <w:t>8</w:t>
      </w:r>
    </w:p>
    <w:p w14:paraId="2D15F561" w14:textId="77777777" w:rsidR="00837B62" w:rsidRPr="00C626A9" w:rsidRDefault="00837B62" w:rsidP="00837B62">
      <w:pPr>
        <w:spacing w:after="0"/>
        <w:rPr>
          <w:rFonts w:ascii="Cambria" w:hAnsi="Cambria" w:cs="Times New Roman"/>
          <w:b/>
          <w:bCs/>
          <w:sz w:val="28"/>
          <w:szCs w:val="28"/>
        </w:rPr>
      </w:pPr>
    </w:p>
    <w:p w14:paraId="3E734715" w14:textId="13BC44CE" w:rsidR="00837B62" w:rsidRPr="00C626A9" w:rsidRDefault="00837B62" w:rsidP="00837B62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C626A9">
        <w:rPr>
          <w:rFonts w:ascii="Cambria" w:hAnsi="Cambria" w:cs="Times New Roman"/>
          <w:b/>
          <w:sz w:val="28"/>
          <w:szCs w:val="28"/>
        </w:rPr>
        <w:t xml:space="preserve">Benign </w:t>
      </w:r>
      <w:r>
        <w:rPr>
          <w:rFonts w:ascii="Cambria" w:hAnsi="Cambria" w:cs="Times New Roman"/>
          <w:b/>
          <w:sz w:val="28"/>
          <w:szCs w:val="28"/>
        </w:rPr>
        <w:t>e</w:t>
      </w:r>
      <w:r w:rsidRPr="00C626A9">
        <w:rPr>
          <w:rFonts w:ascii="Cambria" w:hAnsi="Cambria" w:cs="Times New Roman"/>
          <w:b/>
          <w:sz w:val="28"/>
          <w:szCs w:val="28"/>
        </w:rPr>
        <w:t>pithelial</w:t>
      </w:r>
      <w:r w:rsidRPr="00C626A9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b/>
          <w:sz w:val="28"/>
          <w:szCs w:val="28"/>
        </w:rPr>
        <w:t>t</w:t>
      </w:r>
      <w:r w:rsidRPr="00C626A9">
        <w:rPr>
          <w:rFonts w:ascii="Cambria" w:hAnsi="Cambria" w:cs="Times New Roman"/>
          <w:b/>
          <w:sz w:val="28"/>
          <w:szCs w:val="28"/>
        </w:rPr>
        <w:t xml:space="preserve">umors of the </w:t>
      </w:r>
      <w:r>
        <w:rPr>
          <w:rFonts w:ascii="Cambria" w:hAnsi="Cambria" w:cs="Times New Roman"/>
          <w:b/>
          <w:sz w:val="28"/>
          <w:szCs w:val="28"/>
        </w:rPr>
        <w:t>o</w:t>
      </w:r>
      <w:r w:rsidRPr="00C626A9">
        <w:rPr>
          <w:rFonts w:ascii="Cambria" w:hAnsi="Cambria" w:cs="Times New Roman"/>
          <w:b/>
          <w:sz w:val="28"/>
          <w:szCs w:val="28"/>
        </w:rPr>
        <w:t xml:space="preserve">ral </w:t>
      </w:r>
      <w:r>
        <w:rPr>
          <w:rFonts w:ascii="Cambria" w:hAnsi="Cambria" w:cs="Times New Roman"/>
          <w:b/>
          <w:sz w:val="28"/>
          <w:szCs w:val="28"/>
        </w:rPr>
        <w:t>c</w:t>
      </w:r>
      <w:r w:rsidRPr="00C626A9">
        <w:rPr>
          <w:rFonts w:ascii="Cambria" w:hAnsi="Cambria" w:cs="Times New Roman"/>
          <w:b/>
          <w:sz w:val="28"/>
          <w:szCs w:val="28"/>
        </w:rPr>
        <w:t>avity.</w:t>
      </w:r>
    </w:p>
    <w:p w14:paraId="677AB6FC" w14:textId="77777777" w:rsidR="00837B62" w:rsidRPr="00C626A9" w:rsidRDefault="00837B62" w:rsidP="00837B62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69CAD0E3" w14:textId="77777777" w:rsidR="00837B62" w:rsidRPr="00C626A9" w:rsidRDefault="00837B62" w:rsidP="00837B62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Pr="00C626A9">
        <w:rPr>
          <w:rFonts w:ascii="Cambria" w:hAnsi="Cambria" w:cs="Times New Roman"/>
          <w:sz w:val="28"/>
          <w:szCs w:val="28"/>
        </w:rPr>
        <w:t>Clinical Foundations of the Department</w:t>
      </w:r>
    </w:p>
    <w:p w14:paraId="24BC9186" w14:textId="77777777" w:rsidR="00837B62" w:rsidRPr="00C626A9" w:rsidRDefault="00837B62" w:rsidP="00837B62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Pr="00C626A9">
        <w:rPr>
          <w:rFonts w:ascii="Cambria" w:hAnsi="Cambria" w:cs="Times New Roman"/>
          <w:sz w:val="28"/>
          <w:szCs w:val="28"/>
        </w:rPr>
        <w:t>During the practical session, students will acquire the clinical understanding, diagnosis, and treatment of benign tumors of the soft tissues in the OMF area.</w:t>
      </w:r>
    </w:p>
    <w:p w14:paraId="71277B39" w14:textId="77777777" w:rsidR="00837B62" w:rsidRPr="00C626A9" w:rsidRDefault="00837B62" w:rsidP="00837B62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12AF26BB" w14:textId="77777777" w:rsidR="00837B62" w:rsidRPr="00C626A9" w:rsidRDefault="00837B62" w:rsidP="00837B62">
      <w:pPr>
        <w:spacing w:after="0"/>
        <w:rPr>
          <w:rFonts w:ascii="Cambria" w:hAnsi="Cambria" w:cs="Times New Roman"/>
          <w:sz w:val="28"/>
          <w:szCs w:val="28"/>
          <w:lang w:val="en-US"/>
        </w:rPr>
      </w:pPr>
    </w:p>
    <w:p w14:paraId="646D927F" w14:textId="721BA49D" w:rsidR="00837B62" w:rsidRDefault="00837B62" w:rsidP="00837B62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2987018A" w14:textId="77777777" w:rsidR="00837B62" w:rsidRPr="00C626A9" w:rsidRDefault="00837B62" w:rsidP="00837B62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DB7990B" w14:textId="7A31A243" w:rsidR="00F542DC" w:rsidRPr="002F092F" w:rsidRDefault="00F542DC" w:rsidP="00F542DC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Epithelial tumours (Squamous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papillomas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>). General overview.</w:t>
      </w:r>
    </w:p>
    <w:p w14:paraId="5D2AEA76" w14:textId="5650C3F4" w:rsidR="00F542DC" w:rsidRPr="002F092F" w:rsidRDefault="00F542DC" w:rsidP="00F542DC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Tumours of uncertain histogenesis (congenital granular cell epulis, granular cell tumour,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ectomesenchymal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chondromyxoid tumour). General overview.</w:t>
      </w:r>
    </w:p>
    <w:p w14:paraId="06FF10D0" w14:textId="38A85AFE" w:rsidR="00F542DC" w:rsidRPr="00B253B4" w:rsidRDefault="00F542DC" w:rsidP="00F542DC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F542DC">
        <w:rPr>
          <w:rFonts w:ascii="Cambria" w:hAnsi="Cambria" w:cs="Times New Roman"/>
          <w:b/>
          <w:bCs/>
          <w:sz w:val="28"/>
          <w:szCs w:val="28"/>
        </w:rPr>
        <w:t>Papilloma</w:t>
      </w:r>
      <w:r w:rsidRPr="00B253B4">
        <w:rPr>
          <w:rFonts w:ascii="Cambria" w:hAnsi="Cambria" w:cs="Times New Roman"/>
          <w:sz w:val="28"/>
          <w:szCs w:val="28"/>
        </w:rPr>
        <w:t xml:space="preserve"> in the or</w:t>
      </w:r>
      <w:r>
        <w:rPr>
          <w:rFonts w:ascii="Cambria" w:hAnsi="Cambria" w:cs="Times New Roman"/>
          <w:sz w:val="28"/>
          <w:szCs w:val="28"/>
        </w:rPr>
        <w:t xml:space="preserve">al and </w:t>
      </w:r>
      <w:r w:rsidRPr="00B253B4">
        <w:rPr>
          <w:rFonts w:ascii="Cambria" w:hAnsi="Cambria" w:cs="Times New Roman"/>
          <w:sz w:val="28"/>
          <w:szCs w:val="28"/>
        </w:rPr>
        <w:t>maxillofacial region: clinical presentation, diagnosis, differential diagnosis, and treatment.</w:t>
      </w:r>
    </w:p>
    <w:p w14:paraId="0234A467" w14:textId="77777777" w:rsidR="00F542DC" w:rsidRPr="00C626A9" w:rsidRDefault="00F542DC" w:rsidP="00F542DC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F542DC">
        <w:rPr>
          <w:rFonts w:ascii="Cambria" w:hAnsi="Cambria" w:cs="Times New Roman"/>
          <w:b/>
          <w:bCs/>
          <w:sz w:val="28"/>
          <w:szCs w:val="28"/>
        </w:rPr>
        <w:t>Oral papillomatosis</w:t>
      </w:r>
      <w:r w:rsidRPr="00B253B4">
        <w:rPr>
          <w:rFonts w:ascii="Cambria" w:hAnsi="Cambria" w:cs="Times New Roman"/>
          <w:sz w:val="28"/>
          <w:szCs w:val="28"/>
        </w:rPr>
        <w:t>: clinical presentation, diagnosis, treatment, and complications</w:t>
      </w:r>
      <w:r w:rsidRPr="00C626A9">
        <w:rPr>
          <w:rFonts w:ascii="Cambria" w:hAnsi="Cambria" w:cs="Times New Roman"/>
          <w:sz w:val="28"/>
          <w:szCs w:val="28"/>
        </w:rPr>
        <w:t>.</w:t>
      </w:r>
    </w:p>
    <w:p w14:paraId="53B01B5D" w14:textId="5B0CDEF8" w:rsidR="00837B62" w:rsidRPr="00C626A9" w:rsidRDefault="00837B62" w:rsidP="00F542DC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 w:rsidRPr="00F542DC">
        <w:rPr>
          <w:rFonts w:ascii="Cambria" w:hAnsi="Cambria" w:cs="Times New Roman"/>
          <w:b/>
          <w:bCs/>
          <w:sz w:val="28"/>
          <w:szCs w:val="28"/>
        </w:rPr>
        <w:t>Epulis</w:t>
      </w:r>
      <w:r w:rsidRPr="00837B62">
        <w:rPr>
          <w:rFonts w:ascii="Cambria" w:hAnsi="Cambria" w:cs="Times New Roman"/>
          <w:sz w:val="28"/>
          <w:szCs w:val="28"/>
        </w:rPr>
        <w:t>: classification, clinical presentation, diagnosis, differential diagnosis, and treatment</w:t>
      </w:r>
      <w:r w:rsidRPr="00C626A9">
        <w:rPr>
          <w:rFonts w:ascii="Cambria" w:hAnsi="Cambria" w:cs="Times New Roman"/>
          <w:sz w:val="28"/>
          <w:szCs w:val="28"/>
        </w:rPr>
        <w:t>.</w:t>
      </w:r>
    </w:p>
    <w:p w14:paraId="2616A883" w14:textId="77777777" w:rsidR="00837B62" w:rsidRDefault="00837B62" w:rsidP="00837B62">
      <w:pPr>
        <w:spacing w:after="0"/>
        <w:rPr>
          <w:rFonts w:ascii="Cambria" w:hAnsi="Cambria" w:cs="Times New Roman"/>
          <w:sz w:val="28"/>
          <w:szCs w:val="28"/>
        </w:rPr>
      </w:pPr>
    </w:p>
    <w:p w14:paraId="4E4B6861" w14:textId="77777777" w:rsidR="00837B62" w:rsidRDefault="00837B62" w:rsidP="00837B62">
      <w:pPr>
        <w:spacing w:after="0"/>
        <w:rPr>
          <w:rFonts w:ascii="Cambria" w:hAnsi="Cambria" w:cs="Times New Roman"/>
          <w:sz w:val="28"/>
          <w:szCs w:val="28"/>
        </w:rPr>
      </w:pPr>
    </w:p>
    <w:p w14:paraId="3DF03352" w14:textId="573FEE9B" w:rsidR="00837B62" w:rsidRDefault="00837B62" w:rsidP="00837B62">
      <w:pPr>
        <w:spacing w:after="0"/>
        <w:rPr>
          <w:rFonts w:ascii="Cambria" w:hAnsi="Cambria" w:cs="Times New Roman"/>
          <w:sz w:val="28"/>
          <w:szCs w:val="28"/>
        </w:rPr>
      </w:pPr>
    </w:p>
    <w:p w14:paraId="4AB18F8B" w14:textId="18DC9C2B" w:rsidR="00F542DC" w:rsidRDefault="00F542DC" w:rsidP="00837B62">
      <w:pPr>
        <w:spacing w:after="0"/>
        <w:rPr>
          <w:rFonts w:ascii="Cambria" w:hAnsi="Cambria" w:cs="Times New Roman"/>
          <w:sz w:val="28"/>
          <w:szCs w:val="28"/>
        </w:rPr>
      </w:pPr>
    </w:p>
    <w:p w14:paraId="625FDAD6" w14:textId="77777777" w:rsidR="00F542DC" w:rsidRDefault="00F542DC" w:rsidP="00837B62">
      <w:pPr>
        <w:spacing w:after="0"/>
        <w:rPr>
          <w:rFonts w:ascii="Cambria" w:hAnsi="Cambria" w:cs="Times New Roman"/>
          <w:sz w:val="28"/>
          <w:szCs w:val="28"/>
        </w:rPr>
      </w:pPr>
    </w:p>
    <w:p w14:paraId="35AEE45D" w14:textId="117B8114" w:rsidR="00837B62" w:rsidRDefault="00837B62" w:rsidP="00837B62">
      <w:pPr>
        <w:spacing w:after="0"/>
        <w:rPr>
          <w:rFonts w:ascii="Cambria" w:hAnsi="Cambria" w:cs="Times New Roman"/>
          <w:sz w:val="28"/>
          <w:szCs w:val="28"/>
        </w:rPr>
      </w:pPr>
    </w:p>
    <w:p w14:paraId="55309FB8" w14:textId="77777777" w:rsidR="00F542DC" w:rsidRPr="00C626A9" w:rsidRDefault="00F542DC" w:rsidP="00F542DC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456C2DA9" w14:textId="77777777" w:rsidR="00F542DC" w:rsidRPr="00C626A9" w:rsidRDefault="00F542DC" w:rsidP="00573CE8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622081BC" w14:textId="77777777" w:rsidR="00F542DC" w:rsidRDefault="00F542DC" w:rsidP="00573CE8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141E053B" w14:textId="77777777" w:rsidR="00F542DC" w:rsidRPr="00C626A9" w:rsidRDefault="00F542DC" w:rsidP="00573CE8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5EBB6C8B" w14:textId="77777777" w:rsidR="00F542DC" w:rsidRPr="00C626A9" w:rsidRDefault="00C712CE" w:rsidP="00573CE8">
      <w:pPr>
        <w:pStyle w:val="ListParagraph"/>
        <w:numPr>
          <w:ilvl w:val="0"/>
          <w:numId w:val="39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4" w:history="1">
        <w:r w:rsidR="00F542DC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F542DC" w:rsidRPr="00C626A9">
        <w:rPr>
          <w:rFonts w:ascii="Cambria" w:hAnsi="Cambria" w:cs="Times New Roman"/>
          <w:sz w:val="24"/>
          <w:szCs w:val="24"/>
        </w:rPr>
        <w:t>.</w:t>
      </w:r>
      <w:r w:rsidR="00F542DC">
        <w:rPr>
          <w:rFonts w:ascii="Cambria" w:hAnsi="Cambria" w:cs="Times New Roman"/>
          <w:sz w:val="24"/>
          <w:szCs w:val="24"/>
        </w:rPr>
        <w:t xml:space="preserve"> </w:t>
      </w:r>
    </w:p>
    <w:p w14:paraId="1204905E" w14:textId="0B4519BD" w:rsidR="00837B62" w:rsidRDefault="00837B62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4F930B6" w14:textId="16CEBA25" w:rsidR="00837B62" w:rsidRDefault="00837B62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3C7D305" w14:textId="6ED6D727" w:rsidR="00837B62" w:rsidRDefault="00837B62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308F279" w14:textId="2697F5E9" w:rsidR="00837B62" w:rsidRDefault="00837B62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EC1B5AD" w14:textId="77777777" w:rsidR="002F092F" w:rsidRDefault="002F092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71FAEA5" w14:textId="77777777" w:rsidR="00837B62" w:rsidRDefault="00837B62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857B11A" w14:textId="68FDA952" w:rsidR="00CA2490" w:rsidRPr="00C626A9" w:rsidRDefault="00C626A9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="00CA2490"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 w:rsidR="00837B62">
        <w:rPr>
          <w:rFonts w:ascii="Cambria" w:hAnsi="Cambria" w:cs="Times New Roman"/>
          <w:b/>
          <w:bCs/>
          <w:sz w:val="28"/>
          <w:szCs w:val="28"/>
        </w:rPr>
        <w:t>9</w:t>
      </w:r>
    </w:p>
    <w:p w14:paraId="52FA6CB7" w14:textId="53684809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2447456" w14:textId="44603AE9" w:rsidR="00654D50" w:rsidRPr="00C626A9" w:rsidRDefault="00CA2490" w:rsidP="005D30F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654D50" w:rsidRPr="00C626A9">
        <w:rPr>
          <w:rFonts w:ascii="Cambria" w:hAnsi="Cambria" w:cs="Times New Roman"/>
          <w:b/>
          <w:sz w:val="28"/>
          <w:szCs w:val="28"/>
        </w:rPr>
        <w:t xml:space="preserve">Benign </w:t>
      </w:r>
      <w:r w:rsidR="0007649F">
        <w:rPr>
          <w:rFonts w:ascii="Cambria" w:hAnsi="Cambria" w:cs="Times New Roman"/>
          <w:b/>
          <w:sz w:val="28"/>
          <w:szCs w:val="28"/>
        </w:rPr>
        <w:t>t</w:t>
      </w:r>
      <w:r w:rsidR="00654D50" w:rsidRPr="00C626A9">
        <w:rPr>
          <w:rFonts w:ascii="Cambria" w:hAnsi="Cambria" w:cs="Times New Roman"/>
          <w:b/>
          <w:sz w:val="28"/>
          <w:szCs w:val="28"/>
        </w:rPr>
        <w:t xml:space="preserve">umors of the </w:t>
      </w:r>
      <w:r w:rsidR="0007649F">
        <w:rPr>
          <w:rFonts w:ascii="Cambria" w:hAnsi="Cambria" w:cs="Times New Roman"/>
          <w:b/>
          <w:sz w:val="28"/>
          <w:szCs w:val="28"/>
        </w:rPr>
        <w:t>s</w:t>
      </w:r>
      <w:r w:rsidR="00654D50" w:rsidRPr="00C626A9">
        <w:rPr>
          <w:rFonts w:ascii="Cambria" w:hAnsi="Cambria" w:cs="Times New Roman"/>
          <w:b/>
          <w:sz w:val="28"/>
          <w:szCs w:val="28"/>
        </w:rPr>
        <w:t xml:space="preserve">alivary </w:t>
      </w:r>
      <w:r w:rsidR="0007649F">
        <w:rPr>
          <w:rFonts w:ascii="Cambria" w:hAnsi="Cambria" w:cs="Times New Roman"/>
          <w:b/>
          <w:sz w:val="28"/>
          <w:szCs w:val="28"/>
        </w:rPr>
        <w:t>g</w:t>
      </w:r>
      <w:r w:rsidR="00654D50" w:rsidRPr="00C626A9">
        <w:rPr>
          <w:rFonts w:ascii="Cambria" w:hAnsi="Cambria" w:cs="Times New Roman"/>
          <w:b/>
          <w:sz w:val="28"/>
          <w:szCs w:val="28"/>
        </w:rPr>
        <w:t>lands.</w:t>
      </w:r>
    </w:p>
    <w:p w14:paraId="7E19C177" w14:textId="77777777" w:rsidR="005D30FC" w:rsidRPr="00C626A9" w:rsidRDefault="005D30FC" w:rsidP="005D30F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</w:p>
    <w:p w14:paraId="081386EB" w14:textId="5F9E3FC0" w:rsidR="00CA2490" w:rsidRPr="00C626A9" w:rsidRDefault="00CA2490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="00B65792" w:rsidRPr="00C626A9">
        <w:rPr>
          <w:rFonts w:ascii="Cambria" w:hAnsi="Cambria" w:cs="Times New Roman"/>
          <w:sz w:val="28"/>
          <w:szCs w:val="28"/>
        </w:rPr>
        <w:t>Clinical Foundations of the Department</w:t>
      </w:r>
    </w:p>
    <w:p w14:paraId="4F397431" w14:textId="77777777" w:rsidR="00A122CD" w:rsidRPr="00C626A9" w:rsidRDefault="00CA2490" w:rsidP="00C832C6">
      <w:pPr>
        <w:spacing w:after="0"/>
        <w:rPr>
          <w:rFonts w:ascii="Cambria" w:hAnsi="Cambria" w:cs="Times New Roman"/>
          <w:sz w:val="28"/>
          <w:szCs w:val="28"/>
          <w:highlight w:val="yellow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Pr="00C626A9">
        <w:rPr>
          <w:rFonts w:ascii="Cambria" w:hAnsi="Cambria" w:cs="Times New Roman"/>
          <w:sz w:val="28"/>
          <w:szCs w:val="28"/>
        </w:rPr>
        <w:t xml:space="preserve">During the practical session, </w:t>
      </w:r>
      <w:r w:rsidR="00A122CD" w:rsidRPr="00C626A9">
        <w:rPr>
          <w:rFonts w:ascii="Cambria" w:hAnsi="Cambria" w:cs="Times New Roman"/>
          <w:sz w:val="28"/>
          <w:szCs w:val="28"/>
        </w:rPr>
        <w:t xml:space="preserve">students acquire the clinical aspects, diagnosis, and treatment of benign tumors and </w:t>
      </w:r>
      <w:proofErr w:type="spellStart"/>
      <w:r w:rsidR="00A122CD" w:rsidRPr="00C626A9">
        <w:rPr>
          <w:rFonts w:ascii="Cambria" w:hAnsi="Cambria" w:cs="Times New Roman"/>
          <w:sz w:val="28"/>
          <w:szCs w:val="28"/>
        </w:rPr>
        <w:t>pseudotumoral</w:t>
      </w:r>
      <w:proofErr w:type="spellEnd"/>
      <w:r w:rsidR="00A122CD" w:rsidRPr="00C626A9">
        <w:rPr>
          <w:rFonts w:ascii="Cambria" w:hAnsi="Cambria" w:cs="Times New Roman"/>
          <w:sz w:val="28"/>
          <w:szCs w:val="28"/>
        </w:rPr>
        <w:t xml:space="preserve"> lesions of the salivary glands.</w:t>
      </w:r>
    </w:p>
    <w:p w14:paraId="68F15CE8" w14:textId="77777777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0FD7C4BA" w14:textId="77777777" w:rsidR="005D30FC" w:rsidRPr="00C626A9" w:rsidRDefault="005D30FC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  <w:lang w:val="en-US"/>
        </w:rPr>
      </w:pPr>
    </w:p>
    <w:p w14:paraId="52217C69" w14:textId="3AC0D9C8" w:rsidR="00F411AE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136F9F08" w14:textId="77777777" w:rsidR="0007649F" w:rsidRPr="00C626A9" w:rsidRDefault="0007649F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D85A164" w14:textId="77777777" w:rsidR="0007649F" w:rsidRPr="002F092F" w:rsidRDefault="0007649F" w:rsidP="00573CE8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>Topographic anatomy and functions of the salivary glands.</w:t>
      </w:r>
    </w:p>
    <w:p w14:paraId="048F716D" w14:textId="125B2CF2" w:rsidR="0007649F" w:rsidRPr="002F092F" w:rsidRDefault="0007649F" w:rsidP="00573CE8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Classification of tumors and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pseudotumors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of the salivary glands.</w:t>
      </w:r>
    </w:p>
    <w:p w14:paraId="4ED7F44A" w14:textId="436E01E1" w:rsidR="00F542DC" w:rsidRPr="002F092F" w:rsidRDefault="00F542DC" w:rsidP="00573CE8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Non-neoplastic epithelial lesions (Nodular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oncocytic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hyperplasia, Lymphoepithelial sialadenitis). General overview</w:t>
      </w:r>
    </w:p>
    <w:p w14:paraId="26993D1F" w14:textId="192180F0" w:rsidR="00F542DC" w:rsidRPr="002F092F" w:rsidRDefault="00F542DC" w:rsidP="00573CE8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2F092F">
        <w:rPr>
          <w:rFonts w:ascii="Cambria" w:hAnsi="Cambria" w:cs="Times New Roman"/>
          <w:i/>
          <w:iCs/>
          <w:sz w:val="28"/>
          <w:szCs w:val="28"/>
        </w:rPr>
        <w:t xml:space="preserve">Benign epithelial tumours (Pleomorphic adenoma, Basal cell adenoma, Warthin tumour, Oncocytoma, Salivary gland myoepithelioma, Canalicular adenoma, Cystadenoma of salivary gland, Ductal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papillomas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,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Sialadenoma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papilliferum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 xml:space="preserve">, Lymphadenoma, Sebaceous adenoma, Intercalated duct adenoma and hyperplasia, Striated duct adenoma, Sclerosing polycystic adenoma, </w:t>
      </w:r>
      <w:proofErr w:type="spellStart"/>
      <w:r w:rsidRPr="002F092F">
        <w:rPr>
          <w:rFonts w:ascii="Cambria" w:hAnsi="Cambria" w:cs="Times New Roman"/>
          <w:i/>
          <w:iCs/>
          <w:sz w:val="28"/>
          <w:szCs w:val="28"/>
        </w:rPr>
        <w:t>Keratocystoma</w:t>
      </w:r>
      <w:proofErr w:type="spellEnd"/>
      <w:r w:rsidRPr="002F092F">
        <w:rPr>
          <w:rFonts w:ascii="Cambria" w:hAnsi="Cambria" w:cs="Times New Roman"/>
          <w:i/>
          <w:iCs/>
          <w:sz w:val="28"/>
          <w:szCs w:val="28"/>
        </w:rPr>
        <w:t>). General overview.</w:t>
      </w:r>
    </w:p>
    <w:p w14:paraId="71CBC945" w14:textId="77777777" w:rsidR="0007649F" w:rsidRPr="0007649F" w:rsidRDefault="0007649F" w:rsidP="00573CE8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573CE8">
        <w:rPr>
          <w:rFonts w:ascii="Cambria" w:hAnsi="Cambria" w:cs="Times New Roman"/>
          <w:b/>
          <w:bCs/>
          <w:sz w:val="28"/>
          <w:szCs w:val="28"/>
        </w:rPr>
        <w:t>Pleomorphic adenoma</w:t>
      </w:r>
      <w:r w:rsidRPr="0007649F">
        <w:rPr>
          <w:rFonts w:ascii="Cambria" w:hAnsi="Cambria" w:cs="Times New Roman"/>
          <w:sz w:val="28"/>
          <w:szCs w:val="28"/>
        </w:rPr>
        <w:t xml:space="preserve"> of the salivary glands: clinical presentation, diagnosis, differential diagnosis, and treatment.</w:t>
      </w:r>
    </w:p>
    <w:p w14:paraId="08C54B33" w14:textId="13E2A17F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785A40ED" w14:textId="3979C25A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0F21D316" w14:textId="1FABA50C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16E77DBA" w14:textId="49CEFD2B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24D34818" w14:textId="588182A8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4E7D3067" w14:textId="33B6CCAA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06D66928" w14:textId="4F3A479E" w:rsidR="005D30FC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09DA5277" w14:textId="77777777" w:rsidR="00573CE8" w:rsidRPr="00C626A9" w:rsidRDefault="00573CE8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39158E68" w14:textId="77777777" w:rsidR="005D30FC" w:rsidRPr="00C626A9" w:rsidRDefault="005D30FC" w:rsidP="005D30FC">
      <w:pPr>
        <w:pStyle w:val="ListParagraph"/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</w:p>
    <w:p w14:paraId="0739299D" w14:textId="77777777" w:rsidR="00573CE8" w:rsidRPr="00C626A9" w:rsidRDefault="00573CE8" w:rsidP="00573CE8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35620A4C" w14:textId="77777777" w:rsidR="00573CE8" w:rsidRPr="00573CE8" w:rsidRDefault="00573CE8" w:rsidP="00573CE8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>.</w:t>
      </w:r>
    </w:p>
    <w:p w14:paraId="0D31D290" w14:textId="77777777" w:rsidR="00573CE8" w:rsidRPr="00573CE8" w:rsidRDefault="00573CE8" w:rsidP="00573CE8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Head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and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 xml:space="preserve"> neck cancer. Bruce </w:t>
      </w: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Brockstein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GregoryMasters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>. 2004.</w:t>
      </w:r>
    </w:p>
    <w:p w14:paraId="4B67A6B1" w14:textId="77777777" w:rsidR="00573CE8" w:rsidRPr="00573CE8" w:rsidRDefault="00573CE8" w:rsidP="00573CE8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Targeting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 xml:space="preserve"> oral cancer. Andrew </w:t>
      </w:r>
      <w:proofErr w:type="spellStart"/>
      <w:r w:rsidRPr="00573CE8">
        <w:rPr>
          <w:rFonts w:ascii="Cambria" w:hAnsi="Cambria" w:cs="Times New Roman"/>
          <w:sz w:val="24"/>
          <w:szCs w:val="24"/>
          <w:lang w:val="ro-RO"/>
        </w:rPr>
        <w:t>M.Fribley</w:t>
      </w:r>
      <w:proofErr w:type="spellEnd"/>
      <w:r w:rsidRPr="00573CE8">
        <w:rPr>
          <w:rFonts w:ascii="Cambria" w:hAnsi="Cambria" w:cs="Times New Roman"/>
          <w:sz w:val="24"/>
          <w:szCs w:val="24"/>
          <w:lang w:val="ro-RO"/>
        </w:rPr>
        <w:t>. Springer. 2016.</w:t>
      </w:r>
    </w:p>
    <w:p w14:paraId="6272BFF9" w14:textId="31FA4038" w:rsidR="00573CE8" w:rsidRPr="00573CE8" w:rsidRDefault="00C712CE" w:rsidP="00573CE8">
      <w:pPr>
        <w:pStyle w:val="ListParagraph"/>
        <w:numPr>
          <w:ilvl w:val="0"/>
          <w:numId w:val="38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hyperlink r:id="rId15" w:history="1">
        <w:r w:rsidR="00573CE8" w:rsidRPr="005D7400">
          <w:rPr>
            <w:rStyle w:val="Hyperlink"/>
            <w:rFonts w:ascii="Cambria" w:hAnsi="Cambria" w:cs="Times New Roman"/>
            <w:sz w:val="24"/>
            <w:szCs w:val="24"/>
            <w:lang w:val="ro-RO"/>
          </w:rPr>
          <w:t>https://iris.who.int/bitstream/handle/10665/43552/3540618481_eng.pdf</w:t>
        </w:r>
      </w:hyperlink>
      <w:r w:rsidR="00573CE8" w:rsidRPr="00573CE8">
        <w:rPr>
          <w:rFonts w:ascii="Cambria" w:hAnsi="Cambria" w:cs="Times New Roman"/>
          <w:sz w:val="24"/>
          <w:szCs w:val="24"/>
          <w:lang w:val="ro-RO"/>
        </w:rPr>
        <w:t>.</w:t>
      </w:r>
      <w:r w:rsidR="00573CE8">
        <w:rPr>
          <w:rFonts w:ascii="Cambria" w:hAnsi="Cambria" w:cs="Times New Roman"/>
          <w:sz w:val="24"/>
          <w:szCs w:val="24"/>
          <w:lang w:val="ro-RO"/>
        </w:rPr>
        <w:t xml:space="preserve"> </w:t>
      </w:r>
      <w:r w:rsidR="00573CE8" w:rsidRPr="00573CE8">
        <w:rPr>
          <w:rFonts w:ascii="Cambria" w:hAnsi="Cambria" w:cs="Times New Roman"/>
          <w:sz w:val="24"/>
          <w:szCs w:val="24"/>
          <w:lang w:val="ro-RO"/>
        </w:rPr>
        <w:t xml:space="preserve"> </w:t>
      </w:r>
    </w:p>
    <w:p w14:paraId="646FE2E0" w14:textId="04120ED0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>
        <w:rPr>
          <w:rFonts w:ascii="Cambria" w:hAnsi="Cambria" w:cs="Times New Roman"/>
          <w:b/>
          <w:bCs/>
          <w:sz w:val="28"/>
          <w:szCs w:val="28"/>
        </w:rPr>
        <w:t>10</w:t>
      </w:r>
    </w:p>
    <w:p w14:paraId="335FA463" w14:textId="77777777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7322ADA" w14:textId="78B3CC98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>
        <w:rPr>
          <w:rFonts w:ascii="Cambria" w:hAnsi="Cambria" w:cs="Times New Roman"/>
          <w:b/>
          <w:bCs/>
          <w:sz w:val="28"/>
          <w:szCs w:val="28"/>
        </w:rPr>
        <w:t>O</w:t>
      </w:r>
      <w:r w:rsidRPr="0007649F">
        <w:rPr>
          <w:rFonts w:ascii="Cambria" w:hAnsi="Cambria" w:cs="Times New Roman"/>
          <w:b/>
          <w:bCs/>
          <w:sz w:val="28"/>
          <w:szCs w:val="28"/>
        </w:rPr>
        <w:t>ral potentially malignant disorders</w:t>
      </w:r>
      <w:r>
        <w:rPr>
          <w:rFonts w:ascii="Cambria" w:hAnsi="Cambria" w:cs="Times New Roman"/>
          <w:b/>
          <w:bCs/>
          <w:sz w:val="28"/>
          <w:szCs w:val="28"/>
        </w:rPr>
        <w:t xml:space="preserve"> (OPMD)</w:t>
      </w:r>
    </w:p>
    <w:p w14:paraId="5AA2D292" w14:textId="77777777" w:rsidR="0007649F" w:rsidRPr="00C626A9" w:rsidRDefault="0007649F" w:rsidP="0007649F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14:paraId="3375221A" w14:textId="77777777" w:rsidR="0007649F" w:rsidRPr="00C626A9" w:rsidRDefault="0007649F" w:rsidP="0007649F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Pr="00C626A9">
        <w:rPr>
          <w:rFonts w:ascii="Cambria" w:hAnsi="Cambria" w:cs="Times New Roman"/>
          <w:sz w:val="28"/>
          <w:szCs w:val="28"/>
        </w:rPr>
        <w:t>Clinical Foundations of the Department.</w:t>
      </w:r>
    </w:p>
    <w:p w14:paraId="2FAA0AF9" w14:textId="77777777" w:rsidR="0007649F" w:rsidRPr="00C626A9" w:rsidRDefault="0007649F" w:rsidP="0007649F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Pr="00C626A9">
        <w:rPr>
          <w:rFonts w:ascii="Cambria" w:hAnsi="Cambria" w:cs="Times New Roman"/>
          <w:sz w:val="28"/>
          <w:szCs w:val="28"/>
        </w:rPr>
        <w:t>to grasp the various ways tumors initiate in the OMF area, along with an exploration of the theory of carcinogenesis.</w:t>
      </w:r>
    </w:p>
    <w:p w14:paraId="2973CFE5" w14:textId="77777777" w:rsidR="0007649F" w:rsidRPr="00C626A9" w:rsidRDefault="0007649F" w:rsidP="0007649F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5AFB4B12" w14:textId="77777777" w:rsidR="0007649F" w:rsidRPr="00C626A9" w:rsidRDefault="0007649F" w:rsidP="0007649F">
      <w:pPr>
        <w:pStyle w:val="ListParagraph"/>
        <w:spacing w:after="0"/>
        <w:ind w:left="0"/>
        <w:rPr>
          <w:rFonts w:ascii="Cambria" w:hAnsi="Cambria" w:cs="Times New Roman"/>
          <w:sz w:val="28"/>
          <w:szCs w:val="28"/>
          <w:lang w:val="en-US"/>
        </w:rPr>
      </w:pPr>
    </w:p>
    <w:p w14:paraId="757BEB4B" w14:textId="77777777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2DFEA2D2" w14:textId="77777777" w:rsidR="0007649F" w:rsidRPr="00C626A9" w:rsidRDefault="0007649F" w:rsidP="0007649F">
      <w:pPr>
        <w:pStyle w:val="ListParagraph"/>
        <w:spacing w:after="0"/>
        <w:ind w:left="0"/>
        <w:rPr>
          <w:rFonts w:ascii="Cambria" w:hAnsi="Cambria" w:cs="Times New Roman"/>
          <w:sz w:val="28"/>
          <w:szCs w:val="28"/>
          <w:lang w:val="en-US"/>
        </w:rPr>
      </w:pPr>
    </w:p>
    <w:p w14:paraId="2B1DCC8C" w14:textId="24BCE752" w:rsidR="0007649F" w:rsidRPr="0007649F" w:rsidRDefault="0007649F" w:rsidP="0007649F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Carcinogenesis: cellular changes (hyperplasia, metaplasia, dysplasia)</w:t>
      </w:r>
      <w:r>
        <w:rPr>
          <w:rFonts w:ascii="Cambria" w:hAnsi="Cambria" w:cs="Times New Roman"/>
          <w:sz w:val="28"/>
          <w:szCs w:val="28"/>
        </w:rPr>
        <w:t>.</w:t>
      </w:r>
    </w:p>
    <w:p w14:paraId="0697FAFC" w14:textId="7E02F141" w:rsidR="0007649F" w:rsidRPr="0007649F" w:rsidRDefault="0007649F" w:rsidP="0007649F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Carcinogenic and risk factors involved in the development of cancer and oral potentially malignant disorders</w:t>
      </w:r>
      <w:r>
        <w:rPr>
          <w:rFonts w:ascii="Cambria" w:hAnsi="Cambria" w:cs="Times New Roman"/>
          <w:sz w:val="28"/>
          <w:szCs w:val="28"/>
        </w:rPr>
        <w:t>.</w:t>
      </w:r>
    </w:p>
    <w:p w14:paraId="5FB60B13" w14:textId="51EE3ADB" w:rsidR="0007649F" w:rsidRPr="0007649F" w:rsidRDefault="0007649F" w:rsidP="0007649F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Definition of the term “</w:t>
      </w:r>
      <w:bookmarkStart w:id="1" w:name="_Hlk204592929"/>
      <w:r w:rsidRPr="0007649F">
        <w:rPr>
          <w:rFonts w:ascii="Cambria" w:hAnsi="Cambria" w:cs="Times New Roman"/>
          <w:sz w:val="28"/>
          <w:szCs w:val="28"/>
        </w:rPr>
        <w:t>oral potentially malignant disorders</w:t>
      </w:r>
      <w:bookmarkEnd w:id="1"/>
      <w:r w:rsidRPr="0007649F">
        <w:rPr>
          <w:rFonts w:ascii="Cambria" w:hAnsi="Cambria" w:cs="Times New Roman"/>
          <w:sz w:val="28"/>
          <w:szCs w:val="28"/>
        </w:rPr>
        <w:t>” (OPMDs)</w:t>
      </w:r>
      <w:r>
        <w:rPr>
          <w:rFonts w:ascii="Cambria" w:hAnsi="Cambria" w:cs="Times New Roman"/>
          <w:sz w:val="28"/>
          <w:szCs w:val="28"/>
        </w:rPr>
        <w:t>.</w:t>
      </w:r>
    </w:p>
    <w:p w14:paraId="09F6E26B" w14:textId="3B54C14B" w:rsidR="0007649F" w:rsidRPr="0007649F" w:rsidRDefault="0007649F" w:rsidP="0007649F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Evolution of terminology: from “precancerous lesions” to OPMDs</w:t>
      </w:r>
      <w:r>
        <w:rPr>
          <w:rFonts w:ascii="Cambria" w:hAnsi="Cambria" w:cs="Times New Roman"/>
          <w:sz w:val="28"/>
          <w:szCs w:val="28"/>
        </w:rPr>
        <w:t>.</w:t>
      </w:r>
    </w:p>
    <w:p w14:paraId="6C9737D9" w14:textId="3D883D01" w:rsidR="0007649F" w:rsidRPr="0007649F" w:rsidRDefault="0007649F" w:rsidP="0007649F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WHO 2022 classification of oral potentially malignant disorders (OPMDs) and oral epithelial dysplasia (OED)</w:t>
      </w:r>
      <w:r>
        <w:rPr>
          <w:rFonts w:ascii="Cambria" w:hAnsi="Cambria" w:cs="Times New Roman"/>
          <w:sz w:val="28"/>
          <w:szCs w:val="28"/>
        </w:rPr>
        <w:t>.</w:t>
      </w:r>
    </w:p>
    <w:p w14:paraId="2A96B76F" w14:textId="2E991247" w:rsidR="0007649F" w:rsidRPr="0007649F" w:rsidRDefault="0007649F" w:rsidP="0007649F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 xml:space="preserve">Classification and clinical features of oral potentially malignant disorders (oral </w:t>
      </w:r>
      <w:proofErr w:type="spellStart"/>
      <w:r w:rsidRPr="0007649F">
        <w:rPr>
          <w:rFonts w:ascii="Cambria" w:hAnsi="Cambria" w:cs="Times New Roman"/>
          <w:sz w:val="28"/>
          <w:szCs w:val="28"/>
        </w:rPr>
        <w:t>leukoplakia</w:t>
      </w:r>
      <w:proofErr w:type="spellEnd"/>
      <w:r w:rsidRPr="0007649F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07649F">
        <w:rPr>
          <w:rFonts w:ascii="Cambria" w:hAnsi="Cambria" w:cs="Times New Roman"/>
          <w:sz w:val="28"/>
          <w:szCs w:val="28"/>
        </w:rPr>
        <w:t>erythroplakia</w:t>
      </w:r>
      <w:proofErr w:type="spellEnd"/>
      <w:r w:rsidRPr="0007649F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07649F">
        <w:rPr>
          <w:rFonts w:ascii="Cambria" w:hAnsi="Cambria" w:cs="Times New Roman"/>
          <w:sz w:val="28"/>
          <w:szCs w:val="28"/>
        </w:rPr>
        <w:t>erythroleukoplakia</w:t>
      </w:r>
      <w:proofErr w:type="spellEnd"/>
      <w:r w:rsidRPr="0007649F">
        <w:rPr>
          <w:rFonts w:ascii="Cambria" w:hAnsi="Cambria" w:cs="Times New Roman"/>
          <w:sz w:val="28"/>
          <w:szCs w:val="28"/>
        </w:rPr>
        <w:t xml:space="preserve">, oral lichen planus, oral lichenoid lesions, proliferative verrucous </w:t>
      </w:r>
      <w:proofErr w:type="spellStart"/>
      <w:r w:rsidRPr="0007649F">
        <w:rPr>
          <w:rFonts w:ascii="Cambria" w:hAnsi="Cambria" w:cs="Times New Roman"/>
          <w:sz w:val="28"/>
          <w:szCs w:val="28"/>
        </w:rPr>
        <w:t>leukoplakia</w:t>
      </w:r>
      <w:proofErr w:type="spellEnd"/>
      <w:r w:rsidRPr="0007649F">
        <w:rPr>
          <w:rFonts w:ascii="Cambria" w:hAnsi="Cambria" w:cs="Times New Roman"/>
          <w:sz w:val="28"/>
          <w:szCs w:val="28"/>
        </w:rPr>
        <w:t>, oral submucous fibrosis)</w:t>
      </w:r>
      <w:r>
        <w:rPr>
          <w:rFonts w:ascii="Cambria" w:hAnsi="Cambria" w:cs="Times New Roman"/>
          <w:sz w:val="28"/>
          <w:szCs w:val="28"/>
        </w:rPr>
        <w:t>.</w:t>
      </w:r>
    </w:p>
    <w:p w14:paraId="616BCFF3" w14:textId="10A82897" w:rsidR="0007649F" w:rsidRPr="00C626A9" w:rsidRDefault="0007649F" w:rsidP="0007649F">
      <w:pPr>
        <w:pStyle w:val="ListParagraph"/>
        <w:numPr>
          <w:ilvl w:val="0"/>
          <w:numId w:val="22"/>
        </w:numPr>
        <w:spacing w:after="0"/>
        <w:ind w:left="426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Oral epithelial dysplasia (OED): histopathological concepts (mild, moderate, and severe dysplasia / carcinoma in situ)</w:t>
      </w:r>
      <w:r>
        <w:rPr>
          <w:rFonts w:ascii="Cambria" w:hAnsi="Cambria" w:cs="Times New Roman"/>
          <w:sz w:val="28"/>
          <w:szCs w:val="28"/>
        </w:rPr>
        <w:t>.</w:t>
      </w:r>
    </w:p>
    <w:p w14:paraId="6D2CA2D6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48A3E96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E9411B0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55106CE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C453079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2496D81D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B006564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F72672F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42517E0" w14:textId="77777777" w:rsidR="00573CE8" w:rsidRPr="00C626A9" w:rsidRDefault="00573CE8" w:rsidP="00573CE8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1E11B1E9" w14:textId="77777777" w:rsidR="00573CE8" w:rsidRPr="00C626A9" w:rsidRDefault="00573CE8" w:rsidP="00573CE8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27E300B4" w14:textId="77777777" w:rsidR="00573CE8" w:rsidRDefault="00573CE8" w:rsidP="00573CE8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4A9EB0B0" w14:textId="77777777" w:rsidR="00573CE8" w:rsidRPr="00C626A9" w:rsidRDefault="00573CE8" w:rsidP="00573CE8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44ED2BBA" w14:textId="77777777" w:rsidR="00573CE8" w:rsidRPr="00C626A9" w:rsidRDefault="00C712CE" w:rsidP="00573CE8">
      <w:pPr>
        <w:pStyle w:val="ListParagraph"/>
        <w:numPr>
          <w:ilvl w:val="0"/>
          <w:numId w:val="40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6" w:history="1">
        <w:r w:rsidR="00573CE8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573CE8" w:rsidRPr="00C626A9">
        <w:rPr>
          <w:rFonts w:ascii="Cambria" w:hAnsi="Cambria" w:cs="Times New Roman"/>
          <w:sz w:val="24"/>
          <w:szCs w:val="24"/>
        </w:rPr>
        <w:t>.</w:t>
      </w:r>
      <w:r w:rsidR="00573CE8">
        <w:rPr>
          <w:rFonts w:ascii="Cambria" w:hAnsi="Cambria" w:cs="Times New Roman"/>
          <w:sz w:val="24"/>
          <w:szCs w:val="24"/>
        </w:rPr>
        <w:t xml:space="preserve"> </w:t>
      </w:r>
    </w:p>
    <w:p w14:paraId="4FD5B297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E702E76" w14:textId="40EE1E25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>
        <w:rPr>
          <w:rFonts w:ascii="Cambria" w:hAnsi="Cambria" w:cs="Times New Roman"/>
          <w:b/>
          <w:bCs/>
          <w:sz w:val="28"/>
          <w:szCs w:val="28"/>
        </w:rPr>
        <w:t>11</w:t>
      </w:r>
    </w:p>
    <w:p w14:paraId="50B316C5" w14:textId="77777777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414CF244" w14:textId="4E7D92AC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07649F">
        <w:rPr>
          <w:rFonts w:ascii="Cambria" w:hAnsi="Cambria" w:cs="Times New Roman"/>
          <w:b/>
          <w:sz w:val="28"/>
          <w:szCs w:val="28"/>
        </w:rPr>
        <w:t>Screening and early detection of oral potentially malignant disorders</w:t>
      </w:r>
      <w:r w:rsidRPr="00C626A9">
        <w:rPr>
          <w:rFonts w:ascii="Cambria" w:hAnsi="Cambria" w:cs="Times New Roman"/>
          <w:b/>
          <w:sz w:val="28"/>
          <w:szCs w:val="28"/>
        </w:rPr>
        <w:t>.</w:t>
      </w:r>
    </w:p>
    <w:p w14:paraId="3FF6E110" w14:textId="77777777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</w:p>
    <w:p w14:paraId="7D24F741" w14:textId="77777777" w:rsidR="0007649F" w:rsidRPr="00C626A9" w:rsidRDefault="0007649F" w:rsidP="0007649F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Pr="00C626A9">
        <w:rPr>
          <w:rFonts w:ascii="Cambria" w:hAnsi="Cambria" w:cs="Times New Roman"/>
          <w:sz w:val="28"/>
          <w:szCs w:val="28"/>
        </w:rPr>
        <w:t>Clinical Foundations of the Department</w:t>
      </w:r>
    </w:p>
    <w:p w14:paraId="0E2E6DA8" w14:textId="5FB5E4ED" w:rsidR="0007649F" w:rsidRPr="00C626A9" w:rsidRDefault="0007649F" w:rsidP="0007649F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Pr="0007649F">
        <w:rPr>
          <w:rFonts w:ascii="Cambria" w:hAnsi="Cambria" w:cs="Times New Roman"/>
          <w:sz w:val="28"/>
          <w:szCs w:val="28"/>
        </w:rPr>
        <w:t>To acquire comprehensive knowledge regarding the early manifestations of tumors in the or</w:t>
      </w:r>
      <w:r>
        <w:rPr>
          <w:rFonts w:ascii="Cambria" w:hAnsi="Cambria" w:cs="Times New Roman"/>
          <w:sz w:val="28"/>
          <w:szCs w:val="28"/>
        </w:rPr>
        <w:t xml:space="preserve">al and </w:t>
      </w:r>
      <w:r w:rsidRPr="0007649F">
        <w:rPr>
          <w:rFonts w:ascii="Cambria" w:hAnsi="Cambria" w:cs="Times New Roman"/>
          <w:sz w:val="28"/>
          <w:szCs w:val="28"/>
        </w:rPr>
        <w:t>maxillofacial region, the fundamental mechanisms of carcinogenesis, and the clinical and pathological features of oral potentially malignant disorders (OPMDs)</w:t>
      </w:r>
      <w:r w:rsidRPr="00C626A9">
        <w:rPr>
          <w:rFonts w:ascii="Cambria" w:hAnsi="Cambria" w:cs="Times New Roman"/>
          <w:sz w:val="28"/>
          <w:szCs w:val="28"/>
        </w:rPr>
        <w:t>.</w:t>
      </w:r>
    </w:p>
    <w:p w14:paraId="26316F05" w14:textId="77777777" w:rsidR="0007649F" w:rsidRPr="00C626A9" w:rsidRDefault="0007649F" w:rsidP="0007649F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517CD401" w14:textId="77777777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CDE0540" w14:textId="20654B1E" w:rsidR="0007649F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68FF86A7" w14:textId="77777777" w:rsidR="0007649F" w:rsidRPr="00C626A9" w:rsidRDefault="0007649F" w:rsidP="0007649F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503BF3E0" w14:textId="77777777" w:rsidR="0007649F" w:rsidRPr="0007649F" w:rsidRDefault="0007649F" w:rsidP="0007649F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Clinical management of oral potentially malignant disorders (OPMDs)</w:t>
      </w:r>
    </w:p>
    <w:p w14:paraId="2707C2B3" w14:textId="40C1AEE5" w:rsidR="0007649F" w:rsidRPr="0007649F" w:rsidRDefault="0007649F" w:rsidP="0007649F">
      <w:pPr>
        <w:pStyle w:val="ListParagraph"/>
        <w:numPr>
          <w:ilvl w:val="1"/>
          <w:numId w:val="2"/>
        </w:numPr>
        <w:spacing w:after="0"/>
        <w:ind w:left="1134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Diagnostic algorithm: clinical examination + biopsy + follow-up</w:t>
      </w:r>
    </w:p>
    <w:p w14:paraId="6FC51D33" w14:textId="615F63A7" w:rsidR="0007649F" w:rsidRPr="0007649F" w:rsidRDefault="0007649F" w:rsidP="0007649F">
      <w:pPr>
        <w:pStyle w:val="ListParagraph"/>
        <w:numPr>
          <w:ilvl w:val="1"/>
          <w:numId w:val="2"/>
        </w:numPr>
        <w:spacing w:after="0"/>
        <w:ind w:left="1134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Non-invasive methods for early detection and diagnosis of lesions with malignant potential: chemiluminescence, tissue autofluorescence, vital staining</w:t>
      </w:r>
    </w:p>
    <w:p w14:paraId="77FE1500" w14:textId="237EDD0E" w:rsidR="0007649F" w:rsidRPr="0007649F" w:rsidRDefault="0007649F" w:rsidP="0007649F">
      <w:pPr>
        <w:pStyle w:val="ListParagraph"/>
        <w:numPr>
          <w:ilvl w:val="1"/>
          <w:numId w:val="2"/>
        </w:numPr>
        <w:spacing w:after="0"/>
        <w:ind w:left="1134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 xml:space="preserve">Monitoring strategies: follow-up intervals, photographic documentation, </w:t>
      </w:r>
      <w:proofErr w:type="spellStart"/>
      <w:r w:rsidRPr="0007649F">
        <w:rPr>
          <w:rFonts w:ascii="Cambria" w:hAnsi="Cambria" w:cs="Times New Roman"/>
          <w:sz w:val="28"/>
          <w:szCs w:val="28"/>
        </w:rPr>
        <w:t>rebiopsy</w:t>
      </w:r>
      <w:proofErr w:type="spellEnd"/>
    </w:p>
    <w:p w14:paraId="69789B5B" w14:textId="54F31E54" w:rsidR="0007649F" w:rsidRPr="0007649F" w:rsidRDefault="0007649F" w:rsidP="0007649F">
      <w:pPr>
        <w:pStyle w:val="ListParagraph"/>
        <w:numPr>
          <w:ilvl w:val="1"/>
          <w:numId w:val="2"/>
        </w:numPr>
        <w:spacing w:after="0"/>
        <w:ind w:left="1134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Surgical indications and adjuvant treatments</w:t>
      </w:r>
    </w:p>
    <w:p w14:paraId="52ECE3B9" w14:textId="0DDF57DB" w:rsidR="0007649F" w:rsidRPr="0007649F" w:rsidRDefault="0007649F" w:rsidP="0007649F">
      <w:pPr>
        <w:pStyle w:val="ListParagraph"/>
        <w:numPr>
          <w:ilvl w:val="1"/>
          <w:numId w:val="2"/>
        </w:numPr>
        <w:spacing w:after="0"/>
        <w:ind w:left="1134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Role of the multidisciplinary team: ENT specialist, pathologist, oncologist</w:t>
      </w:r>
    </w:p>
    <w:p w14:paraId="55E36C80" w14:textId="5E5AFBB0" w:rsidR="0007649F" w:rsidRPr="00C626A9" w:rsidRDefault="0007649F" w:rsidP="0007649F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The role of incisional and excisional biopsy: techniques</w:t>
      </w:r>
      <w:r w:rsidRPr="00C626A9">
        <w:rPr>
          <w:rFonts w:ascii="Cambria" w:hAnsi="Cambria" w:cs="Times New Roman"/>
          <w:sz w:val="28"/>
          <w:szCs w:val="28"/>
        </w:rPr>
        <w:t>.</w:t>
      </w:r>
    </w:p>
    <w:p w14:paraId="10C64398" w14:textId="77777777" w:rsidR="0007649F" w:rsidRPr="00C626A9" w:rsidRDefault="0007649F" w:rsidP="0007649F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</w:p>
    <w:p w14:paraId="211BD093" w14:textId="4AF05C9E" w:rsidR="0007649F" w:rsidRDefault="0007649F" w:rsidP="0007649F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</w:p>
    <w:p w14:paraId="021DF45E" w14:textId="52345AE4" w:rsidR="00573CE8" w:rsidRDefault="00573CE8" w:rsidP="00573CE8">
      <w:pPr>
        <w:rPr>
          <w:lang w:val="ro-RO" w:eastAsia="ru-RU"/>
        </w:rPr>
      </w:pPr>
    </w:p>
    <w:p w14:paraId="3D8FC522" w14:textId="77777777" w:rsidR="00573CE8" w:rsidRPr="00573CE8" w:rsidRDefault="00573CE8" w:rsidP="00573CE8">
      <w:pPr>
        <w:rPr>
          <w:lang w:val="ro-RO" w:eastAsia="ru-RU"/>
        </w:rPr>
      </w:pPr>
    </w:p>
    <w:p w14:paraId="29D5EA33" w14:textId="77777777" w:rsidR="0007649F" w:rsidRPr="0007649F" w:rsidRDefault="0007649F" w:rsidP="0007649F">
      <w:pPr>
        <w:rPr>
          <w:lang w:val="ro-RO" w:eastAsia="ru-RU"/>
        </w:rPr>
      </w:pPr>
    </w:p>
    <w:p w14:paraId="1037A9C3" w14:textId="77777777" w:rsidR="00573CE8" w:rsidRPr="00C626A9" w:rsidRDefault="00573CE8" w:rsidP="00573CE8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42785AC2" w14:textId="77777777" w:rsidR="00573CE8" w:rsidRPr="00C626A9" w:rsidRDefault="00573CE8" w:rsidP="00573CE8">
      <w:pPr>
        <w:pStyle w:val="ListParagraph"/>
        <w:numPr>
          <w:ilvl w:val="0"/>
          <w:numId w:val="41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1E3E91CE" w14:textId="77777777" w:rsidR="00573CE8" w:rsidRDefault="00573CE8" w:rsidP="00573CE8">
      <w:pPr>
        <w:pStyle w:val="ListParagraph"/>
        <w:numPr>
          <w:ilvl w:val="0"/>
          <w:numId w:val="4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616C50B1" w14:textId="77777777" w:rsidR="00573CE8" w:rsidRPr="00C626A9" w:rsidRDefault="00573CE8" w:rsidP="00573CE8">
      <w:pPr>
        <w:pStyle w:val="ListParagraph"/>
        <w:numPr>
          <w:ilvl w:val="0"/>
          <w:numId w:val="4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136093BC" w14:textId="77777777" w:rsidR="00573CE8" w:rsidRPr="00C626A9" w:rsidRDefault="00C712CE" w:rsidP="00573CE8">
      <w:pPr>
        <w:pStyle w:val="ListParagraph"/>
        <w:numPr>
          <w:ilvl w:val="0"/>
          <w:numId w:val="4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7" w:history="1">
        <w:r w:rsidR="00573CE8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573CE8" w:rsidRPr="00C626A9">
        <w:rPr>
          <w:rFonts w:ascii="Cambria" w:hAnsi="Cambria" w:cs="Times New Roman"/>
          <w:sz w:val="24"/>
          <w:szCs w:val="24"/>
        </w:rPr>
        <w:t>.</w:t>
      </w:r>
      <w:r w:rsidR="00573CE8">
        <w:rPr>
          <w:rFonts w:ascii="Cambria" w:hAnsi="Cambria" w:cs="Times New Roman"/>
          <w:sz w:val="24"/>
          <w:szCs w:val="24"/>
        </w:rPr>
        <w:t xml:space="preserve"> </w:t>
      </w:r>
    </w:p>
    <w:p w14:paraId="2D65335C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44FFA63" w14:textId="7777777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331EBE31" w14:textId="5FF9BAC7" w:rsidR="0007649F" w:rsidRDefault="0007649F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0A7F4302" w14:textId="77777777" w:rsidR="00573CE8" w:rsidRDefault="00573CE8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64F1D07" w14:textId="7B0BA81B" w:rsidR="000C429D" w:rsidRPr="00C626A9" w:rsidRDefault="00C626A9" w:rsidP="005D30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lastRenderedPageBreak/>
        <w:t>Topic</w:t>
      </w:r>
      <w:r w:rsidR="000C429D" w:rsidRPr="00C626A9">
        <w:rPr>
          <w:rFonts w:ascii="Cambria" w:hAnsi="Cambria" w:cs="Times New Roman"/>
          <w:b/>
          <w:bCs/>
          <w:sz w:val="28"/>
          <w:szCs w:val="28"/>
        </w:rPr>
        <w:t xml:space="preserve"> No. </w:t>
      </w:r>
      <w:r w:rsidR="0007649F">
        <w:rPr>
          <w:rFonts w:ascii="Cambria" w:hAnsi="Cambria" w:cs="Times New Roman"/>
          <w:b/>
          <w:bCs/>
          <w:sz w:val="28"/>
          <w:szCs w:val="28"/>
        </w:rPr>
        <w:t>12</w:t>
      </w:r>
    </w:p>
    <w:p w14:paraId="6A619B67" w14:textId="62A0703D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74194FE9" w14:textId="1CF1FBBC" w:rsidR="000C429D" w:rsidRPr="00C626A9" w:rsidRDefault="000C429D" w:rsidP="005D30F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374962" w:rsidRPr="00C626A9">
        <w:rPr>
          <w:rFonts w:ascii="Cambria" w:hAnsi="Cambria" w:cs="Times New Roman"/>
          <w:b/>
          <w:sz w:val="28"/>
          <w:szCs w:val="28"/>
        </w:rPr>
        <w:t>Cancer surveillance. Methods for early diagnosis and prevention of malignant tumors in the OMF area.</w:t>
      </w:r>
    </w:p>
    <w:p w14:paraId="2D502C9C" w14:textId="77777777" w:rsidR="005D30FC" w:rsidRPr="00C626A9" w:rsidRDefault="005D30FC" w:rsidP="005D30F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</w:p>
    <w:p w14:paraId="34DC559D" w14:textId="0F624F3F" w:rsidR="006B282B" w:rsidRPr="00C626A9" w:rsidRDefault="000C429D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Workplace: </w:t>
      </w:r>
      <w:r w:rsidR="00B65792" w:rsidRPr="00C626A9">
        <w:rPr>
          <w:rFonts w:ascii="Cambria" w:hAnsi="Cambria" w:cs="Times New Roman"/>
          <w:sz w:val="28"/>
          <w:szCs w:val="28"/>
        </w:rPr>
        <w:t>Clinical Foundations of the Department</w:t>
      </w:r>
    </w:p>
    <w:p w14:paraId="43ECA92B" w14:textId="61FE36D3" w:rsidR="00806658" w:rsidRPr="00C626A9" w:rsidRDefault="000C429D" w:rsidP="00C832C6">
      <w:pPr>
        <w:spacing w:after="0"/>
        <w:rPr>
          <w:rFonts w:ascii="Cambria" w:hAnsi="Cambria" w:cs="Times New Roman"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 xml:space="preserve">Objective of the work: </w:t>
      </w:r>
      <w:r w:rsidRPr="00C626A9">
        <w:rPr>
          <w:rFonts w:ascii="Cambria" w:hAnsi="Cambria" w:cs="Times New Roman"/>
          <w:sz w:val="28"/>
          <w:szCs w:val="28"/>
        </w:rPr>
        <w:t xml:space="preserve">During the practical session, </w:t>
      </w:r>
      <w:r w:rsidR="00806658" w:rsidRPr="00C626A9">
        <w:rPr>
          <w:rFonts w:ascii="Cambria" w:hAnsi="Cambria" w:cs="Times New Roman"/>
          <w:sz w:val="28"/>
          <w:szCs w:val="28"/>
        </w:rPr>
        <w:t>students will acquire the fundamental principles of cancer surveillance and the methods of early diagnosis of malignant tumors and their metastases in the OMF area.</w:t>
      </w:r>
    </w:p>
    <w:p w14:paraId="4F2E66D9" w14:textId="77777777" w:rsidR="002E7BA5" w:rsidRPr="00C626A9" w:rsidRDefault="002E7BA5" w:rsidP="002E7BA5">
      <w:pPr>
        <w:spacing w:after="0"/>
        <w:jc w:val="both"/>
        <w:rPr>
          <w:rFonts w:ascii="Cambria" w:hAnsi="Cambria" w:cs="Times New Roman"/>
          <w:sz w:val="28"/>
          <w:szCs w:val="28"/>
          <w:lang w:val="en-US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Form of training and duration:</w:t>
      </w:r>
      <w:r w:rsidRPr="00C626A9">
        <w:rPr>
          <w:rFonts w:ascii="Cambria" w:hAnsi="Cambria" w:cs="Times New Roman"/>
          <w:sz w:val="28"/>
          <w:szCs w:val="28"/>
          <w:lang w:val="en-US"/>
        </w:rPr>
        <w:t xml:space="preserve"> seminar and practical lesson, 225 min.</w:t>
      </w:r>
    </w:p>
    <w:p w14:paraId="6DA5102B" w14:textId="77777777" w:rsidR="005D30FC" w:rsidRPr="00C626A9" w:rsidRDefault="005D30FC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9AEAA39" w14:textId="77CC249A" w:rsidR="00F411AE" w:rsidRPr="00C626A9" w:rsidRDefault="00F411AE" w:rsidP="00F411A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626A9">
        <w:rPr>
          <w:rFonts w:ascii="Cambria" w:hAnsi="Cambria" w:cs="Times New Roman"/>
          <w:b/>
          <w:bCs/>
          <w:sz w:val="28"/>
          <w:szCs w:val="28"/>
        </w:rPr>
        <w:t>Questions:</w:t>
      </w:r>
    </w:p>
    <w:p w14:paraId="55C1DC8E" w14:textId="7855D173" w:rsidR="0007649F" w:rsidRPr="0007649F" w:rsidRDefault="0007649F" w:rsidP="003D0E68">
      <w:pPr>
        <w:pStyle w:val="ListParagraph"/>
        <w:numPr>
          <w:ilvl w:val="0"/>
          <w:numId w:val="28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Histopathological classification of malignant tumors according to the World Health Organization (WHO)</w:t>
      </w:r>
      <w:r w:rsidR="003D0E68">
        <w:rPr>
          <w:rFonts w:ascii="Cambria" w:hAnsi="Cambria" w:cs="Times New Roman"/>
          <w:sz w:val="28"/>
          <w:szCs w:val="28"/>
        </w:rPr>
        <w:t>.</w:t>
      </w:r>
    </w:p>
    <w:p w14:paraId="1F448932" w14:textId="0F511474" w:rsidR="0007649F" w:rsidRPr="0007649F" w:rsidRDefault="0007649F" w:rsidP="003D0E68">
      <w:pPr>
        <w:pStyle w:val="ListParagraph"/>
        <w:numPr>
          <w:ilvl w:val="0"/>
          <w:numId w:val="28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Clinical and imaging-based staging of malignant tumors (TNM system)</w:t>
      </w:r>
      <w:r w:rsidR="003D0E68">
        <w:rPr>
          <w:rFonts w:ascii="Cambria" w:hAnsi="Cambria" w:cs="Times New Roman"/>
          <w:sz w:val="28"/>
          <w:szCs w:val="28"/>
        </w:rPr>
        <w:t>.</w:t>
      </w:r>
    </w:p>
    <w:p w14:paraId="500308BD" w14:textId="228C383A" w:rsidR="0007649F" w:rsidRPr="0007649F" w:rsidRDefault="0007649F" w:rsidP="003D0E68">
      <w:pPr>
        <w:pStyle w:val="ListParagraph"/>
        <w:numPr>
          <w:ilvl w:val="0"/>
          <w:numId w:val="28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Clinical manifestations of malignant tumors located in the head and neck region</w:t>
      </w:r>
      <w:r w:rsidR="003D0E68">
        <w:rPr>
          <w:rFonts w:ascii="Cambria" w:hAnsi="Cambria" w:cs="Times New Roman"/>
          <w:sz w:val="28"/>
          <w:szCs w:val="28"/>
        </w:rPr>
        <w:t>.</w:t>
      </w:r>
    </w:p>
    <w:p w14:paraId="1CB5665F" w14:textId="271317FE" w:rsidR="0007649F" w:rsidRPr="0007649F" w:rsidRDefault="0007649F" w:rsidP="003D0E68">
      <w:pPr>
        <w:pStyle w:val="ListParagraph"/>
        <w:numPr>
          <w:ilvl w:val="0"/>
          <w:numId w:val="28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The importance of eliminating acute and chronic odontogenic infectious foci prior to initiating radiotherapy targeting the or</w:t>
      </w:r>
      <w:r w:rsidR="003D0E68">
        <w:rPr>
          <w:rFonts w:ascii="Cambria" w:hAnsi="Cambria" w:cs="Times New Roman"/>
          <w:sz w:val="28"/>
          <w:szCs w:val="28"/>
        </w:rPr>
        <w:t xml:space="preserve">al and </w:t>
      </w:r>
      <w:r w:rsidRPr="0007649F">
        <w:rPr>
          <w:rFonts w:ascii="Cambria" w:hAnsi="Cambria" w:cs="Times New Roman"/>
          <w:sz w:val="28"/>
          <w:szCs w:val="28"/>
        </w:rPr>
        <w:t>maxillofacial region</w:t>
      </w:r>
      <w:r w:rsidR="003D0E68">
        <w:rPr>
          <w:rFonts w:ascii="Cambria" w:hAnsi="Cambria" w:cs="Times New Roman"/>
          <w:sz w:val="28"/>
          <w:szCs w:val="28"/>
        </w:rPr>
        <w:t>.</w:t>
      </w:r>
    </w:p>
    <w:p w14:paraId="08DF4EA8" w14:textId="0395DB84" w:rsidR="0007649F" w:rsidRPr="0007649F" w:rsidRDefault="0007649F" w:rsidP="003D0E68">
      <w:pPr>
        <w:pStyle w:val="ListParagraph"/>
        <w:numPr>
          <w:ilvl w:val="0"/>
          <w:numId w:val="28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Therapeutic principles of radiotherapy and chemotherapy in malignant tumors: elements of dosimetry and radioprotection measures</w:t>
      </w:r>
      <w:r w:rsidR="003D0E68">
        <w:rPr>
          <w:rFonts w:ascii="Cambria" w:hAnsi="Cambria" w:cs="Times New Roman"/>
          <w:sz w:val="28"/>
          <w:szCs w:val="28"/>
        </w:rPr>
        <w:t>.</w:t>
      </w:r>
    </w:p>
    <w:p w14:paraId="1E2C5DF8" w14:textId="77777777" w:rsidR="0007649F" w:rsidRPr="0007649F" w:rsidRDefault="0007649F" w:rsidP="003D0E68">
      <w:pPr>
        <w:pStyle w:val="ListParagraph"/>
        <w:numPr>
          <w:ilvl w:val="0"/>
          <w:numId w:val="28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Impact of radiotherapy on the maxillary bone tissue</w:t>
      </w:r>
    </w:p>
    <w:p w14:paraId="01B25457" w14:textId="633F0453" w:rsidR="003D0E68" w:rsidRDefault="0007649F" w:rsidP="003D0E68">
      <w:pPr>
        <w:pStyle w:val="ListParagraph"/>
        <w:numPr>
          <w:ilvl w:val="0"/>
          <w:numId w:val="28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07649F">
        <w:rPr>
          <w:rFonts w:ascii="Cambria" w:hAnsi="Cambria" w:cs="Times New Roman"/>
          <w:sz w:val="28"/>
          <w:szCs w:val="28"/>
        </w:rPr>
        <w:t>The role of bisphosphonates in the etiopathogenesis of inflammatory bone complications in the maxilla and mandible</w:t>
      </w:r>
      <w:r w:rsidR="003D0E68">
        <w:rPr>
          <w:rFonts w:ascii="Cambria" w:hAnsi="Cambria" w:cs="Times New Roman"/>
          <w:sz w:val="28"/>
          <w:szCs w:val="28"/>
        </w:rPr>
        <w:t>.</w:t>
      </w:r>
    </w:p>
    <w:p w14:paraId="495E1F75" w14:textId="09141A3B" w:rsidR="002E7BA5" w:rsidRPr="00C626A9" w:rsidRDefault="002E7BA5" w:rsidP="003D0E68">
      <w:pPr>
        <w:pStyle w:val="ListParagraph"/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0D712255" w14:textId="1ED4D349" w:rsidR="005D30FC" w:rsidRDefault="005D30FC" w:rsidP="00F411AE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</w:p>
    <w:p w14:paraId="65BA514A" w14:textId="77777777" w:rsidR="003D0E68" w:rsidRPr="003D0E68" w:rsidRDefault="003D0E68" w:rsidP="003D0E68">
      <w:pPr>
        <w:rPr>
          <w:lang w:val="ro-RO" w:eastAsia="ru-RU"/>
        </w:rPr>
      </w:pPr>
    </w:p>
    <w:p w14:paraId="2A000C97" w14:textId="294CBC03" w:rsidR="005D30FC" w:rsidRDefault="005D30FC" w:rsidP="00F411AE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</w:p>
    <w:p w14:paraId="7FD597CD" w14:textId="402D9613" w:rsidR="00573CE8" w:rsidRDefault="00573CE8" w:rsidP="00573CE8">
      <w:pPr>
        <w:rPr>
          <w:lang w:val="ro-RO" w:eastAsia="ru-RU"/>
        </w:rPr>
      </w:pPr>
    </w:p>
    <w:p w14:paraId="2FE32175" w14:textId="77777777" w:rsidR="00573CE8" w:rsidRPr="00573CE8" w:rsidRDefault="00573CE8" w:rsidP="00573CE8">
      <w:pPr>
        <w:rPr>
          <w:lang w:val="ro-RO" w:eastAsia="ru-RU"/>
        </w:rPr>
      </w:pPr>
    </w:p>
    <w:p w14:paraId="0CA48555" w14:textId="77777777" w:rsidR="00573CE8" w:rsidRPr="00C626A9" w:rsidRDefault="00573CE8" w:rsidP="00573CE8">
      <w:pPr>
        <w:pStyle w:val="Heading3"/>
        <w:jc w:val="left"/>
        <w:rPr>
          <w:rFonts w:ascii="Cambria" w:hAnsi="Cambria"/>
          <w:sz w:val="24"/>
          <w:szCs w:val="24"/>
          <w:lang w:val="ro-RO"/>
        </w:rPr>
      </w:pPr>
      <w:r w:rsidRPr="00C626A9">
        <w:rPr>
          <w:rFonts w:ascii="Cambria" w:hAnsi="Cambria"/>
          <w:sz w:val="24"/>
          <w:szCs w:val="24"/>
          <w:lang w:val="ro-RO"/>
        </w:rPr>
        <w:t>BIBLIOGRAPHY:</w:t>
      </w:r>
    </w:p>
    <w:p w14:paraId="1E9BD883" w14:textId="77777777" w:rsidR="00573CE8" w:rsidRPr="00C626A9" w:rsidRDefault="00573CE8" w:rsidP="00573CE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Lecture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C626A9">
        <w:rPr>
          <w:rFonts w:ascii="Cambria" w:hAnsi="Cambria" w:cs="Times New Roman"/>
          <w:sz w:val="24"/>
          <w:szCs w:val="24"/>
          <w:lang w:val="ro-RO"/>
        </w:rPr>
        <w:t>materials</w:t>
      </w:r>
      <w:proofErr w:type="spellEnd"/>
      <w:r w:rsidRPr="00C626A9">
        <w:rPr>
          <w:rFonts w:ascii="Cambria" w:hAnsi="Cambria" w:cs="Times New Roman"/>
          <w:sz w:val="24"/>
          <w:szCs w:val="24"/>
          <w:lang w:val="ro-RO"/>
        </w:rPr>
        <w:t>.</w:t>
      </w:r>
    </w:p>
    <w:p w14:paraId="5BCDC9C4" w14:textId="77777777" w:rsidR="00573CE8" w:rsidRDefault="00573CE8" w:rsidP="00573CE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626A9">
        <w:rPr>
          <w:rFonts w:ascii="Cambria" w:hAnsi="Cambria" w:cs="Times New Roman"/>
          <w:sz w:val="24"/>
          <w:szCs w:val="24"/>
          <w:lang w:val="en-US"/>
        </w:rPr>
        <w:t xml:space="preserve">Head and neck cancer. Bruce </w:t>
      </w:r>
      <w:proofErr w:type="spellStart"/>
      <w:r w:rsidRPr="00C626A9">
        <w:rPr>
          <w:rFonts w:ascii="Cambria" w:hAnsi="Cambria" w:cs="Times New Roman"/>
          <w:sz w:val="24"/>
          <w:szCs w:val="24"/>
          <w:lang w:val="en-US"/>
        </w:rPr>
        <w:t>Brockstein</w:t>
      </w:r>
      <w:proofErr w:type="spellEnd"/>
      <w:r w:rsidRPr="00C626A9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C626A9">
        <w:rPr>
          <w:rFonts w:ascii="Cambria" w:hAnsi="Cambria" w:cs="Times New Roman"/>
          <w:sz w:val="24"/>
          <w:szCs w:val="24"/>
        </w:rPr>
        <w:t>GregoryMasters</w:t>
      </w:r>
      <w:proofErr w:type="spellEnd"/>
      <w:r w:rsidRPr="00C626A9">
        <w:rPr>
          <w:rFonts w:ascii="Cambria" w:hAnsi="Cambria" w:cs="Times New Roman"/>
          <w:sz w:val="24"/>
          <w:szCs w:val="24"/>
        </w:rPr>
        <w:t>. 2004</w:t>
      </w:r>
      <w:r>
        <w:rPr>
          <w:rFonts w:ascii="Cambria" w:hAnsi="Cambria" w:cs="Times New Roman"/>
          <w:sz w:val="24"/>
          <w:szCs w:val="24"/>
        </w:rPr>
        <w:t>.</w:t>
      </w:r>
    </w:p>
    <w:p w14:paraId="00C25C8B" w14:textId="77777777" w:rsidR="00573CE8" w:rsidRPr="00C626A9" w:rsidRDefault="00573CE8" w:rsidP="00573CE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Targeting oral cancer. Andrew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M.Fribley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. Springer. 2016.</w:t>
      </w:r>
    </w:p>
    <w:p w14:paraId="3B64E908" w14:textId="77777777" w:rsidR="00573CE8" w:rsidRPr="00C626A9" w:rsidRDefault="00C712CE" w:rsidP="00573CE8">
      <w:pPr>
        <w:pStyle w:val="ListParagraph"/>
        <w:numPr>
          <w:ilvl w:val="0"/>
          <w:numId w:val="4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hyperlink r:id="rId18" w:history="1">
        <w:r w:rsidR="00573CE8" w:rsidRPr="00154AAE">
          <w:rPr>
            <w:rStyle w:val="Hyperlink"/>
            <w:rFonts w:ascii="Cambria" w:hAnsi="Cambria" w:cs="Times New Roman"/>
            <w:sz w:val="24"/>
            <w:szCs w:val="24"/>
          </w:rPr>
          <w:t>https://iris.who.int/bitstream/handle/10665/43552/3540618481_eng.pdf</w:t>
        </w:r>
      </w:hyperlink>
      <w:r w:rsidR="00573CE8" w:rsidRPr="00C626A9">
        <w:rPr>
          <w:rFonts w:ascii="Cambria" w:hAnsi="Cambria" w:cs="Times New Roman"/>
          <w:sz w:val="24"/>
          <w:szCs w:val="24"/>
        </w:rPr>
        <w:t>.</w:t>
      </w:r>
      <w:r w:rsidR="00573CE8">
        <w:rPr>
          <w:rFonts w:ascii="Cambria" w:hAnsi="Cambria" w:cs="Times New Roman"/>
          <w:sz w:val="24"/>
          <w:szCs w:val="24"/>
        </w:rPr>
        <w:t xml:space="preserve"> </w:t>
      </w:r>
    </w:p>
    <w:p w14:paraId="3119EB66" w14:textId="4F8A6DD6" w:rsidR="002E7BA5" w:rsidRPr="00573CE8" w:rsidRDefault="002E7BA5" w:rsidP="00573CE8">
      <w:pPr>
        <w:pStyle w:val="Heading3"/>
        <w:jc w:val="left"/>
        <w:rPr>
          <w:rFonts w:ascii="Cambria" w:hAnsi="Cambria"/>
          <w:sz w:val="24"/>
          <w:szCs w:val="24"/>
          <w:lang w:val="en-GB"/>
        </w:rPr>
      </w:pPr>
    </w:p>
    <w:sectPr w:rsidR="002E7BA5" w:rsidRPr="00573CE8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946" w14:textId="77777777" w:rsidR="00C712CE" w:rsidRDefault="00C712CE" w:rsidP="00C832C6">
      <w:pPr>
        <w:spacing w:after="0" w:line="240" w:lineRule="auto"/>
      </w:pPr>
      <w:r>
        <w:separator/>
      </w:r>
    </w:p>
  </w:endnote>
  <w:endnote w:type="continuationSeparator" w:id="0">
    <w:p w14:paraId="69A665B3" w14:textId="77777777" w:rsidR="00C712CE" w:rsidRDefault="00C712CE" w:rsidP="00C8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D7E6" w14:textId="77777777" w:rsidR="00C712CE" w:rsidRDefault="00C712CE" w:rsidP="00C832C6">
      <w:pPr>
        <w:spacing w:after="0" w:line="240" w:lineRule="auto"/>
      </w:pPr>
      <w:r>
        <w:separator/>
      </w:r>
    </w:p>
  </w:footnote>
  <w:footnote w:type="continuationSeparator" w:id="0">
    <w:p w14:paraId="062EF431" w14:textId="77777777" w:rsidR="00C712CE" w:rsidRDefault="00C712CE" w:rsidP="00C8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804"/>
      <w:gridCol w:w="1134"/>
      <w:gridCol w:w="1242"/>
    </w:tblGrid>
    <w:tr w:rsidR="00C626A9" w:rsidRPr="00E97607" w14:paraId="4E5833A4" w14:textId="77777777" w:rsidTr="00192F6C">
      <w:trPr>
        <w:cantSplit/>
        <w:trHeight w:val="548"/>
        <w:tblHeader/>
      </w:trPr>
      <w:tc>
        <w:tcPr>
          <w:tcW w:w="1276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5E145BD2" w14:textId="77777777" w:rsidR="00C626A9" w:rsidRPr="00E97607" w:rsidRDefault="00C626A9" w:rsidP="00C626A9">
          <w:pPr>
            <w:pStyle w:val="Header"/>
          </w:pPr>
          <w:bookmarkStart w:id="2" w:name="_Hlk203046798"/>
          <w:r>
            <w:rPr>
              <w:noProof/>
              <w:lang w:val="ro-RO" w:eastAsia="ro-RO"/>
            </w:rPr>
            <w:drawing>
              <wp:inline distT="0" distB="0" distL="0" distR="0" wp14:anchorId="31FF84C9" wp14:editId="3295D542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E136F24" w14:textId="77777777" w:rsidR="00C626A9" w:rsidRPr="006E10D7" w:rsidRDefault="00C626A9" w:rsidP="00C626A9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5A9B887A" w14:textId="77777777" w:rsidR="00C626A9" w:rsidRPr="00591485" w:rsidRDefault="00C626A9" w:rsidP="00C626A9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13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BCF8657" w14:textId="77777777" w:rsidR="00C626A9" w:rsidRPr="00E97607" w:rsidRDefault="00C626A9" w:rsidP="00C626A9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24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3617F2A" w14:textId="0D695F6E" w:rsidR="00C626A9" w:rsidRPr="000960AF" w:rsidRDefault="00C626A9" w:rsidP="00C626A9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192F6C">
            <w:rPr>
              <w:sz w:val="22"/>
              <w:szCs w:val="22"/>
            </w:rPr>
            <w:t>2</w:t>
          </w:r>
        </w:p>
      </w:tc>
    </w:tr>
    <w:tr w:rsidR="00C626A9" w:rsidRPr="00E97607" w14:paraId="5EF9B6B0" w14:textId="77777777" w:rsidTr="00192F6C">
      <w:trPr>
        <w:cantSplit/>
        <w:trHeight w:val="191"/>
        <w:tblHeader/>
      </w:trPr>
      <w:tc>
        <w:tcPr>
          <w:tcW w:w="1276" w:type="dxa"/>
          <w:vMerge/>
          <w:tcBorders>
            <w:right w:val="single" w:sz="4" w:space="0" w:color="auto"/>
          </w:tcBorders>
          <w:vAlign w:val="center"/>
        </w:tcPr>
        <w:p w14:paraId="28C1FC10" w14:textId="77777777" w:rsidR="00C626A9" w:rsidRDefault="00C626A9" w:rsidP="00C626A9">
          <w:pPr>
            <w:pStyle w:val="Header"/>
            <w:rPr>
              <w:noProof/>
            </w:rPr>
          </w:pPr>
        </w:p>
      </w:tc>
      <w:tc>
        <w:tcPr>
          <w:tcW w:w="680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4EFB15A" w14:textId="77777777" w:rsidR="00C626A9" w:rsidRDefault="00C626A9" w:rsidP="00C626A9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A73A4BB" w14:textId="77777777" w:rsidR="00C626A9" w:rsidRPr="000960AF" w:rsidRDefault="00C626A9" w:rsidP="00C626A9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0960AF">
            <w:rPr>
              <w:b/>
              <w:lang w:val="en-US"/>
            </w:rPr>
            <w:t>Data:</w:t>
          </w:r>
        </w:p>
      </w:tc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1838E5F" w14:textId="66574A07" w:rsidR="00C626A9" w:rsidRDefault="00C626A9" w:rsidP="00C626A9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192F6C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192F6C">
            <w:rPr>
              <w:sz w:val="22"/>
              <w:szCs w:val="22"/>
              <w:lang w:val="en-US"/>
            </w:rPr>
            <w:t>5</w:t>
          </w:r>
        </w:p>
      </w:tc>
    </w:tr>
    <w:tr w:rsidR="00C626A9" w:rsidRPr="00E97607" w14:paraId="5CC2A34C" w14:textId="77777777" w:rsidTr="00192F6C">
      <w:trPr>
        <w:cantSplit/>
        <w:trHeight w:val="294"/>
        <w:tblHeader/>
      </w:trPr>
      <w:tc>
        <w:tcPr>
          <w:tcW w:w="1276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CE27899" w14:textId="77777777" w:rsidR="00C626A9" w:rsidRDefault="00C626A9" w:rsidP="00C626A9">
          <w:pPr>
            <w:pStyle w:val="Header"/>
            <w:rPr>
              <w:noProof/>
            </w:rPr>
          </w:pPr>
        </w:p>
      </w:tc>
      <w:tc>
        <w:tcPr>
          <w:tcW w:w="68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394653" w14:textId="77777777" w:rsidR="00C626A9" w:rsidRDefault="00C626A9" w:rsidP="00C626A9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3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B4B8F3B" w14:textId="77777777" w:rsidR="00C626A9" w:rsidRPr="000960AF" w:rsidRDefault="00C626A9" w:rsidP="00C626A9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bookmarkEnd w:id="2"/>
  <w:p w14:paraId="0A2ED007" w14:textId="4BBFE561" w:rsidR="00C832C6" w:rsidRDefault="00C832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F0C24F" wp14:editId="7A9D2C13">
              <wp:simplePos x="0" y="0"/>
              <wp:positionH relativeFrom="column">
                <wp:posOffset>-370840</wp:posOffset>
              </wp:positionH>
              <wp:positionV relativeFrom="paragraph">
                <wp:posOffset>-905510</wp:posOffset>
              </wp:positionV>
              <wp:extent cx="6648450" cy="9640570"/>
              <wp:effectExtent l="13335" t="9525" r="5715" b="825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9640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2CD9314D" id="Rectangle 2" o:spid="_x0000_s1026" style="position:absolute;margin-left:-29.2pt;margin-top:-71.3pt;width:523.5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qMeQIAAPw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B3F"/>
    <w:multiLevelType w:val="hybridMultilevel"/>
    <w:tmpl w:val="3072EDD0"/>
    <w:lvl w:ilvl="0" w:tplc="0AA6C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651"/>
    <w:multiLevelType w:val="hybridMultilevel"/>
    <w:tmpl w:val="22B85F9E"/>
    <w:lvl w:ilvl="0" w:tplc="A72CF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04D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23E6D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9226C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A184C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593A5C"/>
    <w:multiLevelType w:val="hybridMultilevel"/>
    <w:tmpl w:val="20B2A14C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F90F40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A34D4"/>
    <w:multiLevelType w:val="hybridMultilevel"/>
    <w:tmpl w:val="CA5A82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A4669B"/>
    <w:multiLevelType w:val="hybridMultilevel"/>
    <w:tmpl w:val="59382780"/>
    <w:lvl w:ilvl="0" w:tplc="CEB6B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0DAE"/>
    <w:multiLevelType w:val="hybridMultilevel"/>
    <w:tmpl w:val="51A0F592"/>
    <w:lvl w:ilvl="0" w:tplc="7C44C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A3B"/>
    <w:multiLevelType w:val="hybridMultilevel"/>
    <w:tmpl w:val="04CEA51E"/>
    <w:lvl w:ilvl="0" w:tplc="F716A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47F75"/>
    <w:multiLevelType w:val="hybridMultilevel"/>
    <w:tmpl w:val="2F90094A"/>
    <w:lvl w:ilvl="0" w:tplc="C0F02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31BA"/>
    <w:multiLevelType w:val="hybridMultilevel"/>
    <w:tmpl w:val="D6E6EB0A"/>
    <w:lvl w:ilvl="0" w:tplc="66344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6F63"/>
    <w:multiLevelType w:val="hybridMultilevel"/>
    <w:tmpl w:val="04CEA51E"/>
    <w:lvl w:ilvl="0" w:tplc="F716A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1AF0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22697D"/>
    <w:multiLevelType w:val="hybridMultilevel"/>
    <w:tmpl w:val="1924C236"/>
    <w:lvl w:ilvl="0" w:tplc="1A163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5DD6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C5CD2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74C23"/>
    <w:multiLevelType w:val="hybridMultilevel"/>
    <w:tmpl w:val="42BA55F8"/>
    <w:lvl w:ilvl="0" w:tplc="1890A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52455A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4BF7"/>
    <w:multiLevelType w:val="hybridMultilevel"/>
    <w:tmpl w:val="4B508C3E"/>
    <w:lvl w:ilvl="0" w:tplc="C0D65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2732F"/>
    <w:multiLevelType w:val="hybridMultilevel"/>
    <w:tmpl w:val="59382780"/>
    <w:lvl w:ilvl="0" w:tplc="CEB6B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84CA7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2E02BB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AC2D35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7E791C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077BCF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930722"/>
    <w:multiLevelType w:val="hybridMultilevel"/>
    <w:tmpl w:val="2BE8C5A2"/>
    <w:lvl w:ilvl="0" w:tplc="4F0294B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305E8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B24D81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520A2"/>
    <w:multiLevelType w:val="hybridMultilevel"/>
    <w:tmpl w:val="4B508C3E"/>
    <w:lvl w:ilvl="0" w:tplc="C0D65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553B"/>
    <w:multiLevelType w:val="hybridMultilevel"/>
    <w:tmpl w:val="E7568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2504C"/>
    <w:multiLevelType w:val="hybridMultilevel"/>
    <w:tmpl w:val="87B6E69A"/>
    <w:lvl w:ilvl="0" w:tplc="2B0CB0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A72C1"/>
    <w:multiLevelType w:val="hybridMultilevel"/>
    <w:tmpl w:val="462A0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57B1"/>
    <w:multiLevelType w:val="hybridMultilevel"/>
    <w:tmpl w:val="D5B87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FD4CA3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31BF9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723BC2"/>
    <w:multiLevelType w:val="hybridMultilevel"/>
    <w:tmpl w:val="89C26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A267AB"/>
    <w:multiLevelType w:val="hybridMultilevel"/>
    <w:tmpl w:val="A5E6E4E6"/>
    <w:lvl w:ilvl="0" w:tplc="05E0D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D4AE2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F3AD9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3E3BF6"/>
    <w:multiLevelType w:val="hybridMultilevel"/>
    <w:tmpl w:val="77127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24"/>
  </w:num>
  <w:num w:numId="5">
    <w:abstractNumId w:val="27"/>
  </w:num>
  <w:num w:numId="6">
    <w:abstractNumId w:val="41"/>
  </w:num>
  <w:num w:numId="7">
    <w:abstractNumId w:val="3"/>
  </w:num>
  <w:num w:numId="8">
    <w:abstractNumId w:val="36"/>
  </w:num>
  <w:num w:numId="9">
    <w:abstractNumId w:val="35"/>
  </w:num>
  <w:num w:numId="10">
    <w:abstractNumId w:val="28"/>
  </w:num>
  <w:num w:numId="11">
    <w:abstractNumId w:val="22"/>
  </w:num>
  <w:num w:numId="12">
    <w:abstractNumId w:val="25"/>
  </w:num>
  <w:num w:numId="13">
    <w:abstractNumId w:val="39"/>
  </w:num>
  <w:num w:numId="14">
    <w:abstractNumId w:val="0"/>
  </w:num>
  <w:num w:numId="15">
    <w:abstractNumId w:val="20"/>
  </w:num>
  <w:num w:numId="16">
    <w:abstractNumId w:val="9"/>
  </w:num>
  <w:num w:numId="17">
    <w:abstractNumId w:val="12"/>
  </w:num>
  <w:num w:numId="18">
    <w:abstractNumId w:val="14"/>
  </w:num>
  <w:num w:numId="19">
    <w:abstractNumId w:val="38"/>
  </w:num>
  <w:num w:numId="20">
    <w:abstractNumId w:val="16"/>
  </w:num>
  <w:num w:numId="21">
    <w:abstractNumId w:val="10"/>
  </w:num>
  <w:num w:numId="22">
    <w:abstractNumId w:val="1"/>
  </w:num>
  <w:num w:numId="23">
    <w:abstractNumId w:val="32"/>
  </w:num>
  <w:num w:numId="24">
    <w:abstractNumId w:val="8"/>
  </w:num>
  <w:num w:numId="25">
    <w:abstractNumId w:val="4"/>
  </w:num>
  <w:num w:numId="26">
    <w:abstractNumId w:val="21"/>
  </w:num>
  <w:num w:numId="27">
    <w:abstractNumId w:val="31"/>
  </w:num>
  <w:num w:numId="28">
    <w:abstractNumId w:val="11"/>
  </w:num>
  <w:num w:numId="29">
    <w:abstractNumId w:val="18"/>
  </w:num>
  <w:num w:numId="30">
    <w:abstractNumId w:val="6"/>
  </w:num>
  <w:num w:numId="31">
    <w:abstractNumId w:val="37"/>
  </w:num>
  <w:num w:numId="32">
    <w:abstractNumId w:val="34"/>
  </w:num>
  <w:num w:numId="33">
    <w:abstractNumId w:val="30"/>
  </w:num>
  <w:num w:numId="34">
    <w:abstractNumId w:val="7"/>
  </w:num>
  <w:num w:numId="35">
    <w:abstractNumId w:val="2"/>
  </w:num>
  <w:num w:numId="36">
    <w:abstractNumId w:val="15"/>
  </w:num>
  <w:num w:numId="37">
    <w:abstractNumId w:val="26"/>
  </w:num>
  <w:num w:numId="38">
    <w:abstractNumId w:val="33"/>
  </w:num>
  <w:num w:numId="39">
    <w:abstractNumId w:val="5"/>
  </w:num>
  <w:num w:numId="40">
    <w:abstractNumId w:val="29"/>
  </w:num>
  <w:num w:numId="41">
    <w:abstractNumId w:val="40"/>
  </w:num>
  <w:num w:numId="4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3F"/>
    <w:rsid w:val="000364A6"/>
    <w:rsid w:val="00063DA4"/>
    <w:rsid w:val="0006634A"/>
    <w:rsid w:val="0007649F"/>
    <w:rsid w:val="000C429D"/>
    <w:rsid w:val="00112AB6"/>
    <w:rsid w:val="001155DF"/>
    <w:rsid w:val="0012273F"/>
    <w:rsid w:val="00142B1D"/>
    <w:rsid w:val="001705EE"/>
    <w:rsid w:val="00192F6C"/>
    <w:rsid w:val="001B189C"/>
    <w:rsid w:val="001E4E6A"/>
    <w:rsid w:val="001F4713"/>
    <w:rsid w:val="002015AC"/>
    <w:rsid w:val="00264903"/>
    <w:rsid w:val="00265C33"/>
    <w:rsid w:val="00280D47"/>
    <w:rsid w:val="00297061"/>
    <w:rsid w:val="002D0822"/>
    <w:rsid w:val="002D1ABE"/>
    <w:rsid w:val="002D7385"/>
    <w:rsid w:val="002E7BA5"/>
    <w:rsid w:val="002F092F"/>
    <w:rsid w:val="00374962"/>
    <w:rsid w:val="003B75E7"/>
    <w:rsid w:val="003C404B"/>
    <w:rsid w:val="003D0E68"/>
    <w:rsid w:val="00400501"/>
    <w:rsid w:val="00420022"/>
    <w:rsid w:val="00573CE8"/>
    <w:rsid w:val="00581E99"/>
    <w:rsid w:val="005D30FC"/>
    <w:rsid w:val="005E3588"/>
    <w:rsid w:val="00601ED3"/>
    <w:rsid w:val="006441BA"/>
    <w:rsid w:val="0064752F"/>
    <w:rsid w:val="00654D50"/>
    <w:rsid w:val="00655E5C"/>
    <w:rsid w:val="00670C86"/>
    <w:rsid w:val="00690226"/>
    <w:rsid w:val="006B282B"/>
    <w:rsid w:val="00704620"/>
    <w:rsid w:val="00765C1A"/>
    <w:rsid w:val="00797321"/>
    <w:rsid w:val="007B09F4"/>
    <w:rsid w:val="007B16B2"/>
    <w:rsid w:val="007C3D0B"/>
    <w:rsid w:val="007D0212"/>
    <w:rsid w:val="00806658"/>
    <w:rsid w:val="00837B62"/>
    <w:rsid w:val="00875682"/>
    <w:rsid w:val="008B21EC"/>
    <w:rsid w:val="008C536F"/>
    <w:rsid w:val="008D3B8E"/>
    <w:rsid w:val="0091500F"/>
    <w:rsid w:val="009167A7"/>
    <w:rsid w:val="00934FD5"/>
    <w:rsid w:val="00942605"/>
    <w:rsid w:val="0095529E"/>
    <w:rsid w:val="009967FE"/>
    <w:rsid w:val="009D79EF"/>
    <w:rsid w:val="009E5C56"/>
    <w:rsid w:val="00A122CD"/>
    <w:rsid w:val="00A22488"/>
    <w:rsid w:val="00A50F6B"/>
    <w:rsid w:val="00A60A35"/>
    <w:rsid w:val="00AC187D"/>
    <w:rsid w:val="00AE2EE2"/>
    <w:rsid w:val="00B253B4"/>
    <w:rsid w:val="00B350EF"/>
    <w:rsid w:val="00B40CAE"/>
    <w:rsid w:val="00B41C31"/>
    <w:rsid w:val="00B53B05"/>
    <w:rsid w:val="00B65792"/>
    <w:rsid w:val="00BA2E2B"/>
    <w:rsid w:val="00BE76EF"/>
    <w:rsid w:val="00C51C22"/>
    <w:rsid w:val="00C626A9"/>
    <w:rsid w:val="00C712CE"/>
    <w:rsid w:val="00C71B87"/>
    <w:rsid w:val="00C832C6"/>
    <w:rsid w:val="00CA2490"/>
    <w:rsid w:val="00CC35F1"/>
    <w:rsid w:val="00CD2972"/>
    <w:rsid w:val="00CF0AA2"/>
    <w:rsid w:val="00D06C49"/>
    <w:rsid w:val="00D3106A"/>
    <w:rsid w:val="00D42427"/>
    <w:rsid w:val="00D54BB2"/>
    <w:rsid w:val="00DC0CF2"/>
    <w:rsid w:val="00DC45E8"/>
    <w:rsid w:val="00DD759D"/>
    <w:rsid w:val="00E37B3F"/>
    <w:rsid w:val="00E63955"/>
    <w:rsid w:val="00E751BF"/>
    <w:rsid w:val="00EC40E7"/>
    <w:rsid w:val="00F015F1"/>
    <w:rsid w:val="00F0673B"/>
    <w:rsid w:val="00F1039E"/>
    <w:rsid w:val="00F411AE"/>
    <w:rsid w:val="00F51C21"/>
    <w:rsid w:val="00F542DC"/>
    <w:rsid w:val="00F752F7"/>
    <w:rsid w:val="00F776E4"/>
    <w:rsid w:val="00F9677C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B622E"/>
  <w15:chartTrackingRefBased/>
  <w15:docId w15:val="{279C9714-487D-4CEC-8744-7974CE7B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4A"/>
  </w:style>
  <w:style w:type="paragraph" w:styleId="Heading3">
    <w:name w:val="heading 3"/>
    <w:basedOn w:val="Normal"/>
    <w:next w:val="Normal"/>
    <w:link w:val="Heading3Char"/>
    <w:qFormat/>
    <w:rsid w:val="00C832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E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8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32C6"/>
  </w:style>
  <w:style w:type="paragraph" w:styleId="Footer">
    <w:name w:val="footer"/>
    <w:basedOn w:val="Normal"/>
    <w:link w:val="FooterChar"/>
    <w:uiPriority w:val="99"/>
    <w:unhideWhenUsed/>
    <w:rsid w:val="00C8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C6"/>
  </w:style>
  <w:style w:type="character" w:styleId="PageNumber">
    <w:name w:val="page number"/>
    <w:basedOn w:val="DefaultParagraphFont"/>
    <w:rsid w:val="00C832C6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C832C6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kern w:val="0"/>
      <w:sz w:val="24"/>
      <w:szCs w:val="20"/>
      <w:lang w:val="it-IT"/>
      <w14:ligatures w14:val="none"/>
    </w:rPr>
  </w:style>
  <w:style w:type="paragraph" w:customStyle="1" w:styleId="Revisione">
    <w:name w:val="Revisione"/>
    <w:basedOn w:val="Header"/>
    <w:rsid w:val="00C832C6"/>
    <w:pPr>
      <w:tabs>
        <w:tab w:val="clear" w:pos="4677"/>
        <w:tab w:val="clear" w:pos="9355"/>
        <w:tab w:val="center" w:pos="4819"/>
        <w:tab w:val="right" w:pos="9638"/>
      </w:tabs>
    </w:pPr>
    <w:rPr>
      <w:rFonts w:ascii="Times New Roman" w:eastAsia="Times New Roman" w:hAnsi="Times New Roman" w:cs="Times New Roman"/>
      <w:b/>
      <w:kern w:val="0"/>
      <w:sz w:val="16"/>
      <w:szCs w:val="20"/>
      <w:lang w:val="it-IT"/>
      <w14:ligatures w14:val="none"/>
    </w:rPr>
  </w:style>
  <w:style w:type="character" w:customStyle="1" w:styleId="Heading3Char">
    <w:name w:val="Heading 3 Char"/>
    <w:basedOn w:val="DefaultParagraphFont"/>
    <w:link w:val="Heading3"/>
    <w:rsid w:val="00C832C6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Title">
    <w:name w:val="Title"/>
    <w:basedOn w:val="Normal"/>
    <w:link w:val="TitleChar"/>
    <w:qFormat/>
    <w:rsid w:val="00C626A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val="ro-RO" w:eastAsia="ru-RU"/>
      <w14:ligatures w14:val="none"/>
    </w:rPr>
  </w:style>
  <w:style w:type="character" w:customStyle="1" w:styleId="TitleChar">
    <w:name w:val="Title Char"/>
    <w:basedOn w:val="DefaultParagraphFont"/>
    <w:link w:val="Title"/>
    <w:rsid w:val="00C626A9"/>
    <w:rPr>
      <w:rFonts w:ascii="Times New Roman" w:eastAsia="Times New Roman" w:hAnsi="Times New Roman" w:cs="Times New Roman"/>
      <w:b/>
      <w:i/>
      <w:kern w:val="0"/>
      <w:sz w:val="28"/>
      <w:szCs w:val="20"/>
      <w:lang w:val="ro-RO"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C62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standards/classifications/classification-of-diseases" TargetMode="External"/><Relationship Id="rId13" Type="http://schemas.openxmlformats.org/officeDocument/2006/relationships/hyperlink" Target="https://iris.who.int/bitstream/handle/10665/43552/3540618481_eng.pdf" TargetMode="External"/><Relationship Id="rId18" Type="http://schemas.openxmlformats.org/officeDocument/2006/relationships/hyperlink" Target="https://iris.who.int/bitstream/handle/10665/43552/3540618481_eng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ris.who.int/bitstream/handle/10665/43552/3540618481_eng.pdf" TargetMode="External"/><Relationship Id="rId12" Type="http://schemas.openxmlformats.org/officeDocument/2006/relationships/hyperlink" Target="https://iris.who.int/bitstream/handle/10665/43552/3540618481_eng.pdf" TargetMode="External"/><Relationship Id="rId17" Type="http://schemas.openxmlformats.org/officeDocument/2006/relationships/hyperlink" Target="https://iris.who.int/bitstream/handle/10665/43552/3540618481_e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is.who.int/bitstream/handle/10665/43552/3540618481_eng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is.who.int/bitstream/handle/10665/43552/3540618481_e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ris.who.int/bitstream/handle/10665/43552/3540618481_eng.pdf" TargetMode="External"/><Relationship Id="rId10" Type="http://schemas.openxmlformats.org/officeDocument/2006/relationships/hyperlink" Target="https://iris.who.int/bitstream/handle/10665/43552/3540618481_eng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ris.who.int/bitstream/handle/10665/43552/3540618481_eng.pdf" TargetMode="External"/><Relationship Id="rId14" Type="http://schemas.openxmlformats.org/officeDocument/2006/relationships/hyperlink" Target="https://iris.who.int/bitstream/handle/10665/43552/3540618481_e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 Cara</dc:creator>
  <cp:keywords/>
  <dc:description/>
  <cp:lastModifiedBy>User</cp:lastModifiedBy>
  <cp:revision>82</cp:revision>
  <dcterms:created xsi:type="dcterms:W3CDTF">2023-08-26T12:53:00Z</dcterms:created>
  <dcterms:modified xsi:type="dcterms:W3CDTF">2025-08-08T10:37:00Z</dcterms:modified>
</cp:coreProperties>
</file>