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8B" w:rsidRDefault="00B80F8B" w:rsidP="00B80F8B">
      <w:pPr>
        <w:spacing w:line="360" w:lineRule="auto"/>
        <w:ind w:left="360" w:right="8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IP UNIVERSITATEA DE STAT DE MEDICINĂ ŞI FARMACIE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„NICOLAE TESTEMIŢANU”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FACULTATEA DE STOMATOLOGIE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>CATEDRA DE CHIRURGIE ORO-MAXILO-FACIALĂ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ȘI IMPLANTOLOGIE ORALĂ „ARSENIE GUȚAN”</w:t>
      </w:r>
    </w:p>
    <w:p w:rsidR="00B80F8B" w:rsidRDefault="00B80F8B" w:rsidP="00B80F8B">
      <w:pPr>
        <w:keepNext/>
        <w:tabs>
          <w:tab w:val="left" w:pos="284"/>
          <w:tab w:val="left" w:pos="426"/>
        </w:tabs>
        <w:spacing w:line="360" w:lineRule="auto"/>
        <w:ind w:left="360" w:right="424"/>
        <w:jc w:val="center"/>
        <w:outlineLvl w:val="0"/>
        <w:rPr>
          <w:b/>
          <w:sz w:val="24"/>
          <w:szCs w:val="24"/>
          <w:lang w:val="en-US"/>
        </w:rPr>
      </w:pPr>
    </w:p>
    <w:p w:rsidR="00B80F8B" w:rsidRDefault="00B80F8B" w:rsidP="00B80F8B">
      <w:pPr>
        <w:keepNext/>
        <w:tabs>
          <w:tab w:val="left" w:pos="284"/>
          <w:tab w:val="left" w:pos="426"/>
        </w:tabs>
        <w:spacing w:line="360" w:lineRule="auto"/>
        <w:ind w:left="360" w:right="424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ÎNTEBĂRI PENTRU EXAMEN</w:t>
      </w:r>
    </w:p>
    <w:p w:rsidR="00B80F8B" w:rsidRDefault="00B80F8B" w:rsidP="00B80F8B">
      <w:pPr>
        <w:pStyle w:val="a8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ANUL I</w:t>
      </w:r>
      <w:r>
        <w:rPr>
          <w:i w:val="0"/>
          <w:sz w:val="24"/>
          <w:szCs w:val="24"/>
          <w:lang w:val="en-US"/>
        </w:rPr>
        <w:t>V</w:t>
      </w:r>
      <w:r>
        <w:rPr>
          <w:i w:val="0"/>
          <w:sz w:val="24"/>
          <w:szCs w:val="24"/>
          <w:lang w:val="en-US"/>
        </w:rPr>
        <w:t xml:space="preserve"> SEMESTRUL V</w:t>
      </w:r>
      <w:r>
        <w:rPr>
          <w:i w:val="0"/>
          <w:sz w:val="24"/>
          <w:szCs w:val="24"/>
          <w:lang w:val="en-US"/>
        </w:rPr>
        <w:t>II</w:t>
      </w:r>
      <w:bookmarkStart w:id="0" w:name="_GoBack"/>
      <w:bookmarkEnd w:id="0"/>
    </w:p>
    <w:p w:rsidR="00B80F8B" w:rsidRDefault="00B80F8B" w:rsidP="00B80F8B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0F8B" w:rsidRDefault="00B80F8B" w:rsidP="00B80F8B">
      <w:pPr>
        <w:pStyle w:val="a8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 disciplina: </w:t>
      </w:r>
      <w:r>
        <w:rPr>
          <w:i w:val="0"/>
          <w:sz w:val="24"/>
          <w:szCs w:val="24"/>
        </w:rPr>
        <w:t>Traumele în regiunea OMF</w:t>
      </w:r>
    </w:p>
    <w:p w:rsidR="00B80F8B" w:rsidRDefault="00B80F8B" w:rsidP="00B80F8B">
      <w:pPr>
        <w:pStyle w:val="a8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Tipul disciplinei: Obligatorie</w:t>
      </w:r>
    </w:p>
    <w:p w:rsidR="00B80F8B" w:rsidRDefault="00B80F8B" w:rsidP="00B80F8B">
      <w:pPr>
        <w:pStyle w:val="a8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Codul disciplinei: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S.0</w:t>
      </w:r>
      <w:r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.O.0</w:t>
      </w:r>
      <w:r>
        <w:rPr>
          <w:i w:val="0"/>
          <w:sz w:val="24"/>
          <w:szCs w:val="24"/>
        </w:rPr>
        <w:t>76</w:t>
      </w:r>
    </w:p>
    <w:p w:rsidR="00B80F8B" w:rsidRDefault="00B80F8B" w:rsidP="0069149D">
      <w:pPr>
        <w:pStyle w:val="2"/>
        <w:rPr>
          <w:b w:val="0"/>
          <w:color w:val="000000" w:themeColor="text1"/>
          <w:szCs w:val="28"/>
          <w:u w:val="none"/>
        </w:rPr>
      </w:pPr>
    </w:p>
    <w:p w:rsidR="0069149D" w:rsidRPr="009B11F3" w:rsidRDefault="0069149D" w:rsidP="0069149D">
      <w:pPr>
        <w:rPr>
          <w:color w:val="000000" w:themeColor="text1"/>
          <w:lang w:val="ro-RO"/>
        </w:rPr>
      </w:pPr>
    </w:p>
    <w:p w:rsidR="0069149D" w:rsidRPr="009B11F3" w:rsidRDefault="0069149D" w:rsidP="0069149D">
      <w:pPr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Particularitățile clinico-anatomice  ale regiunii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Leziuni traumatice oro-maxilo-faciale - defini</w:t>
      </w:r>
      <w:proofErr w:type="spellStart"/>
      <w:r w:rsidRPr="00053C99">
        <w:rPr>
          <w:color w:val="000000" w:themeColor="text1"/>
          <w:sz w:val="28"/>
          <w:szCs w:val="28"/>
          <w:lang w:val="en-US"/>
        </w:rPr>
        <w:t>ție</w:t>
      </w:r>
      <w:proofErr w:type="spellEnd"/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06594C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Etiologia  traumatismelor </w:t>
      </w:r>
      <w:r w:rsidR="007C7A6F" w:rsidRPr="009B11F3">
        <w:rPr>
          <w:color w:val="000000" w:themeColor="text1"/>
          <w:sz w:val="28"/>
          <w:szCs w:val="28"/>
          <w:lang w:val="ro-RO"/>
        </w:rPr>
        <w:t>oro-maxilo-faciale</w:t>
      </w:r>
      <w:r w:rsidR="0069149D"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Caracteristica generală a traumatismelor oro-maxilo-faciale.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Clasificarea traumatismelor oro-maxilo-faciale. </w:t>
      </w:r>
    </w:p>
    <w:p w:rsidR="0069149D" w:rsidRPr="009B11F3" w:rsidRDefault="0069149D" w:rsidP="0069149D">
      <w:pPr>
        <w:pStyle w:val="a3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Particularităţile clinico-anatomice ale maxilarului inferior şi influența  lor  în evoluția leziunilor lui traumatice.</w:t>
      </w:r>
    </w:p>
    <w:p w:rsidR="0069149D" w:rsidRPr="00286E0F" w:rsidRDefault="0069149D" w:rsidP="0069149D">
      <w:pPr>
        <w:pStyle w:val="a3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</w:t>
      </w:r>
      <w:r w:rsidRPr="00286E0F">
        <w:rPr>
          <w:color w:val="000000" w:themeColor="text1"/>
          <w:sz w:val="28"/>
          <w:szCs w:val="28"/>
          <w:lang w:val="ro-RO"/>
        </w:rPr>
        <w:t>mplicațiile timpurii posibile în cazul fracturilor de mandibulă: asfixia, hemoragia, șocul. Ajutorul de urgență.</w:t>
      </w:r>
    </w:p>
    <w:p w:rsidR="0069149D" w:rsidRPr="00286E0F" w:rsidRDefault="0069149D" w:rsidP="0069149D">
      <w:pPr>
        <w:pStyle w:val="a3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86E0F">
        <w:rPr>
          <w:color w:val="000000" w:themeColor="text1"/>
          <w:sz w:val="28"/>
          <w:szCs w:val="28"/>
          <w:lang w:val="ro-RO"/>
        </w:rPr>
        <w:t xml:space="preserve">Complicațiile tardive posibile </w:t>
      </w:r>
      <w:r w:rsidR="00492911" w:rsidRPr="00286E0F">
        <w:rPr>
          <w:color w:val="000000" w:themeColor="text1"/>
          <w:sz w:val="28"/>
          <w:szCs w:val="28"/>
          <w:lang w:val="ro-RO"/>
        </w:rPr>
        <w:t>î</w:t>
      </w:r>
      <w:r w:rsidRPr="00286E0F">
        <w:rPr>
          <w:color w:val="000000" w:themeColor="text1"/>
          <w:sz w:val="28"/>
          <w:szCs w:val="28"/>
          <w:lang w:val="ro-RO"/>
        </w:rPr>
        <w:t>n cazul fracturilor de maxilare. Osteomielita posttraumatică, consolidarea vicioasă.</w:t>
      </w:r>
    </w:p>
    <w:p w:rsidR="0069149D" w:rsidRPr="009B11F3" w:rsidRDefault="0069149D" w:rsidP="0069149D">
      <w:pPr>
        <w:pStyle w:val="a3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86E0F">
        <w:rPr>
          <w:color w:val="000000" w:themeColor="text1"/>
          <w:sz w:val="28"/>
          <w:szCs w:val="28"/>
          <w:lang w:val="ro-RO"/>
        </w:rPr>
        <w:t xml:space="preserve"> Pa</w:t>
      </w:r>
      <w:r w:rsidRPr="009B11F3">
        <w:rPr>
          <w:color w:val="000000" w:themeColor="text1"/>
          <w:sz w:val="28"/>
          <w:szCs w:val="28"/>
          <w:lang w:val="ro-RO"/>
        </w:rPr>
        <w:t>rticularităţile clinico-anatomice  ale maxilarului superior şi influența lor în evoluția leziunilor lui traumatice.</w:t>
      </w:r>
    </w:p>
    <w:p w:rsidR="0069149D" w:rsidRPr="009B11F3" w:rsidRDefault="0069149D" w:rsidP="0069149D">
      <w:pPr>
        <w:pStyle w:val="a3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Particularităţile anatomo-morfologice ale</w:t>
      </w:r>
      <w:r w:rsidR="00372814" w:rsidRPr="009B11F3">
        <w:rPr>
          <w:color w:val="000000" w:themeColor="text1"/>
          <w:sz w:val="28"/>
          <w:szCs w:val="28"/>
          <w:lang w:val="ro-RO"/>
        </w:rPr>
        <w:t xml:space="preserve"> leziunilor dento-parodontale</w:t>
      </w:r>
      <w:r w:rsidRPr="009B11F3">
        <w:rPr>
          <w:color w:val="000000" w:themeColor="text1"/>
          <w:sz w:val="28"/>
          <w:szCs w:val="28"/>
          <w:lang w:val="ro-RO"/>
        </w:rPr>
        <w:t xml:space="preserve"> şi importanţa lor în leziunile traumatice.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Particularităţile clinico-anatomice ale osul</w:t>
      </w:r>
      <w:r w:rsidR="00372814" w:rsidRPr="009B11F3">
        <w:rPr>
          <w:color w:val="000000" w:themeColor="text1"/>
          <w:sz w:val="28"/>
          <w:szCs w:val="28"/>
          <w:lang w:val="ro-RO"/>
        </w:rPr>
        <w:t xml:space="preserve">ui malar, arcadei zigomatice şi </w:t>
      </w:r>
      <w:r w:rsidRPr="009B11F3">
        <w:rPr>
          <w:color w:val="000000" w:themeColor="text1"/>
          <w:sz w:val="28"/>
          <w:szCs w:val="28"/>
          <w:lang w:val="ro-RO"/>
        </w:rPr>
        <w:t>influența lor în leziunile lor traumatice.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Particularităţile clinico-anatomice  ale oaselor şi cartilajelor nazale şiinfluența lor în leziunile lor traumatice.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Particularităţile clinico-anatomice ale ţesuturilor moi faciale şi influența  lor  în leziunile lor traumatice.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Anatomia topografică a ramului al doileza al  nervului trigemen și simptomatologia traumatizării lui  la diferite niveluri.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Anatomia topografică a ramului al treilea al  nervului trigemen și simptomatologia traumatizării lui  la diferite niveluri.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lastRenderedPageBreak/>
        <w:t xml:space="preserve">  Anatomia clinică a nervului facial și simptomatologia leziunilor traumatice ale lui la diferite niveluri.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Particularitățile examenului clinic al pacienţilor cu traumatisme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Examenele paraclinice utilizate în traumatologia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Particularitățile plăgilor părţilor moi OMF,  aspecte generale.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Clasificarea leziunilor ţesuturilor moi faciale conform factorului etiologic.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Tabloul clinic al plăgilor părţilor moi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Ajutorul  de urgenţă în cazul  plăgilor țesuturilor moi faciale.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Hemostaza plăgilor.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Principii de tratament chirurgical al plăgilor ţesuturilor moi faciale.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Principiile prelucrării chirurgicale primare precoce a plăgilor in teritirul OMF.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Indicațiile către prelucrarea  chirurgicală repetată.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Consecutivitatea procedeelor în prelucrarea chirurgicală  primară a plăgilor în terutoriul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Toaleta plăgii.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tăiate.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înțepate.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cu defect veritabil.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cu defect fals.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contuze.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penetrante.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mușcate.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infectate.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Particulatitățile clinice și de tratament ale plăgilor iatrogene.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Tratamentul definitiv al plăgilor ţesuturilor moi ale feţiei.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Suturarea plăgilor, materiale de sutură.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Metode de aplicare a suturilor.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Pansamentul: defeniție, varante, metodica aplicării pacienţilor cu plăgi faciale.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Drenajul: defeniție, varante, indicațiile aplicării pacienţilor cu plăgi faciale.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Îngrijirea pacienţilor cu plăgi faciale.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Complicaţiile plăgilor părţilor moi faciale, profilaxie şi tratament.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Principii chirurgicale de bază cu rol în favorizarea procesului de vindecare.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Leziuni ale mucoasei fixe și mobile.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Excoriații: clinica și tratamentul.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Contuziea țesuturilor moi faciale: clinica și tratamentul.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Traumatismele dento-alveolare, date generale, etiologie.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Clasificarea traumatismelor dento-parodontale. Frecvența.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Examenul clinic al leziunilor dento-alveolare.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Examenul paraclinic al leziunilor dento-alveolare.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dentare: fracturi coronare.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dentare: fracturi corono-radiculare.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dentare: fracturi radiculare.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Tratamentul traumatismelor dentare.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dento-parodontale: contuzii.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dento-parodontale: avulsii.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dento-parodontale: subluxații / luxații.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Traumatisme ale procesului alveolar: clinica, tratamentul.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Tratamentul traumatismelor parodontale.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Variantele de evoluție a traumatismelor dento-alveolare.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Diagnosticul traumatismelor dento-alveolare.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de mandibulă: date generale, frecvența,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Clasificarea fracturilor de mandibulă.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Mecanismele de producere a fracturilor de mandibulă.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Mecanisme de deplasare a fragmentelor  osoase în fracturile de mandibulă.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Factorii principali ce influenţează deplasarea fragmentelor osoase.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Aspecte clinice comune ale fracturilor de mandibulă.</w:t>
      </w:r>
    </w:p>
    <w:p w:rsidR="0069149D" w:rsidRPr="003829C4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3829C4">
        <w:rPr>
          <w:color w:val="000000" w:themeColor="text1"/>
          <w:sz w:val="28"/>
          <w:szCs w:val="28"/>
          <w:lang w:val="ro-RO"/>
        </w:rPr>
        <w:t xml:space="preserve"> Semne clinice specifice diferitelor localizări ale fracturilor de mandibulă.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mediane (mediosimfizare) mandibulare.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paramediane mandibulare (parasimfizare).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laterale (ale corpului mandibulei) și ale unghiului mandibular.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unghiului mandibulei.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ramului ascendent a mandibulei.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apofizei condiliene și apofizei coronoide.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Evoluția fracturilor de mandibulă.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Fazele de formare a calusului osos şi factorii ce influenţează acest proces.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Ajutorul  de urgenţă în cazul fracturilor de mandibulă.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Tratamentul definitiv al fracturilor de mandibulă (metoda ortopedică).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Metode de imobilizare a fragmentelor în cadrul fracturilor de mandibulă.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Felurile și cerinţele principale în confecţionarea atelelor.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Indicațiile către tratamentul chirugical al fracturilor de mandibulă (osteosinteza). 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Metode de osteosinteză ale fracturilor de mandibulă.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Complicaţiile tardive  în fracturile de maxilar superior.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Fracturile complexului zigomatico-orbital: Clasificare.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Diagnosticul fracturilor complexului zigomatic.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Semnele clinice ale fracturilor complexului zigomatic.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Taratamentul definitiv al fracturilor de complex zigomatic.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Căile de acces la reducerea deplăsării fragmentelor în fracturile zigomatico-orbitale.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Evoluție și complicaţii în fracturile complexului zigomatico-orbital.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Fracturile arcadei zigomatice: diagnostic, tratament.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Fracturile piramidei nazale: date generale, frecvența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Etiologie şi patogenie traumatismelor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Clasificarea traumatismelor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Simptomatologia fracturilor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Diagnosticul fracturilor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Evoluţia fracturilor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Tratamentul traumatismelor piramidei nazale.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Metode de reducere a deplasării fragmentelor oaselor nazale.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de fixare şi îngrijire după reducerea fragmentelor oaselor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de hemostază în fracturile oaselor nazale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Procese inflamatorii ale articulaţiei temporo-mandibulare: date generale, etiologie, clasificare.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284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Artrite nespecifice acute: date generale, etiologie şi patogenie, clasificare , anatomie patologică.  Simptomatologia artritelor acute, diagnostic evoluţie şi complicaţii. Tratamentul artritelor acute.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Complicaţiile imediate, secundare și tardive în fracturile de mandibulă.</w:t>
      </w:r>
    </w:p>
    <w:p w:rsidR="0069149D" w:rsidRPr="009B11F3" w:rsidRDefault="0037281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Luxaţia temporo-mandibulară</w:t>
      </w:r>
      <w:r w:rsidR="0069149D" w:rsidRPr="009B11F3">
        <w:rPr>
          <w:color w:val="000000" w:themeColor="text1"/>
          <w:sz w:val="28"/>
          <w:szCs w:val="28"/>
          <w:lang w:val="ro-RO"/>
        </w:rPr>
        <w:t>: date generale, clasificare.</w:t>
      </w:r>
    </w:p>
    <w:p w:rsidR="0069149D" w:rsidRPr="009B11F3" w:rsidRDefault="0037281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Luxaţia temporo-mandibulară</w:t>
      </w:r>
      <w:r w:rsidR="009B11F3">
        <w:rPr>
          <w:color w:val="000000" w:themeColor="text1"/>
          <w:sz w:val="28"/>
          <w:szCs w:val="28"/>
          <w:lang w:val="ro-RO"/>
        </w:rPr>
        <w:t xml:space="preserve"> anterioară: etiologie, clinica</w:t>
      </w:r>
      <w:r w:rsidR="0069149D" w:rsidRPr="009B11F3">
        <w:rPr>
          <w:color w:val="000000" w:themeColor="text1"/>
          <w:sz w:val="28"/>
          <w:szCs w:val="28"/>
          <w:lang w:val="ro-RO"/>
        </w:rPr>
        <w:t xml:space="preserve"> şi diagnostic.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etajului mijlociu al feţei (fracturile masivului facial): date generale, </w:t>
      </w:r>
    </w:p>
    <w:p w:rsidR="0069149D" w:rsidRPr="009B11F3" w:rsidRDefault="0069149D" w:rsidP="003829C4">
      <w:pPr>
        <w:tabs>
          <w:tab w:val="left" w:pos="540"/>
          <w:tab w:val="num" w:pos="900"/>
        </w:tabs>
        <w:ind w:left="630" w:hanging="36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clasificare.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de maxilar superior. Etiopatogenie, clasificare.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orizontale ale maxilarului superior (Le Fort I). Aspecte clinice.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orizontale ale maxilarului superior (Le Fort II). Aspecte clinice.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Fracturile orizontale ale maxilarului superior (Le Fort III). Aspecte clinice.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Disjuncţiile intermaxilare sau fracturile medio-sagitale ale maxilei.</w:t>
      </w:r>
    </w:p>
    <w:p w:rsidR="00053C99" w:rsidRPr="00053C99" w:rsidRDefault="0069149D" w:rsidP="00053C99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ro-RO"/>
        </w:rPr>
      </w:pPr>
      <w:r w:rsidRPr="00053C99">
        <w:rPr>
          <w:color w:val="000000" w:themeColor="text1"/>
          <w:sz w:val="28"/>
          <w:szCs w:val="28"/>
          <w:lang w:val="ro-RO"/>
        </w:rPr>
        <w:t>Particularitățile de diagnostic al fracturilor de maxilar superior.</w:t>
      </w:r>
    </w:p>
    <w:p w:rsidR="0069149D" w:rsidRPr="00053C99" w:rsidRDefault="0069149D" w:rsidP="00053C99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ro-RO"/>
        </w:rPr>
      </w:pPr>
      <w:r w:rsidRPr="00053C99">
        <w:rPr>
          <w:color w:val="000000" w:themeColor="text1"/>
          <w:sz w:val="28"/>
          <w:szCs w:val="28"/>
          <w:lang w:val="ro-RO"/>
        </w:rPr>
        <w:t>Imobilizarea de urgență în fracturile de maxilar superior.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851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Tratamentul de urgenţă în fracturile de maxilar superior .</w:t>
      </w:r>
    </w:p>
    <w:p w:rsidR="0069149D" w:rsidRPr="009B11F3" w:rsidRDefault="00053C99" w:rsidP="0069149D">
      <w:pPr>
        <w:ind w:left="567" w:hanging="283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117</w:t>
      </w:r>
      <w:r w:rsidR="0069149D" w:rsidRPr="009B11F3">
        <w:rPr>
          <w:color w:val="000000" w:themeColor="text1"/>
          <w:sz w:val="28"/>
          <w:szCs w:val="28"/>
          <w:lang w:val="ro-RO"/>
        </w:rPr>
        <w:t xml:space="preserve">. Tratamentul definitiv în fracturile maxilarului superior.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Indicaţii  către tratamentul chirurgical în fracturile de maxilar superior.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Indicaţii şi metode ortopedic în tratamentul fracturilor de maxilar superior.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Complicaţiile imediate  în fracturile de maxilar superior.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Complicaţiile secundare în fracturile de maxilar superior.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Artrite cronice: etiopatogenie, simptomatologie. Artrite cronice: diagnostic, evoluţie, tratament.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Constricţia mandibulei: etiologie şi patogenie, clasificare. Simptomatologia constricţiei de mandibulă, diagnosticul. Tratamentul conservativ şi chirurgical în constricţia de mandibulă.</w:t>
      </w:r>
    </w:p>
    <w:p w:rsidR="0069149D" w:rsidRPr="009B11F3" w:rsidRDefault="0069149D" w:rsidP="003829C4">
      <w:pPr>
        <w:pStyle w:val="a3"/>
        <w:numPr>
          <w:ilvl w:val="0"/>
          <w:numId w:val="10"/>
        </w:numPr>
        <w:tabs>
          <w:tab w:val="clear" w:pos="502"/>
          <w:tab w:val="num" w:pos="426"/>
          <w:tab w:val="num" w:pos="644"/>
          <w:tab w:val="left" w:pos="900"/>
        </w:tabs>
        <w:ind w:left="644" w:hanging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Anchiloza temporo-mandibulară:etiopatogenie,diagnostic,clasificare, tratament.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Nevralgia esenţială de trigemen: etiologie şi patogenie. Simptomatologia nevralgiilor trigeminale.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conservatoare în tratamentul neuralgiei trigeminale.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Metode fizioterapeutice, blocajul medicamentos în tratamentul neuralgiei trigeminale.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chirurgicale (neuroectomii periferice) în tratamentul neuralgiei trigeminale.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Neuralgiile faciale simptomatice sau secundare.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Neurita şi leziunile traumatice fără sau cu întreruperea continuităţii nervului (cauze, evoluţie, tablou clinic, tratament).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Neurita nervului trigemen (etiologie, tablou clinic, tratament).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Neurita nervului facial (etiologie, tablou clinic, tratament).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Forme de asfixie în traumatismele OMF, definiție, clasificarea.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Asfixie prin dislocare în trauma OMF. Etiologia, diagnosticul,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Asfixie prin obturare în trauma OMF. Etiologia, diagnosticul,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Asfixia de supapă în trauma OMF. Etiologia, diagnosticul,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Asfixie prin stenozare în trauma OMF. Etiologia, diagnosticul,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Asfixia prin aspirație în trauma OMF. Etiologia, diagnosticul,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Complicaţii locale în traumele regiunii OMF (defecte, deformaţii, cicatrice).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Complicaţii tardive în traumatismele OMF (consolidare întîrziată, consolidare vicioasă, pseudoartroze, anchiloze) etiologie, diagnostic, tratament, profilaxie.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Lipotimia de cauză traumatică</w:t>
      </w:r>
      <w:r w:rsidRPr="00053C99">
        <w:rPr>
          <w:color w:val="000000" w:themeColor="text1"/>
          <w:sz w:val="28"/>
          <w:szCs w:val="28"/>
          <w:lang w:val="en-US"/>
        </w:rPr>
        <w:t>:</w:t>
      </w:r>
      <w:r w:rsidRPr="009B11F3">
        <w:rPr>
          <w:color w:val="000000" w:themeColor="text1"/>
          <w:sz w:val="28"/>
          <w:szCs w:val="28"/>
          <w:lang w:val="ro-RO"/>
        </w:rPr>
        <w:t xml:space="preserve"> tablou clinic, tratamentul. Profilaxie.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Șocul posttraumatic, tablou clinic, tratament de urgenţă. Profilaxie.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Hemoragiile primare posttraumatic, diagnostic şi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Hemoragiile secundare posttraumatic, diagnostic şi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Hematomul  în traumatismele OMF. Tratamentul.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Particularităţile leziunilor (plăgilor) prin armă de foc ale feţei.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Particularităţile anatomo-fiziologice ale leziunilor OMF provocate prin armă de foc. Simptomatologie generală și locală a leziunilor prin armă de foc a regiunii OMF.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Tipurile leziunilor OMF prin armă de foc. Metode de diagnostic a leziunilor prin armă de foc.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Particularităţile evoluţiei clinice a leziunilor prin armă de foc a părţilor moi  OMF și a oaselor scheletului facial (după regiune, zone de distrucţie, perioade).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Tratamentul general şi local al leziunilor prin armă de foc a părţilor moi a feţei.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Trauma asociată: particularităţi, diagnostic şi tratament.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Trauma combinată</w:t>
      </w:r>
      <w:r w:rsidRPr="00053C99">
        <w:rPr>
          <w:color w:val="000000" w:themeColor="text1"/>
          <w:sz w:val="28"/>
          <w:szCs w:val="28"/>
          <w:lang w:val="en-US"/>
        </w:rPr>
        <w:t>:</w:t>
      </w:r>
      <w:r w:rsidRPr="009B11F3">
        <w:rPr>
          <w:color w:val="000000" w:themeColor="text1"/>
          <w:sz w:val="28"/>
          <w:szCs w:val="28"/>
          <w:lang w:val="ro-RO"/>
        </w:rPr>
        <w:t xml:space="preserve"> particularităţi, diagnostic şi tratament.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Leziunile termice OMF, date generale, particularităţi. Clasificarea leziunilor termice.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Particularităţile evoluţiei clinice ale leziunilor termice în regiunea OMF.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Simptome clinice generale şi locale în leziunile termice OMF.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Factori principali ce determină gravitatea arsurilor faciale.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de determinare a suprafeţei leziunilor termice.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Metode de tratament a leziunilor termice. </w:t>
      </w:r>
    </w:p>
    <w:p w:rsidR="00372814" w:rsidRPr="009B11F3" w:rsidRDefault="0069149D" w:rsidP="003829C4">
      <w:pPr>
        <w:pStyle w:val="a3"/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Traumatismul iatrogen:  variante posibile,</w:t>
      </w:r>
      <w:r w:rsidR="00372814" w:rsidRPr="009B11F3">
        <w:rPr>
          <w:color w:val="000000" w:themeColor="text1"/>
          <w:sz w:val="28"/>
          <w:szCs w:val="28"/>
          <w:lang w:val="ro-RO"/>
        </w:rPr>
        <w:t xml:space="preserve"> comportarea medicului.        </w:t>
      </w:r>
    </w:p>
    <w:sectPr w:rsidR="00372814" w:rsidRPr="009B11F3" w:rsidSect="0064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BB" w:rsidRDefault="007D39BB" w:rsidP="002A47FA">
      <w:r>
        <w:separator/>
      </w:r>
    </w:p>
  </w:endnote>
  <w:endnote w:type="continuationSeparator" w:id="0">
    <w:p w:rsidR="007D39BB" w:rsidRDefault="007D39BB" w:rsidP="002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BB" w:rsidRDefault="007D39BB" w:rsidP="002A47FA">
      <w:r>
        <w:separator/>
      </w:r>
    </w:p>
  </w:footnote>
  <w:footnote w:type="continuationSeparator" w:id="0">
    <w:p w:rsidR="007D39BB" w:rsidRDefault="007D39BB" w:rsidP="002A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FA" w:rsidRDefault="002A4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4418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E6F2C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17545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86991"/>
    <w:multiLevelType w:val="hybridMultilevel"/>
    <w:tmpl w:val="82FEED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3ABA"/>
    <w:multiLevelType w:val="hybridMultilevel"/>
    <w:tmpl w:val="78A26F6E"/>
    <w:lvl w:ilvl="0" w:tplc="8D22F2F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0FE3214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053A7"/>
    <w:multiLevelType w:val="hybridMultilevel"/>
    <w:tmpl w:val="1DDA73C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0412D"/>
    <w:multiLevelType w:val="hybridMultilevel"/>
    <w:tmpl w:val="BF8CE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92D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418CC"/>
    <w:multiLevelType w:val="hybridMultilevel"/>
    <w:tmpl w:val="FC80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58B"/>
    <w:rsid w:val="000074A0"/>
    <w:rsid w:val="00053C99"/>
    <w:rsid w:val="0006594C"/>
    <w:rsid w:val="000D2F66"/>
    <w:rsid w:val="00150B3A"/>
    <w:rsid w:val="00191F8C"/>
    <w:rsid w:val="00204BAB"/>
    <w:rsid w:val="00255113"/>
    <w:rsid w:val="00286E0F"/>
    <w:rsid w:val="002A47FA"/>
    <w:rsid w:val="002F1236"/>
    <w:rsid w:val="002F533A"/>
    <w:rsid w:val="00372814"/>
    <w:rsid w:val="003829C4"/>
    <w:rsid w:val="00392BAB"/>
    <w:rsid w:val="003A47A4"/>
    <w:rsid w:val="003C236D"/>
    <w:rsid w:val="004045AD"/>
    <w:rsid w:val="00416AD1"/>
    <w:rsid w:val="00464C1F"/>
    <w:rsid w:val="00492911"/>
    <w:rsid w:val="004E6719"/>
    <w:rsid w:val="004F1981"/>
    <w:rsid w:val="005A1DC5"/>
    <w:rsid w:val="005A3935"/>
    <w:rsid w:val="005A42FE"/>
    <w:rsid w:val="00642BAB"/>
    <w:rsid w:val="00663150"/>
    <w:rsid w:val="0069149D"/>
    <w:rsid w:val="00722046"/>
    <w:rsid w:val="007319B3"/>
    <w:rsid w:val="00743F1A"/>
    <w:rsid w:val="007848B7"/>
    <w:rsid w:val="007C7A6F"/>
    <w:rsid w:val="007D39BB"/>
    <w:rsid w:val="007D4308"/>
    <w:rsid w:val="007D458B"/>
    <w:rsid w:val="007E2797"/>
    <w:rsid w:val="007E5C0E"/>
    <w:rsid w:val="008144E6"/>
    <w:rsid w:val="00833D2E"/>
    <w:rsid w:val="008351F0"/>
    <w:rsid w:val="00890183"/>
    <w:rsid w:val="008B73B8"/>
    <w:rsid w:val="009740EC"/>
    <w:rsid w:val="009A76AC"/>
    <w:rsid w:val="009B11F3"/>
    <w:rsid w:val="009C59AB"/>
    <w:rsid w:val="009D7314"/>
    <w:rsid w:val="009F70AF"/>
    <w:rsid w:val="00A07675"/>
    <w:rsid w:val="00A25E93"/>
    <w:rsid w:val="00A45D25"/>
    <w:rsid w:val="00A701C0"/>
    <w:rsid w:val="00A73426"/>
    <w:rsid w:val="00AB018C"/>
    <w:rsid w:val="00AD037C"/>
    <w:rsid w:val="00B346DE"/>
    <w:rsid w:val="00B47387"/>
    <w:rsid w:val="00B52046"/>
    <w:rsid w:val="00B80F8B"/>
    <w:rsid w:val="00B8717A"/>
    <w:rsid w:val="00BB4180"/>
    <w:rsid w:val="00BC6418"/>
    <w:rsid w:val="00BF1903"/>
    <w:rsid w:val="00C37638"/>
    <w:rsid w:val="00C478C9"/>
    <w:rsid w:val="00C71D24"/>
    <w:rsid w:val="00CB7A7B"/>
    <w:rsid w:val="00D1485C"/>
    <w:rsid w:val="00D26AA0"/>
    <w:rsid w:val="00D52755"/>
    <w:rsid w:val="00DB75D2"/>
    <w:rsid w:val="00E82C05"/>
    <w:rsid w:val="00ED77D1"/>
    <w:rsid w:val="00F2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7553-6F49-4211-BD62-4FAACE1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52755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D52755"/>
    <w:pPr>
      <w:keepNext/>
      <w:jc w:val="center"/>
      <w:outlineLvl w:val="2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755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30">
    <w:name w:val="Заголовок 3 Знак"/>
    <w:basedOn w:val="a0"/>
    <w:link w:val="3"/>
    <w:semiHidden/>
    <w:rsid w:val="00D52755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BF19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7F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7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A47FA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7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Title"/>
    <w:basedOn w:val="a"/>
    <w:link w:val="a9"/>
    <w:qFormat/>
    <w:rsid w:val="00B80F8B"/>
    <w:pPr>
      <w:jc w:val="center"/>
    </w:pPr>
    <w:rPr>
      <w:b/>
      <w:i/>
      <w:sz w:val="28"/>
      <w:lang w:val="ro-RO"/>
    </w:rPr>
  </w:style>
  <w:style w:type="character" w:customStyle="1" w:styleId="a9">
    <w:name w:val="Название Знак"/>
    <w:basedOn w:val="a0"/>
    <w:link w:val="a8"/>
    <w:rsid w:val="00B80F8B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a">
    <w:name w:val="No Spacing"/>
    <w:uiPriority w:val="1"/>
    <w:qFormat/>
    <w:rsid w:val="00B80F8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53</cp:revision>
  <dcterms:created xsi:type="dcterms:W3CDTF">2020-01-28T08:30:00Z</dcterms:created>
  <dcterms:modified xsi:type="dcterms:W3CDTF">2020-09-15T15:50:00Z</dcterms:modified>
</cp:coreProperties>
</file>