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F8" w:rsidRPr="00205FF8" w:rsidRDefault="00205FF8" w:rsidP="00205FF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5FF8">
        <w:rPr>
          <w:rFonts w:ascii="Times New Roman" w:hAnsi="Times New Roman" w:cs="Times New Roman"/>
          <w:b/>
          <w:sz w:val="28"/>
          <w:szCs w:val="28"/>
          <w:lang w:val="ro-RO"/>
        </w:rPr>
        <w:t>Întrebări pentru colocviul diferențiat la disciplina</w:t>
      </w:r>
    </w:p>
    <w:p w:rsidR="00205FF8" w:rsidRPr="00205FF8" w:rsidRDefault="00205FF8" w:rsidP="00205FF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5FF8">
        <w:rPr>
          <w:rFonts w:ascii="Times New Roman" w:hAnsi="Times New Roman" w:cs="Times New Roman"/>
          <w:b/>
          <w:sz w:val="28"/>
          <w:szCs w:val="28"/>
          <w:lang w:val="ro-RO"/>
        </w:rPr>
        <w:t>Oncologia în chirurgia OMF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Vigilența oncologică. Rolul medicului stomatolog în diagnosticul precoce al tumorilor în teritoriul OMF.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Rolul medicului stomatolog în profilaxia morbului oncologic. Mod sănătos de viață ca profilaxie a apariției neoformațiunilor maligne în teritoriul OMF. 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Dispensarizare. Grupuri de dispensarizare. Rolul ei în diagnosticul precoce al</w:t>
      </w:r>
      <w:r>
        <w:rPr>
          <w:rFonts w:ascii="Times New Roman" w:hAnsi="Times New Roman" w:cs="Times New Roman"/>
          <w:lang w:val="ro-RO"/>
        </w:rPr>
        <w:t xml:space="preserve"> recidivelor</w:t>
      </w:r>
      <w:r w:rsidRPr="008A4CD4">
        <w:rPr>
          <w:rFonts w:ascii="Times New Roman" w:hAnsi="Times New Roman" w:cs="Times New Roman"/>
          <w:lang w:val="ro-RO"/>
        </w:rPr>
        <w:t xml:space="preserve"> tumorilor în teritoriul OMF. 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Organizarea ajutorului medical bolnavilor cu tumori maligne în teritoriul </w:t>
      </w:r>
      <w:r>
        <w:rPr>
          <w:rFonts w:ascii="Times New Roman" w:hAnsi="Times New Roman" w:cs="Times New Roman"/>
          <w:lang w:val="ro-RO"/>
        </w:rPr>
        <w:t>OMF</w:t>
      </w:r>
      <w:r w:rsidRPr="008A4CD4">
        <w:rPr>
          <w:rFonts w:ascii="Times New Roman" w:hAnsi="Times New Roman" w:cs="Times New Roman"/>
          <w:lang w:val="ro-RO"/>
        </w:rPr>
        <w:t>.. Principii generale în tratamentul pacienților cu tumori maligne în teritoriul OMF.</w:t>
      </w:r>
      <w:r w:rsidRPr="00C20C04">
        <w:rPr>
          <w:rFonts w:ascii="Times New Roman" w:hAnsi="Times New Roman" w:cs="Times New Roman"/>
          <w:lang w:val="ro-RO"/>
        </w:rPr>
        <w:t xml:space="preserve"> </w:t>
      </w:r>
      <w:r w:rsidRPr="008A4CD4">
        <w:rPr>
          <w:rFonts w:ascii="Times New Roman" w:hAnsi="Times New Roman" w:cs="Times New Roman"/>
          <w:lang w:val="ro-RO"/>
        </w:rPr>
        <w:t>Noțiuni de ablastică și antiblastică</w:t>
      </w:r>
      <w:r>
        <w:rPr>
          <w:rFonts w:ascii="Times New Roman" w:hAnsi="Times New Roman" w:cs="Times New Roman"/>
          <w:lang w:val="ro-RO"/>
        </w:rPr>
        <w:t>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Concepte moderne în esența biologică a tumorilor. Teoriile cancerogenezei. Epidemiologia și factorii predispozanți către dezvoltarea </w:t>
      </w:r>
      <w:r>
        <w:rPr>
          <w:rFonts w:ascii="Times New Roman" w:hAnsi="Times New Roman" w:cs="Times New Roman"/>
          <w:lang w:val="ro-RO"/>
        </w:rPr>
        <w:t>morbului oncologic</w:t>
      </w:r>
      <w:r w:rsidRPr="008A4CD4">
        <w:rPr>
          <w:rFonts w:ascii="Times New Roman" w:hAnsi="Times New Roman" w:cs="Times New Roman"/>
          <w:lang w:val="ro-RO"/>
        </w:rPr>
        <w:t xml:space="preserve"> în teritoriul OMF. Factorii exogeni și endogeni.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Cancerul și mediul ambiant. Substanțele</w:t>
      </w:r>
      <w:r>
        <w:rPr>
          <w:rFonts w:ascii="Times New Roman" w:hAnsi="Times New Roman" w:cs="Times New Roman"/>
          <w:lang w:val="ro-RO"/>
        </w:rPr>
        <w:t xml:space="preserve"> nocive</w:t>
      </w:r>
      <w:r w:rsidRPr="008A4CD4">
        <w:rPr>
          <w:rFonts w:ascii="Times New Roman" w:hAnsi="Times New Roman" w:cs="Times New Roman"/>
          <w:lang w:val="ro-RO"/>
        </w:rPr>
        <w:t xml:space="preserve"> industriale și </w:t>
      </w:r>
      <w:r>
        <w:rPr>
          <w:rFonts w:ascii="Times New Roman" w:hAnsi="Times New Roman" w:cs="Times New Roman"/>
          <w:lang w:val="ro-RO"/>
        </w:rPr>
        <w:t>habituale</w:t>
      </w:r>
      <w:r w:rsidRPr="008A4CD4">
        <w:rPr>
          <w:rFonts w:ascii="Times New Roman" w:hAnsi="Times New Roman" w:cs="Times New Roman"/>
          <w:lang w:val="ro-RO"/>
        </w:rPr>
        <w:t xml:space="preserve"> cu un potențial risc în apariția morbului oncologic.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Rolul tabagismului în dezvoltarea cancerului regiunii OMF.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Metode de examen clinic și diagnosticul </w:t>
      </w:r>
      <w:r>
        <w:rPr>
          <w:rFonts w:ascii="Times New Roman" w:hAnsi="Times New Roman" w:cs="Times New Roman"/>
          <w:lang w:val="ro-RO"/>
        </w:rPr>
        <w:t>morbului</w:t>
      </w:r>
      <w:r w:rsidRPr="008A4CD4">
        <w:rPr>
          <w:rFonts w:ascii="Times New Roman" w:hAnsi="Times New Roman" w:cs="Times New Roman"/>
          <w:lang w:val="ro-RO"/>
        </w:rPr>
        <w:t xml:space="preserve"> oncologic în teritoriul OMF: funcționale, radiologice, radionuclide, tomografia computerizată, ultrasonografia, termografia.  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Metoda citologică de cercetare a tumorilor teritoriului OMF. Reguli de prelevare a materialului biologic.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Biopsia. Valoarea diagnostică. Tipuri de biopsie. Reguli de prelevare a materialului biologic.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Clasificăr</w:t>
      </w:r>
      <w:r>
        <w:rPr>
          <w:rFonts w:ascii="Times New Roman" w:hAnsi="Times New Roman" w:cs="Times New Roman"/>
          <w:lang w:val="ro-RO"/>
        </w:rPr>
        <w:t>e</w:t>
      </w:r>
      <w:r w:rsidRPr="008A4CD4">
        <w:rPr>
          <w:rFonts w:ascii="Times New Roman" w:hAnsi="Times New Roman" w:cs="Times New Roman"/>
          <w:lang w:val="ro-RO"/>
        </w:rPr>
        <w:t xml:space="preserve"> morfologică. Stadializarea tumorilor maligne în teritoriul OMF.</w:t>
      </w:r>
      <w:r w:rsidRPr="00C20C04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Clasificarea </w:t>
      </w:r>
      <w:r w:rsidRPr="008A4CD4">
        <w:rPr>
          <w:rFonts w:ascii="Times New Roman" w:hAnsi="Times New Roman" w:cs="Times New Roman"/>
          <w:lang w:val="ro-RO"/>
        </w:rPr>
        <w:t>TNM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Sistemul limfatic al teritoriului capului și gâtului. Calea de metastazare limfatică.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Noțiuni de focar primar, metastază, căi de răspândire a acestora. Evidare ganglionară.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Stadializarea TNM. Determinarea stadializării unui proces expansiv.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Metode chirurgicale </w:t>
      </w:r>
      <w:r>
        <w:rPr>
          <w:rFonts w:ascii="Times New Roman" w:hAnsi="Times New Roman" w:cs="Times New Roman"/>
          <w:lang w:val="ro-RO"/>
        </w:rPr>
        <w:t>de</w:t>
      </w:r>
      <w:r w:rsidRPr="008A4CD4">
        <w:rPr>
          <w:rFonts w:ascii="Times New Roman" w:hAnsi="Times New Roman" w:cs="Times New Roman"/>
          <w:lang w:val="ro-RO"/>
        </w:rPr>
        <w:t xml:space="preserve"> tratament</w:t>
      </w:r>
      <w:r>
        <w:rPr>
          <w:rFonts w:ascii="Times New Roman" w:hAnsi="Times New Roman" w:cs="Times New Roman"/>
          <w:lang w:val="ro-RO"/>
        </w:rPr>
        <w:t xml:space="preserve"> al</w:t>
      </w:r>
      <w:r w:rsidRPr="008A4CD4">
        <w:rPr>
          <w:rFonts w:ascii="Times New Roman" w:hAnsi="Times New Roman" w:cs="Times New Roman"/>
          <w:lang w:val="ro-RO"/>
        </w:rPr>
        <w:t xml:space="preserve"> tumorilor maligne în teritoriul OMF. Prima etapă. A doua etapă. Operații paliative.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Metode speciale </w:t>
      </w:r>
      <w:r>
        <w:rPr>
          <w:rFonts w:ascii="Times New Roman" w:hAnsi="Times New Roman" w:cs="Times New Roman"/>
          <w:lang w:val="ro-RO"/>
        </w:rPr>
        <w:t>de</w:t>
      </w:r>
      <w:r w:rsidRPr="008A4CD4">
        <w:rPr>
          <w:rFonts w:ascii="Times New Roman" w:hAnsi="Times New Roman" w:cs="Times New Roman"/>
          <w:lang w:val="ro-RO"/>
        </w:rPr>
        <w:t xml:space="preserve"> tratament</w:t>
      </w:r>
      <w:r>
        <w:rPr>
          <w:rFonts w:ascii="Times New Roman" w:hAnsi="Times New Roman" w:cs="Times New Roman"/>
          <w:lang w:val="ro-RO"/>
        </w:rPr>
        <w:t>ul</w:t>
      </w:r>
      <w:r w:rsidRPr="008A4CD4">
        <w:rPr>
          <w:rFonts w:ascii="Times New Roman" w:hAnsi="Times New Roman" w:cs="Times New Roman"/>
          <w:lang w:val="ro-RO"/>
        </w:rPr>
        <w:t xml:space="preserve"> tumorilor în teritoriul OMF. Criodistrucția. Chirurgia LASER. Chirurgia ultrasonică.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Clasificarea maladiilor precanceroase. Noțiune de precancer. Tulburări de cheratinizare a mucoasei bucale.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lastRenderedPageBreak/>
        <w:t>Examenul clinic și paraclinic al pacienților cu maladii precanceroase: stomatoscopia, proba cu acid acetic, reacția cu Iod (proba Schiller), colorația cu hematoxilină, examen luminescent, metoda citologică, metoda histologică.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Clinica și tratamentul maladiilor precanceroase obligate: boala Bowen, eritroplazia Cheira, cheilita Manganotti, hipercheratoza precanceroasă a borduri roșii a buzelor.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Clinica și tratamentul maladiilor precanceroase facultative: cornul cutanat, cheratoacantoma. Rolul statutului general somatic al pacientului.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Principii de tratament a pacienților cu afecțiuni precanceroase în teritoriul OMF. Profilaxia și dispensarizarea acestor pacienți.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Etiologia și patogeneza chisturilor</w:t>
      </w:r>
      <w:r>
        <w:rPr>
          <w:rFonts w:ascii="Times New Roman" w:hAnsi="Times New Roman" w:cs="Times New Roman"/>
          <w:lang w:val="ro-RO"/>
        </w:rPr>
        <w:t xml:space="preserve"> congenitale ale</w:t>
      </w:r>
      <w:r w:rsidRPr="008A4CD4">
        <w:rPr>
          <w:rFonts w:ascii="Times New Roman" w:hAnsi="Times New Roman" w:cs="Times New Roman"/>
          <w:lang w:val="ro-RO"/>
        </w:rPr>
        <w:t xml:space="preserve"> țesuturilor moi </w:t>
      </w:r>
      <w:r>
        <w:rPr>
          <w:rFonts w:ascii="Times New Roman" w:hAnsi="Times New Roman" w:cs="Times New Roman"/>
          <w:lang w:val="ro-RO"/>
        </w:rPr>
        <w:t>teritoriului OMF</w:t>
      </w:r>
      <w:r w:rsidRPr="008A4CD4">
        <w:rPr>
          <w:rFonts w:ascii="Times New Roman" w:hAnsi="Times New Roman" w:cs="Times New Roman"/>
          <w:lang w:val="ro-RO"/>
        </w:rPr>
        <w:t>. Rolul embriogenezei. Chisturile și fistulele mediane. Tabloul clinic, diagnostica (USG, RMN, CT, puncția diagnostică).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Chisturile și fistulele</w:t>
      </w:r>
      <w:r>
        <w:rPr>
          <w:rFonts w:ascii="Times New Roman" w:hAnsi="Times New Roman" w:cs="Times New Roman"/>
          <w:lang w:val="ro-RO"/>
        </w:rPr>
        <w:t xml:space="preserve"> cervicale</w:t>
      </w:r>
      <w:r w:rsidRPr="008A4CD4">
        <w:rPr>
          <w:rFonts w:ascii="Times New Roman" w:hAnsi="Times New Roman" w:cs="Times New Roman"/>
          <w:lang w:val="ro-RO"/>
        </w:rPr>
        <w:t xml:space="preserve"> laterale. Etiologia și patogeneza Tabloul clinic, diagnostica (USG, RMN, CT, puncția diagnostică). Tratament.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Chistul și fistulele ductului canalului tireoglos. Rolul embriogenezei. Tabloul clinic. Diagnostic. Tratament. Prognostic.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Chisturi dermoide</w:t>
      </w:r>
      <w:r>
        <w:rPr>
          <w:rFonts w:ascii="Times New Roman" w:hAnsi="Times New Roman" w:cs="Times New Roman"/>
          <w:lang w:val="ro-RO"/>
        </w:rPr>
        <w:t>,</w:t>
      </w:r>
      <w:r w:rsidRPr="000E1E55">
        <w:rPr>
          <w:rFonts w:ascii="Times New Roman" w:hAnsi="Times New Roman" w:cs="Times New Roman"/>
          <w:lang w:val="ro-RO"/>
        </w:rPr>
        <w:t xml:space="preserve"> </w:t>
      </w:r>
      <w:r w:rsidRPr="008A4CD4">
        <w:rPr>
          <w:rFonts w:ascii="Times New Roman" w:hAnsi="Times New Roman" w:cs="Times New Roman"/>
          <w:lang w:val="ro-RO"/>
        </w:rPr>
        <w:t>epidermoide</w:t>
      </w:r>
      <w:r>
        <w:rPr>
          <w:rFonts w:ascii="Times New Roman" w:hAnsi="Times New Roman" w:cs="Times New Roman"/>
          <w:lang w:val="ro-RO"/>
        </w:rPr>
        <w:t xml:space="preserve"> în teritoriul OMF</w:t>
      </w:r>
      <w:r w:rsidRPr="008A4CD4">
        <w:rPr>
          <w:rFonts w:ascii="Times New Roman" w:hAnsi="Times New Roman" w:cs="Times New Roman"/>
          <w:lang w:val="ro-RO"/>
        </w:rPr>
        <w:t xml:space="preserve">. Patogeneza, clinica, </w:t>
      </w:r>
      <w:r>
        <w:rPr>
          <w:rFonts w:ascii="Times New Roman" w:hAnsi="Times New Roman" w:cs="Times New Roman"/>
          <w:lang w:val="ro-RO"/>
        </w:rPr>
        <w:t>t</w:t>
      </w:r>
      <w:r w:rsidRPr="008A4CD4">
        <w:rPr>
          <w:rFonts w:ascii="Times New Roman" w:hAnsi="Times New Roman" w:cs="Times New Roman"/>
          <w:lang w:val="ro-RO"/>
        </w:rPr>
        <w:t>ratament.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Tumori epiteliale. Papilomul.</w:t>
      </w:r>
      <w:r>
        <w:rPr>
          <w:rFonts w:ascii="Times New Roman" w:hAnsi="Times New Roman" w:cs="Times New Roman"/>
          <w:lang w:val="ro-RO"/>
        </w:rPr>
        <w:t xml:space="preserve"> Papilomatoza.</w:t>
      </w:r>
      <w:r w:rsidRPr="008A4CD4">
        <w:rPr>
          <w:rFonts w:ascii="Times New Roman" w:hAnsi="Times New Roman" w:cs="Times New Roman"/>
          <w:lang w:val="ro-RO"/>
        </w:rPr>
        <w:t xml:space="preserve"> Tabloul clinic. Diagnostic. Tratament.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Tumorile țesutului fibros. Fibromul.</w:t>
      </w:r>
      <w:r>
        <w:rPr>
          <w:rFonts w:ascii="Times New Roman" w:hAnsi="Times New Roman" w:cs="Times New Roman"/>
          <w:lang w:val="ro-RO"/>
        </w:rPr>
        <w:t xml:space="preserve"> Fibromatoza gingivală.</w:t>
      </w:r>
      <w:r w:rsidRPr="008A4CD4">
        <w:rPr>
          <w:rFonts w:ascii="Times New Roman" w:hAnsi="Times New Roman" w:cs="Times New Roman"/>
          <w:lang w:val="ro-RO"/>
        </w:rPr>
        <w:t xml:space="preserve"> Tabloul clinic. Diagnostic. Tratament.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Tumorile țesutului muscular. Miomul. Tabloul clinic. Diagnostic.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Morbul Madelung. Etiologie. Clinica. Diagnostic.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Malformațiuni angiomatoase în teritoriul OMF. Hemangiomul. Patogenie. Clasificare. Clinica. Diagnostic.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Hemangiomul cavernos. Patogenie. Clinica. Diagnostic. Diagnostic diferențial.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Hemangiomul capilar. Patogenie. Clinica. Diagnostic. Diagnostic diferențial.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Epulisul. Etiologie. Patogenie. Clinica. Diagnostic. Diagnostic diferențial.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Epulisul fibros. Etiologie. Patogenie. Clinica. Diagnostic. Diagnostic diferențial.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Epulisul gigantocelular. Etiologie. Patogenie. Clinica. Diagnostic. Diagnostic diferențial.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Epulisul angiomatos. Etiologie. Patogenie. Clinica. Diagnostic. Diagnostic diferențial. Tratament.</w:t>
      </w:r>
    </w:p>
    <w:p w:rsidR="00800D12" w:rsidRPr="00CB13B7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Lipomul în teritoriul OMF. Patogenie. Clinica. Diagnostic. Diagnostic diferențial. Tratament.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lastRenderedPageBreak/>
        <w:t>Etiologia și patogeneza tumorilor odontogene benigne. Clasificări. Tablou clinic. Diagnostic. Radiodiagnostic. Tratament.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Osteoblastoclastomul. Etiologia. Clinica. Diagnostic. Diagnostic diferențial. Tratament. Morfologia. Metode de reconstrucție a defectelor osoase.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Ameloblastomul. </w:t>
      </w:r>
      <w:bookmarkStart w:id="0" w:name="_Hlk17966978"/>
      <w:r w:rsidRPr="008A4CD4">
        <w:rPr>
          <w:rFonts w:ascii="Times New Roman" w:hAnsi="Times New Roman" w:cs="Times New Roman"/>
          <w:lang w:val="ro-RO"/>
        </w:rPr>
        <w:t>Etiologia. Clinica. Diagnostic. Diagnostic diferențial. Tratament. Morfologia.</w:t>
      </w:r>
      <w:bookmarkEnd w:id="0"/>
      <w:r w:rsidRPr="008A4CD4">
        <w:rPr>
          <w:rFonts w:ascii="Times New Roman" w:hAnsi="Times New Roman" w:cs="Times New Roman"/>
          <w:lang w:val="ro-RO"/>
        </w:rPr>
        <w:t xml:space="preserve"> Fibrom ameloblastic (odontom moale). Clinica. Diagnoza. Tratament.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Etiologia și patogeneza tumorilor </w:t>
      </w:r>
      <w:r>
        <w:rPr>
          <w:rFonts w:ascii="Times New Roman" w:hAnsi="Times New Roman" w:cs="Times New Roman"/>
          <w:lang w:val="ro-RO"/>
        </w:rPr>
        <w:t>ne</w:t>
      </w:r>
      <w:r w:rsidRPr="008A4CD4">
        <w:rPr>
          <w:rFonts w:ascii="Times New Roman" w:hAnsi="Times New Roman" w:cs="Times New Roman"/>
          <w:lang w:val="ro-RO"/>
        </w:rPr>
        <w:t>odontogene benigne. Clasificări. Tablou clinic. Diagnostic. Radiodiagnostic.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Osteomul. Etiologie. Patogenie. Clinica. Diagnostic. Diagnostic diferențial. Tratament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Osteoblastomul. Etiologie. Patogenie. Clinica. Diagnostic. Diagnostic diferențial.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Osteoid osteomul. Etiologie. Patogenie. Clinica. Diagnostic. Diagnostic diferențial.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Displazia fibroasă. </w:t>
      </w:r>
      <w:r w:rsidRPr="008A4CD4">
        <w:rPr>
          <w:rFonts w:ascii="Times New Roman" w:hAnsi="Times New Roman" w:cs="Times New Roman"/>
          <w:lang w:val="ro-RO"/>
        </w:rPr>
        <w:t>Clinica. Diagnostic. Diagnostic diferențial. Tratament. Morfologia.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Cheratochistul. . Etiologie. Patogenie. Clinica. Diagnostic. Diagnostic diferențial. Tratament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Chistul folicular. Etiologie. Patogenie. Clinica. Diagnostic. Diagnostic diferențial. Tratament.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Chistul Stafne. Etiologie. Patogenie. Diagnostic diferențial. Tratament.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Tumori benigne și maligne a glandelor salivare. Clasificarea tumorilor glandelor salivare. Metode de diagnostic. Biopsia.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Clinica tumorilor benigne a glandelor salivare (adenomul pleomorf, mucoepiteliomul)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Adenomul pleomorf. Etiologie. Clinica. Diagnostic. Tratament.</w:t>
      </w:r>
      <w:r w:rsidRPr="00554843">
        <w:t xml:space="preserve"> </w:t>
      </w:r>
      <w:r w:rsidRPr="00554843">
        <w:rPr>
          <w:rFonts w:ascii="Times New Roman" w:hAnsi="Times New Roman" w:cs="Times New Roman"/>
          <w:lang w:val="ro-RO"/>
        </w:rPr>
        <w:t>Operațiile după Kovtunovici și Redon.</w:t>
      </w:r>
      <w:r>
        <w:rPr>
          <w:rFonts w:ascii="Times New Roman" w:hAnsi="Times New Roman" w:cs="Times New Roman"/>
          <w:lang w:val="ro-RO"/>
        </w:rPr>
        <w:t xml:space="preserve"> Prognostic.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Chisturile glandelor salivare mici. Ranula. Chisturi a glandelor submandibulare și parotide. Tabloul clinic. Diagnostic. Tratament.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Clinica tumorilor maligne a glandelor salivare. Carcinom. Tablou clinic. Diagnostic. Tratament. 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Radioterapia. Acțiunea radiației ionizante asupra țesuturilor biologice. Principii. Indicații și contraindicații în tratamentul radioterapic. Riscuri. Complicații.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Chimioterapia. Indicații și contraindicații. Indicațiile către tratamentul chimioterapic în dependență de structura morfologică a formațiunii tumorale. Complicații.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Osteoradionecroza. Etiologie. Patogeneză. Clinica. Diagnostic.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Rolul medicului stomatolog în </w:t>
      </w:r>
      <w:r>
        <w:rPr>
          <w:rFonts w:ascii="Times New Roman" w:hAnsi="Times New Roman" w:cs="Times New Roman"/>
          <w:lang w:val="ro-RO"/>
        </w:rPr>
        <w:t xml:space="preserve">prevenția </w:t>
      </w:r>
      <w:r w:rsidRPr="008A4CD4">
        <w:rPr>
          <w:rFonts w:ascii="Times New Roman" w:hAnsi="Times New Roman" w:cs="Times New Roman"/>
          <w:lang w:val="ro-RO"/>
        </w:rPr>
        <w:t>apariți</w:t>
      </w:r>
      <w:r>
        <w:rPr>
          <w:rFonts w:ascii="Times New Roman" w:hAnsi="Times New Roman" w:cs="Times New Roman"/>
          <w:lang w:val="ro-RO"/>
        </w:rPr>
        <w:t>ei</w:t>
      </w:r>
      <w:r w:rsidRPr="008A4CD4">
        <w:rPr>
          <w:rFonts w:ascii="Times New Roman" w:hAnsi="Times New Roman" w:cs="Times New Roman"/>
          <w:lang w:val="ro-RO"/>
        </w:rPr>
        <w:t xml:space="preserve"> osteoradionecrozei.</w:t>
      </w:r>
    </w:p>
    <w:p w:rsidR="00800D12" w:rsidRPr="00925E43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Tactica chirurgicală în tratamentul osteoradionecrozei. Sechestrnecrectomie. Particularitățile metabolismului în țesuturile supuse iradierii.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lastRenderedPageBreak/>
        <w:t>Afecțiuni precanceroase a pielii feței, marginii ro</w:t>
      </w:r>
      <w:r>
        <w:rPr>
          <w:rFonts w:ascii="Times New Roman" w:hAnsi="Times New Roman" w:cs="Times New Roman"/>
          <w:lang w:val="ro-RO"/>
        </w:rPr>
        <w:t>ș</w:t>
      </w:r>
      <w:r w:rsidRPr="008A4CD4">
        <w:rPr>
          <w:rFonts w:ascii="Times New Roman" w:hAnsi="Times New Roman" w:cs="Times New Roman"/>
          <w:lang w:val="ro-RO"/>
        </w:rPr>
        <w:t>ii a buzelor, mucoasei bucale. Clasificare. Clinică. Diagnostic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Cancer al pielii feței. Etiologie. Epidemiologie. Clinica. Diagnostic. Tratament. Profilaxie</w:t>
      </w:r>
      <w:r>
        <w:rPr>
          <w:rFonts w:ascii="Times New Roman" w:hAnsi="Times New Roman" w:cs="Times New Roman"/>
          <w:lang w:val="ro-RO"/>
        </w:rPr>
        <w:t>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 xml:space="preserve">Bazaliomul. </w:t>
      </w:r>
      <w:r>
        <w:rPr>
          <w:rFonts w:ascii="Times New Roman" w:hAnsi="Times New Roman" w:cs="Times New Roman"/>
          <w:lang w:val="ro-RO"/>
        </w:rPr>
        <w:t xml:space="preserve">Clasificare. </w:t>
      </w:r>
      <w:r w:rsidRPr="008A4CD4">
        <w:rPr>
          <w:rFonts w:ascii="Times New Roman" w:hAnsi="Times New Roman" w:cs="Times New Roman"/>
          <w:lang w:val="ro-RO"/>
        </w:rPr>
        <w:t>Clinica. Diagnostic. Tratament. Profilaxie.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Cancerul scuamos. Clinica. Diagnostic. Tratament. Profilaxie.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Melanomul. Clinica. Diagnostic. Tratament. Profilaxie.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Rolul verificării morfologice al diagnozei în tratamentul cosmetologic. Semnele clinice ale  melanomului.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Nev pigmentar. Tablou clinic. Diagnostic diferențial. Semne clinice de malignizare.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Cancerul buzei. Etiologie. Varietăți clinico-morfologice. Căi de metastazare. Principii de tratament complex.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Cancerul limbii. Forme clinice. Căi de răspândire regională. Principii de tratament complex. Plastie primară.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Cancerul mucoasei planșeului bucal. Forme clinice. Căi de răspândire regională. Tratament. Plastie primară.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Sarcomul în teritoriul OMF. Etiologie. Tablou clinic. Tablou radiologic. Diagnostic. Diagnostic diferențial. Tratament complex. Metode de reconstrucție a defectului.</w:t>
      </w:r>
    </w:p>
    <w:p w:rsidR="00800D12" w:rsidRPr="008A4CD4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Tumori benigne a țesuturilor moi în regiunea OMF. Clinica. Diagnostic.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8A4CD4">
        <w:rPr>
          <w:rFonts w:ascii="Times New Roman" w:hAnsi="Times New Roman" w:cs="Times New Roman"/>
          <w:lang w:val="ro-RO"/>
        </w:rPr>
        <w:t>Tumori vasculare. Malformații angiomatoase. Etiologia. Clasificare. Tablou clinic. Diagnostic. Tratament.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Tactica chirurgicală în asistență stomatologică bolnavilor cu tumori benigne în teritoriul OMF.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Tactica chirurgicală în asistență stomatologică bolnavilor cu tumori maligne în teritoriul OMF.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 w:rsidRPr="00914384">
        <w:rPr>
          <w:rFonts w:ascii="Times New Roman" w:hAnsi="Times New Roman" w:cs="Times New Roman"/>
          <w:lang w:val="ro-RO"/>
        </w:rPr>
        <w:t xml:space="preserve">Tactica chirurgicală în asistență stomatologică bolnavilor cu </w:t>
      </w:r>
      <w:r>
        <w:rPr>
          <w:rFonts w:ascii="Times New Roman" w:hAnsi="Times New Roman" w:cs="Times New Roman"/>
          <w:lang w:val="ro-RO"/>
        </w:rPr>
        <w:t>leucoză</w:t>
      </w:r>
      <w:r w:rsidRPr="00914384">
        <w:rPr>
          <w:rFonts w:ascii="Times New Roman" w:hAnsi="Times New Roman" w:cs="Times New Roman"/>
          <w:lang w:val="ro-RO"/>
        </w:rPr>
        <w:t>.</w:t>
      </w:r>
    </w:p>
    <w:p w:rsidR="00800D12" w:rsidRDefault="00800D12" w:rsidP="00800D12">
      <w:pPr>
        <w:pStyle w:val="ListParagraph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Diagnosticul diferențial între limfom și limfadenită. Tactica chirurgicală în asistența stomatologică bolnavilor cu limfom.</w:t>
      </w:r>
    </w:p>
    <w:p w:rsidR="00431A4F" w:rsidRDefault="00431A4F">
      <w:pPr>
        <w:rPr>
          <w:lang w:val="ro-RO"/>
        </w:rPr>
      </w:pPr>
    </w:p>
    <w:p w:rsidR="00205FF8" w:rsidRPr="00CE1195" w:rsidRDefault="00205FF8" w:rsidP="00205FF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E1195">
        <w:rPr>
          <w:rFonts w:ascii="Times New Roman" w:eastAsia="Calibri" w:hAnsi="Times New Roman" w:cs="Times New Roman"/>
          <w:sz w:val="28"/>
          <w:szCs w:val="28"/>
          <w:lang w:val="ro-RO"/>
        </w:rPr>
        <w:t>Șef catedră, dr.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hab.</w:t>
      </w:r>
      <w:r w:rsidRPr="00CE1195">
        <w:rPr>
          <w:rFonts w:ascii="Times New Roman" w:eastAsia="Calibri" w:hAnsi="Times New Roman" w:cs="Times New Roman"/>
          <w:sz w:val="28"/>
          <w:szCs w:val="28"/>
          <w:lang w:val="ro-RO"/>
        </w:rPr>
        <w:t>șt.med., conf.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univ.                   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Pr="00CE119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N. Chele </w:t>
      </w:r>
    </w:p>
    <w:p w:rsidR="00205FF8" w:rsidRPr="00CE1195" w:rsidRDefault="00205FF8" w:rsidP="00205FF8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 w:cs="Times New Roman"/>
          <w:sz w:val="28"/>
          <w:szCs w:val="28"/>
        </w:rPr>
      </w:pPr>
      <w:r w:rsidRPr="00CE119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Șef studii, , asist. univ                                               G. Motelica </w:t>
      </w:r>
    </w:p>
    <w:p w:rsidR="00205FF8" w:rsidRPr="00205FF8" w:rsidRDefault="00205FF8"/>
    <w:sectPr w:rsidR="00205FF8" w:rsidRPr="00205F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F0" w:rsidRDefault="005F52F0" w:rsidP="00800D12">
      <w:pPr>
        <w:spacing w:after="0" w:line="240" w:lineRule="auto"/>
      </w:pPr>
      <w:r>
        <w:separator/>
      </w:r>
    </w:p>
  </w:endnote>
  <w:endnote w:type="continuationSeparator" w:id="0">
    <w:p w:rsidR="005F52F0" w:rsidRDefault="005F52F0" w:rsidP="0080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F0" w:rsidRDefault="005F52F0" w:rsidP="00800D12">
      <w:pPr>
        <w:spacing w:after="0" w:line="240" w:lineRule="auto"/>
      </w:pPr>
      <w:r>
        <w:separator/>
      </w:r>
    </w:p>
  </w:footnote>
  <w:footnote w:type="continuationSeparator" w:id="0">
    <w:p w:rsidR="005F52F0" w:rsidRDefault="005F52F0" w:rsidP="00800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91" w:type="dxa"/>
      <w:tblInd w:w="-4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0"/>
      <w:gridCol w:w="7141"/>
      <w:gridCol w:w="707"/>
      <w:gridCol w:w="993"/>
    </w:tblGrid>
    <w:tr w:rsidR="00205FF8" w:rsidRPr="00E97607" w:rsidTr="00205FF8">
      <w:trPr>
        <w:cantSplit/>
        <w:trHeight w:val="579"/>
        <w:tblHeader/>
      </w:trPr>
      <w:tc>
        <w:tcPr>
          <w:tcW w:w="1350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205FF8" w:rsidRPr="00E97607" w:rsidRDefault="00205FF8" w:rsidP="00205FF8">
          <w:pPr>
            <w:pStyle w:val="Header"/>
          </w:pPr>
          <w:r>
            <w:rPr>
              <w:noProof/>
              <w:sz w:val="16"/>
              <w:szCs w:val="16"/>
            </w:rPr>
            <w:drawing>
              <wp:inline distT="0" distB="0" distL="0" distR="0" wp14:anchorId="07B4F82A" wp14:editId="44A11E3A">
                <wp:extent cx="657225" cy="8286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05FF8" w:rsidRPr="00195BCC" w:rsidRDefault="00205FF8" w:rsidP="00205FF8">
          <w:pPr>
            <w:pStyle w:val="Titolo1Intestazione"/>
            <w:rPr>
              <w:rFonts w:ascii="Times New Roman" w:hAnsi="Times New Roman"/>
              <w:sz w:val="20"/>
            </w:rPr>
          </w:pPr>
          <w:r w:rsidRPr="00195BCC">
            <w:rPr>
              <w:rFonts w:ascii="Times New Roman" w:hAnsi="Times New Roman"/>
              <w:sz w:val="22"/>
              <w:szCs w:val="22"/>
              <w:lang w:val="fr-FR"/>
            </w:rPr>
            <w:t xml:space="preserve">Catedra </w:t>
          </w:r>
          <w:r>
            <w:rPr>
              <w:rFonts w:ascii="Times New Roman" w:hAnsi="Times New Roman"/>
              <w:sz w:val="22"/>
              <w:szCs w:val="22"/>
              <w:lang w:val="fr-FR"/>
            </w:rPr>
            <w:t>DE chirurgie oro-maxilo-facialĂ și implantologie oralĂ</w:t>
          </w:r>
          <w:r w:rsidRPr="00195BCC">
            <w:rPr>
              <w:rFonts w:ascii="Times New Roman" w:hAnsi="Times New Roman"/>
              <w:sz w:val="22"/>
              <w:szCs w:val="22"/>
              <w:lang w:val="fr-FR"/>
            </w:rPr>
            <w:t xml:space="preserve"> „arsenie guțan”</w:t>
          </w:r>
        </w:p>
      </w:tc>
      <w:tc>
        <w:tcPr>
          <w:tcW w:w="70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FF8" w:rsidRPr="00E97607" w:rsidRDefault="00205FF8" w:rsidP="00205FF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FF8" w:rsidRPr="00E97607" w:rsidRDefault="00205FF8" w:rsidP="00205FF8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205FF8" w:rsidRPr="00E97607" w:rsidTr="00205FF8">
      <w:trPr>
        <w:cantSplit/>
        <w:trHeight w:val="202"/>
        <w:tblHeader/>
      </w:trPr>
      <w:tc>
        <w:tcPr>
          <w:tcW w:w="1350" w:type="dxa"/>
          <w:vMerge/>
          <w:tcBorders>
            <w:right w:val="single" w:sz="4" w:space="0" w:color="auto"/>
          </w:tcBorders>
          <w:vAlign w:val="center"/>
        </w:tcPr>
        <w:p w:rsidR="00205FF8" w:rsidRDefault="00205FF8" w:rsidP="00205FF8">
          <w:pPr>
            <w:pStyle w:val="Header"/>
            <w:rPr>
              <w:noProof/>
            </w:rPr>
          </w:pPr>
        </w:p>
      </w:tc>
      <w:tc>
        <w:tcPr>
          <w:tcW w:w="714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05FF8" w:rsidRDefault="00205FF8" w:rsidP="00205FF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0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05FF8" w:rsidRPr="002D07D4" w:rsidRDefault="00205FF8" w:rsidP="00205FF8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 w:rsidRPr="002D07D4">
            <w:rPr>
              <w:rStyle w:val="PageNumber"/>
              <w:sz w:val="16"/>
              <w:szCs w:val="16"/>
            </w:rPr>
            <w:t>DATA: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05FF8" w:rsidRDefault="00205FF8" w:rsidP="00205FF8">
          <w:pPr>
            <w:pStyle w:val="Revisione"/>
            <w:rPr>
              <w:b w:val="0"/>
              <w:sz w:val="24"/>
            </w:rPr>
          </w:pPr>
        </w:p>
      </w:tc>
    </w:tr>
    <w:tr w:rsidR="00205FF8" w:rsidRPr="00E97607" w:rsidTr="00205FF8">
      <w:trPr>
        <w:cantSplit/>
        <w:trHeight w:val="312"/>
        <w:tblHeader/>
      </w:trPr>
      <w:tc>
        <w:tcPr>
          <w:tcW w:w="1350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05FF8" w:rsidRDefault="00205FF8" w:rsidP="00205FF8">
          <w:pPr>
            <w:pStyle w:val="Header"/>
            <w:rPr>
              <w:noProof/>
            </w:rPr>
          </w:pPr>
        </w:p>
      </w:tc>
      <w:tc>
        <w:tcPr>
          <w:tcW w:w="714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05FF8" w:rsidRDefault="00205FF8" w:rsidP="00205FF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05FF8" w:rsidRDefault="00205FF8" w:rsidP="00205FF8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</w:t>
          </w:r>
        </w:p>
      </w:tc>
    </w:tr>
  </w:tbl>
  <w:p w:rsidR="00205FF8" w:rsidRDefault="00205F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8DEA47" wp14:editId="10618195">
              <wp:simplePos x="0" y="0"/>
              <wp:positionH relativeFrom="margin">
                <wp:posOffset>-304800</wp:posOffset>
              </wp:positionH>
              <wp:positionV relativeFrom="paragraph">
                <wp:posOffset>-898525</wp:posOffset>
              </wp:positionV>
              <wp:extent cx="6496050" cy="9210675"/>
              <wp:effectExtent l="0" t="0" r="19050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6050" cy="92106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4C036" id="Rectangle 2" o:spid="_x0000_s1026" style="position:absolute;margin-left:-24pt;margin-top:-70.75pt;width:511.5pt;height:7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" o:allowincell="f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475"/>
    <w:multiLevelType w:val="hybridMultilevel"/>
    <w:tmpl w:val="A57AD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12"/>
    <w:rsid w:val="00205FF8"/>
    <w:rsid w:val="00431A4F"/>
    <w:rsid w:val="005F52F0"/>
    <w:rsid w:val="00800D12"/>
    <w:rsid w:val="00E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65F14"/>
  <w15:chartTrackingRefBased/>
  <w15:docId w15:val="{2D0D19FA-96FB-4372-A876-CA11790D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1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00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0D12"/>
  </w:style>
  <w:style w:type="paragraph" w:styleId="Footer">
    <w:name w:val="footer"/>
    <w:basedOn w:val="Normal"/>
    <w:link w:val="FooterChar"/>
    <w:uiPriority w:val="99"/>
    <w:unhideWhenUsed/>
    <w:rsid w:val="00800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D12"/>
  </w:style>
  <w:style w:type="character" w:styleId="PageNumber">
    <w:name w:val="page number"/>
    <w:basedOn w:val="DefaultParagraphFont"/>
    <w:rsid w:val="00205FF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205FF8"/>
    <w:pPr>
      <w:tabs>
        <w:tab w:val="clear" w:pos="4680"/>
        <w:tab w:val="clear" w:pos="9360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205FF8"/>
    <w:pPr>
      <w:tabs>
        <w:tab w:val="clear" w:pos="4680"/>
        <w:tab w:val="clear" w:pos="9360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682F-EC6D-45B1-BFD4-8E4D3AE3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2019-11-06T11:41:00Z</dcterms:created>
  <dcterms:modified xsi:type="dcterms:W3CDTF">2019-11-06T12:41:00Z</dcterms:modified>
</cp:coreProperties>
</file>